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F52C5" w14:textId="4B3C748C" w:rsidR="00BA06D0" w:rsidRPr="005F02F0" w:rsidRDefault="006F6133" w:rsidP="006F6133">
      <w:pPr>
        <w:pStyle w:val="Pagedecouverture"/>
        <w:rPr>
          <w:noProof/>
        </w:rPr>
      </w:pPr>
      <w:bookmarkStart w:id="0" w:name="LW_BM_COVERPAGE"/>
      <w:r>
        <w:rPr>
          <w:noProof/>
        </w:rPr>
        <w:pict w14:anchorId="0A80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6A9B368-990F-43A1-8F91-1F0F98CFF6F2" style="width:455.25pt;height:351.75pt">
            <v:imagedata r:id="rId11" o:title=""/>
          </v:shape>
        </w:pict>
      </w:r>
    </w:p>
    <w:bookmarkEnd w:id="0"/>
    <w:p w14:paraId="7B2681A7" w14:textId="77777777" w:rsidR="00102C85" w:rsidRPr="005F02F0" w:rsidRDefault="00102C85" w:rsidP="00102C85">
      <w:pPr>
        <w:rPr>
          <w:noProof/>
        </w:rPr>
        <w:sectPr w:rsidR="00102C85" w:rsidRPr="005F02F0" w:rsidSect="006F613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E0DDF1F" w14:textId="5535985A" w:rsidR="00BB6A82" w:rsidRPr="00BB6A82" w:rsidRDefault="00BB6A82" w:rsidP="00BB6A82">
      <w:pPr>
        <w:pStyle w:val="Typedudocument"/>
        <w:rPr>
          <w:noProof/>
        </w:rPr>
      </w:pPr>
      <w:bookmarkStart w:id="1" w:name="_GoBack"/>
      <w:bookmarkEnd w:id="1"/>
      <w:r w:rsidRPr="00BB6A82">
        <w:rPr>
          <w:noProof/>
        </w:rPr>
        <w:lastRenderedPageBreak/>
        <w:t>KOMUNIKAT KOMISJI DO PARLAMENTU EUROPEJSKIEGO, RADY, EUROPEJSKIEGO KOMITETU EKONOMICZNO-SPOŁECZNEGO I KOMITETU REGIONÓW</w:t>
      </w:r>
    </w:p>
    <w:p w14:paraId="2935D885" w14:textId="1D1C8492" w:rsidR="00BB6A82" w:rsidRPr="00BB6A82" w:rsidRDefault="00BB6A82" w:rsidP="00BB6A82">
      <w:pPr>
        <w:pStyle w:val="Titreobjet"/>
        <w:rPr>
          <w:noProof/>
        </w:rPr>
      </w:pPr>
      <w:r w:rsidRPr="00BB6A82">
        <w:rPr>
          <w:noProof/>
        </w:rPr>
        <w:t xml:space="preserve">Jednolity rynek: nasz europejski rynek wewnętrzny w niepewnym świecie </w:t>
      </w:r>
      <w:r w:rsidRPr="00BB6A82">
        <w:rPr>
          <w:noProof/>
        </w:rPr>
        <w:br/>
        <w:t xml:space="preserve"> </w:t>
      </w:r>
      <w:r w:rsidRPr="00BB6A82">
        <w:rPr>
          <w:noProof/>
        </w:rPr>
        <w:br/>
        <w:t>Strategia na rzecz prostszego, płynniejszego i silniejszego jednolitego rynku</w:t>
      </w:r>
    </w:p>
    <w:p w14:paraId="19024579" w14:textId="14D42255" w:rsidR="00CF2177" w:rsidRDefault="02623844" w:rsidP="00BA64EB">
      <w:pPr>
        <w:spacing w:line="259" w:lineRule="auto"/>
        <w:jc w:val="both"/>
        <w:rPr>
          <w:rFonts w:ascii="Times New Roman" w:hAnsi="Times New Roman" w:cs="Times New Roman"/>
          <w:noProof/>
          <w:color w:val="000000" w:themeColor="text1"/>
        </w:rPr>
      </w:pPr>
      <w:r>
        <w:rPr>
          <w:rFonts w:ascii="Times New Roman" w:hAnsi="Times New Roman"/>
          <w:b/>
          <w:noProof/>
        </w:rPr>
        <w:t>Jednolity rynek to nasz europejski rynek wewnętrzny. Jest to potężny katalizator wzrostu, dobrobytu</w:t>
      </w:r>
      <w:r w:rsidR="00BB6A82">
        <w:rPr>
          <w:rFonts w:ascii="Times New Roman" w:hAnsi="Times New Roman"/>
          <w:b/>
          <w:noProof/>
        </w:rPr>
        <w:t xml:space="preserve"> i sol</w:t>
      </w:r>
      <w:r>
        <w:rPr>
          <w:rFonts w:ascii="Times New Roman" w:hAnsi="Times New Roman"/>
          <w:b/>
          <w:noProof/>
        </w:rPr>
        <w:t xml:space="preserve">idarności. </w:t>
      </w:r>
      <w:r>
        <w:rPr>
          <w:rFonts w:ascii="Times New Roman" w:hAnsi="Times New Roman"/>
          <w:noProof/>
        </w:rPr>
        <w:t>Rynek europejski, którego PKB wynosi 18 bln EUR</w:t>
      </w:r>
      <w:r>
        <w:rPr>
          <w:rStyle w:val="FootnoteReference"/>
          <w:rFonts w:cs="Times New Roman"/>
          <w:noProof/>
          <w:sz w:val="24"/>
        </w:rPr>
        <w:footnoteReference w:id="2"/>
      </w:r>
      <w:r>
        <w:rPr>
          <w:rFonts w:ascii="Times New Roman" w:hAnsi="Times New Roman"/>
          <w:noProof/>
        </w:rPr>
        <w:t>, jest drugą co do wielkości gospodarką na świecie, stanowi prawie 1</w:t>
      </w:r>
      <w:r w:rsidRPr="00BB6A82">
        <w:rPr>
          <w:rFonts w:ascii="Times New Roman" w:hAnsi="Times New Roman"/>
          <w:noProof/>
        </w:rPr>
        <w:t>8</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światowej gospodarki</w:t>
      </w:r>
      <w:r>
        <w:rPr>
          <w:rStyle w:val="FootnoteReference"/>
          <w:rFonts w:cs="Times New Roman"/>
          <w:noProof/>
          <w:color w:val="000000" w:themeColor="text1"/>
          <w:sz w:val="24"/>
        </w:rPr>
        <w:footnoteReference w:id="3"/>
      </w:r>
      <w:r w:rsidR="00BB6A82">
        <w:rPr>
          <w:rFonts w:ascii="Times New Roman" w:hAnsi="Times New Roman"/>
          <w:noProof/>
          <w:color w:val="000000" w:themeColor="text1"/>
        </w:rPr>
        <w:t xml:space="preserve"> i zap</w:t>
      </w:r>
      <w:r>
        <w:rPr>
          <w:rFonts w:ascii="Times New Roman" w:hAnsi="Times New Roman"/>
          <w:noProof/>
          <w:color w:val="000000" w:themeColor="text1"/>
        </w:rPr>
        <w:t>ewnia UE skalę, siłę</w:t>
      </w:r>
      <w:r w:rsidR="00BB6A82">
        <w:rPr>
          <w:rFonts w:ascii="Times New Roman" w:hAnsi="Times New Roman"/>
          <w:noProof/>
          <w:color w:val="000000" w:themeColor="text1"/>
        </w:rPr>
        <w:t xml:space="preserve"> i ela</w:t>
      </w:r>
      <w:r>
        <w:rPr>
          <w:rFonts w:ascii="Times New Roman" w:hAnsi="Times New Roman"/>
          <w:noProof/>
          <w:color w:val="000000" w:themeColor="text1"/>
        </w:rPr>
        <w:t>styczność. Nasz rynek europejski, skupiający 30 państw</w:t>
      </w:r>
      <w:r>
        <w:rPr>
          <w:rStyle w:val="FootnoteReference"/>
          <w:rFonts w:cs="Times New Roman"/>
          <w:noProof/>
          <w:color w:val="000000" w:themeColor="text1"/>
          <w:sz w:val="24"/>
        </w:rPr>
        <w:footnoteReference w:id="4"/>
      </w:r>
      <w:r>
        <w:rPr>
          <w:rFonts w:ascii="Times New Roman" w:hAnsi="Times New Roman"/>
          <w:noProof/>
          <w:color w:val="000000" w:themeColor="text1"/>
        </w:rPr>
        <w:t>, 450 mln konsumentów</w:t>
      </w:r>
      <w:r w:rsidR="00BB6A82">
        <w:rPr>
          <w:rFonts w:ascii="Times New Roman" w:hAnsi="Times New Roman"/>
          <w:noProof/>
          <w:color w:val="000000" w:themeColor="text1"/>
        </w:rPr>
        <w:t xml:space="preserve"> i 2</w:t>
      </w:r>
      <w:r>
        <w:rPr>
          <w:rFonts w:ascii="Times New Roman" w:hAnsi="Times New Roman"/>
          <w:noProof/>
          <w:color w:val="000000" w:themeColor="text1"/>
        </w:rPr>
        <w:t>6 mln przedsiębiorstw</w:t>
      </w:r>
      <w:r>
        <w:rPr>
          <w:rStyle w:val="FootnoteReference"/>
          <w:rFonts w:cs="Times New Roman"/>
          <w:noProof/>
          <w:color w:val="000000" w:themeColor="text1"/>
          <w:sz w:val="24"/>
        </w:rPr>
        <w:footnoteReference w:id="5"/>
      </w:r>
      <w:r>
        <w:rPr>
          <w:rFonts w:ascii="Times New Roman" w:hAnsi="Times New Roman"/>
          <w:noProof/>
        </w:rPr>
        <w:t>, oferuje dostęp do szerokiej gamy produktów, usług</w:t>
      </w:r>
      <w:r w:rsidR="00BB6A82">
        <w:rPr>
          <w:rFonts w:ascii="Times New Roman" w:hAnsi="Times New Roman"/>
          <w:noProof/>
        </w:rPr>
        <w:t xml:space="preserve"> i moż</w:t>
      </w:r>
      <w:r>
        <w:rPr>
          <w:rFonts w:ascii="Times New Roman" w:hAnsi="Times New Roman"/>
          <w:noProof/>
        </w:rPr>
        <w:t xml:space="preserve">liwości inwestycyjnych. </w:t>
      </w:r>
      <w:r>
        <w:rPr>
          <w:rFonts w:ascii="Times New Roman" w:hAnsi="Times New Roman"/>
          <w:noProof/>
          <w:color w:val="000000" w:themeColor="text1"/>
        </w:rPr>
        <w:t>Zapewnia równowagę:</w:t>
      </w:r>
      <w:r w:rsidR="00BB6A82">
        <w:rPr>
          <w:rFonts w:ascii="Times New Roman" w:hAnsi="Times New Roman"/>
          <w:noProof/>
          <w:color w:val="000000" w:themeColor="text1"/>
        </w:rPr>
        <w:t xml:space="preserve"> z jed</w:t>
      </w:r>
      <w:r>
        <w:rPr>
          <w:rFonts w:ascii="Times New Roman" w:hAnsi="Times New Roman"/>
          <w:noProof/>
          <w:color w:val="000000" w:themeColor="text1"/>
        </w:rPr>
        <w:t>nej strony możliwości dla przedsiębiorstw</w:t>
      </w:r>
      <w:r w:rsidR="00BB6A82">
        <w:rPr>
          <w:rFonts w:ascii="Times New Roman" w:hAnsi="Times New Roman"/>
          <w:noProof/>
          <w:color w:val="000000" w:themeColor="text1"/>
        </w:rPr>
        <w:t xml:space="preserve"> i oby</w:t>
      </w:r>
      <w:r>
        <w:rPr>
          <w:rFonts w:ascii="Times New Roman" w:hAnsi="Times New Roman"/>
          <w:noProof/>
          <w:color w:val="000000" w:themeColor="text1"/>
        </w:rPr>
        <w:t>wateli,</w:t>
      </w:r>
      <w:r w:rsidR="00BB6A82">
        <w:rPr>
          <w:rFonts w:ascii="Times New Roman" w:hAnsi="Times New Roman"/>
          <w:noProof/>
          <w:color w:val="000000" w:themeColor="text1"/>
        </w:rPr>
        <w:t xml:space="preserve"> z dru</w:t>
      </w:r>
      <w:r>
        <w:rPr>
          <w:rFonts w:ascii="Times New Roman" w:hAnsi="Times New Roman"/>
          <w:noProof/>
          <w:color w:val="000000" w:themeColor="text1"/>
        </w:rPr>
        <w:t>giej strony ochronę pracowników</w:t>
      </w:r>
      <w:r w:rsidR="00BB6A82">
        <w:rPr>
          <w:rFonts w:ascii="Times New Roman" w:hAnsi="Times New Roman"/>
          <w:noProof/>
          <w:color w:val="000000" w:themeColor="text1"/>
        </w:rPr>
        <w:t xml:space="preserve"> i kon</w:t>
      </w:r>
      <w:r>
        <w:rPr>
          <w:rFonts w:ascii="Times New Roman" w:hAnsi="Times New Roman"/>
          <w:noProof/>
          <w:color w:val="000000" w:themeColor="text1"/>
        </w:rPr>
        <w:t>sumentów. Zapewnia również stabilność</w:t>
      </w:r>
      <w:r w:rsidR="00BB6A82">
        <w:rPr>
          <w:rFonts w:ascii="Times New Roman" w:hAnsi="Times New Roman"/>
          <w:noProof/>
          <w:color w:val="000000" w:themeColor="text1"/>
        </w:rPr>
        <w:t xml:space="preserve"> i prz</w:t>
      </w:r>
      <w:r>
        <w:rPr>
          <w:rFonts w:ascii="Times New Roman" w:hAnsi="Times New Roman"/>
          <w:noProof/>
          <w:color w:val="000000" w:themeColor="text1"/>
        </w:rPr>
        <w:t>ewidywalne otoczenie inwestycyjne</w:t>
      </w:r>
      <w:r w:rsidR="00BB6A82">
        <w:rPr>
          <w:rFonts w:ascii="Times New Roman" w:hAnsi="Times New Roman"/>
          <w:noProof/>
          <w:color w:val="000000" w:themeColor="text1"/>
        </w:rPr>
        <w:t xml:space="preserve"> i biz</w:t>
      </w:r>
      <w:r>
        <w:rPr>
          <w:rFonts w:ascii="Times New Roman" w:hAnsi="Times New Roman"/>
          <w:noProof/>
          <w:color w:val="000000" w:themeColor="text1"/>
        </w:rPr>
        <w:t>nesowe oparte na praworządności. Nasz europejski rynek odzwierciedla wartości społecznej gospodarki rynkowej, która łączy wolność</w:t>
      </w:r>
      <w:r w:rsidR="00BB6A82">
        <w:rPr>
          <w:rFonts w:ascii="Times New Roman" w:hAnsi="Times New Roman"/>
          <w:noProof/>
          <w:color w:val="000000" w:themeColor="text1"/>
        </w:rPr>
        <w:t xml:space="preserve"> i dob</w:t>
      </w:r>
      <w:r>
        <w:rPr>
          <w:rFonts w:ascii="Times New Roman" w:hAnsi="Times New Roman"/>
          <w:noProof/>
          <w:color w:val="000000" w:themeColor="text1"/>
        </w:rPr>
        <w:t>robyt dla wszystkich.</w:t>
      </w:r>
    </w:p>
    <w:p w14:paraId="36D8DD44" w14:textId="5C9D49B8" w:rsidR="00DD49C5" w:rsidRPr="00AD5B7D" w:rsidRDefault="008342E5" w:rsidP="00BA64EB">
      <w:pPr>
        <w:spacing w:line="259" w:lineRule="auto"/>
        <w:jc w:val="both"/>
        <w:rPr>
          <w:rFonts w:ascii="Times New Roman" w:hAnsi="Times New Roman" w:cs="Times New Roman"/>
          <w:noProof/>
        </w:rPr>
      </w:pPr>
      <w:r>
        <w:rPr>
          <w:rFonts w:ascii="Times New Roman" w:hAnsi="Times New Roman"/>
          <w:b/>
          <w:noProof/>
        </w:rPr>
        <w:t>Jednolity rynek jest źródłem dobrobytu</w:t>
      </w:r>
      <w:r w:rsidR="00BB6A82">
        <w:rPr>
          <w:rFonts w:ascii="Times New Roman" w:hAnsi="Times New Roman"/>
          <w:b/>
          <w:noProof/>
        </w:rPr>
        <w:t xml:space="preserve"> i naj</w:t>
      </w:r>
      <w:r>
        <w:rPr>
          <w:rFonts w:ascii="Times New Roman" w:hAnsi="Times New Roman"/>
          <w:b/>
          <w:noProof/>
        </w:rPr>
        <w:t>ważniejszym czynnikiem pobudzającym naszą konkurencyjność.</w:t>
      </w:r>
      <w:r>
        <w:rPr>
          <w:rFonts w:ascii="Times New Roman" w:hAnsi="Times New Roman"/>
          <w:noProof/>
        </w:rPr>
        <w:t xml:space="preserve"> Przyczynił się do zwiększenia PKB UE o co najmniej 3–</w:t>
      </w:r>
      <w:r w:rsidRPr="00BB6A82">
        <w:rPr>
          <w:rFonts w:ascii="Times New Roman" w:hAnsi="Times New Roman"/>
          <w:noProof/>
        </w:rPr>
        <w:t>4</w:t>
      </w:r>
      <w:r w:rsidR="00BB6A82" w:rsidRPr="00BB6A82">
        <w:rPr>
          <w:rFonts w:ascii="Times New Roman" w:hAnsi="Times New Roman"/>
          <w:noProof/>
        </w:rPr>
        <w:t> </w:t>
      </w:r>
      <w:r w:rsidRPr="00BB6A82">
        <w:rPr>
          <w:rFonts w:ascii="Times New Roman" w:hAnsi="Times New Roman"/>
          <w:noProof/>
        </w:rPr>
        <w:t>%</w:t>
      </w:r>
      <w:r>
        <w:rPr>
          <w:rStyle w:val="FootnoteReference"/>
          <w:rFonts w:cs="Times New Roman"/>
          <w:noProof/>
          <w:sz w:val="24"/>
        </w:rPr>
        <w:footnoteReference w:id="6"/>
      </w:r>
      <w:r w:rsidR="00BB6A82">
        <w:rPr>
          <w:rFonts w:ascii="Times New Roman" w:hAnsi="Times New Roman"/>
          <w:noProof/>
        </w:rPr>
        <w:t xml:space="preserve"> i pow</w:t>
      </w:r>
      <w:r>
        <w:rPr>
          <w:rFonts w:ascii="Times New Roman" w:hAnsi="Times New Roman"/>
          <w:noProof/>
        </w:rPr>
        <w:t>stania 3,6 mln miejsc pracy</w:t>
      </w:r>
      <w:r>
        <w:rPr>
          <w:rStyle w:val="FootnoteReference"/>
          <w:rFonts w:cs="Times New Roman"/>
          <w:noProof/>
          <w:sz w:val="24"/>
        </w:rPr>
        <w:footnoteReference w:id="7"/>
      </w:r>
      <w:r>
        <w:rPr>
          <w:rFonts w:ascii="Times New Roman" w:hAnsi="Times New Roman"/>
          <w:noProof/>
        </w:rPr>
        <w:t>, co przyniosło znaczne korzyści wszystkim państwom członkowskim. Dalszy rozwój jednolitego rynku pozwoliłby na podwojenie już osiągniętych korzyści</w:t>
      </w:r>
      <w:r>
        <w:rPr>
          <w:rStyle w:val="FootnoteReference"/>
          <w:rFonts w:cs="Times New Roman"/>
          <w:noProof/>
          <w:sz w:val="24"/>
        </w:rPr>
        <w:footnoteReference w:id="8"/>
      </w:r>
      <w:r>
        <w:rPr>
          <w:rFonts w:ascii="Times New Roman" w:hAnsi="Times New Roman"/>
          <w:noProof/>
        </w:rPr>
        <w:t>. Aby odpowiedzieć na wyzwania geopolityczne, musimy</w:t>
      </w:r>
      <w:r w:rsidR="00BB6A82">
        <w:rPr>
          <w:rFonts w:ascii="Times New Roman" w:hAnsi="Times New Roman"/>
          <w:noProof/>
        </w:rPr>
        <w:t xml:space="preserve"> w peł</w:t>
      </w:r>
      <w:r>
        <w:rPr>
          <w:rFonts w:ascii="Times New Roman" w:hAnsi="Times New Roman"/>
          <w:noProof/>
        </w:rPr>
        <w:t xml:space="preserve">ni wykorzystać potencjał naszego rynku europejskiego, aby zwiększyć produktywność powyżej jej powolnej tendencji wzrostowej wynoszącej </w:t>
      </w:r>
      <w:r w:rsidRPr="00BB6A82">
        <w:rPr>
          <w:rFonts w:ascii="Times New Roman" w:hAnsi="Times New Roman"/>
          <w:noProof/>
        </w:rPr>
        <w:t>1</w:t>
      </w:r>
      <w:r w:rsidR="00BB6A82" w:rsidRPr="00BB6A82">
        <w:rPr>
          <w:rFonts w:ascii="Times New Roman" w:hAnsi="Times New Roman"/>
          <w:noProof/>
        </w:rPr>
        <w:t> </w:t>
      </w:r>
      <w:r w:rsidRPr="00BB6A82">
        <w:rPr>
          <w:rFonts w:ascii="Times New Roman" w:hAnsi="Times New Roman"/>
          <w:noProof/>
        </w:rPr>
        <w:t>%</w:t>
      </w:r>
      <w:r>
        <w:rPr>
          <w:rStyle w:val="FootnoteReference"/>
          <w:rFonts w:cs="Times New Roman"/>
          <w:noProof/>
          <w:sz w:val="24"/>
          <w:lang w:val="en-US"/>
        </w:rPr>
        <w:footnoteReference w:id="9"/>
      </w:r>
      <w:r>
        <w:rPr>
          <w:rFonts w:ascii="Times New Roman" w:hAnsi="Times New Roman"/>
          <w:noProof/>
        </w:rPr>
        <w:t>. Opierając się na ocenach Enrica Letty, Maria Draghiego</w:t>
      </w:r>
      <w:r w:rsidR="00BB6A82">
        <w:rPr>
          <w:rFonts w:ascii="Times New Roman" w:hAnsi="Times New Roman"/>
          <w:noProof/>
        </w:rPr>
        <w:t xml:space="preserve"> i Sau</w:t>
      </w:r>
      <w:r>
        <w:rPr>
          <w:rFonts w:ascii="Times New Roman" w:hAnsi="Times New Roman"/>
          <w:noProof/>
        </w:rPr>
        <w:t>liego Niinistö, musimy wykorzystać go do odzyskania konkurencyjności</w:t>
      </w:r>
      <w:r>
        <w:rPr>
          <w:rStyle w:val="FootnoteReference"/>
          <w:rFonts w:cs="Times New Roman"/>
          <w:noProof/>
          <w:sz w:val="24"/>
        </w:rPr>
        <w:footnoteReference w:id="10"/>
      </w:r>
      <w:r>
        <w:rPr>
          <w:rFonts w:ascii="Times New Roman" w:hAnsi="Times New Roman"/>
          <w:noProof/>
        </w:rPr>
        <w:t xml:space="preserve"> niezbędnej do ochrony europejskiego modelu społecznego, wspierania czystej transformacji</w:t>
      </w:r>
      <w:r>
        <w:rPr>
          <w:rStyle w:val="FootnoteReference"/>
          <w:rFonts w:cs="Times New Roman"/>
          <w:noProof/>
          <w:sz w:val="24"/>
        </w:rPr>
        <w:footnoteReference w:id="11"/>
      </w:r>
      <w:r>
        <w:rPr>
          <w:rFonts w:ascii="Times New Roman" w:hAnsi="Times New Roman"/>
          <w:noProof/>
        </w:rPr>
        <w:t xml:space="preserve"> oraz zagwarantowania naszej strategicznej suwerenności</w:t>
      </w:r>
      <w:r>
        <w:rPr>
          <w:rStyle w:val="FootnoteReference"/>
          <w:rFonts w:cs="Times New Roman"/>
          <w:noProof/>
          <w:sz w:val="24"/>
        </w:rPr>
        <w:footnoteReference w:id="12"/>
      </w:r>
      <w:r w:rsidR="00BB6A82">
        <w:rPr>
          <w:rFonts w:ascii="Times New Roman" w:hAnsi="Times New Roman"/>
          <w:noProof/>
        </w:rPr>
        <w:t xml:space="preserve"> i bez</w:t>
      </w:r>
      <w:r>
        <w:rPr>
          <w:rFonts w:ascii="Times New Roman" w:hAnsi="Times New Roman"/>
          <w:noProof/>
        </w:rPr>
        <w:t>pieczeństwa</w:t>
      </w:r>
      <w:r>
        <w:rPr>
          <w:rStyle w:val="FootnoteReference"/>
          <w:rFonts w:cs="Times New Roman"/>
          <w:noProof/>
          <w:sz w:val="24"/>
        </w:rPr>
        <w:footnoteReference w:id="13"/>
      </w:r>
      <w:r>
        <w:rPr>
          <w:rFonts w:ascii="Times New Roman" w:hAnsi="Times New Roman"/>
          <w:noProof/>
        </w:rPr>
        <w:t>.</w:t>
      </w:r>
    </w:p>
    <w:p w14:paraId="3CD9617D" w14:textId="0AB53A67" w:rsidR="00EF5D01" w:rsidRDefault="28BA242B" w:rsidP="00BA64EB">
      <w:pPr>
        <w:spacing w:line="259" w:lineRule="auto"/>
        <w:jc w:val="both"/>
        <w:rPr>
          <w:rFonts w:ascii="Times New Roman" w:hAnsi="Times New Roman" w:cs="Times New Roman"/>
          <w:noProof/>
          <w:color w:val="000000" w:themeColor="text1"/>
        </w:rPr>
      </w:pPr>
      <w:r>
        <w:rPr>
          <w:rFonts w:ascii="Times New Roman" w:hAnsi="Times New Roman"/>
          <w:b/>
          <w:noProof/>
        </w:rPr>
        <w:t>Chociaż na świecie nastały czasy niepewności gospodarczej spowodowanej wyzwaniami geopolitycznymi</w:t>
      </w:r>
      <w:r w:rsidR="00BB6A82">
        <w:rPr>
          <w:rFonts w:ascii="Times New Roman" w:hAnsi="Times New Roman"/>
          <w:b/>
          <w:noProof/>
        </w:rPr>
        <w:t xml:space="preserve"> i nap</w:t>
      </w:r>
      <w:r>
        <w:rPr>
          <w:rFonts w:ascii="Times New Roman" w:hAnsi="Times New Roman"/>
          <w:b/>
          <w:noProof/>
        </w:rPr>
        <w:t>ięciami handlowymi, rynek europejski jest naszą ostoją stabilności</w:t>
      </w:r>
      <w:r w:rsidR="00BB6A82">
        <w:rPr>
          <w:rFonts w:ascii="Times New Roman" w:hAnsi="Times New Roman"/>
          <w:b/>
          <w:noProof/>
        </w:rPr>
        <w:t xml:space="preserve"> i odp</w:t>
      </w:r>
      <w:r>
        <w:rPr>
          <w:rFonts w:ascii="Times New Roman" w:hAnsi="Times New Roman"/>
          <w:b/>
          <w:noProof/>
        </w:rPr>
        <w:t>orności.</w:t>
      </w:r>
      <w:r>
        <w:rPr>
          <w:rFonts w:ascii="Times New Roman" w:hAnsi="Times New Roman"/>
          <w:noProof/>
        </w:rPr>
        <w:t xml:space="preserve"> Pozwala łagodzić wstrząsy</w:t>
      </w:r>
      <w:r w:rsidR="00BB6A82">
        <w:rPr>
          <w:rFonts w:ascii="Times New Roman" w:hAnsi="Times New Roman"/>
          <w:noProof/>
        </w:rPr>
        <w:t xml:space="preserve"> i chr</w:t>
      </w:r>
      <w:r>
        <w:rPr>
          <w:rFonts w:ascii="Times New Roman" w:hAnsi="Times New Roman"/>
          <w:noProof/>
        </w:rPr>
        <w:t>oni unijne przedsiębiorstwa przed globalną niepewnością</w:t>
      </w:r>
      <w:r w:rsidR="00BB6A82">
        <w:rPr>
          <w:rFonts w:ascii="Times New Roman" w:hAnsi="Times New Roman"/>
          <w:noProof/>
        </w:rPr>
        <w:t xml:space="preserve"> i ryz</w:t>
      </w:r>
      <w:r>
        <w:rPr>
          <w:rFonts w:ascii="Times New Roman" w:hAnsi="Times New Roman"/>
          <w:noProof/>
        </w:rPr>
        <w:t>ykiem rynkowym. Europejczycy są dla siebie pierwszymi</w:t>
      </w:r>
      <w:r w:rsidR="00BB6A82">
        <w:rPr>
          <w:rFonts w:ascii="Times New Roman" w:hAnsi="Times New Roman"/>
          <w:noProof/>
        </w:rPr>
        <w:t xml:space="preserve"> w kol</w:t>
      </w:r>
      <w:r>
        <w:rPr>
          <w:rFonts w:ascii="Times New Roman" w:hAnsi="Times New Roman"/>
          <w:noProof/>
        </w:rPr>
        <w:t>ejności partnerami, wymieniając się produktami</w:t>
      </w:r>
      <w:r w:rsidR="00BB6A82">
        <w:rPr>
          <w:rFonts w:ascii="Times New Roman" w:hAnsi="Times New Roman"/>
          <w:noProof/>
        </w:rPr>
        <w:t xml:space="preserve"> i usł</w:t>
      </w:r>
      <w:r>
        <w:rPr>
          <w:rFonts w:ascii="Times New Roman" w:hAnsi="Times New Roman"/>
          <w:noProof/>
        </w:rPr>
        <w:t>ugami wytworzonymi</w:t>
      </w:r>
      <w:r w:rsidR="00BB6A82">
        <w:rPr>
          <w:rFonts w:ascii="Times New Roman" w:hAnsi="Times New Roman"/>
          <w:noProof/>
        </w:rPr>
        <w:t xml:space="preserve"> w Eur</w:t>
      </w:r>
      <w:r>
        <w:rPr>
          <w:rFonts w:ascii="Times New Roman" w:hAnsi="Times New Roman"/>
          <w:noProof/>
        </w:rPr>
        <w:t>opie między państwami członkowskimi</w:t>
      </w:r>
      <w:r w:rsidR="00BB6A82">
        <w:rPr>
          <w:rFonts w:ascii="Times New Roman" w:hAnsi="Times New Roman"/>
          <w:noProof/>
        </w:rPr>
        <w:t xml:space="preserve"> i reg</w:t>
      </w:r>
      <w:r>
        <w:rPr>
          <w:rFonts w:ascii="Times New Roman" w:hAnsi="Times New Roman"/>
          <w:noProof/>
        </w:rPr>
        <w:t>ionami. Jednolity rynek ma kluczowe znaczenie dla budowania konkurencyjności</w:t>
      </w:r>
      <w:r w:rsidR="00BB6A82">
        <w:rPr>
          <w:rFonts w:ascii="Times New Roman" w:hAnsi="Times New Roman"/>
          <w:noProof/>
        </w:rPr>
        <w:t xml:space="preserve"> o ska</w:t>
      </w:r>
      <w:r>
        <w:rPr>
          <w:rFonts w:ascii="Times New Roman" w:hAnsi="Times New Roman"/>
          <w:noProof/>
        </w:rPr>
        <w:t>li kontynentalnej</w:t>
      </w:r>
      <w:r w:rsidR="00BB6A82">
        <w:rPr>
          <w:rFonts w:ascii="Times New Roman" w:hAnsi="Times New Roman"/>
          <w:noProof/>
        </w:rPr>
        <w:t xml:space="preserve"> w świ</w:t>
      </w:r>
      <w:r>
        <w:rPr>
          <w:rFonts w:ascii="Times New Roman" w:hAnsi="Times New Roman"/>
          <w:noProof/>
        </w:rPr>
        <w:t>ecie zdominowanym przez potęgi gospodarcze</w:t>
      </w:r>
      <w:r w:rsidR="00BB6A82">
        <w:rPr>
          <w:rFonts w:ascii="Times New Roman" w:hAnsi="Times New Roman"/>
          <w:noProof/>
        </w:rPr>
        <w:t xml:space="preserve"> i jes</w:t>
      </w:r>
      <w:r>
        <w:rPr>
          <w:rFonts w:ascii="Times New Roman" w:hAnsi="Times New Roman"/>
          <w:noProof/>
        </w:rPr>
        <w:t>t niezmiernie istotny dla realizacji działań</w:t>
      </w:r>
      <w:r w:rsidR="00BB6A82">
        <w:rPr>
          <w:rFonts w:ascii="Times New Roman" w:hAnsi="Times New Roman"/>
          <w:noProof/>
        </w:rPr>
        <w:t xml:space="preserve"> w ram</w:t>
      </w:r>
      <w:r>
        <w:rPr>
          <w:rFonts w:ascii="Times New Roman" w:hAnsi="Times New Roman"/>
          <w:noProof/>
        </w:rPr>
        <w:t>ach Kompasu konkurencyjności, inicjatywy wyznaczającej kierunki działań obecnej Komisji</w:t>
      </w:r>
      <w:r>
        <w:rPr>
          <w:rStyle w:val="FootnoteReference"/>
          <w:rFonts w:cs="Times New Roman"/>
          <w:noProof/>
          <w:sz w:val="24"/>
        </w:rPr>
        <w:footnoteReference w:id="14"/>
      </w:r>
      <w:r>
        <w:rPr>
          <w:rFonts w:ascii="Times New Roman" w:hAnsi="Times New Roman"/>
          <w:noProof/>
        </w:rPr>
        <w:t>. Usunięcie pozostałych barier</w:t>
      </w:r>
      <w:r w:rsidR="00BB6A82">
        <w:rPr>
          <w:rFonts w:ascii="Times New Roman" w:hAnsi="Times New Roman"/>
          <w:noProof/>
        </w:rPr>
        <w:t xml:space="preserve"> i roz</w:t>
      </w:r>
      <w:r>
        <w:rPr>
          <w:rFonts w:ascii="Times New Roman" w:hAnsi="Times New Roman"/>
          <w:noProof/>
        </w:rPr>
        <w:t>szerzenie jednolitego rynku zwiększa dostęp do rynku, zwłaszcza dla małych</w:t>
      </w:r>
      <w:r w:rsidR="00BB6A82">
        <w:rPr>
          <w:rFonts w:ascii="Times New Roman" w:hAnsi="Times New Roman"/>
          <w:noProof/>
        </w:rPr>
        <w:t xml:space="preserve"> i śre</w:t>
      </w:r>
      <w:r>
        <w:rPr>
          <w:rFonts w:ascii="Times New Roman" w:hAnsi="Times New Roman"/>
          <w:noProof/>
        </w:rPr>
        <w:t>dnich przedsiębiorstw (MŚP) oraz przedsiębiorstw innowacyjnych</w:t>
      </w:r>
      <w:r w:rsidR="00BB6A82">
        <w:rPr>
          <w:rFonts w:ascii="Times New Roman" w:hAnsi="Times New Roman"/>
          <w:noProof/>
        </w:rPr>
        <w:t xml:space="preserve"> </w:t>
      </w:r>
      <w:r w:rsidR="00BB6A82" w:rsidRPr="00BB6A82">
        <w:rPr>
          <w:rFonts w:ascii="Times New Roman" w:hAnsi="Times New Roman"/>
          <w:noProof/>
        </w:rPr>
        <w:t>i</w:t>
      </w:r>
      <w:r w:rsidR="00BB6A82">
        <w:rPr>
          <w:rFonts w:ascii="Times New Roman" w:hAnsi="Times New Roman"/>
          <w:noProof/>
        </w:rPr>
        <w:t> </w:t>
      </w:r>
      <w:r w:rsidR="00BB6A82" w:rsidRPr="00BB6A82">
        <w:rPr>
          <w:rFonts w:ascii="Times New Roman" w:hAnsi="Times New Roman"/>
          <w:noProof/>
        </w:rPr>
        <w:t>p</w:t>
      </w:r>
      <w:r w:rsidR="00BB6A82">
        <w:rPr>
          <w:rFonts w:ascii="Times New Roman" w:hAnsi="Times New Roman"/>
          <w:noProof/>
        </w:rPr>
        <w:t>rz</w:t>
      </w:r>
      <w:r>
        <w:rPr>
          <w:rFonts w:ascii="Times New Roman" w:hAnsi="Times New Roman"/>
          <w:noProof/>
        </w:rPr>
        <w:t>edsiębiorstw scale-up,</w:t>
      </w:r>
      <w:r w:rsidR="00BB6A82">
        <w:rPr>
          <w:rFonts w:ascii="Times New Roman" w:hAnsi="Times New Roman"/>
          <w:noProof/>
        </w:rPr>
        <w:t xml:space="preserve"> a tak</w:t>
      </w:r>
      <w:r>
        <w:rPr>
          <w:rFonts w:ascii="Times New Roman" w:hAnsi="Times New Roman"/>
          <w:noProof/>
        </w:rPr>
        <w:t>że zapewnia większy wybór po niższych cenach. Należy to</w:t>
      </w:r>
      <w:r w:rsidR="00BB6A82">
        <w:rPr>
          <w:rFonts w:ascii="Times New Roman" w:hAnsi="Times New Roman"/>
          <w:noProof/>
        </w:rPr>
        <w:t xml:space="preserve"> w jes</w:t>
      </w:r>
      <w:r>
        <w:rPr>
          <w:rFonts w:ascii="Times New Roman" w:hAnsi="Times New Roman"/>
          <w:noProof/>
        </w:rPr>
        <w:t>zcze większym stopniu wykorzystać. Wymaga to rozwoju naszego europejskiego rynku</w:t>
      </w:r>
      <w:r w:rsidR="00BB6A82">
        <w:rPr>
          <w:rFonts w:ascii="Times New Roman" w:hAnsi="Times New Roman"/>
          <w:noProof/>
        </w:rPr>
        <w:t xml:space="preserve"> w dro</w:t>
      </w:r>
      <w:r>
        <w:rPr>
          <w:rFonts w:ascii="Times New Roman" w:hAnsi="Times New Roman"/>
          <w:noProof/>
        </w:rPr>
        <w:t>dze zmniejszenia barier uniemożliwiających swobodny przepływ towarów, usług, osób</w:t>
      </w:r>
      <w:r w:rsidR="00BB6A82">
        <w:rPr>
          <w:rFonts w:ascii="Times New Roman" w:hAnsi="Times New Roman"/>
          <w:noProof/>
        </w:rPr>
        <w:t xml:space="preserve"> i kap</w:t>
      </w:r>
      <w:r>
        <w:rPr>
          <w:rFonts w:ascii="Times New Roman" w:hAnsi="Times New Roman"/>
          <w:noProof/>
        </w:rPr>
        <w:t>itału. Wymaga to również wzmocnienia europejskich łańcuchów wartości, zapewnienia lepszego uzasadnienia biznesowego dla inwestycji</w:t>
      </w:r>
      <w:r w:rsidR="00BB6A82">
        <w:rPr>
          <w:rFonts w:ascii="Times New Roman" w:hAnsi="Times New Roman"/>
          <w:noProof/>
        </w:rPr>
        <w:t xml:space="preserve"> i wsp</w:t>
      </w:r>
      <w:r>
        <w:rPr>
          <w:rFonts w:ascii="Times New Roman" w:hAnsi="Times New Roman"/>
          <w:noProof/>
        </w:rPr>
        <w:t>ierania rynków pionierskich oraz wykorzystania instrumentów, którymi dysponujemy,</w:t>
      </w:r>
      <w:r w:rsidR="00BB6A82">
        <w:rPr>
          <w:rFonts w:ascii="Times New Roman" w:hAnsi="Times New Roman"/>
          <w:noProof/>
        </w:rPr>
        <w:t xml:space="preserve"> w tym</w:t>
      </w:r>
      <w:r>
        <w:rPr>
          <w:rFonts w:ascii="Times New Roman" w:hAnsi="Times New Roman"/>
          <w:noProof/>
        </w:rPr>
        <w:t xml:space="preserve"> zamówień publicznych. Silna polityka spójności, obok skutecznego jednolitego rynku, może zagwarantować faktyczne włączenie wszystkich</w:t>
      </w:r>
      <w:r w:rsidR="00BB6A82">
        <w:rPr>
          <w:rFonts w:ascii="Times New Roman" w:hAnsi="Times New Roman"/>
          <w:noProof/>
        </w:rPr>
        <w:t xml:space="preserve"> w cał</w:t>
      </w:r>
      <w:r>
        <w:rPr>
          <w:rFonts w:ascii="Times New Roman" w:hAnsi="Times New Roman"/>
          <w:noProof/>
        </w:rPr>
        <w:t>ej UE, zapewniając każdemu możliwość rozwoju</w:t>
      </w:r>
      <w:r w:rsidR="00BB6A82">
        <w:rPr>
          <w:rFonts w:ascii="Times New Roman" w:hAnsi="Times New Roman"/>
          <w:noProof/>
        </w:rPr>
        <w:t xml:space="preserve"> w mie</w:t>
      </w:r>
      <w:r>
        <w:rPr>
          <w:rFonts w:ascii="Times New Roman" w:hAnsi="Times New Roman"/>
          <w:noProof/>
        </w:rPr>
        <w:t>jscu, które uważają za swój dom</w:t>
      </w:r>
      <w:r>
        <w:rPr>
          <w:rFonts w:ascii="Times New Roman" w:hAnsi="Times New Roman"/>
          <w:noProof/>
          <w:color w:val="000000" w:themeColor="text1"/>
        </w:rPr>
        <w:t>.</w:t>
      </w:r>
    </w:p>
    <w:p w14:paraId="5D6C5704" w14:textId="21AEEE2C" w:rsidR="00F4227D" w:rsidRPr="00061BA4" w:rsidRDefault="007B121C" w:rsidP="00EB10F6">
      <w:pPr>
        <w:spacing w:line="259" w:lineRule="auto"/>
        <w:jc w:val="both"/>
        <w:rPr>
          <w:rFonts w:ascii="Times New Roman" w:hAnsi="Times New Roman" w:cs="Times New Roman"/>
          <w:noProof/>
          <w:highlight w:val="red"/>
        </w:rPr>
      </w:pPr>
      <w:r>
        <w:rPr>
          <w:rFonts w:ascii="Times New Roman" w:hAnsi="Times New Roman"/>
          <w:b/>
          <w:noProof/>
        </w:rPr>
        <w:t>Konieczne jest odświeżenie naszej wizji prostego, sprawiedliwego</w:t>
      </w:r>
      <w:r w:rsidR="00BB6A82">
        <w:rPr>
          <w:rFonts w:ascii="Times New Roman" w:hAnsi="Times New Roman"/>
          <w:b/>
          <w:noProof/>
        </w:rPr>
        <w:t xml:space="preserve"> i pły</w:t>
      </w:r>
      <w:r>
        <w:rPr>
          <w:rFonts w:ascii="Times New Roman" w:hAnsi="Times New Roman"/>
          <w:b/>
          <w:noProof/>
        </w:rPr>
        <w:t>nniejszego jednolitego rynku.</w:t>
      </w:r>
      <w:r>
        <w:rPr>
          <w:rFonts w:ascii="Times New Roman" w:hAnsi="Times New Roman"/>
          <w:noProof/>
        </w:rPr>
        <w:t xml:space="preserve"> Istotą tej wizji jest umowa</w:t>
      </w:r>
      <w:r w:rsidR="00BB6A82">
        <w:rPr>
          <w:rFonts w:ascii="Times New Roman" w:hAnsi="Times New Roman"/>
          <w:noProof/>
        </w:rPr>
        <w:t xml:space="preserve"> z prz</w:t>
      </w:r>
      <w:r>
        <w:rPr>
          <w:rFonts w:ascii="Times New Roman" w:hAnsi="Times New Roman"/>
          <w:noProof/>
        </w:rPr>
        <w:t>edsiębiorstwami</w:t>
      </w:r>
      <w:r w:rsidR="00BB6A82">
        <w:rPr>
          <w:rFonts w:ascii="Times New Roman" w:hAnsi="Times New Roman"/>
          <w:noProof/>
        </w:rPr>
        <w:t xml:space="preserve"> i oby</w:t>
      </w:r>
      <w:r>
        <w:rPr>
          <w:rFonts w:ascii="Times New Roman" w:hAnsi="Times New Roman"/>
          <w:noProof/>
        </w:rPr>
        <w:t>watelami: bardziej swobodny przepływ</w:t>
      </w:r>
      <w:r w:rsidR="00BB6A82">
        <w:rPr>
          <w:rFonts w:ascii="Times New Roman" w:hAnsi="Times New Roman"/>
          <w:noProof/>
        </w:rPr>
        <w:t xml:space="preserve"> w ram</w:t>
      </w:r>
      <w:r>
        <w:rPr>
          <w:rFonts w:ascii="Times New Roman" w:hAnsi="Times New Roman"/>
          <w:noProof/>
        </w:rPr>
        <w:t>ach jednolitego rynku oraz większa ochrona</w:t>
      </w:r>
      <w:r w:rsidR="00BB6A82">
        <w:rPr>
          <w:rFonts w:ascii="Times New Roman" w:hAnsi="Times New Roman"/>
          <w:noProof/>
        </w:rPr>
        <w:t xml:space="preserve"> i upo</w:t>
      </w:r>
      <w:r>
        <w:rPr>
          <w:rFonts w:ascii="Times New Roman" w:hAnsi="Times New Roman"/>
          <w:noProof/>
        </w:rPr>
        <w:t>dmiotowienie na naszym rynku europejskim. Wymaga to dokonania faktycznych</w:t>
      </w:r>
      <w:r w:rsidR="00BB6A82">
        <w:rPr>
          <w:rFonts w:ascii="Times New Roman" w:hAnsi="Times New Roman"/>
          <w:noProof/>
        </w:rPr>
        <w:t xml:space="preserve"> i szy</w:t>
      </w:r>
      <w:r>
        <w:rPr>
          <w:rFonts w:ascii="Times New Roman" w:hAnsi="Times New Roman"/>
          <w:noProof/>
        </w:rPr>
        <w:t>bkich postępów</w:t>
      </w:r>
      <w:r w:rsidR="00BB6A82">
        <w:rPr>
          <w:rFonts w:ascii="Times New Roman" w:hAnsi="Times New Roman"/>
          <w:noProof/>
        </w:rPr>
        <w:t xml:space="preserve"> w rea</w:t>
      </w:r>
      <w:r>
        <w:rPr>
          <w:rFonts w:ascii="Times New Roman" w:hAnsi="Times New Roman"/>
          <w:noProof/>
        </w:rPr>
        <w:t>lizacji dużych projektów politycznych – zwłaszcza</w:t>
      </w:r>
      <w:r w:rsidR="00BB6A82">
        <w:rPr>
          <w:rFonts w:ascii="Times New Roman" w:hAnsi="Times New Roman"/>
          <w:noProof/>
        </w:rPr>
        <w:t xml:space="preserve"> w odn</w:t>
      </w:r>
      <w:r>
        <w:rPr>
          <w:rFonts w:ascii="Times New Roman" w:hAnsi="Times New Roman"/>
          <w:noProof/>
        </w:rPr>
        <w:t>iesieniu do rynków kapitałowych, cyfrowych, energetycznych</w:t>
      </w:r>
      <w:r w:rsidR="00BB6A82">
        <w:rPr>
          <w:rFonts w:ascii="Times New Roman" w:hAnsi="Times New Roman"/>
          <w:noProof/>
        </w:rPr>
        <w:t xml:space="preserve"> i tel</w:t>
      </w:r>
      <w:r>
        <w:rPr>
          <w:rFonts w:ascii="Times New Roman" w:hAnsi="Times New Roman"/>
          <w:noProof/>
        </w:rPr>
        <w:t>ekomunikacyjnych – oraz wprowadzenia użytecznych środków</w:t>
      </w:r>
      <w:r w:rsidR="00BB6A82">
        <w:rPr>
          <w:rFonts w:ascii="Times New Roman" w:hAnsi="Times New Roman"/>
          <w:noProof/>
        </w:rPr>
        <w:t xml:space="preserve"> z zak</w:t>
      </w:r>
      <w:r>
        <w:rPr>
          <w:rFonts w:ascii="Times New Roman" w:hAnsi="Times New Roman"/>
          <w:noProof/>
        </w:rPr>
        <w:t>resu polityki, które będą przestrzegane</w:t>
      </w:r>
      <w:r w:rsidR="00BB6A82">
        <w:rPr>
          <w:rFonts w:ascii="Times New Roman" w:hAnsi="Times New Roman"/>
          <w:noProof/>
        </w:rPr>
        <w:t xml:space="preserve"> i egz</w:t>
      </w:r>
      <w:r>
        <w:rPr>
          <w:rFonts w:ascii="Times New Roman" w:hAnsi="Times New Roman"/>
          <w:noProof/>
        </w:rPr>
        <w:t>ekwowane na szczeblu europejskim, krajowym</w:t>
      </w:r>
      <w:r w:rsidR="00BB6A82">
        <w:rPr>
          <w:rFonts w:ascii="Times New Roman" w:hAnsi="Times New Roman"/>
          <w:noProof/>
        </w:rPr>
        <w:t xml:space="preserve"> i reg</w:t>
      </w:r>
      <w:r>
        <w:rPr>
          <w:rFonts w:ascii="Times New Roman" w:hAnsi="Times New Roman"/>
          <w:noProof/>
        </w:rPr>
        <w:t>ionalnym. Chociaż zawsze było to naszą ambicją, to teraz musi stać się bardziej realną rzeczywistością. Obecna sytuacja na świecie wymaga politycznej woli do usunięcia pozostałych barier raz na zawsze: podmioty na szczeblu europejskim, krajowym</w:t>
      </w:r>
      <w:r w:rsidR="00BB6A82">
        <w:rPr>
          <w:rFonts w:ascii="Times New Roman" w:hAnsi="Times New Roman"/>
          <w:noProof/>
        </w:rPr>
        <w:t xml:space="preserve"> i reg</w:t>
      </w:r>
      <w:r>
        <w:rPr>
          <w:rFonts w:ascii="Times New Roman" w:hAnsi="Times New Roman"/>
          <w:noProof/>
        </w:rPr>
        <w:t>ionalnym będą musiały wziąć za to odpowiedzialność</w:t>
      </w:r>
      <w:r w:rsidR="00BB6A82">
        <w:rPr>
          <w:rFonts w:ascii="Times New Roman" w:hAnsi="Times New Roman"/>
          <w:noProof/>
        </w:rPr>
        <w:t xml:space="preserve"> i wym</w:t>
      </w:r>
      <w:r>
        <w:rPr>
          <w:rFonts w:ascii="Times New Roman" w:hAnsi="Times New Roman"/>
          <w:noProof/>
        </w:rPr>
        <w:t>agać tego od siebie nawzajem. Tym razem zasadne jest przyjęcie nowego podejścia, aby kompleksowo osiągnąć ten cel. Nie należy nakładać kolejnej warstwy przepisów. Należy natomiast obrać dodatkowe ambitne cele</w:t>
      </w:r>
      <w:r w:rsidR="00BB6A82">
        <w:rPr>
          <w:rFonts w:ascii="Times New Roman" w:hAnsi="Times New Roman"/>
          <w:noProof/>
        </w:rPr>
        <w:t xml:space="preserve"> i zaa</w:t>
      </w:r>
      <w:r>
        <w:rPr>
          <w:rFonts w:ascii="Times New Roman" w:hAnsi="Times New Roman"/>
          <w:noProof/>
        </w:rPr>
        <w:t>ngażować wszystkich</w:t>
      </w:r>
      <w:r w:rsidR="00BB6A82">
        <w:rPr>
          <w:rFonts w:ascii="Times New Roman" w:hAnsi="Times New Roman"/>
          <w:noProof/>
        </w:rPr>
        <w:t xml:space="preserve"> w ich</w:t>
      </w:r>
      <w:r>
        <w:rPr>
          <w:rFonts w:ascii="Times New Roman" w:hAnsi="Times New Roman"/>
          <w:noProof/>
        </w:rPr>
        <w:t xml:space="preserve"> osiągnięcie. Nadszedł czas, aby rynek europejski zaczął naprawdę funkcjonować, nadszedł czas, aby wybrać Europę.</w:t>
      </w:r>
    </w:p>
    <w:p w14:paraId="7F08E43C" w14:textId="798BD78C" w:rsidR="003F73F6" w:rsidRPr="005F02F0" w:rsidRDefault="003F73F6" w:rsidP="003F73F6">
      <w:pPr>
        <w:spacing w:line="259" w:lineRule="auto"/>
        <w:jc w:val="both"/>
        <w:rPr>
          <w:rFonts w:ascii="Times New Roman" w:hAnsi="Times New Roman" w:cs="Times New Roman"/>
          <w:b/>
          <w:bCs/>
          <w:i/>
          <w:iCs/>
          <w:noProof/>
        </w:rPr>
      </w:pPr>
      <w:r>
        <w:rPr>
          <w:rFonts w:ascii="Times New Roman" w:hAnsi="Times New Roman"/>
          <w:b/>
          <w:i/>
          <w:noProof/>
        </w:rPr>
        <w:t>Nowa metoda na rzecz naszego europejskiego rynku</w:t>
      </w:r>
    </w:p>
    <w:p w14:paraId="31B3C070" w14:textId="6A334929" w:rsidR="003F73F6" w:rsidRPr="005F02F0" w:rsidRDefault="00BF4A37" w:rsidP="00EC0CBA">
      <w:pPr>
        <w:spacing w:line="259" w:lineRule="auto"/>
        <w:jc w:val="both"/>
        <w:rPr>
          <w:rFonts w:ascii="Times New Roman" w:hAnsi="Times New Roman" w:cs="Times New Roman"/>
          <w:noProof/>
        </w:rPr>
      </w:pPr>
      <w:r>
        <w:rPr>
          <w:rFonts w:ascii="Times New Roman" w:hAnsi="Times New Roman"/>
          <w:noProof/>
        </w:rPr>
        <w:t>W niniejszej strategii przedstawiono nowe podejście do dalszego rozwoju naszego europejskiego rynku. Składa się ono</w:t>
      </w:r>
      <w:r w:rsidR="00BB6A82">
        <w:rPr>
          <w:rFonts w:ascii="Times New Roman" w:hAnsi="Times New Roman"/>
          <w:noProof/>
        </w:rPr>
        <w:t xml:space="preserve"> z nas</w:t>
      </w:r>
      <w:r>
        <w:rPr>
          <w:rFonts w:ascii="Times New Roman" w:hAnsi="Times New Roman"/>
          <w:noProof/>
        </w:rPr>
        <w:t>tępujących elementów:</w:t>
      </w:r>
    </w:p>
    <w:p w14:paraId="64C8045D" w14:textId="79159AB2" w:rsidR="0090015D" w:rsidRPr="005F02F0" w:rsidRDefault="00603996" w:rsidP="00604758">
      <w:pPr>
        <w:spacing w:line="259" w:lineRule="auto"/>
        <w:jc w:val="both"/>
        <w:rPr>
          <w:rFonts w:ascii="Times New Roman" w:hAnsi="Times New Roman" w:cs="Times New Roman"/>
          <w:noProof/>
        </w:rPr>
      </w:pPr>
      <w:r>
        <w:rPr>
          <w:rFonts w:ascii="Times New Roman" w:hAnsi="Times New Roman"/>
          <w:b/>
          <w:noProof/>
        </w:rPr>
        <w:t>Mniej barier: wspólne</w:t>
      </w:r>
      <w:r w:rsidR="00BB6A82">
        <w:rPr>
          <w:rFonts w:ascii="Times New Roman" w:hAnsi="Times New Roman"/>
          <w:b/>
          <w:noProof/>
        </w:rPr>
        <w:t xml:space="preserve"> i uki</w:t>
      </w:r>
      <w:r>
        <w:rPr>
          <w:rFonts w:ascii="Times New Roman" w:hAnsi="Times New Roman"/>
          <w:b/>
          <w:noProof/>
        </w:rPr>
        <w:t>erunkowane wysiłki na rzecz usunięcia najbardziej szkodliwych barier na jednolitym rynku – podwojenie wysiłków</w:t>
      </w:r>
      <w:r w:rsidR="00BB6A82">
        <w:rPr>
          <w:rFonts w:ascii="Times New Roman" w:hAnsi="Times New Roman"/>
          <w:b/>
          <w:noProof/>
        </w:rPr>
        <w:t xml:space="preserve"> w cel</w:t>
      </w:r>
      <w:r>
        <w:rPr>
          <w:rFonts w:ascii="Times New Roman" w:hAnsi="Times New Roman"/>
          <w:b/>
          <w:noProof/>
        </w:rPr>
        <w:t>u rozwiązania problemu „czarnej dziesiątki”.</w:t>
      </w:r>
      <w:r>
        <w:rPr>
          <w:rFonts w:ascii="Times New Roman" w:hAnsi="Times New Roman"/>
          <w:noProof/>
        </w:rPr>
        <w:t xml:space="preserve"> Funkcjonowanie jednolitego rynku jest nadal utrudnione przez zbyt wiele przeszkód, co negatywnie wpływa na handel</w:t>
      </w:r>
      <w:r w:rsidR="00BB6A82">
        <w:rPr>
          <w:rFonts w:ascii="Times New Roman" w:hAnsi="Times New Roman"/>
          <w:noProof/>
        </w:rPr>
        <w:t xml:space="preserve"> i inw</w:t>
      </w:r>
      <w:r>
        <w:rPr>
          <w:rFonts w:ascii="Times New Roman" w:hAnsi="Times New Roman"/>
          <w:noProof/>
        </w:rPr>
        <w:t>estycje</w:t>
      </w:r>
      <w:r>
        <w:rPr>
          <w:rStyle w:val="FootnoteReference"/>
          <w:rFonts w:cs="Times New Roman"/>
          <w:noProof/>
          <w:sz w:val="24"/>
        </w:rPr>
        <w:footnoteReference w:id="15"/>
      </w:r>
      <w:r>
        <w:rPr>
          <w:rFonts w:ascii="Times New Roman" w:hAnsi="Times New Roman"/>
          <w:noProof/>
        </w:rPr>
        <w:t>. Każdą</w:t>
      </w:r>
      <w:r w:rsidR="00BB6A82">
        <w:rPr>
          <w:rFonts w:ascii="Times New Roman" w:hAnsi="Times New Roman"/>
          <w:noProof/>
        </w:rPr>
        <w:t xml:space="preserve"> z nic</w:t>
      </w:r>
      <w:r>
        <w:rPr>
          <w:rFonts w:ascii="Times New Roman" w:hAnsi="Times New Roman"/>
          <w:noProof/>
        </w:rPr>
        <w:t>h należy się zająć</w:t>
      </w:r>
      <w:r w:rsidR="00BB6A82">
        <w:rPr>
          <w:rFonts w:ascii="Times New Roman" w:hAnsi="Times New Roman"/>
          <w:noProof/>
        </w:rPr>
        <w:t xml:space="preserve"> i każ</w:t>
      </w:r>
      <w:r>
        <w:rPr>
          <w:rFonts w:ascii="Times New Roman" w:hAnsi="Times New Roman"/>
          <w:noProof/>
        </w:rPr>
        <w:t>da</w:t>
      </w:r>
      <w:r w:rsidR="00BB6A82">
        <w:rPr>
          <w:rFonts w:ascii="Times New Roman" w:hAnsi="Times New Roman"/>
          <w:noProof/>
        </w:rPr>
        <w:t xml:space="preserve"> z nic</w:t>
      </w:r>
      <w:r>
        <w:rPr>
          <w:rFonts w:ascii="Times New Roman" w:hAnsi="Times New Roman"/>
          <w:noProof/>
        </w:rPr>
        <w:t>h będzie przedmiotem działań. Musimy jednak skupić się na tym, co najważniejsze. Dlatego też</w:t>
      </w:r>
      <w:r w:rsidR="00BB6A82">
        <w:rPr>
          <w:rFonts w:ascii="Times New Roman" w:hAnsi="Times New Roman"/>
          <w:noProof/>
        </w:rPr>
        <w:t xml:space="preserve"> w nin</w:t>
      </w:r>
      <w:r>
        <w:rPr>
          <w:rFonts w:ascii="Times New Roman" w:hAnsi="Times New Roman"/>
          <w:noProof/>
        </w:rPr>
        <w:t>iejszej strategii proponujemy, aby</w:t>
      </w:r>
      <w:r w:rsidR="00BB6A82">
        <w:rPr>
          <w:rFonts w:ascii="Times New Roman" w:hAnsi="Times New Roman"/>
          <w:noProof/>
        </w:rPr>
        <w:t xml:space="preserve"> w pie</w:t>
      </w:r>
      <w:r>
        <w:rPr>
          <w:rFonts w:ascii="Times New Roman" w:hAnsi="Times New Roman"/>
          <w:noProof/>
        </w:rPr>
        <w:t xml:space="preserve">rwszej kolejności zająć </w:t>
      </w:r>
      <w:r w:rsidRPr="00BB6A82">
        <w:rPr>
          <w:rFonts w:ascii="Times New Roman" w:hAnsi="Times New Roman"/>
          <w:noProof/>
        </w:rPr>
        <w:t>się</w:t>
      </w:r>
      <w:r w:rsidR="00BB6A82" w:rsidRPr="00BB6A82">
        <w:rPr>
          <w:rFonts w:ascii="Times New Roman" w:hAnsi="Times New Roman"/>
          <w:noProof/>
        </w:rPr>
        <w:t> </w:t>
      </w:r>
      <w:r w:rsidRPr="00BB6A82">
        <w:rPr>
          <w:rFonts w:ascii="Times New Roman" w:hAnsi="Times New Roman"/>
          <w:noProof/>
        </w:rPr>
        <w:t>1</w:t>
      </w:r>
      <w:r>
        <w:rPr>
          <w:rFonts w:ascii="Times New Roman" w:hAnsi="Times New Roman"/>
          <w:noProof/>
        </w:rPr>
        <w:t>0 najbardziej szkodliwymi barierami na jednolitym rynku.</w:t>
      </w:r>
    </w:p>
    <w:p w14:paraId="2BA953A6" w14:textId="7C47930A" w:rsidR="00604758" w:rsidRPr="005F02F0" w:rsidRDefault="0011172E" w:rsidP="00835421">
      <w:pPr>
        <w:spacing w:line="259" w:lineRule="auto"/>
        <w:jc w:val="both"/>
        <w:rPr>
          <w:rFonts w:ascii="Times New Roman" w:eastAsia="Aptos" w:hAnsi="Times New Roman" w:cs="Times New Roman"/>
          <w:noProof/>
        </w:rPr>
      </w:pPr>
      <w:r>
        <w:rPr>
          <w:rFonts w:ascii="Times New Roman" w:hAnsi="Times New Roman"/>
          <w:b/>
          <w:noProof/>
        </w:rPr>
        <w:t xml:space="preserve">Większe ambicje: nowe podejście do pobudzania europejskich rynków usług. </w:t>
      </w:r>
      <w:r>
        <w:rPr>
          <w:rFonts w:ascii="Times New Roman" w:hAnsi="Times New Roman"/>
          <w:noProof/>
        </w:rPr>
        <w:t>Osiągnięcie bardziej ambitnych celów</w:t>
      </w:r>
      <w:r w:rsidR="00BB6A82">
        <w:rPr>
          <w:rFonts w:ascii="Times New Roman" w:hAnsi="Times New Roman"/>
          <w:noProof/>
        </w:rPr>
        <w:t xml:space="preserve"> i wię</w:t>
      </w:r>
      <w:r>
        <w:rPr>
          <w:rFonts w:ascii="Times New Roman" w:hAnsi="Times New Roman"/>
          <w:noProof/>
        </w:rPr>
        <w:t>kszego dostosowania wymaga nowatorskiego podejścia do ożywienia europejskich rynków usług. Istnieje pilna potrzeba zwiększenia dynamiki</w:t>
      </w:r>
      <w:r w:rsidR="00BB6A82">
        <w:rPr>
          <w:rFonts w:ascii="Times New Roman" w:hAnsi="Times New Roman"/>
          <w:noProof/>
        </w:rPr>
        <w:t xml:space="preserve"> w ram</w:t>
      </w:r>
      <w:r>
        <w:rPr>
          <w:rFonts w:ascii="Times New Roman" w:hAnsi="Times New Roman"/>
          <w:noProof/>
        </w:rPr>
        <w:t>ach jednolitego rynku usług, uznając jego kluczową rolę. Proponowane podejście sektorowe obejmie konkretne sektory usług, które mogą przynieść największą gospodarczą wartość dodaną i są istotne dla dwojakiej transformacji – ekologicznej</w:t>
      </w:r>
      <w:r w:rsidR="00BB6A82">
        <w:rPr>
          <w:rFonts w:ascii="Times New Roman" w:hAnsi="Times New Roman"/>
          <w:noProof/>
        </w:rPr>
        <w:t xml:space="preserve"> i cyf</w:t>
      </w:r>
      <w:r>
        <w:rPr>
          <w:rFonts w:ascii="Times New Roman" w:hAnsi="Times New Roman"/>
          <w:noProof/>
        </w:rPr>
        <w:t xml:space="preserve">rowej. Już dawno należało je przyjąć. </w:t>
      </w:r>
    </w:p>
    <w:p w14:paraId="19CC2D7B" w14:textId="571C7073" w:rsidR="003723A3" w:rsidRPr="005F02F0" w:rsidRDefault="00A67DEA" w:rsidP="6D8A1585">
      <w:pPr>
        <w:spacing w:before="160" w:after="240" w:line="259" w:lineRule="auto"/>
        <w:jc w:val="both"/>
        <w:rPr>
          <w:rFonts w:ascii="Times New Roman" w:hAnsi="Times New Roman" w:cs="Times New Roman"/>
          <w:noProof/>
        </w:rPr>
      </w:pPr>
      <w:r>
        <w:rPr>
          <w:rFonts w:ascii="Times New Roman" w:hAnsi="Times New Roman"/>
          <w:b/>
          <w:noProof/>
        </w:rPr>
        <w:t>Większe ukierunkowanie: na małe</w:t>
      </w:r>
      <w:r w:rsidR="00BB6A82">
        <w:rPr>
          <w:rFonts w:ascii="Times New Roman" w:hAnsi="Times New Roman"/>
          <w:b/>
          <w:noProof/>
        </w:rPr>
        <w:t xml:space="preserve"> i śre</w:t>
      </w:r>
      <w:r>
        <w:rPr>
          <w:rFonts w:ascii="Times New Roman" w:hAnsi="Times New Roman"/>
          <w:b/>
          <w:noProof/>
        </w:rPr>
        <w:t>dnie przedsiębiorstwa (MŚP),</w:t>
      </w:r>
      <w:r w:rsidR="00BB6A82">
        <w:rPr>
          <w:rFonts w:ascii="Times New Roman" w:hAnsi="Times New Roman"/>
          <w:b/>
          <w:noProof/>
        </w:rPr>
        <w:t xml:space="preserve"> w tym</w:t>
      </w:r>
      <w:r>
        <w:rPr>
          <w:rFonts w:ascii="Times New Roman" w:hAnsi="Times New Roman"/>
          <w:b/>
          <w:noProof/>
        </w:rPr>
        <w:t xml:space="preserve"> innowacyjne przedsiębiorstwa typu start-up</w:t>
      </w:r>
      <w:r w:rsidR="00BB6A82">
        <w:rPr>
          <w:rFonts w:ascii="Times New Roman" w:hAnsi="Times New Roman"/>
          <w:b/>
          <w:noProof/>
        </w:rPr>
        <w:t xml:space="preserve"> i sca</w:t>
      </w:r>
      <w:r>
        <w:rPr>
          <w:rFonts w:ascii="Times New Roman" w:hAnsi="Times New Roman"/>
          <w:b/>
          <w:noProof/>
        </w:rPr>
        <w:t>le-up.</w:t>
      </w:r>
      <w:r>
        <w:rPr>
          <w:rFonts w:ascii="Times New Roman" w:hAnsi="Times New Roman"/>
          <w:noProof/>
        </w:rPr>
        <w:t xml:space="preserve"> MŚP</w:t>
      </w:r>
      <w:r w:rsidR="00BB6A82">
        <w:rPr>
          <w:rFonts w:ascii="Times New Roman" w:hAnsi="Times New Roman"/>
          <w:noProof/>
        </w:rPr>
        <w:t xml:space="preserve"> i mał</w:t>
      </w:r>
      <w:r>
        <w:rPr>
          <w:rFonts w:ascii="Times New Roman" w:hAnsi="Times New Roman"/>
          <w:noProof/>
        </w:rPr>
        <w:t>e spółki</w:t>
      </w:r>
      <w:r w:rsidR="00BB6A82">
        <w:rPr>
          <w:rFonts w:ascii="Times New Roman" w:hAnsi="Times New Roman"/>
          <w:noProof/>
        </w:rPr>
        <w:t xml:space="preserve"> o śre</w:t>
      </w:r>
      <w:r>
        <w:rPr>
          <w:rFonts w:ascii="Times New Roman" w:hAnsi="Times New Roman"/>
          <w:noProof/>
        </w:rPr>
        <w:t>dniej kapitalizacji należą do najbardziej dotkniętych regulacyjną</w:t>
      </w:r>
      <w:r w:rsidR="00BB6A82">
        <w:rPr>
          <w:rFonts w:ascii="Times New Roman" w:hAnsi="Times New Roman"/>
          <w:noProof/>
        </w:rPr>
        <w:t xml:space="preserve"> i adm</w:t>
      </w:r>
      <w:r>
        <w:rPr>
          <w:rFonts w:ascii="Times New Roman" w:hAnsi="Times New Roman"/>
          <w:noProof/>
        </w:rPr>
        <w:t>inistracyjną fragmentacją rynku</w:t>
      </w:r>
      <w:r w:rsidR="00BB6A82">
        <w:rPr>
          <w:rFonts w:ascii="Times New Roman" w:hAnsi="Times New Roman"/>
          <w:noProof/>
        </w:rPr>
        <w:t xml:space="preserve"> i mog</w:t>
      </w:r>
      <w:r>
        <w:rPr>
          <w:rFonts w:ascii="Times New Roman" w:hAnsi="Times New Roman"/>
          <w:noProof/>
        </w:rPr>
        <w:t>ą najbardziej zyskać na większej integracji rynku europejskiego</w:t>
      </w:r>
      <w:r w:rsidR="00BB6A82">
        <w:rPr>
          <w:rFonts w:ascii="Times New Roman" w:hAnsi="Times New Roman"/>
          <w:noProof/>
        </w:rPr>
        <w:t>. W nin</w:t>
      </w:r>
      <w:r>
        <w:rPr>
          <w:rFonts w:ascii="Times New Roman" w:hAnsi="Times New Roman"/>
          <w:noProof/>
        </w:rPr>
        <w:t>iejszej strategii przedstawiono szereg działań umożliwiających MŚP jak najlepsze wykorzystanie rynku europejskiego. Uzupełni ją specjalna strategia na rzecz przedsiębiorstw typu start-up</w:t>
      </w:r>
      <w:r w:rsidR="00BB6A82">
        <w:rPr>
          <w:rFonts w:ascii="Times New Roman" w:hAnsi="Times New Roman"/>
          <w:noProof/>
        </w:rPr>
        <w:t xml:space="preserve"> i sca</w:t>
      </w:r>
      <w:r>
        <w:rPr>
          <w:rFonts w:ascii="Times New Roman" w:hAnsi="Times New Roman"/>
          <w:noProof/>
        </w:rPr>
        <w:t xml:space="preserve">le-up. </w:t>
      </w:r>
    </w:p>
    <w:p w14:paraId="2A8B6F2A" w14:textId="52015D78" w:rsidR="003723A3" w:rsidRPr="00E97C75" w:rsidRDefault="60E8A897" w:rsidP="00E97C75">
      <w:pPr>
        <w:spacing w:before="160" w:after="240" w:line="259" w:lineRule="auto"/>
        <w:jc w:val="both"/>
        <w:rPr>
          <w:rFonts w:ascii="Times New Roman" w:hAnsi="Times New Roman" w:cs="Times New Roman"/>
          <w:b/>
          <w:bCs/>
          <w:noProof/>
        </w:rPr>
      </w:pPr>
      <w:r>
        <w:rPr>
          <w:rFonts w:ascii="Times New Roman" w:hAnsi="Times New Roman"/>
          <w:b/>
          <w:noProof/>
        </w:rPr>
        <w:t>Skuteczniejsza cyfryzacja: państwa członkowskie i UE muszą działać wspólnie.</w:t>
      </w:r>
      <w:r>
        <w:rPr>
          <w:rFonts w:ascii="Times New Roman" w:hAnsi="Times New Roman"/>
          <w:noProof/>
        </w:rPr>
        <w:t xml:space="preserve"> Cyfryzacja może usprawnić wspólne administrowanie</w:t>
      </w:r>
      <w:r w:rsidR="00BB6A82">
        <w:rPr>
          <w:rFonts w:ascii="Times New Roman" w:hAnsi="Times New Roman"/>
          <w:noProof/>
        </w:rPr>
        <w:t xml:space="preserve"> i uła</w:t>
      </w:r>
      <w:r>
        <w:rPr>
          <w:rFonts w:ascii="Times New Roman" w:hAnsi="Times New Roman"/>
          <w:noProof/>
        </w:rPr>
        <w:t>twić prowadzenie działalności gospodarczej w UE. Narzędzia cyfrowe umożliwiają zatem optymalne funkcjonowanie jednolitego rynku</w:t>
      </w:r>
      <w:r w:rsidR="00BB6A82">
        <w:rPr>
          <w:rFonts w:ascii="Times New Roman" w:hAnsi="Times New Roman"/>
          <w:noProof/>
        </w:rPr>
        <w:t xml:space="preserve"> i maj</w:t>
      </w:r>
      <w:r>
        <w:rPr>
          <w:rFonts w:ascii="Times New Roman" w:hAnsi="Times New Roman"/>
          <w:noProof/>
        </w:rPr>
        <w:t>ą kluczowe znaczenie dla skutecznej</w:t>
      </w:r>
      <w:r w:rsidR="00BB6A82">
        <w:rPr>
          <w:rFonts w:ascii="Times New Roman" w:hAnsi="Times New Roman"/>
          <w:noProof/>
        </w:rPr>
        <w:t xml:space="preserve"> i efe</w:t>
      </w:r>
      <w:r>
        <w:rPr>
          <w:rFonts w:ascii="Times New Roman" w:hAnsi="Times New Roman"/>
          <w:noProof/>
        </w:rPr>
        <w:t>ktywnej realizacji polityki. Idzie to</w:t>
      </w:r>
      <w:r w:rsidR="00BB6A82">
        <w:rPr>
          <w:rFonts w:ascii="Times New Roman" w:hAnsi="Times New Roman"/>
          <w:noProof/>
        </w:rPr>
        <w:t xml:space="preserve"> w par</w:t>
      </w:r>
      <w:r>
        <w:rPr>
          <w:rFonts w:ascii="Times New Roman" w:hAnsi="Times New Roman"/>
          <w:noProof/>
        </w:rPr>
        <w:t>ze</w:t>
      </w:r>
      <w:r w:rsidR="00BB6A82">
        <w:rPr>
          <w:rFonts w:ascii="Times New Roman" w:hAnsi="Times New Roman"/>
          <w:noProof/>
        </w:rPr>
        <w:t xml:space="preserve"> z eur</w:t>
      </w:r>
      <w:r>
        <w:rPr>
          <w:rFonts w:ascii="Times New Roman" w:hAnsi="Times New Roman"/>
          <w:noProof/>
        </w:rPr>
        <w:t xml:space="preserve">opejskimi ambicjami dotyczącymi uproszczenia. </w:t>
      </w:r>
    </w:p>
    <w:p w14:paraId="67329DF4" w14:textId="4C5B6FAB" w:rsidR="00C91339" w:rsidRPr="005F02F0" w:rsidRDefault="11440873" w:rsidP="00C91339">
      <w:pPr>
        <w:spacing w:line="259" w:lineRule="auto"/>
        <w:jc w:val="both"/>
        <w:rPr>
          <w:rFonts w:ascii="Times New Roman" w:hAnsi="Times New Roman" w:cs="Times New Roman"/>
          <w:noProof/>
        </w:rPr>
      </w:pPr>
      <w:r>
        <w:rPr>
          <w:rFonts w:ascii="Times New Roman" w:hAnsi="Times New Roman"/>
          <w:b/>
          <w:noProof/>
        </w:rPr>
        <w:t>Większe uproszczenie: podjęcie natychmiastowych działań</w:t>
      </w:r>
      <w:r w:rsidR="00BB6A82">
        <w:rPr>
          <w:rFonts w:ascii="Times New Roman" w:hAnsi="Times New Roman"/>
          <w:b/>
          <w:noProof/>
        </w:rPr>
        <w:t xml:space="preserve"> w cel</w:t>
      </w:r>
      <w:r>
        <w:rPr>
          <w:rFonts w:ascii="Times New Roman" w:hAnsi="Times New Roman"/>
          <w:b/>
          <w:noProof/>
        </w:rPr>
        <w:t>u ograniczenia biurokracji</w:t>
      </w:r>
      <w:r w:rsidR="00BB6A82">
        <w:rPr>
          <w:rFonts w:ascii="Times New Roman" w:hAnsi="Times New Roman"/>
          <w:b/>
          <w:noProof/>
        </w:rPr>
        <w:t xml:space="preserve"> i upr</w:t>
      </w:r>
      <w:r>
        <w:rPr>
          <w:rFonts w:ascii="Times New Roman" w:hAnsi="Times New Roman"/>
          <w:b/>
          <w:noProof/>
        </w:rPr>
        <w:t xml:space="preserve">oszczenia procedur. </w:t>
      </w:r>
      <w:r>
        <w:rPr>
          <w:rFonts w:ascii="Times New Roman" w:hAnsi="Times New Roman"/>
          <w:noProof/>
        </w:rPr>
        <w:t>Pakiet zbiorczy towarzyszący niniejszej strategii stanowi odpowiedź na oczekiwania przedsiębiorstw: obejmuje uwzględnienie małych spółek</w:t>
      </w:r>
      <w:r w:rsidR="00BB6A82">
        <w:rPr>
          <w:rFonts w:ascii="Times New Roman" w:hAnsi="Times New Roman"/>
          <w:noProof/>
        </w:rPr>
        <w:t xml:space="preserve"> o śre</w:t>
      </w:r>
      <w:r>
        <w:rPr>
          <w:rFonts w:ascii="Times New Roman" w:hAnsi="Times New Roman"/>
          <w:noProof/>
        </w:rPr>
        <w:t>dniej kapitalizacji</w:t>
      </w:r>
      <w:r w:rsidR="00BB6A82">
        <w:rPr>
          <w:rFonts w:ascii="Times New Roman" w:hAnsi="Times New Roman"/>
          <w:noProof/>
        </w:rPr>
        <w:t xml:space="preserve"> w cel</w:t>
      </w:r>
      <w:r>
        <w:rPr>
          <w:rFonts w:ascii="Times New Roman" w:hAnsi="Times New Roman"/>
          <w:noProof/>
        </w:rPr>
        <w:t>u dostosowania regulacji do ich potrzeb, przejście</w:t>
      </w:r>
      <w:r w:rsidR="00BB6A82">
        <w:rPr>
          <w:rFonts w:ascii="Times New Roman" w:hAnsi="Times New Roman"/>
          <w:noProof/>
        </w:rPr>
        <w:t xml:space="preserve"> z jed</w:t>
      </w:r>
      <w:r>
        <w:rPr>
          <w:rFonts w:ascii="Times New Roman" w:hAnsi="Times New Roman"/>
          <w:noProof/>
        </w:rPr>
        <w:t>nolitego rynku opartego na dokumentach na jednolity rynek oparty na danych oraz umożliwienie zastosowania nadzwyczajnego rozwiązania wobec produktów, które potrzebują dostępu do rynku. Ogólnie rzecz biorąc, powinniśmy dążyć do uproszczenia, które doprowadzi do zmniejszenia kosztów, zwiększenia wydajności</w:t>
      </w:r>
      <w:r w:rsidR="00BB6A82">
        <w:rPr>
          <w:rFonts w:ascii="Times New Roman" w:hAnsi="Times New Roman"/>
          <w:noProof/>
        </w:rPr>
        <w:t xml:space="preserve"> i lep</w:t>
      </w:r>
      <w:r>
        <w:rPr>
          <w:rFonts w:ascii="Times New Roman" w:hAnsi="Times New Roman"/>
          <w:noProof/>
        </w:rPr>
        <w:t>szego funkcjonowania jednolitego rynku, jednocześnie dalej dążąc do osiągnięcia naszych ambitnych celów</w:t>
      </w:r>
      <w:r w:rsidR="00BB6A82">
        <w:rPr>
          <w:rFonts w:ascii="Times New Roman" w:hAnsi="Times New Roman"/>
          <w:noProof/>
        </w:rPr>
        <w:t xml:space="preserve"> w zak</w:t>
      </w:r>
      <w:r>
        <w:rPr>
          <w:rFonts w:ascii="Times New Roman" w:hAnsi="Times New Roman"/>
          <w:noProof/>
        </w:rPr>
        <w:t>resie klimatu</w:t>
      </w:r>
      <w:r w:rsidR="00BB6A82">
        <w:rPr>
          <w:rFonts w:ascii="Times New Roman" w:hAnsi="Times New Roman"/>
          <w:noProof/>
        </w:rPr>
        <w:t xml:space="preserve"> i zró</w:t>
      </w:r>
      <w:r>
        <w:rPr>
          <w:rFonts w:ascii="Times New Roman" w:hAnsi="Times New Roman"/>
          <w:noProof/>
        </w:rPr>
        <w:t>wnoważonego rozwoju oraz odpowiedzialności społecznej. Musimy posiadać proste przepisy, które ułatwią rozwój</w:t>
      </w:r>
      <w:r w:rsidR="00BB6A82">
        <w:rPr>
          <w:rFonts w:ascii="Times New Roman" w:hAnsi="Times New Roman"/>
          <w:noProof/>
        </w:rPr>
        <w:t xml:space="preserve"> i pro</w:t>
      </w:r>
      <w:r>
        <w:rPr>
          <w:rFonts w:ascii="Times New Roman" w:hAnsi="Times New Roman"/>
          <w:noProof/>
        </w:rPr>
        <w:t>wadzenie działalności gospodarczej na jednolitym rynku</w:t>
      </w:r>
      <w:r>
        <w:rPr>
          <w:rStyle w:val="FootnoteReference"/>
          <w:rFonts w:cs="Times New Roman"/>
          <w:noProof/>
          <w:sz w:val="24"/>
          <w:lang w:val="en-US"/>
        </w:rPr>
        <w:footnoteReference w:id="16"/>
      </w:r>
      <w:r>
        <w:rPr>
          <w:rFonts w:ascii="Times New Roman" w:hAnsi="Times New Roman"/>
          <w:noProof/>
        </w:rPr>
        <w:t xml:space="preserve">. Zasada „1 zamiast 27” powinna być zasadą przewodnią naszego jednolitego rynku. </w:t>
      </w:r>
    </w:p>
    <w:p w14:paraId="56FC999D" w14:textId="26ACBFEE" w:rsidR="001D4B03" w:rsidRDefault="003D151E" w:rsidP="005B2C98">
      <w:pPr>
        <w:spacing w:line="259" w:lineRule="auto"/>
        <w:jc w:val="both"/>
        <w:rPr>
          <w:rFonts w:ascii="Times New Roman" w:hAnsi="Times New Roman" w:cs="Times New Roman"/>
          <w:noProof/>
        </w:rPr>
      </w:pPr>
      <w:r>
        <w:rPr>
          <w:rFonts w:ascii="Times New Roman" w:hAnsi="Times New Roman"/>
          <w:b/>
          <w:noProof/>
        </w:rPr>
        <w:t>Skuteczniejsze wdrożenie</w:t>
      </w:r>
      <w:r w:rsidR="00BB6A82">
        <w:rPr>
          <w:rFonts w:ascii="Times New Roman" w:hAnsi="Times New Roman"/>
          <w:b/>
          <w:noProof/>
        </w:rPr>
        <w:t xml:space="preserve"> i egz</w:t>
      </w:r>
      <w:r>
        <w:rPr>
          <w:rFonts w:ascii="Times New Roman" w:hAnsi="Times New Roman"/>
          <w:b/>
          <w:noProof/>
        </w:rPr>
        <w:t>ekwowanie. za prawidłowe funkcjonowanie naszego europejskiego rynku odpowiadają wspólnie UE</w:t>
      </w:r>
      <w:r w:rsidR="00BB6A82">
        <w:rPr>
          <w:rFonts w:ascii="Times New Roman" w:hAnsi="Times New Roman"/>
          <w:b/>
          <w:noProof/>
        </w:rPr>
        <w:t xml:space="preserve"> i pań</w:t>
      </w:r>
      <w:r>
        <w:rPr>
          <w:rFonts w:ascii="Times New Roman" w:hAnsi="Times New Roman"/>
          <w:b/>
          <w:noProof/>
        </w:rPr>
        <w:t>stwa członkowskie.</w:t>
      </w:r>
      <w:r>
        <w:rPr>
          <w:rFonts w:ascii="Times New Roman" w:hAnsi="Times New Roman"/>
          <w:noProof/>
        </w:rPr>
        <w:t xml:space="preserve"> Wymaga to inteligentnego wdrażania</w:t>
      </w:r>
      <w:r w:rsidR="00BB6A82">
        <w:rPr>
          <w:rFonts w:ascii="Times New Roman" w:hAnsi="Times New Roman"/>
          <w:noProof/>
        </w:rPr>
        <w:t xml:space="preserve"> i egz</w:t>
      </w:r>
      <w:r>
        <w:rPr>
          <w:rFonts w:ascii="Times New Roman" w:hAnsi="Times New Roman"/>
          <w:noProof/>
        </w:rPr>
        <w:t>ekwowania uzgodnionej polityki, co wymaga silnych instytucji</w:t>
      </w:r>
      <w:r w:rsidR="00BB6A82">
        <w:rPr>
          <w:rFonts w:ascii="Times New Roman" w:hAnsi="Times New Roman"/>
          <w:noProof/>
        </w:rPr>
        <w:t xml:space="preserve"> i pos</w:t>
      </w:r>
      <w:r>
        <w:rPr>
          <w:rFonts w:ascii="Times New Roman" w:hAnsi="Times New Roman"/>
          <w:noProof/>
        </w:rPr>
        <w:t>zanowania praworządności. Kluczowe znaczenie ma skuteczne egzekwowanie uzgodnionych przepisów. Wymaga to aktywnych działań zapobiegających powstawaniu nowych barier, wspólnych prac nad interpretacją</w:t>
      </w:r>
      <w:r w:rsidR="00BB6A82">
        <w:rPr>
          <w:rFonts w:ascii="Times New Roman" w:hAnsi="Times New Roman"/>
          <w:noProof/>
        </w:rPr>
        <w:t xml:space="preserve"> i sto</w:t>
      </w:r>
      <w:r>
        <w:rPr>
          <w:rFonts w:ascii="Times New Roman" w:hAnsi="Times New Roman"/>
          <w:noProof/>
        </w:rPr>
        <w:t>sowaniem przepisów oraz,</w:t>
      </w:r>
      <w:r w:rsidR="00BB6A82">
        <w:rPr>
          <w:rFonts w:ascii="Times New Roman" w:hAnsi="Times New Roman"/>
          <w:noProof/>
        </w:rPr>
        <w:t xml:space="preserve"> w raz</w:t>
      </w:r>
      <w:r>
        <w:rPr>
          <w:rFonts w:ascii="Times New Roman" w:hAnsi="Times New Roman"/>
          <w:noProof/>
        </w:rPr>
        <w:t>ie potrzeby, prawnych działań naprawczych, aby zapewnić stabilne środowisko działalności gospodarczej,</w:t>
      </w:r>
      <w:r w:rsidR="00BB6A82">
        <w:rPr>
          <w:rFonts w:ascii="Times New Roman" w:hAnsi="Times New Roman"/>
          <w:noProof/>
        </w:rPr>
        <w:t xml:space="preserve"> w któ</w:t>
      </w:r>
      <w:r>
        <w:rPr>
          <w:rFonts w:ascii="Times New Roman" w:hAnsi="Times New Roman"/>
          <w:noProof/>
        </w:rPr>
        <w:t>rym przepisy stosuje się skutecznie</w:t>
      </w:r>
      <w:r w:rsidR="00BB6A82">
        <w:rPr>
          <w:rFonts w:ascii="Times New Roman" w:hAnsi="Times New Roman"/>
          <w:noProof/>
        </w:rPr>
        <w:t xml:space="preserve"> i jed</w:t>
      </w:r>
      <w:r>
        <w:rPr>
          <w:rFonts w:ascii="Times New Roman" w:hAnsi="Times New Roman"/>
          <w:noProof/>
        </w:rPr>
        <w:t>nolicie, dając UE</w:t>
      </w:r>
      <w:r w:rsidR="00BB6A82">
        <w:rPr>
          <w:rFonts w:ascii="Times New Roman" w:hAnsi="Times New Roman"/>
          <w:noProof/>
        </w:rPr>
        <w:t xml:space="preserve"> i jej</w:t>
      </w:r>
      <w:r>
        <w:rPr>
          <w:rFonts w:ascii="Times New Roman" w:hAnsi="Times New Roman"/>
          <w:noProof/>
        </w:rPr>
        <w:t xml:space="preserve"> państwom członkowskim przewagę konkurencyjną. Wymaga to również zdecydowanych działań</w:t>
      </w:r>
      <w:r w:rsidR="00BB6A82">
        <w:rPr>
          <w:rFonts w:ascii="Times New Roman" w:hAnsi="Times New Roman"/>
          <w:noProof/>
        </w:rPr>
        <w:t xml:space="preserve"> w zak</w:t>
      </w:r>
      <w:r>
        <w:rPr>
          <w:rFonts w:ascii="Times New Roman" w:hAnsi="Times New Roman"/>
          <w:noProof/>
        </w:rPr>
        <w:t>resie egzekwowania prawa,</w:t>
      </w:r>
      <w:r w:rsidR="00BB6A82">
        <w:rPr>
          <w:rFonts w:ascii="Times New Roman" w:hAnsi="Times New Roman"/>
          <w:noProof/>
        </w:rPr>
        <w:t xml:space="preserve"> w tym</w:t>
      </w:r>
      <w:r>
        <w:rPr>
          <w:rFonts w:ascii="Times New Roman" w:hAnsi="Times New Roman"/>
          <w:noProof/>
        </w:rPr>
        <w:t xml:space="preserve"> bardziej systematycznych postępowań</w:t>
      </w:r>
      <w:r w:rsidR="00BB6A82">
        <w:rPr>
          <w:rFonts w:ascii="Times New Roman" w:hAnsi="Times New Roman"/>
          <w:noProof/>
        </w:rPr>
        <w:t xml:space="preserve"> w spr</w:t>
      </w:r>
      <w:r>
        <w:rPr>
          <w:rFonts w:ascii="Times New Roman" w:hAnsi="Times New Roman"/>
          <w:noProof/>
        </w:rPr>
        <w:t>awie uchybienia zobowiązaniom państwa członkowskiego.</w:t>
      </w:r>
    </w:p>
    <w:p w14:paraId="688F6F58" w14:textId="690CE1A2" w:rsidR="0012540B" w:rsidRDefault="004D081B" w:rsidP="005B2C98">
      <w:pPr>
        <w:spacing w:line="259" w:lineRule="auto"/>
        <w:jc w:val="both"/>
        <w:rPr>
          <w:rFonts w:ascii="Times New Roman" w:eastAsia="Aptos" w:hAnsi="Times New Roman" w:cs="Times New Roman"/>
          <w:noProof/>
        </w:rPr>
      </w:pPr>
      <w:r>
        <w:rPr>
          <w:rFonts w:ascii="Times New Roman" w:hAnsi="Times New Roman"/>
          <w:b/>
          <w:noProof/>
        </w:rPr>
        <w:t>Większa odpowiedzialność: zwiększenie zaangażowania politycznego</w:t>
      </w:r>
      <w:r w:rsidR="00BB6A82">
        <w:rPr>
          <w:rFonts w:ascii="Times New Roman" w:hAnsi="Times New Roman"/>
          <w:b/>
          <w:noProof/>
        </w:rPr>
        <w:t xml:space="preserve"> i kra</w:t>
      </w:r>
      <w:r>
        <w:rPr>
          <w:rFonts w:ascii="Times New Roman" w:hAnsi="Times New Roman"/>
          <w:b/>
          <w:noProof/>
        </w:rPr>
        <w:t xml:space="preserve">jowego. </w:t>
      </w:r>
      <w:r>
        <w:rPr>
          <w:rFonts w:ascii="Times New Roman" w:hAnsi="Times New Roman"/>
          <w:noProof/>
        </w:rPr>
        <w:t>Potrzebujemy przyjęcia większej odpowiedzialności na szczeblu krajowym</w:t>
      </w:r>
      <w:r w:rsidR="00BB6A82">
        <w:rPr>
          <w:rFonts w:ascii="Times New Roman" w:hAnsi="Times New Roman"/>
          <w:noProof/>
        </w:rPr>
        <w:t xml:space="preserve"> i pow</w:t>
      </w:r>
      <w:r>
        <w:rPr>
          <w:rFonts w:ascii="Times New Roman" w:hAnsi="Times New Roman"/>
          <w:noProof/>
        </w:rPr>
        <w:t>ażnego zaangażowania wszystkich podmiotów na wszystkich szczeblach sprawowania rządów. Państwa członkowskie powinny zapobiegać wprowadzaniu nowych barier, między innymi podczas transpozycji przepisów UE do prawa krajowego, oraz eliminować bariery regulacyjne</w:t>
      </w:r>
      <w:r w:rsidR="00BB6A82">
        <w:rPr>
          <w:rFonts w:ascii="Times New Roman" w:hAnsi="Times New Roman"/>
          <w:noProof/>
        </w:rPr>
        <w:t xml:space="preserve"> i adm</w:t>
      </w:r>
      <w:r>
        <w:rPr>
          <w:rFonts w:ascii="Times New Roman" w:hAnsi="Times New Roman"/>
          <w:noProof/>
        </w:rPr>
        <w:t>inistracyjne na szczeblu regionalnym</w:t>
      </w:r>
      <w:r w:rsidR="00BB6A82">
        <w:rPr>
          <w:rFonts w:ascii="Times New Roman" w:hAnsi="Times New Roman"/>
          <w:noProof/>
        </w:rPr>
        <w:t xml:space="preserve"> i kra</w:t>
      </w:r>
      <w:r>
        <w:rPr>
          <w:rFonts w:ascii="Times New Roman" w:hAnsi="Times New Roman"/>
          <w:noProof/>
        </w:rPr>
        <w:t>jowym. Kluczowe znaczenie ma ocena zgodności proponowanych środków krajowych</w:t>
      </w:r>
      <w:r w:rsidR="00BB6A82">
        <w:rPr>
          <w:rFonts w:ascii="Times New Roman" w:hAnsi="Times New Roman"/>
          <w:noProof/>
        </w:rPr>
        <w:t xml:space="preserve"> z pra</w:t>
      </w:r>
      <w:r>
        <w:rPr>
          <w:rFonts w:ascii="Times New Roman" w:hAnsi="Times New Roman"/>
          <w:noProof/>
        </w:rPr>
        <w:t>wem UE oraz zapewnienie przejrzystości tych środków wobec innych państw członkowskich</w:t>
      </w:r>
      <w:r w:rsidR="00BB6A82">
        <w:rPr>
          <w:rFonts w:ascii="Times New Roman" w:hAnsi="Times New Roman"/>
          <w:noProof/>
        </w:rPr>
        <w:t xml:space="preserve"> i zai</w:t>
      </w:r>
      <w:r>
        <w:rPr>
          <w:rFonts w:ascii="Times New Roman" w:hAnsi="Times New Roman"/>
          <w:noProof/>
        </w:rPr>
        <w:t>nteresowanych stron.</w:t>
      </w:r>
    </w:p>
    <w:p w14:paraId="7A73CF5D" w14:textId="263E17CC" w:rsidR="0011431F" w:rsidRPr="005F02F0" w:rsidRDefault="004A4CCB" w:rsidP="005B2C98">
      <w:pPr>
        <w:spacing w:line="259" w:lineRule="auto"/>
        <w:jc w:val="both"/>
        <w:rPr>
          <w:rFonts w:ascii="Times New Roman" w:eastAsia="Aptos" w:hAnsi="Times New Roman" w:cs="Times New Roman"/>
          <w:noProof/>
        </w:rPr>
      </w:pPr>
      <w:r>
        <w:rPr>
          <w:rFonts w:ascii="Times New Roman" w:hAnsi="Times New Roman"/>
          <w:b/>
          <w:noProof/>
        </w:rPr>
        <w:t>Więcej synergii: zmiana paradygmatu</w:t>
      </w:r>
      <w:r w:rsidR="00BB6A82">
        <w:rPr>
          <w:rFonts w:ascii="Times New Roman" w:hAnsi="Times New Roman"/>
          <w:b/>
          <w:noProof/>
        </w:rPr>
        <w:t xml:space="preserve"> w obs</w:t>
      </w:r>
      <w:r>
        <w:rPr>
          <w:rFonts w:ascii="Times New Roman" w:hAnsi="Times New Roman"/>
          <w:b/>
          <w:noProof/>
        </w:rPr>
        <w:t xml:space="preserve">zarze wydatków UE. </w:t>
      </w:r>
      <w:r>
        <w:rPr>
          <w:rFonts w:ascii="Times New Roman" w:hAnsi="Times New Roman"/>
          <w:noProof/>
        </w:rPr>
        <w:t>Obecnie istnieje tylko niewielki bezpośredni związek między wydatkami UE (ukierunkowanymi na inwestycje)</w:t>
      </w:r>
      <w:r w:rsidR="00BB6A82">
        <w:rPr>
          <w:rFonts w:ascii="Times New Roman" w:hAnsi="Times New Roman"/>
          <w:noProof/>
        </w:rPr>
        <w:t xml:space="preserve"> a prz</w:t>
      </w:r>
      <w:r>
        <w:rPr>
          <w:rFonts w:ascii="Times New Roman" w:hAnsi="Times New Roman"/>
          <w:noProof/>
        </w:rPr>
        <w:t>eprowadzaniem przez państwa członkowskie reform regulacyjnych</w:t>
      </w:r>
      <w:r w:rsidR="00BB6A82">
        <w:rPr>
          <w:rFonts w:ascii="Times New Roman" w:hAnsi="Times New Roman"/>
          <w:noProof/>
        </w:rPr>
        <w:t xml:space="preserve"> w cel</w:t>
      </w:r>
      <w:r>
        <w:rPr>
          <w:rFonts w:ascii="Times New Roman" w:hAnsi="Times New Roman"/>
          <w:noProof/>
        </w:rPr>
        <w:t>u usunięcia barier na jednolitym rynku lub promowania europejskich uzasadnień biznesowych</w:t>
      </w:r>
      <w:r w:rsidR="00BB6A82">
        <w:rPr>
          <w:rFonts w:ascii="Times New Roman" w:hAnsi="Times New Roman"/>
          <w:noProof/>
        </w:rPr>
        <w:t xml:space="preserve"> i łań</w:t>
      </w:r>
      <w:r>
        <w:rPr>
          <w:rFonts w:ascii="Times New Roman" w:hAnsi="Times New Roman"/>
          <w:noProof/>
        </w:rPr>
        <w:t>cuchów wartości. Istnieje znaczny potencjał wykorzystania budżetu UE jako punktu wyjścia do wspierania reform krajowych, które przyczyniają się do realizacji celów polityki</w:t>
      </w:r>
      <w:r w:rsidR="00BB6A82">
        <w:rPr>
          <w:rFonts w:ascii="Times New Roman" w:hAnsi="Times New Roman"/>
          <w:noProof/>
        </w:rPr>
        <w:t xml:space="preserve"> w zak</w:t>
      </w:r>
      <w:r>
        <w:rPr>
          <w:rFonts w:ascii="Times New Roman" w:hAnsi="Times New Roman"/>
          <w:noProof/>
        </w:rPr>
        <w:t>resie jednolitego rynku. Można by działać na rzecz wdrażania dorobku prawnego UE</w:t>
      </w:r>
      <w:r w:rsidR="00BB6A82">
        <w:rPr>
          <w:rFonts w:ascii="Times New Roman" w:hAnsi="Times New Roman"/>
          <w:noProof/>
        </w:rPr>
        <w:t xml:space="preserve"> w spo</w:t>
      </w:r>
      <w:r>
        <w:rPr>
          <w:rFonts w:ascii="Times New Roman" w:hAnsi="Times New Roman"/>
          <w:noProof/>
        </w:rPr>
        <w:t>sób bardziej intensywny niż ma to miejsce obecnie, na przykład</w:t>
      </w:r>
      <w:r w:rsidR="00BB6A82">
        <w:rPr>
          <w:rFonts w:ascii="Times New Roman" w:hAnsi="Times New Roman"/>
          <w:noProof/>
        </w:rPr>
        <w:t xml:space="preserve"> w dro</w:t>
      </w:r>
      <w:r>
        <w:rPr>
          <w:rFonts w:ascii="Times New Roman" w:hAnsi="Times New Roman"/>
          <w:noProof/>
        </w:rPr>
        <w:t>dze wspierania inwestycji mających na celu usunięcie przeszkód administracyjnych,</w:t>
      </w:r>
      <w:r w:rsidR="00BB6A82">
        <w:rPr>
          <w:rFonts w:ascii="Times New Roman" w:hAnsi="Times New Roman"/>
          <w:noProof/>
        </w:rPr>
        <w:t xml:space="preserve"> w tym</w:t>
      </w:r>
      <w:r>
        <w:rPr>
          <w:rFonts w:ascii="Times New Roman" w:hAnsi="Times New Roman"/>
          <w:noProof/>
        </w:rPr>
        <w:t xml:space="preserve"> za pomocą wsparcia ukierunkowanego na unijne przedsiębiorstwa, miejsca pracy</w:t>
      </w:r>
      <w:r w:rsidR="00BB6A82">
        <w:rPr>
          <w:rFonts w:ascii="Times New Roman" w:hAnsi="Times New Roman"/>
          <w:noProof/>
        </w:rPr>
        <w:t xml:space="preserve"> i kom</w:t>
      </w:r>
      <w:r>
        <w:rPr>
          <w:rFonts w:ascii="Times New Roman" w:hAnsi="Times New Roman"/>
          <w:noProof/>
        </w:rPr>
        <w:t>ponenty.</w:t>
      </w:r>
    </w:p>
    <w:p w14:paraId="7AFD2806" w14:textId="1E08E211" w:rsidR="50E12EF4" w:rsidRPr="003960E8" w:rsidRDefault="006B5CEA" w:rsidP="6D8A1585">
      <w:pPr>
        <w:spacing w:line="259" w:lineRule="auto"/>
        <w:jc w:val="both"/>
        <w:rPr>
          <w:rFonts w:ascii="Times New Roman" w:hAnsi="Times New Roman" w:cs="Times New Roman"/>
          <w:noProof/>
        </w:rPr>
      </w:pPr>
      <w:r>
        <w:rPr>
          <w:rFonts w:ascii="Times New Roman" w:hAnsi="Times New Roman"/>
          <w:b/>
          <w:noProof/>
        </w:rPr>
        <w:t>Większa ochrona: pełnienie roli tarczy przed nieuczciwymi praktykami handlowymi.</w:t>
      </w:r>
      <w:r>
        <w:rPr>
          <w:rFonts w:ascii="Times New Roman" w:hAnsi="Times New Roman"/>
          <w:noProof/>
        </w:rPr>
        <w:t xml:space="preserve"> Wielkość jednolitego rynku, jego zdolność do łagodzenia wstrząsów oraz wysokie standardy społeczne, środowiskowe</w:t>
      </w:r>
      <w:r w:rsidR="00BB6A82">
        <w:rPr>
          <w:rFonts w:ascii="Times New Roman" w:hAnsi="Times New Roman"/>
          <w:noProof/>
        </w:rPr>
        <w:t xml:space="preserve"> i kon</w:t>
      </w:r>
      <w:r>
        <w:rPr>
          <w:rFonts w:ascii="Times New Roman" w:hAnsi="Times New Roman"/>
          <w:noProof/>
        </w:rPr>
        <w:t>sumenckie chronią obywateli</w:t>
      </w:r>
      <w:r w:rsidR="00BB6A82">
        <w:rPr>
          <w:rFonts w:ascii="Times New Roman" w:hAnsi="Times New Roman"/>
          <w:noProof/>
        </w:rPr>
        <w:t xml:space="preserve"> i prz</w:t>
      </w:r>
      <w:r>
        <w:rPr>
          <w:rFonts w:ascii="Times New Roman" w:hAnsi="Times New Roman"/>
          <w:noProof/>
        </w:rPr>
        <w:t>edsiębiorstwa UE</w:t>
      </w:r>
      <w:r w:rsidR="00BB6A82">
        <w:rPr>
          <w:rFonts w:ascii="Times New Roman" w:hAnsi="Times New Roman"/>
          <w:noProof/>
        </w:rPr>
        <w:t xml:space="preserve"> w obl</w:t>
      </w:r>
      <w:r>
        <w:rPr>
          <w:rFonts w:ascii="Times New Roman" w:hAnsi="Times New Roman"/>
          <w:noProof/>
        </w:rPr>
        <w:t>iczu rosnącej niepewności międzynarodowej. Zapewnienie wysokiego poziomu ochrony konsumentów ma zasadnicze znaczenie dla dobrego funkcjonowania jednolitego rynku</w:t>
      </w:r>
      <w:r w:rsidR="00BB6A82">
        <w:rPr>
          <w:rFonts w:ascii="Times New Roman" w:hAnsi="Times New Roman"/>
          <w:noProof/>
        </w:rPr>
        <w:t xml:space="preserve"> i jes</w:t>
      </w:r>
      <w:r>
        <w:rPr>
          <w:rFonts w:ascii="Times New Roman" w:hAnsi="Times New Roman"/>
          <w:noProof/>
        </w:rPr>
        <w:t>t niezbędne do budowania zaufania konsumentów oraz zagwarantowania pewności prawa</w:t>
      </w:r>
      <w:r w:rsidR="00BB6A82">
        <w:rPr>
          <w:rFonts w:ascii="Times New Roman" w:hAnsi="Times New Roman"/>
          <w:noProof/>
        </w:rPr>
        <w:t xml:space="preserve"> i rów</w:t>
      </w:r>
      <w:r>
        <w:rPr>
          <w:rFonts w:ascii="Times New Roman" w:hAnsi="Times New Roman"/>
          <w:noProof/>
        </w:rPr>
        <w:t>nych warunków działania dla przedsiębiorstw</w:t>
      </w:r>
      <w:r w:rsidR="00BB6A82">
        <w:rPr>
          <w:rFonts w:ascii="Times New Roman" w:hAnsi="Times New Roman"/>
          <w:noProof/>
        </w:rPr>
        <w:t>.</w:t>
      </w:r>
      <w:r w:rsidR="00BB6A82">
        <w:rPr>
          <w:rFonts w:ascii="Times New Roman" w:hAnsi="Times New Roman"/>
          <w:noProof/>
          <w:color w:val="000000" w:themeColor="text1"/>
        </w:rPr>
        <w:t xml:space="preserve"> </w:t>
      </w:r>
      <w:r w:rsidR="00BB6A82">
        <w:rPr>
          <w:rFonts w:ascii="Times New Roman" w:hAnsi="Times New Roman"/>
          <w:noProof/>
        </w:rPr>
        <w:t>W tym</w:t>
      </w:r>
      <w:r>
        <w:rPr>
          <w:rFonts w:ascii="Times New Roman" w:hAnsi="Times New Roman"/>
          <w:noProof/>
        </w:rPr>
        <w:t xml:space="preserve"> kontekście rynek europejski,</w:t>
      </w:r>
      <w:r w:rsidR="00BB6A82">
        <w:rPr>
          <w:rFonts w:ascii="Times New Roman" w:hAnsi="Times New Roman"/>
          <w:noProof/>
        </w:rPr>
        <w:t xml:space="preserve"> w raz</w:t>
      </w:r>
      <w:r>
        <w:rPr>
          <w:rFonts w:ascii="Times New Roman" w:hAnsi="Times New Roman"/>
          <w:noProof/>
        </w:rPr>
        <w:t>ie potrzeby chroniony za pomocą skutecznego użycia instrumentów ochrony handlu, stanowi źródło stabilizacji</w:t>
      </w:r>
      <w:r w:rsidR="00BB6A82">
        <w:rPr>
          <w:rFonts w:ascii="Times New Roman" w:hAnsi="Times New Roman"/>
          <w:noProof/>
        </w:rPr>
        <w:t xml:space="preserve"> i odp</w:t>
      </w:r>
      <w:r>
        <w:rPr>
          <w:rFonts w:ascii="Times New Roman" w:hAnsi="Times New Roman"/>
          <w:noProof/>
        </w:rPr>
        <w:t>orności, które może chronić unijne przedsiębiorstwa przed zakłóceniami</w:t>
      </w:r>
      <w:r w:rsidR="00BB6A82">
        <w:rPr>
          <w:rFonts w:ascii="Times New Roman" w:hAnsi="Times New Roman"/>
          <w:noProof/>
        </w:rPr>
        <w:t xml:space="preserve"> w han</w:t>
      </w:r>
      <w:r>
        <w:rPr>
          <w:rFonts w:ascii="Times New Roman" w:hAnsi="Times New Roman"/>
          <w:noProof/>
        </w:rPr>
        <w:t>dlu</w:t>
      </w:r>
      <w:r w:rsidR="00BB6A82">
        <w:rPr>
          <w:rFonts w:ascii="Times New Roman" w:hAnsi="Times New Roman"/>
          <w:noProof/>
        </w:rPr>
        <w:t xml:space="preserve"> i ogr</w:t>
      </w:r>
      <w:r>
        <w:rPr>
          <w:rFonts w:ascii="Times New Roman" w:hAnsi="Times New Roman"/>
          <w:noProof/>
        </w:rPr>
        <w:t>aniczać zależności zewnętrzne, zwłaszcza gdy wspiera się go polityką zachęcającą do konsumpcji krajowej</w:t>
      </w:r>
      <w:r w:rsidR="00BB6A82">
        <w:rPr>
          <w:rFonts w:ascii="Times New Roman" w:hAnsi="Times New Roman"/>
          <w:noProof/>
        </w:rPr>
        <w:t xml:space="preserve"> i inw</w:t>
      </w:r>
      <w:r>
        <w:rPr>
          <w:rFonts w:ascii="Times New Roman" w:hAnsi="Times New Roman"/>
          <w:noProof/>
        </w:rPr>
        <w:t xml:space="preserve">estycji krajowych. </w:t>
      </w:r>
    </w:p>
    <w:p w14:paraId="5D6EE58F" w14:textId="0AC86EFD" w:rsidR="00925BF9" w:rsidRPr="005F02F0" w:rsidRDefault="6142FFA4" w:rsidP="00DD301D">
      <w:pPr>
        <w:spacing w:before="360" w:after="240" w:line="259" w:lineRule="auto"/>
        <w:jc w:val="both"/>
        <w:rPr>
          <w:rFonts w:ascii="Times New Roman" w:hAnsi="Times New Roman" w:cs="Times New Roman"/>
          <w:b/>
          <w:bCs/>
          <w:noProof/>
          <w:sz w:val="28"/>
          <w:szCs w:val="28"/>
        </w:rPr>
      </w:pPr>
      <w:bookmarkStart w:id="2" w:name="_Hlk196737188"/>
      <w:r>
        <w:rPr>
          <w:rFonts w:ascii="Times New Roman" w:hAnsi="Times New Roman"/>
          <w:b/>
          <w:noProof/>
          <w:sz w:val="28"/>
        </w:rPr>
        <w:t xml:space="preserve">Rozdział 1. Usuwanie barier: podwojenie wysiłków przeciwko „czarnej dziesiątce” </w:t>
      </w:r>
      <w:bookmarkEnd w:id="2"/>
    </w:p>
    <w:p w14:paraId="58686748" w14:textId="6DA3086C" w:rsidR="00466848" w:rsidRPr="00466848" w:rsidRDefault="0004693D" w:rsidP="004B27AD">
      <w:pPr>
        <w:spacing w:before="240" w:line="259" w:lineRule="auto"/>
        <w:jc w:val="both"/>
        <w:rPr>
          <w:rFonts w:ascii="Times New Roman" w:hAnsi="Times New Roman" w:cs="Times New Roman"/>
          <w:noProof/>
        </w:rPr>
      </w:pPr>
      <w:r>
        <w:rPr>
          <w:rFonts w:ascii="Times New Roman" w:hAnsi="Times New Roman"/>
          <w:noProof/>
        </w:rPr>
        <w:t>Na podstawie kompleksowych konsultacji</w:t>
      </w:r>
      <w:r w:rsidR="00BB6A82">
        <w:rPr>
          <w:rFonts w:ascii="Times New Roman" w:hAnsi="Times New Roman"/>
          <w:noProof/>
        </w:rPr>
        <w:t xml:space="preserve"> z zai</w:t>
      </w:r>
      <w:r>
        <w:rPr>
          <w:rFonts w:ascii="Times New Roman" w:hAnsi="Times New Roman"/>
          <w:noProof/>
        </w:rPr>
        <w:t>nteresowanymi stronami</w:t>
      </w:r>
      <w:r>
        <w:rPr>
          <w:rStyle w:val="FootnoteReference"/>
          <w:rFonts w:cs="Times New Roman"/>
          <w:noProof/>
          <w:sz w:val="24"/>
        </w:rPr>
        <w:footnoteReference w:id="17"/>
      </w:r>
      <w:r>
        <w:rPr>
          <w:rFonts w:ascii="Times New Roman" w:hAnsi="Times New Roman"/>
          <w:noProof/>
        </w:rPr>
        <w:t xml:space="preserve"> Komisja określiła „czarną dziesiątkę” barier na jednolitym rynku, którymi zajmie się</w:t>
      </w:r>
      <w:r w:rsidR="00BB6A82">
        <w:rPr>
          <w:rFonts w:ascii="Times New Roman" w:hAnsi="Times New Roman"/>
          <w:noProof/>
        </w:rPr>
        <w:t xml:space="preserve"> w ram</w:t>
      </w:r>
      <w:r>
        <w:rPr>
          <w:rFonts w:ascii="Times New Roman" w:hAnsi="Times New Roman"/>
          <w:noProof/>
        </w:rPr>
        <w:t>ach niniejszej strategii</w:t>
      </w:r>
      <w:r w:rsidR="00BB6A82">
        <w:rPr>
          <w:rFonts w:ascii="Times New Roman" w:hAnsi="Times New Roman"/>
          <w:noProof/>
        </w:rPr>
        <w:t xml:space="preserve"> w pie</w:t>
      </w:r>
      <w:r>
        <w:rPr>
          <w:rFonts w:ascii="Times New Roman" w:hAnsi="Times New Roman"/>
          <w:noProof/>
        </w:rPr>
        <w:t>rwszej kolejności. Bariery te często są niezamierzonym skutkiem uzasadnionych obaw politycznych. Usuwanie barier nie podważa zatem zobowiązania, że jednolity rynek ma służyć zagwarantowaniu wysokich standardów społecznych</w:t>
      </w:r>
      <w:r w:rsidR="00BB6A82">
        <w:rPr>
          <w:rFonts w:ascii="Times New Roman" w:hAnsi="Times New Roman"/>
          <w:noProof/>
        </w:rPr>
        <w:t xml:space="preserve"> i śro</w:t>
      </w:r>
      <w:r>
        <w:rPr>
          <w:rFonts w:ascii="Times New Roman" w:hAnsi="Times New Roman"/>
          <w:noProof/>
        </w:rPr>
        <w:t>dowiskowych, które chronią obywateli</w:t>
      </w:r>
      <w:r w:rsidR="00BB6A82">
        <w:rPr>
          <w:rFonts w:ascii="Times New Roman" w:hAnsi="Times New Roman"/>
          <w:noProof/>
        </w:rPr>
        <w:t xml:space="preserve"> i pra</w:t>
      </w:r>
      <w:r>
        <w:rPr>
          <w:rFonts w:ascii="Times New Roman" w:hAnsi="Times New Roman"/>
          <w:noProof/>
        </w:rPr>
        <w:t>cowników.</w:t>
      </w:r>
    </w:p>
    <w:p w14:paraId="54F4193C" w14:textId="1CE8A2B8" w:rsidR="00CB700A" w:rsidRPr="005F02F0" w:rsidRDefault="00CB700A" w:rsidP="003418D6">
      <w:pPr>
        <w:spacing w:before="240" w:line="259" w:lineRule="auto"/>
        <w:jc w:val="both"/>
        <w:rPr>
          <w:rFonts w:ascii="Times New Roman" w:hAnsi="Times New Roman" w:cs="Times New Roman"/>
          <w:b/>
          <w:bCs/>
          <w:noProof/>
          <w:u w:val="single"/>
        </w:rPr>
      </w:pPr>
      <w:r>
        <w:rPr>
          <w:rFonts w:ascii="Times New Roman" w:hAnsi="Times New Roman"/>
          <w:b/>
          <w:noProof/>
          <w:u w:val="single"/>
        </w:rPr>
        <w:t>1. Zbyt skomplikowane przepisy UE</w:t>
      </w:r>
    </w:p>
    <w:p w14:paraId="3378E778" w14:textId="719824E9" w:rsidR="00CB700A" w:rsidRPr="004D7263" w:rsidRDefault="00CB700A" w:rsidP="00CB700A">
      <w:pPr>
        <w:spacing w:line="259" w:lineRule="auto"/>
        <w:jc w:val="both"/>
        <w:rPr>
          <w:rFonts w:ascii="Times New Roman" w:eastAsia="Aptos" w:hAnsi="Times New Roman" w:cs="Times New Roman"/>
          <w:noProof/>
        </w:rPr>
      </w:pPr>
      <w:r>
        <w:rPr>
          <w:rFonts w:ascii="Times New Roman" w:hAnsi="Times New Roman"/>
          <w:b/>
          <w:noProof/>
        </w:rPr>
        <w:t>Polityka</w:t>
      </w:r>
      <w:r w:rsidR="00BB6A82">
        <w:rPr>
          <w:rFonts w:ascii="Times New Roman" w:hAnsi="Times New Roman"/>
          <w:b/>
          <w:noProof/>
        </w:rPr>
        <w:t xml:space="preserve"> i pra</w:t>
      </w:r>
      <w:r>
        <w:rPr>
          <w:rFonts w:ascii="Times New Roman" w:hAnsi="Times New Roman"/>
          <w:b/>
          <w:noProof/>
        </w:rPr>
        <w:t>wodawstwo UE odgrywają ważną rolę</w:t>
      </w:r>
      <w:r w:rsidR="00BB6A82">
        <w:rPr>
          <w:rFonts w:ascii="Times New Roman" w:hAnsi="Times New Roman"/>
          <w:b/>
          <w:noProof/>
        </w:rPr>
        <w:t xml:space="preserve"> w bud</w:t>
      </w:r>
      <w:r>
        <w:rPr>
          <w:rFonts w:ascii="Times New Roman" w:hAnsi="Times New Roman"/>
          <w:b/>
          <w:noProof/>
        </w:rPr>
        <w:t>owaniu jednolitego rynku</w:t>
      </w:r>
      <w:r w:rsidR="00BB6A82">
        <w:rPr>
          <w:rFonts w:ascii="Times New Roman" w:hAnsi="Times New Roman"/>
          <w:b/>
          <w:noProof/>
        </w:rPr>
        <w:t xml:space="preserve"> i zap</w:t>
      </w:r>
      <w:r>
        <w:rPr>
          <w:rFonts w:ascii="Times New Roman" w:hAnsi="Times New Roman"/>
          <w:b/>
          <w:noProof/>
        </w:rPr>
        <w:t>ewnianiu, aby był atrakcyjny zarówno dla przedsiębiorstw, inwestorów, jak</w:t>
      </w:r>
      <w:r w:rsidR="00BB6A82">
        <w:rPr>
          <w:rFonts w:ascii="Times New Roman" w:hAnsi="Times New Roman"/>
          <w:b/>
          <w:noProof/>
        </w:rPr>
        <w:t xml:space="preserve"> i kon</w:t>
      </w:r>
      <w:r>
        <w:rPr>
          <w:rFonts w:ascii="Times New Roman" w:hAnsi="Times New Roman"/>
          <w:b/>
          <w:noProof/>
        </w:rPr>
        <w:t xml:space="preserve">sumentów. </w:t>
      </w:r>
      <w:r>
        <w:rPr>
          <w:rFonts w:ascii="Times New Roman" w:hAnsi="Times New Roman"/>
          <w:noProof/>
        </w:rPr>
        <w:t>Bardzo często kolejne elementy jednolitego rynku powstają dzięki przyjęciu jednolitego zbioru przepisów,</w:t>
      </w:r>
      <w:r w:rsidR="00BB6A82">
        <w:rPr>
          <w:rFonts w:ascii="Times New Roman" w:hAnsi="Times New Roman"/>
          <w:noProof/>
        </w:rPr>
        <w:t xml:space="preserve"> w któ</w:t>
      </w:r>
      <w:r>
        <w:rPr>
          <w:rFonts w:ascii="Times New Roman" w:hAnsi="Times New Roman"/>
          <w:noProof/>
        </w:rPr>
        <w:t>rym jeden ogólnounijny przepis zastępuje 27 przepisów krajowych. Czasami jednak dorobek prawny UE może stać się zbyt skomplikowany,</w:t>
      </w:r>
      <w:r w:rsidR="00BB6A82">
        <w:rPr>
          <w:rFonts w:ascii="Times New Roman" w:hAnsi="Times New Roman"/>
          <w:noProof/>
        </w:rPr>
        <w:t xml:space="preserve"> a prz</w:t>
      </w:r>
      <w:r>
        <w:rPr>
          <w:rFonts w:ascii="Times New Roman" w:hAnsi="Times New Roman"/>
          <w:noProof/>
        </w:rPr>
        <w:t>episy mogą nakładać się na siebie, co prowadzi do ponoszenia wysokich kosztów przestrzegania przepisów lub innych obciążeń administracyjnych, których można by uniknąć. Aby rozwiązać ten problem, Komisja przeprowadza testy warunków skrajnych</w:t>
      </w:r>
      <w:r w:rsidR="00BB6A82">
        <w:rPr>
          <w:rFonts w:ascii="Times New Roman" w:hAnsi="Times New Roman"/>
          <w:noProof/>
        </w:rPr>
        <w:t xml:space="preserve"> w odn</w:t>
      </w:r>
      <w:r>
        <w:rPr>
          <w:rFonts w:ascii="Times New Roman" w:hAnsi="Times New Roman"/>
          <w:noProof/>
        </w:rPr>
        <w:t>iesieniu do całego dorobku prawnego UE</w:t>
      </w:r>
      <w:r w:rsidR="00BB6A82">
        <w:rPr>
          <w:rFonts w:ascii="Times New Roman" w:hAnsi="Times New Roman"/>
          <w:noProof/>
        </w:rPr>
        <w:t xml:space="preserve"> w ści</w:t>
      </w:r>
      <w:r>
        <w:rPr>
          <w:rFonts w:ascii="Times New Roman" w:hAnsi="Times New Roman"/>
          <w:noProof/>
        </w:rPr>
        <w:t>słym porozumieniu</w:t>
      </w:r>
      <w:r w:rsidR="00BB6A82">
        <w:rPr>
          <w:rFonts w:ascii="Times New Roman" w:hAnsi="Times New Roman"/>
          <w:noProof/>
        </w:rPr>
        <w:t xml:space="preserve"> z zai</w:t>
      </w:r>
      <w:r>
        <w:rPr>
          <w:rFonts w:ascii="Times New Roman" w:hAnsi="Times New Roman"/>
          <w:noProof/>
        </w:rPr>
        <w:t>nteresowanymi stronami</w:t>
      </w:r>
      <w:r w:rsidR="00BB6A82">
        <w:rPr>
          <w:rFonts w:ascii="Times New Roman" w:hAnsi="Times New Roman"/>
          <w:noProof/>
        </w:rPr>
        <w:t>. W zwi</w:t>
      </w:r>
      <w:r>
        <w:rPr>
          <w:rFonts w:ascii="Times New Roman" w:hAnsi="Times New Roman"/>
          <w:noProof/>
        </w:rPr>
        <w:t>ązku</w:t>
      </w:r>
      <w:r w:rsidR="00BB6A82">
        <w:rPr>
          <w:rFonts w:ascii="Times New Roman" w:hAnsi="Times New Roman"/>
          <w:noProof/>
        </w:rPr>
        <w:t xml:space="preserve"> z tym</w:t>
      </w:r>
      <w:r>
        <w:rPr>
          <w:rFonts w:ascii="Times New Roman" w:hAnsi="Times New Roman"/>
          <w:noProof/>
        </w:rPr>
        <w:t xml:space="preserve"> proponujemy serię pakietów zbiorczych</w:t>
      </w:r>
      <w:r w:rsidR="00BB6A82">
        <w:rPr>
          <w:rFonts w:ascii="Times New Roman" w:hAnsi="Times New Roman"/>
          <w:noProof/>
        </w:rPr>
        <w:t xml:space="preserve"> w spr</w:t>
      </w:r>
      <w:r>
        <w:rPr>
          <w:rFonts w:ascii="Times New Roman" w:hAnsi="Times New Roman"/>
          <w:noProof/>
        </w:rPr>
        <w:t>awie uproszczenia,</w:t>
      </w:r>
      <w:r w:rsidR="00BB6A82">
        <w:rPr>
          <w:rFonts w:ascii="Times New Roman" w:hAnsi="Times New Roman"/>
          <w:noProof/>
        </w:rPr>
        <w:t xml:space="preserve"> z któ</w:t>
      </w:r>
      <w:r>
        <w:rPr>
          <w:rFonts w:ascii="Times New Roman" w:hAnsi="Times New Roman"/>
          <w:noProof/>
        </w:rPr>
        <w:t>rych jeden jest przyjmowany równolegle</w:t>
      </w:r>
      <w:r w:rsidR="00BB6A82">
        <w:rPr>
          <w:rFonts w:ascii="Times New Roman" w:hAnsi="Times New Roman"/>
          <w:noProof/>
        </w:rPr>
        <w:t xml:space="preserve"> z nin</w:t>
      </w:r>
      <w:r>
        <w:rPr>
          <w:rFonts w:ascii="Times New Roman" w:hAnsi="Times New Roman"/>
          <w:noProof/>
        </w:rPr>
        <w:t>iejszą strategią. Ten czwarty pakiet zbiorczy usunie obciążenia dotyczące unijnych przedsiębiorstw przez rozszerzenie wyjątków mających zastosowanie do MŚP na małe spółki</w:t>
      </w:r>
      <w:r w:rsidR="00BB6A82">
        <w:rPr>
          <w:rFonts w:ascii="Times New Roman" w:hAnsi="Times New Roman"/>
          <w:noProof/>
        </w:rPr>
        <w:t xml:space="preserve"> o śre</w:t>
      </w:r>
      <w:r>
        <w:rPr>
          <w:rFonts w:ascii="Times New Roman" w:hAnsi="Times New Roman"/>
          <w:noProof/>
        </w:rPr>
        <w:t>dniej kapitalizacji, zniesienie obowiązku dostarczania dokumentacji dotyczącej zgodności produktu</w:t>
      </w:r>
      <w:r w:rsidR="00BB6A82">
        <w:rPr>
          <w:rFonts w:ascii="Times New Roman" w:hAnsi="Times New Roman"/>
          <w:noProof/>
        </w:rPr>
        <w:t xml:space="preserve"> w for</w:t>
      </w:r>
      <w:r>
        <w:rPr>
          <w:rFonts w:ascii="Times New Roman" w:hAnsi="Times New Roman"/>
          <w:noProof/>
        </w:rPr>
        <w:t>mie papierowej, umożliwienie przedsiębiorstwom udostępniania instrukcji użytkowania</w:t>
      </w:r>
      <w:r w:rsidR="00BB6A82">
        <w:rPr>
          <w:rFonts w:ascii="Times New Roman" w:hAnsi="Times New Roman"/>
          <w:noProof/>
        </w:rPr>
        <w:t xml:space="preserve"> w for</w:t>
      </w:r>
      <w:r>
        <w:rPr>
          <w:rFonts w:ascii="Times New Roman" w:hAnsi="Times New Roman"/>
          <w:noProof/>
        </w:rPr>
        <w:t>mie cyfrowej oraz zapewnienie rozwiązania dla produktów, których nie można wprowadzić do obrotu</w:t>
      </w:r>
      <w:r w:rsidR="00BB6A82">
        <w:rPr>
          <w:rFonts w:ascii="Times New Roman" w:hAnsi="Times New Roman"/>
          <w:noProof/>
        </w:rPr>
        <w:t xml:space="preserve"> z pow</w:t>
      </w:r>
      <w:r>
        <w:rPr>
          <w:rFonts w:ascii="Times New Roman" w:hAnsi="Times New Roman"/>
          <w:noProof/>
        </w:rPr>
        <w:t>odu braku norm. Kolejne wnioski zbiorcze,</w:t>
      </w:r>
      <w:r w:rsidR="00BB6A82">
        <w:rPr>
          <w:rFonts w:ascii="Times New Roman" w:hAnsi="Times New Roman"/>
          <w:noProof/>
        </w:rPr>
        <w:t xml:space="preserve"> w tym</w:t>
      </w:r>
      <w:r>
        <w:rPr>
          <w:rFonts w:ascii="Times New Roman" w:hAnsi="Times New Roman"/>
          <w:noProof/>
        </w:rPr>
        <w:t xml:space="preserve"> zbiorczy pakiet cyfrowy, który ma na celu uproszczenie przepisów dotyczących jednolitego rynku również</w:t>
      </w:r>
      <w:r w:rsidR="00BB6A82">
        <w:rPr>
          <w:rFonts w:ascii="Times New Roman" w:hAnsi="Times New Roman"/>
          <w:noProof/>
        </w:rPr>
        <w:t xml:space="preserve"> w sfe</w:t>
      </w:r>
      <w:r>
        <w:rPr>
          <w:rFonts w:ascii="Times New Roman" w:hAnsi="Times New Roman"/>
          <w:noProof/>
        </w:rPr>
        <w:t>rze cyfrowej, oraz pakiet zbiorczy dotyczący ochrony środowiska, mają ułatwić przestrzeganie,</w:t>
      </w:r>
      <w:r w:rsidR="00BB6A82">
        <w:rPr>
          <w:rFonts w:ascii="Times New Roman" w:hAnsi="Times New Roman"/>
          <w:noProof/>
        </w:rPr>
        <w:t xml:space="preserve"> w szc</w:t>
      </w:r>
      <w:r>
        <w:rPr>
          <w:rFonts w:ascii="Times New Roman" w:hAnsi="Times New Roman"/>
          <w:noProof/>
        </w:rPr>
        <w:t>zególności, obowiązków</w:t>
      </w:r>
      <w:r w:rsidR="00BB6A82">
        <w:rPr>
          <w:rFonts w:ascii="Times New Roman" w:hAnsi="Times New Roman"/>
          <w:noProof/>
        </w:rPr>
        <w:t xml:space="preserve"> w zak</w:t>
      </w:r>
      <w:r>
        <w:rPr>
          <w:rFonts w:ascii="Times New Roman" w:hAnsi="Times New Roman"/>
          <w:noProof/>
        </w:rPr>
        <w:t>resie rozszerzonej odpowiedzialności producenta</w:t>
      </w:r>
      <w:r w:rsidR="00BB6A82">
        <w:rPr>
          <w:rFonts w:ascii="Times New Roman" w:hAnsi="Times New Roman"/>
          <w:noProof/>
        </w:rPr>
        <w:t xml:space="preserve"> w spo</w:t>
      </w:r>
      <w:r>
        <w:rPr>
          <w:rFonts w:ascii="Times New Roman" w:hAnsi="Times New Roman"/>
          <w:noProof/>
        </w:rPr>
        <w:t xml:space="preserve">sób, który nie powoduje powstania nowych barier rynkowych. Ponadto sprawdzian konkurencyjności jako główny element oceny skutków zapewni, aby nowe przepisy UE tworzyły nowych barier, co dodatkowo uzupełni usuwanie barier na szczeblu krajowym, ponieważ funkcjonujący jednolity rynek ma kluczowe znaczenie dla zwiększenia naszej konkurencyjności. </w:t>
      </w:r>
    </w:p>
    <w:p w14:paraId="0A6C5DC3" w14:textId="2ABF9C2C" w:rsidR="00FA7C23" w:rsidRPr="003E2BBB" w:rsidRDefault="00FA7C23" w:rsidP="00CB700A">
      <w:pPr>
        <w:spacing w:line="259" w:lineRule="auto"/>
        <w:jc w:val="both"/>
        <w:rPr>
          <w:rFonts w:ascii="Times New Roman" w:hAnsi="Times New Roman" w:cs="Times New Roman"/>
          <w:noProof/>
        </w:rPr>
      </w:pPr>
      <w:r>
        <w:rPr>
          <w:rFonts w:ascii="Times New Roman" w:hAnsi="Times New Roman"/>
          <w:b/>
          <w:noProof/>
        </w:rPr>
        <w:t>Mnogość</w:t>
      </w:r>
      <w:r w:rsidR="00BB6A82">
        <w:rPr>
          <w:rFonts w:ascii="Times New Roman" w:hAnsi="Times New Roman"/>
          <w:b/>
          <w:noProof/>
        </w:rPr>
        <w:t xml:space="preserve"> i ros</w:t>
      </w:r>
      <w:r>
        <w:rPr>
          <w:rFonts w:ascii="Times New Roman" w:hAnsi="Times New Roman"/>
          <w:b/>
          <w:noProof/>
        </w:rPr>
        <w:t>nąca liczba organów regulacyjnych</w:t>
      </w:r>
      <w:r w:rsidR="00BB6A82">
        <w:rPr>
          <w:rFonts w:ascii="Times New Roman" w:hAnsi="Times New Roman"/>
          <w:b/>
          <w:noProof/>
        </w:rPr>
        <w:t xml:space="preserve"> i age</w:t>
      </w:r>
      <w:r>
        <w:rPr>
          <w:rFonts w:ascii="Times New Roman" w:hAnsi="Times New Roman"/>
          <w:b/>
          <w:noProof/>
        </w:rPr>
        <w:t>ncji może przyczyniać się do powstawania niejednorodnych wymogów</w:t>
      </w:r>
      <w:r w:rsidR="00BB6A82">
        <w:rPr>
          <w:rFonts w:ascii="Times New Roman" w:hAnsi="Times New Roman"/>
          <w:b/>
          <w:noProof/>
        </w:rPr>
        <w:t xml:space="preserve"> i sko</w:t>
      </w:r>
      <w:r>
        <w:rPr>
          <w:rFonts w:ascii="Times New Roman" w:hAnsi="Times New Roman"/>
          <w:b/>
          <w:noProof/>
        </w:rPr>
        <w:t>mplikowanych procedur.</w:t>
      </w:r>
      <w:r>
        <w:rPr>
          <w:rFonts w:ascii="Times New Roman" w:hAnsi="Times New Roman"/>
          <w:noProof/>
        </w:rPr>
        <w:t xml:space="preserve"> Zwiększenie spójności</w:t>
      </w:r>
      <w:r w:rsidR="00BB6A82">
        <w:rPr>
          <w:rFonts w:ascii="Times New Roman" w:hAnsi="Times New Roman"/>
          <w:noProof/>
        </w:rPr>
        <w:t xml:space="preserve"> i lep</w:t>
      </w:r>
      <w:r>
        <w:rPr>
          <w:rFonts w:ascii="Times New Roman" w:hAnsi="Times New Roman"/>
          <w:noProof/>
        </w:rPr>
        <w:t>sze dostosowanie działań różnych organów</w:t>
      </w:r>
      <w:r w:rsidR="00BB6A82">
        <w:rPr>
          <w:rFonts w:ascii="Times New Roman" w:hAnsi="Times New Roman"/>
          <w:noProof/>
        </w:rPr>
        <w:t xml:space="preserve"> i pań</w:t>
      </w:r>
      <w:r>
        <w:rPr>
          <w:rFonts w:ascii="Times New Roman" w:hAnsi="Times New Roman"/>
          <w:noProof/>
        </w:rPr>
        <w:t>stw członkowskich przyczyniłoby się do zwiększenia skuteczności</w:t>
      </w:r>
      <w:r w:rsidR="00BB6A82">
        <w:rPr>
          <w:rFonts w:ascii="Times New Roman" w:hAnsi="Times New Roman"/>
          <w:noProof/>
        </w:rPr>
        <w:t xml:space="preserve"> i zmn</w:t>
      </w:r>
      <w:r>
        <w:rPr>
          <w:rFonts w:ascii="Times New Roman" w:hAnsi="Times New Roman"/>
          <w:noProof/>
        </w:rPr>
        <w:t>iejszenia uciążliwości nadzoru nad podmiotami rynkowymi</w:t>
      </w:r>
      <w:r w:rsidR="00BB6A82">
        <w:rPr>
          <w:rFonts w:ascii="Times New Roman" w:hAnsi="Times New Roman"/>
          <w:noProof/>
        </w:rPr>
        <w:t xml:space="preserve"> i sto</w:t>
      </w:r>
      <w:r>
        <w:rPr>
          <w:rFonts w:ascii="Times New Roman" w:hAnsi="Times New Roman"/>
          <w:noProof/>
        </w:rPr>
        <w:t>sowania odpowiednich przepisów</w:t>
      </w:r>
      <w:r>
        <w:rPr>
          <w:rStyle w:val="FootnoteReference"/>
          <w:rFonts w:eastAsia="Aptos" w:cs="Times New Roman"/>
          <w:noProof/>
          <w:sz w:val="24"/>
        </w:rPr>
        <w:footnoteReference w:id="18"/>
      </w:r>
      <w:r>
        <w:rPr>
          <w:rFonts w:ascii="Times New Roman" w:hAnsi="Times New Roman"/>
          <w:noProof/>
        </w:rPr>
        <w:t>.</w:t>
      </w:r>
    </w:p>
    <w:p w14:paraId="4054AF46" w14:textId="2CB564E1" w:rsidR="00CB700A" w:rsidRPr="005F02F0" w:rsidRDefault="00CB700A" w:rsidP="00CB700A">
      <w:pPr>
        <w:spacing w:line="259" w:lineRule="auto"/>
        <w:jc w:val="both"/>
        <w:rPr>
          <w:rFonts w:ascii="Times New Roman" w:hAnsi="Times New Roman" w:cs="Times New Roman"/>
          <w:noProof/>
        </w:rPr>
      </w:pPr>
      <w:r>
        <w:rPr>
          <w:rFonts w:ascii="Times New Roman" w:hAnsi="Times New Roman"/>
          <w:b/>
          <w:noProof/>
        </w:rPr>
        <w:t>Przyszłe inicjatywy ustawodawcze, zarówno nowe inicjatywy, jak</w:t>
      </w:r>
      <w:r w:rsidR="00BB6A82">
        <w:rPr>
          <w:rFonts w:ascii="Times New Roman" w:hAnsi="Times New Roman"/>
          <w:b/>
          <w:noProof/>
        </w:rPr>
        <w:t xml:space="preserve"> i zmi</w:t>
      </w:r>
      <w:r>
        <w:rPr>
          <w:rFonts w:ascii="Times New Roman" w:hAnsi="Times New Roman"/>
          <w:b/>
          <w:noProof/>
        </w:rPr>
        <w:t xml:space="preserve">any obowiązującego prawodawstwa UE, będą miały na celu uproszczenie przepisów. </w:t>
      </w:r>
      <w:r>
        <w:rPr>
          <w:rFonts w:ascii="Times New Roman" w:hAnsi="Times New Roman"/>
          <w:noProof/>
        </w:rPr>
        <w:t>Jednym</w:t>
      </w:r>
      <w:r w:rsidR="00BB6A82">
        <w:rPr>
          <w:rFonts w:ascii="Times New Roman" w:hAnsi="Times New Roman"/>
          <w:noProof/>
        </w:rPr>
        <w:t xml:space="preserve"> z prz</w:t>
      </w:r>
      <w:r>
        <w:rPr>
          <w:rFonts w:ascii="Times New Roman" w:hAnsi="Times New Roman"/>
          <w:noProof/>
        </w:rPr>
        <w:t>ykładów są unijne przepisy dotyczące zamówień publicznych, które zaprojektowano</w:t>
      </w:r>
      <w:r w:rsidR="00BB6A82">
        <w:rPr>
          <w:rFonts w:ascii="Times New Roman" w:hAnsi="Times New Roman"/>
          <w:noProof/>
        </w:rPr>
        <w:t xml:space="preserve"> z myś</w:t>
      </w:r>
      <w:r>
        <w:rPr>
          <w:rFonts w:ascii="Times New Roman" w:hAnsi="Times New Roman"/>
          <w:noProof/>
        </w:rPr>
        <w:t>lą</w:t>
      </w:r>
      <w:r w:rsidR="00BB6A82">
        <w:rPr>
          <w:rFonts w:ascii="Times New Roman" w:hAnsi="Times New Roman"/>
          <w:noProof/>
        </w:rPr>
        <w:t xml:space="preserve"> o pro</w:t>
      </w:r>
      <w:r>
        <w:rPr>
          <w:rFonts w:ascii="Times New Roman" w:hAnsi="Times New Roman"/>
          <w:noProof/>
        </w:rPr>
        <w:t>mowaniu przejrzystości</w:t>
      </w:r>
      <w:r w:rsidR="00BB6A82">
        <w:rPr>
          <w:rFonts w:ascii="Times New Roman" w:hAnsi="Times New Roman"/>
          <w:noProof/>
        </w:rPr>
        <w:t xml:space="preserve"> i tra</w:t>
      </w:r>
      <w:r>
        <w:rPr>
          <w:rFonts w:ascii="Times New Roman" w:hAnsi="Times New Roman"/>
          <w:noProof/>
        </w:rPr>
        <w:t>nsgranicznego zlecania robót budowlanych oraz nabywania produktów</w:t>
      </w:r>
      <w:r w:rsidR="00BB6A82">
        <w:rPr>
          <w:rFonts w:ascii="Times New Roman" w:hAnsi="Times New Roman"/>
          <w:noProof/>
        </w:rPr>
        <w:t xml:space="preserve"> i usł</w:t>
      </w:r>
      <w:r>
        <w:rPr>
          <w:rFonts w:ascii="Times New Roman" w:hAnsi="Times New Roman"/>
          <w:noProof/>
        </w:rPr>
        <w:t>ug. Złożoność</w:t>
      </w:r>
      <w:r w:rsidR="00BB6A82">
        <w:rPr>
          <w:rFonts w:ascii="Times New Roman" w:hAnsi="Times New Roman"/>
          <w:noProof/>
        </w:rPr>
        <w:t xml:space="preserve"> i fra</w:t>
      </w:r>
      <w:r>
        <w:rPr>
          <w:rFonts w:ascii="Times New Roman" w:hAnsi="Times New Roman"/>
          <w:noProof/>
        </w:rPr>
        <w:t>gmentacja niektórych</w:t>
      </w:r>
      <w:r w:rsidR="00BB6A82">
        <w:rPr>
          <w:rFonts w:ascii="Times New Roman" w:hAnsi="Times New Roman"/>
          <w:noProof/>
        </w:rPr>
        <w:t xml:space="preserve"> z tyc</w:t>
      </w:r>
      <w:r>
        <w:rPr>
          <w:rFonts w:ascii="Times New Roman" w:hAnsi="Times New Roman"/>
          <w:noProof/>
        </w:rPr>
        <w:t>h przepisów zniechęcają jednak nabywców publicznych do korzystania</w:t>
      </w:r>
      <w:r w:rsidR="00BB6A82">
        <w:rPr>
          <w:rFonts w:ascii="Times New Roman" w:hAnsi="Times New Roman"/>
          <w:noProof/>
        </w:rPr>
        <w:t xml:space="preserve"> z peł</w:t>
      </w:r>
      <w:r>
        <w:rPr>
          <w:rFonts w:ascii="Times New Roman" w:hAnsi="Times New Roman"/>
          <w:noProof/>
        </w:rPr>
        <w:t>nego zestawu narzędzi,</w:t>
      </w:r>
      <w:r w:rsidR="00BB6A82">
        <w:rPr>
          <w:rFonts w:ascii="Times New Roman" w:hAnsi="Times New Roman"/>
          <w:noProof/>
        </w:rPr>
        <w:t xml:space="preserve"> a prz</w:t>
      </w:r>
      <w:r>
        <w:rPr>
          <w:rFonts w:ascii="Times New Roman" w:hAnsi="Times New Roman"/>
          <w:noProof/>
        </w:rPr>
        <w:t>edsiębiorstwa do udziału</w:t>
      </w:r>
      <w:r w:rsidR="00BB6A82">
        <w:rPr>
          <w:rFonts w:ascii="Times New Roman" w:hAnsi="Times New Roman"/>
          <w:noProof/>
        </w:rPr>
        <w:t xml:space="preserve"> w prz</w:t>
      </w:r>
      <w:r>
        <w:rPr>
          <w:rFonts w:ascii="Times New Roman" w:hAnsi="Times New Roman"/>
          <w:noProof/>
        </w:rPr>
        <w:t>etargach transgranicznych</w:t>
      </w:r>
      <w:r w:rsidR="00BB6A82">
        <w:rPr>
          <w:rFonts w:ascii="Times New Roman" w:hAnsi="Times New Roman"/>
          <w:noProof/>
        </w:rPr>
        <w:t xml:space="preserve"> i nie</w:t>
      </w:r>
      <w:r>
        <w:rPr>
          <w:rFonts w:ascii="Times New Roman" w:hAnsi="Times New Roman"/>
          <w:noProof/>
        </w:rPr>
        <w:t xml:space="preserve"> pozwalają na wykorzystanie strategicznych możliwości inwestycyjnych związanych</w:t>
      </w:r>
      <w:r w:rsidR="00BB6A82">
        <w:rPr>
          <w:rFonts w:ascii="Times New Roman" w:hAnsi="Times New Roman"/>
          <w:noProof/>
        </w:rPr>
        <w:t xml:space="preserve"> z zam</w:t>
      </w:r>
      <w:r>
        <w:rPr>
          <w:rFonts w:ascii="Times New Roman" w:hAnsi="Times New Roman"/>
          <w:noProof/>
        </w:rPr>
        <w:t>ówieniami publicznymi.</w:t>
      </w:r>
    </w:p>
    <w:p w14:paraId="0BD4F19D" w14:textId="1166A3A3" w:rsidR="00CB700A" w:rsidRDefault="00CB700A" w:rsidP="00CB700A">
      <w:pPr>
        <w:spacing w:line="259" w:lineRule="auto"/>
        <w:jc w:val="both"/>
        <w:rPr>
          <w:rFonts w:ascii="Times New Roman" w:hAnsi="Times New Roman" w:cs="Times New Roman"/>
          <w:noProof/>
        </w:rPr>
      </w:pPr>
      <w:r>
        <w:rPr>
          <w:rFonts w:ascii="Times New Roman" w:hAnsi="Times New Roman"/>
          <w:b/>
          <w:noProof/>
        </w:rPr>
        <w:t>Zapewnienie prostych</w:t>
      </w:r>
      <w:r w:rsidR="00BB6A82">
        <w:rPr>
          <w:rFonts w:ascii="Times New Roman" w:hAnsi="Times New Roman"/>
          <w:b/>
          <w:noProof/>
        </w:rPr>
        <w:t xml:space="preserve"> i zha</w:t>
      </w:r>
      <w:r>
        <w:rPr>
          <w:rFonts w:ascii="Times New Roman" w:hAnsi="Times New Roman"/>
          <w:b/>
          <w:noProof/>
        </w:rPr>
        <w:t>rmonizowanych przepisów jest szczególnie ważne</w:t>
      </w:r>
      <w:r w:rsidR="00BB6A82">
        <w:rPr>
          <w:rFonts w:ascii="Times New Roman" w:hAnsi="Times New Roman"/>
          <w:b/>
          <w:noProof/>
        </w:rPr>
        <w:t xml:space="preserve"> w klu</w:t>
      </w:r>
      <w:r>
        <w:rPr>
          <w:rFonts w:ascii="Times New Roman" w:hAnsi="Times New Roman"/>
          <w:b/>
          <w:noProof/>
        </w:rPr>
        <w:t xml:space="preserve">czowych sektorach strategicznych, takich jak obronność. </w:t>
      </w:r>
      <w:r>
        <w:rPr>
          <w:rFonts w:ascii="Times New Roman" w:hAnsi="Times New Roman"/>
          <w:noProof/>
        </w:rPr>
        <w:t>Biorąc pod uwagę sytuację geopolityczną, istnieje pilna potrzeba uproszczenia</w:t>
      </w:r>
      <w:r w:rsidR="00BB6A82">
        <w:rPr>
          <w:rFonts w:ascii="Times New Roman" w:hAnsi="Times New Roman"/>
          <w:noProof/>
        </w:rPr>
        <w:t xml:space="preserve"> i sko</w:t>
      </w:r>
      <w:r>
        <w:rPr>
          <w:rFonts w:ascii="Times New Roman" w:hAnsi="Times New Roman"/>
          <w:noProof/>
        </w:rPr>
        <w:t>ordynowania istniejących przepisów</w:t>
      </w:r>
      <w:r w:rsidR="00BB6A82">
        <w:rPr>
          <w:rFonts w:ascii="Times New Roman" w:hAnsi="Times New Roman"/>
          <w:noProof/>
        </w:rPr>
        <w:t xml:space="preserve"> i pro</w:t>
      </w:r>
      <w:r>
        <w:rPr>
          <w:rFonts w:ascii="Times New Roman" w:hAnsi="Times New Roman"/>
          <w:noProof/>
        </w:rPr>
        <w:t>cedur, aby zaradzić fragmentacji europejskiego rynku obronnego, ułatwić konieczne inwestycje</w:t>
      </w:r>
      <w:r w:rsidR="00BB6A82">
        <w:rPr>
          <w:rFonts w:ascii="Times New Roman" w:hAnsi="Times New Roman"/>
          <w:noProof/>
        </w:rPr>
        <w:t xml:space="preserve"> i zwi</w:t>
      </w:r>
      <w:r>
        <w:rPr>
          <w:rFonts w:ascii="Times New Roman" w:hAnsi="Times New Roman"/>
          <w:noProof/>
        </w:rPr>
        <w:t>ększyć gotowość europejskiego przemysłu obronnego</w:t>
      </w:r>
      <w:r w:rsidR="00BB6A82">
        <w:rPr>
          <w:rFonts w:ascii="Times New Roman" w:hAnsi="Times New Roman"/>
          <w:noProof/>
        </w:rPr>
        <w:t xml:space="preserve"> w per</w:t>
      </w:r>
      <w:r>
        <w:rPr>
          <w:rFonts w:ascii="Times New Roman" w:hAnsi="Times New Roman"/>
          <w:noProof/>
        </w:rPr>
        <w:t>spektywie długoterminowej</w:t>
      </w:r>
      <w:r w:rsidR="00BB6A82">
        <w:rPr>
          <w:rFonts w:ascii="Times New Roman" w:hAnsi="Times New Roman"/>
          <w:noProof/>
        </w:rPr>
        <w:t>. W bia</w:t>
      </w:r>
      <w:r>
        <w:rPr>
          <w:rFonts w:ascii="Times New Roman" w:hAnsi="Times New Roman"/>
          <w:noProof/>
        </w:rPr>
        <w:t>łej księdze</w:t>
      </w:r>
      <w:r w:rsidR="00BB6A82">
        <w:rPr>
          <w:rFonts w:ascii="Times New Roman" w:hAnsi="Times New Roman"/>
          <w:noProof/>
        </w:rPr>
        <w:t xml:space="preserve"> w spr</w:t>
      </w:r>
      <w:r>
        <w:rPr>
          <w:rFonts w:ascii="Times New Roman" w:hAnsi="Times New Roman"/>
          <w:noProof/>
        </w:rPr>
        <w:t>awie obronności europejskiej – Gotowość 20</w:t>
      </w:r>
      <w:r w:rsidRPr="00BB6A82">
        <w:rPr>
          <w:rFonts w:ascii="Times New Roman" w:hAnsi="Times New Roman"/>
          <w:noProof/>
        </w:rPr>
        <w:t>30</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wskazano, że aby to osiągnąć, państwa członkowskie muszą dokonać wielkich inwestycji</w:t>
      </w:r>
      <w:r w:rsidR="00BB6A82">
        <w:rPr>
          <w:rFonts w:ascii="Times New Roman" w:hAnsi="Times New Roman"/>
          <w:noProof/>
        </w:rPr>
        <w:t xml:space="preserve"> w zdo</w:t>
      </w:r>
      <w:r>
        <w:rPr>
          <w:rFonts w:ascii="Times New Roman" w:hAnsi="Times New Roman"/>
          <w:noProof/>
        </w:rPr>
        <w:t>lności obronne</w:t>
      </w:r>
      <w:r w:rsidR="00BB6A82">
        <w:rPr>
          <w:rFonts w:ascii="Times New Roman" w:hAnsi="Times New Roman"/>
          <w:noProof/>
        </w:rPr>
        <w:t xml:space="preserve"> i zam</w:t>
      </w:r>
      <w:r>
        <w:rPr>
          <w:rFonts w:ascii="Times New Roman" w:hAnsi="Times New Roman"/>
          <w:noProof/>
        </w:rPr>
        <w:t>awiać systemy obronne, aby usunąć krytyczne luki</w:t>
      </w:r>
      <w:r w:rsidR="00BB6A82">
        <w:rPr>
          <w:rFonts w:ascii="Times New Roman" w:hAnsi="Times New Roman"/>
          <w:noProof/>
        </w:rPr>
        <w:t xml:space="preserve"> w zdo</w:t>
      </w:r>
      <w:r>
        <w:rPr>
          <w:rFonts w:ascii="Times New Roman" w:hAnsi="Times New Roman"/>
          <w:noProof/>
        </w:rPr>
        <w:t>lnościach. Unijny rynek obronny charakteryzuje się brakiem korzyści skali, tym, że podmioty krajowe często korzystają przede wszystkim ze swoich rynków krajowych, długoterminowym niedoinwestowaniem, nieefektywnością</w:t>
      </w:r>
      <w:r w:rsidR="00BB6A82">
        <w:rPr>
          <w:rFonts w:ascii="Times New Roman" w:hAnsi="Times New Roman"/>
          <w:noProof/>
        </w:rPr>
        <w:t xml:space="preserve"> i zal</w:t>
      </w:r>
      <w:r>
        <w:rPr>
          <w:rFonts w:ascii="Times New Roman" w:hAnsi="Times New Roman"/>
          <w:noProof/>
        </w:rPr>
        <w:t>eżnością od dostawców spoza UE</w:t>
      </w:r>
      <w:r>
        <w:rPr>
          <w:rStyle w:val="FootnoteReference"/>
          <w:rFonts w:cs="Times New Roman"/>
          <w:noProof/>
          <w:sz w:val="24"/>
        </w:rPr>
        <w:footnoteReference w:id="19"/>
      </w:r>
      <w:r>
        <w:rPr>
          <w:rFonts w:ascii="Times New Roman" w:hAnsi="Times New Roman"/>
          <w:noProof/>
        </w:rPr>
        <w:t>. Zbudowanie</w:t>
      </w:r>
      <w:r w:rsidR="00BB6A82">
        <w:rPr>
          <w:rFonts w:ascii="Times New Roman" w:hAnsi="Times New Roman"/>
          <w:noProof/>
        </w:rPr>
        <w:t xml:space="preserve"> w peł</w:t>
      </w:r>
      <w:r>
        <w:rPr>
          <w:rFonts w:ascii="Times New Roman" w:hAnsi="Times New Roman"/>
          <w:noProof/>
        </w:rPr>
        <w:t>ni funkcjonującego ogólnounijnego rynku sprzętu wojskowego – rynku, na którym państwa członkowskie podchodzą do zamówień, podwykonawców</w:t>
      </w:r>
      <w:r w:rsidR="00BB6A82">
        <w:rPr>
          <w:rFonts w:ascii="Times New Roman" w:hAnsi="Times New Roman"/>
          <w:noProof/>
        </w:rPr>
        <w:t xml:space="preserve"> i zak</w:t>
      </w:r>
      <w:r>
        <w:rPr>
          <w:rFonts w:ascii="Times New Roman" w:hAnsi="Times New Roman"/>
          <w:noProof/>
        </w:rPr>
        <w:t>upów od innych państw członkowskich</w:t>
      </w:r>
      <w:r w:rsidR="00BB6A82">
        <w:rPr>
          <w:rFonts w:ascii="Times New Roman" w:hAnsi="Times New Roman"/>
          <w:noProof/>
        </w:rPr>
        <w:t xml:space="preserve"> z tak</w:t>
      </w:r>
      <w:r>
        <w:rPr>
          <w:rFonts w:ascii="Times New Roman" w:hAnsi="Times New Roman"/>
          <w:noProof/>
        </w:rPr>
        <w:t>im samym zaufaniem, jak wobec własnych możliwości – zagwarantowałoby dostęp do produktów, komponentów</w:t>
      </w:r>
      <w:r w:rsidR="00BB6A82">
        <w:rPr>
          <w:rFonts w:ascii="Times New Roman" w:hAnsi="Times New Roman"/>
          <w:noProof/>
        </w:rPr>
        <w:t xml:space="preserve"> i czę</w:t>
      </w:r>
      <w:r>
        <w:rPr>
          <w:rFonts w:ascii="Times New Roman" w:hAnsi="Times New Roman"/>
          <w:noProof/>
        </w:rPr>
        <w:t>ści zamiennych związanych</w:t>
      </w:r>
      <w:r w:rsidR="00BB6A82">
        <w:rPr>
          <w:rFonts w:ascii="Times New Roman" w:hAnsi="Times New Roman"/>
          <w:noProof/>
        </w:rPr>
        <w:t xml:space="preserve"> z obr</w:t>
      </w:r>
      <w:r>
        <w:rPr>
          <w:rFonts w:ascii="Times New Roman" w:hAnsi="Times New Roman"/>
          <w:noProof/>
        </w:rPr>
        <w:t>onnością, zapewniając bezpieczeństwo dostaw</w:t>
      </w:r>
      <w:r w:rsidR="00BB6A82">
        <w:rPr>
          <w:rFonts w:ascii="Times New Roman" w:hAnsi="Times New Roman"/>
          <w:noProof/>
        </w:rPr>
        <w:t xml:space="preserve"> w cza</w:t>
      </w:r>
      <w:r>
        <w:rPr>
          <w:rFonts w:ascii="Times New Roman" w:hAnsi="Times New Roman"/>
          <w:noProof/>
        </w:rPr>
        <w:t>sach kryzysu. Przyczyni się to do zwiększenia europejskich zdolności</w:t>
      </w:r>
      <w:r w:rsidR="00BB6A82">
        <w:rPr>
          <w:rFonts w:ascii="Times New Roman" w:hAnsi="Times New Roman"/>
          <w:noProof/>
        </w:rPr>
        <w:t xml:space="preserve"> w zak</w:t>
      </w:r>
      <w:r>
        <w:rPr>
          <w:rFonts w:ascii="Times New Roman" w:hAnsi="Times New Roman"/>
          <w:noProof/>
        </w:rPr>
        <w:t>resie bezpieczeństwa, obrony</w:t>
      </w:r>
      <w:r w:rsidR="00BB6A82">
        <w:rPr>
          <w:rFonts w:ascii="Times New Roman" w:hAnsi="Times New Roman"/>
          <w:noProof/>
        </w:rPr>
        <w:t xml:space="preserve"> i aut</w:t>
      </w:r>
      <w:r>
        <w:rPr>
          <w:rFonts w:ascii="Times New Roman" w:hAnsi="Times New Roman"/>
          <w:noProof/>
        </w:rPr>
        <w:t>onomii. Ponadto wspólne</w:t>
      </w:r>
      <w:r w:rsidR="00BB6A82">
        <w:rPr>
          <w:rFonts w:ascii="Times New Roman" w:hAnsi="Times New Roman"/>
          <w:noProof/>
        </w:rPr>
        <w:t xml:space="preserve"> i tra</w:t>
      </w:r>
      <w:r>
        <w:rPr>
          <w:rFonts w:ascii="Times New Roman" w:hAnsi="Times New Roman"/>
          <w:noProof/>
        </w:rPr>
        <w:t xml:space="preserve">nsgraniczne zamówienia publiczne są konieczne do tworzenia rynków pionierskich. Podczas planowanego </w:t>
      </w:r>
      <w:r w:rsidRPr="00BB6A82">
        <w:rPr>
          <w:rFonts w:ascii="Times New Roman" w:hAnsi="Times New Roman"/>
          <w:noProof/>
        </w:rPr>
        <w:t>na</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przeglądu dyrektywy UE dotyczącej udzielania newralgicznych zamówień</w:t>
      </w:r>
      <w:r w:rsidR="00BB6A82">
        <w:rPr>
          <w:rFonts w:ascii="Times New Roman" w:hAnsi="Times New Roman"/>
          <w:noProof/>
        </w:rPr>
        <w:t xml:space="preserve"> w dzi</w:t>
      </w:r>
      <w:r>
        <w:rPr>
          <w:rFonts w:ascii="Times New Roman" w:hAnsi="Times New Roman"/>
          <w:noProof/>
        </w:rPr>
        <w:t>edzinie obronności</w:t>
      </w:r>
      <w:r w:rsidR="00BB6A82">
        <w:rPr>
          <w:rFonts w:ascii="Times New Roman" w:hAnsi="Times New Roman"/>
          <w:noProof/>
        </w:rPr>
        <w:t xml:space="preserve"> i bez</w:t>
      </w:r>
      <w:r>
        <w:rPr>
          <w:rFonts w:ascii="Times New Roman" w:hAnsi="Times New Roman"/>
          <w:noProof/>
        </w:rPr>
        <w:t>pieczeństwa uwzględnione zostanie zalecenie, zawarte</w:t>
      </w:r>
      <w:r w:rsidR="00BB6A82">
        <w:rPr>
          <w:rFonts w:ascii="Times New Roman" w:hAnsi="Times New Roman"/>
          <w:noProof/>
        </w:rPr>
        <w:t xml:space="preserve"> w Kom</w:t>
      </w:r>
      <w:r>
        <w:rPr>
          <w:rFonts w:ascii="Times New Roman" w:hAnsi="Times New Roman"/>
          <w:noProof/>
        </w:rPr>
        <w:t>pasie konkurencyjności, zgodnie</w:t>
      </w:r>
      <w:r w:rsidR="00BB6A82">
        <w:rPr>
          <w:rFonts w:ascii="Times New Roman" w:hAnsi="Times New Roman"/>
          <w:noProof/>
        </w:rPr>
        <w:t xml:space="preserve"> z któ</w:t>
      </w:r>
      <w:r>
        <w:rPr>
          <w:rFonts w:ascii="Times New Roman" w:hAnsi="Times New Roman"/>
          <w:noProof/>
        </w:rPr>
        <w:t>rym należy umożliwić preferencyjne traktowanie przemysłu europejskiego, czego można dokonać jedynie na funkcjonującym ogólnounijnym rynku sprzętu obronnego zapewniającym równe warunki działania</w:t>
      </w:r>
      <w:r w:rsidR="00BB6A82">
        <w:rPr>
          <w:rFonts w:ascii="Times New Roman" w:hAnsi="Times New Roman"/>
          <w:noProof/>
        </w:rPr>
        <w:t xml:space="preserve"> i ucz</w:t>
      </w:r>
      <w:r>
        <w:rPr>
          <w:rFonts w:ascii="Times New Roman" w:hAnsi="Times New Roman"/>
          <w:noProof/>
        </w:rPr>
        <w:t>ciwą konkurencję między przedsiębiorstwami z UE.</w:t>
      </w:r>
    </w:p>
    <w:tbl>
      <w:tblPr>
        <w:tblStyle w:val="TableGrid"/>
        <w:tblW w:w="0" w:type="auto"/>
        <w:tblLook w:val="04A0" w:firstRow="1" w:lastRow="0" w:firstColumn="1" w:lastColumn="0" w:noHBand="0" w:noVBand="1"/>
      </w:tblPr>
      <w:tblGrid>
        <w:gridCol w:w="9016"/>
      </w:tblGrid>
      <w:tr w:rsidR="00CB700A" w14:paraId="2A64F756" w14:textId="77777777" w:rsidTr="001E1157">
        <w:tc>
          <w:tcPr>
            <w:tcW w:w="9016" w:type="dxa"/>
          </w:tcPr>
          <w:p w14:paraId="0345DE11" w14:textId="24578146" w:rsidR="00CB700A" w:rsidRPr="002848A4" w:rsidRDefault="00CB700A" w:rsidP="001E1157">
            <w:pPr>
              <w:spacing w:line="259" w:lineRule="auto"/>
              <w:jc w:val="both"/>
              <w:rPr>
                <w:rFonts w:ascii="Times New Roman" w:hAnsi="Times New Roman" w:cs="Times New Roman"/>
                <w:noProof/>
              </w:rPr>
            </w:pPr>
            <w:r>
              <w:rPr>
                <w:rFonts w:ascii="Times New Roman" w:hAnsi="Times New Roman"/>
                <w:noProof/>
              </w:rPr>
              <w:t>Jeżeli chodzi</w:t>
            </w:r>
            <w:r w:rsidR="00BB6A82">
              <w:rPr>
                <w:rFonts w:ascii="Times New Roman" w:hAnsi="Times New Roman"/>
                <w:noProof/>
              </w:rPr>
              <w:t xml:space="preserve"> o sek</w:t>
            </w:r>
            <w:r>
              <w:rPr>
                <w:rFonts w:ascii="Times New Roman" w:hAnsi="Times New Roman"/>
                <w:noProof/>
              </w:rPr>
              <w:t>tor budowlany, brak zharmonizowanych kryteriów pozacenowych</w:t>
            </w:r>
            <w:r w:rsidR="00BB6A82">
              <w:rPr>
                <w:rFonts w:ascii="Times New Roman" w:hAnsi="Times New Roman"/>
                <w:noProof/>
              </w:rPr>
              <w:t xml:space="preserve"> w zam</w:t>
            </w:r>
            <w:r>
              <w:rPr>
                <w:rFonts w:ascii="Times New Roman" w:hAnsi="Times New Roman"/>
                <w:noProof/>
              </w:rPr>
              <w:t>ówieniach publicznych UE powoduje niepewność</w:t>
            </w:r>
            <w:r w:rsidR="00BB6A82">
              <w:rPr>
                <w:rFonts w:ascii="Times New Roman" w:hAnsi="Times New Roman"/>
                <w:noProof/>
              </w:rPr>
              <w:t xml:space="preserve"> i zna</w:t>
            </w:r>
            <w:r>
              <w:rPr>
                <w:rFonts w:ascii="Times New Roman" w:hAnsi="Times New Roman"/>
                <w:noProof/>
              </w:rPr>
              <w:t>czne obciążenie administracyjne dla przedsiębiorstw pragnących uczestniczyć</w:t>
            </w:r>
            <w:r w:rsidR="00BB6A82">
              <w:rPr>
                <w:rFonts w:ascii="Times New Roman" w:hAnsi="Times New Roman"/>
                <w:noProof/>
              </w:rPr>
              <w:t xml:space="preserve"> w prz</w:t>
            </w:r>
            <w:r>
              <w:rPr>
                <w:rFonts w:ascii="Times New Roman" w:hAnsi="Times New Roman"/>
                <w:noProof/>
              </w:rPr>
              <w:t>etargach</w:t>
            </w:r>
            <w:r w:rsidR="00BB6A82">
              <w:rPr>
                <w:rFonts w:ascii="Times New Roman" w:hAnsi="Times New Roman"/>
                <w:noProof/>
              </w:rPr>
              <w:t xml:space="preserve"> w sze</w:t>
            </w:r>
            <w:r>
              <w:rPr>
                <w:rFonts w:ascii="Times New Roman" w:hAnsi="Times New Roman"/>
                <w:noProof/>
              </w:rPr>
              <w:t>regu krajów. Podczas gdy niektóre państwa członkowskie wprowadziły wymogi mające na celu ograniczenie emisji dwutlenku węgla</w:t>
            </w:r>
            <w:r w:rsidR="00BB6A82">
              <w:rPr>
                <w:rFonts w:ascii="Times New Roman" w:hAnsi="Times New Roman"/>
                <w:noProof/>
              </w:rPr>
              <w:t xml:space="preserve"> w odn</w:t>
            </w:r>
            <w:r>
              <w:rPr>
                <w:rFonts w:ascii="Times New Roman" w:hAnsi="Times New Roman"/>
                <w:noProof/>
              </w:rPr>
              <w:t>iesieniu do kluczowych materiałów, takich jak stal</w:t>
            </w:r>
            <w:r w:rsidR="00BB6A82">
              <w:rPr>
                <w:rFonts w:ascii="Times New Roman" w:hAnsi="Times New Roman"/>
                <w:noProof/>
              </w:rPr>
              <w:t xml:space="preserve"> i cem</w:t>
            </w:r>
            <w:r>
              <w:rPr>
                <w:rFonts w:ascii="Times New Roman" w:hAnsi="Times New Roman"/>
                <w:noProof/>
              </w:rPr>
              <w:t>ent, inne państwa ograniczyły się do dobrowolnych zaleceń, bez konkretnych celów lub</w:t>
            </w:r>
            <w:r w:rsidR="00BB6A82">
              <w:rPr>
                <w:rFonts w:ascii="Times New Roman" w:hAnsi="Times New Roman"/>
                <w:noProof/>
              </w:rPr>
              <w:t xml:space="preserve"> z róż</w:t>
            </w:r>
            <w:r>
              <w:rPr>
                <w:rFonts w:ascii="Times New Roman" w:hAnsi="Times New Roman"/>
                <w:noProof/>
              </w:rPr>
              <w:t>nymi celami szczegółowymi. Ten brak spójności utrudnia przedsiębiorstwom, zwłaszcza MŚP oferującym produkty niskoemisyjne, orientowanie się</w:t>
            </w:r>
            <w:r w:rsidR="00BB6A82">
              <w:rPr>
                <w:rFonts w:ascii="Times New Roman" w:hAnsi="Times New Roman"/>
                <w:noProof/>
              </w:rPr>
              <w:t xml:space="preserve"> w pro</w:t>
            </w:r>
            <w:r>
              <w:rPr>
                <w:rFonts w:ascii="Times New Roman" w:hAnsi="Times New Roman"/>
                <w:noProof/>
              </w:rPr>
              <w:t>cedurach przetargowych</w:t>
            </w:r>
            <w:r w:rsidR="00BB6A82">
              <w:rPr>
                <w:rFonts w:ascii="Times New Roman" w:hAnsi="Times New Roman"/>
                <w:noProof/>
              </w:rPr>
              <w:t xml:space="preserve"> i kor</w:t>
            </w:r>
            <w:r>
              <w:rPr>
                <w:rFonts w:ascii="Times New Roman" w:hAnsi="Times New Roman"/>
                <w:noProof/>
              </w:rPr>
              <w:t>zystanie</w:t>
            </w:r>
            <w:r w:rsidR="00BB6A82">
              <w:rPr>
                <w:rFonts w:ascii="Times New Roman" w:hAnsi="Times New Roman"/>
                <w:noProof/>
              </w:rPr>
              <w:t xml:space="preserve"> z moż</w:t>
            </w:r>
            <w:r>
              <w:rPr>
                <w:rFonts w:ascii="Times New Roman" w:hAnsi="Times New Roman"/>
                <w:noProof/>
              </w:rPr>
              <w:t>liwości na różnych rynkach.</w:t>
            </w:r>
          </w:p>
        </w:tc>
      </w:tr>
    </w:tbl>
    <w:p w14:paraId="7E716AD1" w14:textId="77777777" w:rsidR="00CB700A" w:rsidRPr="005F02F0" w:rsidRDefault="00CB700A" w:rsidP="00CB700A">
      <w:pPr>
        <w:spacing w:before="240" w:after="120" w:line="259" w:lineRule="auto"/>
        <w:jc w:val="both"/>
        <w:rPr>
          <w:rFonts w:ascii="Times New Roman" w:hAnsi="Times New Roman" w:cs="Times New Roman"/>
          <w:b/>
          <w:bCs/>
          <w:noProof/>
          <w:u w:val="single"/>
        </w:rPr>
      </w:pPr>
      <w:r>
        <w:rPr>
          <w:rFonts w:ascii="Times New Roman" w:hAnsi="Times New Roman"/>
          <w:b/>
          <w:noProof/>
          <w:u w:val="single"/>
        </w:rPr>
        <w:t>Działania:</w:t>
      </w:r>
    </w:p>
    <w:p w14:paraId="601BDD31" w14:textId="79F01A9D" w:rsidR="00CB700A" w:rsidRPr="003E2BBB" w:rsidRDefault="00CB700A" w:rsidP="00CB700A">
      <w:pPr>
        <w:pStyle w:val="ListParagraph"/>
        <w:numPr>
          <w:ilvl w:val="0"/>
          <w:numId w:val="1"/>
        </w:numPr>
        <w:spacing w:after="0" w:line="259" w:lineRule="auto"/>
        <w:ind w:left="714" w:hanging="357"/>
        <w:contextualSpacing w:val="0"/>
        <w:jc w:val="both"/>
        <w:rPr>
          <w:rFonts w:ascii="Times New Roman" w:hAnsi="Times New Roman" w:cs="Times New Roman"/>
          <w:noProof/>
        </w:rPr>
      </w:pPr>
      <w:r>
        <w:rPr>
          <w:rFonts w:ascii="Times New Roman" w:hAnsi="Times New Roman"/>
          <w:noProof/>
        </w:rPr>
        <w:t>Przyjęcie pakietów zbiorczych</w:t>
      </w:r>
      <w:r w:rsidR="00BB6A82">
        <w:rPr>
          <w:rFonts w:ascii="Times New Roman" w:hAnsi="Times New Roman"/>
          <w:noProof/>
        </w:rPr>
        <w:t xml:space="preserve"> w spr</w:t>
      </w:r>
      <w:r>
        <w:rPr>
          <w:rFonts w:ascii="Times New Roman" w:hAnsi="Times New Roman"/>
          <w:noProof/>
        </w:rPr>
        <w:t>awie uproszczenia</w:t>
      </w:r>
      <w:r w:rsidR="00BB6A82">
        <w:rPr>
          <w:rFonts w:ascii="Times New Roman" w:hAnsi="Times New Roman"/>
          <w:noProof/>
        </w:rPr>
        <w:t xml:space="preserve"> w cel</w:t>
      </w:r>
      <w:r>
        <w:rPr>
          <w:rFonts w:ascii="Times New Roman" w:hAnsi="Times New Roman"/>
          <w:noProof/>
        </w:rPr>
        <w:t>u ograniczenia zbędnych obciążeń</w:t>
      </w:r>
      <w:r w:rsidR="00BB6A82">
        <w:rPr>
          <w:rFonts w:ascii="Times New Roman" w:hAnsi="Times New Roman"/>
          <w:noProof/>
        </w:rPr>
        <w:t xml:space="preserve"> z myś</w:t>
      </w:r>
      <w:r>
        <w:rPr>
          <w:rFonts w:ascii="Times New Roman" w:hAnsi="Times New Roman"/>
          <w:noProof/>
        </w:rPr>
        <w:t>lą</w:t>
      </w:r>
      <w:r w:rsidR="00BB6A82">
        <w:rPr>
          <w:rFonts w:ascii="Times New Roman" w:hAnsi="Times New Roman"/>
          <w:noProof/>
        </w:rPr>
        <w:t xml:space="preserve"> o sku</w:t>
      </w:r>
      <w:r>
        <w:rPr>
          <w:rFonts w:ascii="Times New Roman" w:hAnsi="Times New Roman"/>
          <w:noProof/>
        </w:rPr>
        <w:t>tecznej realizacji celów polityki, np. przyjęcie zbiorczego pakietu cyfrowego mającego na celu usprawnienie</w:t>
      </w:r>
      <w:r w:rsidR="00BB6A82">
        <w:rPr>
          <w:rFonts w:ascii="Times New Roman" w:hAnsi="Times New Roman"/>
          <w:noProof/>
        </w:rPr>
        <w:t xml:space="preserve"> i upr</w:t>
      </w:r>
      <w:r>
        <w:rPr>
          <w:rFonts w:ascii="Times New Roman" w:hAnsi="Times New Roman"/>
          <w:noProof/>
        </w:rPr>
        <w:t>oszczenie niektórych elementów dorobku prawnego UE</w:t>
      </w:r>
      <w:r w:rsidR="00BB6A82">
        <w:rPr>
          <w:rFonts w:ascii="Times New Roman" w:hAnsi="Times New Roman"/>
          <w:noProof/>
        </w:rPr>
        <w:t xml:space="preserve"> w zak</w:t>
      </w:r>
      <w:r>
        <w:rPr>
          <w:rFonts w:ascii="Times New Roman" w:hAnsi="Times New Roman"/>
          <w:noProof/>
        </w:rPr>
        <w:t>resie technologii cyfrowych oraz pakiet zbiorczy mający na celu ułatwienie wypełniania obowiązków</w:t>
      </w:r>
      <w:r w:rsidR="00BB6A82">
        <w:rPr>
          <w:rFonts w:ascii="Times New Roman" w:hAnsi="Times New Roman"/>
          <w:noProof/>
        </w:rPr>
        <w:t xml:space="preserve"> w zak</w:t>
      </w:r>
      <w:r>
        <w:rPr>
          <w:rFonts w:ascii="Times New Roman" w:hAnsi="Times New Roman"/>
          <w:noProof/>
        </w:rPr>
        <w:t>resie rozszerzonej odpowiedzialności producenta (w toku).</w:t>
      </w:r>
    </w:p>
    <w:p w14:paraId="5C6659A7" w14:textId="6E33D264" w:rsidR="00482E58" w:rsidRDefault="004E7EE8" w:rsidP="00CB700A">
      <w:pPr>
        <w:pStyle w:val="ListParagraph"/>
        <w:numPr>
          <w:ilvl w:val="0"/>
          <w:numId w:val="1"/>
        </w:numPr>
        <w:spacing w:after="0" w:line="259" w:lineRule="auto"/>
        <w:ind w:left="714" w:hanging="357"/>
        <w:jc w:val="both"/>
        <w:rPr>
          <w:rFonts w:ascii="Times New Roman" w:hAnsi="Times New Roman" w:cs="Times New Roman"/>
          <w:noProof/>
        </w:rPr>
      </w:pPr>
      <w:r>
        <w:rPr>
          <w:rFonts w:ascii="Times New Roman" w:hAnsi="Times New Roman"/>
          <w:noProof/>
        </w:rPr>
        <w:t>Przeprowadzanie sprawdzianu konkurencyjności na etapie oceny skutków</w:t>
      </w:r>
      <w:r w:rsidR="00BB6A82">
        <w:rPr>
          <w:rFonts w:ascii="Times New Roman" w:hAnsi="Times New Roman"/>
          <w:noProof/>
        </w:rPr>
        <w:t xml:space="preserve"> w cel</w:t>
      </w:r>
      <w:r>
        <w:rPr>
          <w:rFonts w:ascii="Times New Roman" w:hAnsi="Times New Roman"/>
          <w:noProof/>
        </w:rPr>
        <w:t>u zapewnienia spójności jednolitego rynku</w:t>
      </w:r>
      <w:r w:rsidR="00BB6A82">
        <w:rPr>
          <w:rFonts w:ascii="Times New Roman" w:hAnsi="Times New Roman"/>
          <w:noProof/>
        </w:rPr>
        <w:t xml:space="preserve"> i dal</w:t>
      </w:r>
      <w:r>
        <w:rPr>
          <w:rFonts w:ascii="Times New Roman" w:hAnsi="Times New Roman"/>
          <w:noProof/>
        </w:rPr>
        <w:t>szych innowacji (w toku).</w:t>
      </w:r>
    </w:p>
    <w:p w14:paraId="28019803" w14:textId="7EE63C6F" w:rsidR="00CB700A" w:rsidRPr="003E2BBB" w:rsidRDefault="00CB700A" w:rsidP="00CB700A">
      <w:pPr>
        <w:pStyle w:val="ListParagraph"/>
        <w:numPr>
          <w:ilvl w:val="0"/>
          <w:numId w:val="1"/>
        </w:numPr>
        <w:spacing w:after="0" w:line="259" w:lineRule="auto"/>
        <w:ind w:left="714" w:hanging="357"/>
        <w:jc w:val="both"/>
        <w:rPr>
          <w:rFonts w:ascii="Times New Roman" w:hAnsi="Times New Roman" w:cs="Times New Roman"/>
          <w:noProof/>
        </w:rPr>
      </w:pPr>
      <w:r>
        <w:rPr>
          <w:rFonts w:ascii="Times New Roman" w:hAnsi="Times New Roman"/>
          <w:noProof/>
        </w:rPr>
        <w:t>Przegląd agencji krajowych</w:t>
      </w:r>
      <w:r w:rsidR="00BB6A82">
        <w:rPr>
          <w:rFonts w:ascii="Times New Roman" w:hAnsi="Times New Roman"/>
          <w:noProof/>
        </w:rPr>
        <w:t xml:space="preserve"> i eur</w:t>
      </w:r>
      <w:r>
        <w:rPr>
          <w:rFonts w:ascii="Times New Roman" w:hAnsi="Times New Roman"/>
          <w:noProof/>
        </w:rPr>
        <w:t>opejskich</w:t>
      </w:r>
      <w:r w:rsidR="00BB6A82">
        <w:rPr>
          <w:rFonts w:ascii="Times New Roman" w:hAnsi="Times New Roman"/>
          <w:noProof/>
        </w:rPr>
        <w:t xml:space="preserve"> w dzi</w:t>
      </w:r>
      <w:r>
        <w:rPr>
          <w:rFonts w:ascii="Times New Roman" w:hAnsi="Times New Roman"/>
          <w:noProof/>
        </w:rPr>
        <w:t xml:space="preserve">edzinie jednolitego rynku pod kątem skutecznego stosowania prawa (I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66B710C7" w14:textId="61BAEAE5" w:rsidR="00CB700A" w:rsidRPr="005F02F0" w:rsidRDefault="00CB700A" w:rsidP="00CB700A">
      <w:pPr>
        <w:pStyle w:val="ListParagraph"/>
        <w:numPr>
          <w:ilvl w:val="0"/>
          <w:numId w:val="1"/>
        </w:numPr>
        <w:spacing w:after="0" w:line="259" w:lineRule="auto"/>
        <w:ind w:left="714" w:hanging="357"/>
        <w:jc w:val="both"/>
        <w:rPr>
          <w:rFonts w:ascii="Times New Roman" w:hAnsi="Times New Roman" w:cs="Times New Roman"/>
          <w:noProof/>
        </w:rPr>
      </w:pPr>
      <w:r>
        <w:rPr>
          <w:rFonts w:ascii="Times New Roman" w:hAnsi="Times New Roman"/>
          <w:noProof/>
        </w:rPr>
        <w:t>Przegląd ram zamówień publicznych</w:t>
      </w:r>
      <w:r w:rsidR="00BB6A82">
        <w:rPr>
          <w:rFonts w:ascii="Times New Roman" w:hAnsi="Times New Roman"/>
          <w:noProof/>
        </w:rPr>
        <w:t xml:space="preserve"> w cel</w:t>
      </w:r>
      <w:r>
        <w:rPr>
          <w:rFonts w:ascii="Times New Roman" w:hAnsi="Times New Roman"/>
          <w:noProof/>
        </w:rPr>
        <w:t>u scentralizowania</w:t>
      </w:r>
      <w:r w:rsidR="00BB6A82">
        <w:rPr>
          <w:rFonts w:ascii="Times New Roman" w:hAnsi="Times New Roman"/>
          <w:noProof/>
        </w:rPr>
        <w:t xml:space="preserve"> i upr</w:t>
      </w:r>
      <w:r>
        <w:rPr>
          <w:rFonts w:ascii="Times New Roman" w:hAnsi="Times New Roman"/>
          <w:noProof/>
        </w:rPr>
        <w:t>oszczenia fragmentarycznych</w:t>
      </w:r>
      <w:r w:rsidR="00BB6A82">
        <w:rPr>
          <w:rFonts w:ascii="Times New Roman" w:hAnsi="Times New Roman"/>
          <w:noProof/>
        </w:rPr>
        <w:t xml:space="preserve"> i zło</w:t>
      </w:r>
      <w:r>
        <w:rPr>
          <w:rFonts w:ascii="Times New Roman" w:hAnsi="Times New Roman"/>
          <w:noProof/>
        </w:rPr>
        <w:t>żonych przepisów będących częścią tych ram oraz</w:t>
      </w:r>
      <w:r w:rsidR="00BB6A82">
        <w:rPr>
          <w:rFonts w:ascii="Times New Roman" w:hAnsi="Times New Roman"/>
          <w:noProof/>
        </w:rPr>
        <w:t xml:space="preserve"> w cel</w:t>
      </w:r>
      <w:r>
        <w:rPr>
          <w:rFonts w:ascii="Times New Roman" w:hAnsi="Times New Roman"/>
          <w:noProof/>
        </w:rPr>
        <w:t>u uwzględnienia aspektów zrównoważonego rozwoju, odporności, kwestii społecznych oraz –</w:t>
      </w:r>
      <w:r w:rsidR="00BB6A82">
        <w:rPr>
          <w:rFonts w:ascii="Times New Roman" w:hAnsi="Times New Roman"/>
          <w:noProof/>
        </w:rPr>
        <w:t xml:space="preserve"> w prz</w:t>
      </w:r>
      <w:r>
        <w:rPr>
          <w:rFonts w:ascii="Times New Roman" w:hAnsi="Times New Roman"/>
          <w:noProof/>
        </w:rPr>
        <w:t>ypadku niektórych technologii</w:t>
      </w:r>
      <w:r w:rsidR="00BB6A82">
        <w:rPr>
          <w:rFonts w:ascii="Times New Roman" w:hAnsi="Times New Roman"/>
          <w:noProof/>
        </w:rPr>
        <w:t xml:space="preserve"> i sek</w:t>
      </w:r>
      <w:r>
        <w:rPr>
          <w:rFonts w:ascii="Times New Roman" w:hAnsi="Times New Roman"/>
          <w:noProof/>
        </w:rPr>
        <w:t>torów strategicznych – kryteriów preferencyjnego traktowania przemysłu europejskiego</w:t>
      </w:r>
      <w:r w:rsidR="00BB6A82">
        <w:rPr>
          <w:rFonts w:ascii="Times New Roman" w:hAnsi="Times New Roman"/>
          <w:noProof/>
        </w:rPr>
        <w:t xml:space="preserve"> w uni</w:t>
      </w:r>
      <w:r>
        <w:rPr>
          <w:rFonts w:ascii="Times New Roman" w:hAnsi="Times New Roman"/>
          <w:noProof/>
        </w:rPr>
        <w:t>jnych zamówieniach publicznych, przy jednoczesnym zapewnieniu przetargów konkurencyjnych (20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015C8201" w14:textId="3BDDCF6E" w:rsidR="00CB700A" w:rsidRPr="00730C6A" w:rsidRDefault="00CB700A" w:rsidP="00730C6A">
      <w:pPr>
        <w:pStyle w:val="ListParagraph"/>
        <w:numPr>
          <w:ilvl w:val="0"/>
          <w:numId w:val="1"/>
        </w:numPr>
        <w:spacing w:after="0" w:line="259" w:lineRule="auto"/>
        <w:ind w:left="714" w:hanging="357"/>
        <w:jc w:val="both"/>
        <w:rPr>
          <w:rFonts w:ascii="Times New Roman" w:hAnsi="Times New Roman" w:cs="Times New Roman"/>
          <w:noProof/>
        </w:rPr>
      </w:pPr>
      <w:r>
        <w:rPr>
          <w:rFonts w:ascii="Times New Roman" w:hAnsi="Times New Roman"/>
          <w:noProof/>
        </w:rPr>
        <w:t>W koordynacji</w:t>
      </w:r>
      <w:r w:rsidR="00BB6A82">
        <w:rPr>
          <w:rFonts w:ascii="Times New Roman" w:hAnsi="Times New Roman"/>
          <w:noProof/>
        </w:rPr>
        <w:t xml:space="preserve"> z prz</w:t>
      </w:r>
      <w:r>
        <w:rPr>
          <w:rFonts w:ascii="Times New Roman" w:hAnsi="Times New Roman"/>
          <w:noProof/>
        </w:rPr>
        <w:t>eglądem ram zamówień publicznych, dokonanie przeglądu dyrektywy dotyczącej udzielania newralgicznych zamówień</w:t>
      </w:r>
      <w:r w:rsidR="00BB6A82">
        <w:rPr>
          <w:rFonts w:ascii="Times New Roman" w:hAnsi="Times New Roman"/>
          <w:noProof/>
        </w:rPr>
        <w:t xml:space="preserve"> w dzi</w:t>
      </w:r>
      <w:r>
        <w:rPr>
          <w:rFonts w:ascii="Times New Roman" w:hAnsi="Times New Roman"/>
          <w:noProof/>
        </w:rPr>
        <w:t>edzinie obronności</w:t>
      </w:r>
      <w:r w:rsidR="00BB6A82">
        <w:rPr>
          <w:rFonts w:ascii="Times New Roman" w:hAnsi="Times New Roman"/>
          <w:noProof/>
        </w:rPr>
        <w:t xml:space="preserve"> i bez</w:t>
      </w:r>
      <w:r>
        <w:rPr>
          <w:rFonts w:ascii="Times New Roman" w:hAnsi="Times New Roman"/>
          <w:noProof/>
        </w:rPr>
        <w:t>pieczeństwa</w:t>
      </w:r>
      <w:r>
        <w:rPr>
          <w:rFonts w:ascii="Times New Roman" w:hAnsi="Times New Roman" w:cs="Times New Roman"/>
          <w:noProof/>
          <w:vertAlign w:val="superscript"/>
        </w:rPr>
        <w:footnoteReference w:id="20"/>
      </w:r>
      <w:r>
        <w:rPr>
          <w:rFonts w:ascii="Times New Roman" w:hAnsi="Times New Roman"/>
          <w:noProof/>
        </w:rPr>
        <w:t>, aby uprościć</w:t>
      </w:r>
      <w:r w:rsidR="00BB6A82">
        <w:rPr>
          <w:rFonts w:ascii="Times New Roman" w:hAnsi="Times New Roman"/>
          <w:noProof/>
        </w:rPr>
        <w:t xml:space="preserve"> i zha</w:t>
      </w:r>
      <w:r>
        <w:rPr>
          <w:rFonts w:ascii="Times New Roman" w:hAnsi="Times New Roman"/>
          <w:noProof/>
        </w:rPr>
        <w:t>rmonizować przepisy</w:t>
      </w:r>
      <w:r w:rsidR="00BB6A82">
        <w:rPr>
          <w:rFonts w:ascii="Times New Roman" w:hAnsi="Times New Roman"/>
          <w:noProof/>
        </w:rPr>
        <w:t xml:space="preserve"> i pro</w:t>
      </w:r>
      <w:r>
        <w:rPr>
          <w:rFonts w:ascii="Times New Roman" w:hAnsi="Times New Roman"/>
          <w:noProof/>
        </w:rPr>
        <w:t>cedury dotyczące zamówień</w:t>
      </w:r>
      <w:r w:rsidR="00BB6A82">
        <w:rPr>
          <w:rFonts w:ascii="Times New Roman" w:hAnsi="Times New Roman"/>
          <w:noProof/>
        </w:rPr>
        <w:t xml:space="preserve"> w dzi</w:t>
      </w:r>
      <w:r>
        <w:rPr>
          <w:rFonts w:ascii="Times New Roman" w:hAnsi="Times New Roman"/>
          <w:noProof/>
        </w:rPr>
        <w:t>edzinie obronności oraz uwzględnić ewentualne preferencyjne traktowanie przemysłu europejskiego (20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24509B57" w14:textId="2B3C2339" w:rsidR="00CB700A" w:rsidRPr="005F02F0" w:rsidRDefault="00CB700A" w:rsidP="003418D6">
      <w:pPr>
        <w:spacing w:before="240" w:line="259" w:lineRule="auto"/>
        <w:jc w:val="both"/>
        <w:rPr>
          <w:rFonts w:ascii="Times New Roman" w:hAnsi="Times New Roman" w:cs="Times New Roman"/>
          <w:b/>
          <w:bCs/>
          <w:noProof/>
          <w:u w:val="single"/>
        </w:rPr>
      </w:pPr>
      <w:r>
        <w:rPr>
          <w:rFonts w:ascii="Times New Roman" w:hAnsi="Times New Roman"/>
          <w:b/>
          <w:noProof/>
          <w:u w:val="single"/>
        </w:rPr>
        <w:t>2. Brak poczucia współodpowiedzialności za jednolity rynek ze strony państw członkowskich</w:t>
      </w:r>
    </w:p>
    <w:p w14:paraId="43642EFF" w14:textId="2BC72E7E" w:rsidR="00CB700A" w:rsidRPr="005F02F0" w:rsidRDefault="00CB700A" w:rsidP="00CB700A">
      <w:pPr>
        <w:spacing w:line="259" w:lineRule="auto"/>
        <w:jc w:val="both"/>
        <w:rPr>
          <w:rFonts w:ascii="Times New Roman" w:hAnsi="Times New Roman" w:cs="Times New Roman"/>
          <w:noProof/>
        </w:rPr>
      </w:pPr>
      <w:r>
        <w:rPr>
          <w:rFonts w:ascii="Times New Roman" w:hAnsi="Times New Roman"/>
          <w:b/>
          <w:noProof/>
        </w:rPr>
        <w:t>Przedsiębiorstwa</w:t>
      </w:r>
      <w:r w:rsidR="00BB6A82">
        <w:rPr>
          <w:rFonts w:ascii="Times New Roman" w:hAnsi="Times New Roman"/>
          <w:b/>
          <w:noProof/>
        </w:rPr>
        <w:t xml:space="preserve"> i oby</w:t>
      </w:r>
      <w:r>
        <w:rPr>
          <w:rFonts w:ascii="Times New Roman" w:hAnsi="Times New Roman"/>
          <w:b/>
          <w:noProof/>
        </w:rPr>
        <w:t>watele UE stale informują</w:t>
      </w:r>
      <w:r w:rsidR="00BB6A82">
        <w:rPr>
          <w:rFonts w:ascii="Times New Roman" w:hAnsi="Times New Roman"/>
          <w:b/>
          <w:noProof/>
        </w:rPr>
        <w:t xml:space="preserve"> o prz</w:t>
      </w:r>
      <w:r>
        <w:rPr>
          <w:rFonts w:ascii="Times New Roman" w:hAnsi="Times New Roman"/>
          <w:b/>
          <w:noProof/>
        </w:rPr>
        <w:t>episach krajowych, które</w:t>
      </w:r>
      <w:r w:rsidR="00BB6A82">
        <w:rPr>
          <w:rFonts w:ascii="Times New Roman" w:hAnsi="Times New Roman"/>
          <w:b/>
          <w:noProof/>
        </w:rPr>
        <w:t xml:space="preserve"> w nie</w:t>
      </w:r>
      <w:r>
        <w:rPr>
          <w:rFonts w:ascii="Times New Roman" w:hAnsi="Times New Roman"/>
          <w:b/>
          <w:noProof/>
        </w:rPr>
        <w:t>proporcjonalny sposób ograniczają podstawowe wolności zagwarantowane</w:t>
      </w:r>
      <w:r w:rsidR="00BB6A82">
        <w:rPr>
          <w:rFonts w:ascii="Times New Roman" w:hAnsi="Times New Roman"/>
          <w:b/>
          <w:noProof/>
        </w:rPr>
        <w:t xml:space="preserve"> w Tra</w:t>
      </w:r>
      <w:r>
        <w:rPr>
          <w:rFonts w:ascii="Times New Roman" w:hAnsi="Times New Roman"/>
          <w:b/>
          <w:noProof/>
        </w:rPr>
        <w:t xml:space="preserve">ktatach lub tworzą szkodliwe dla gospodarki bariery na jednolitym rynku. </w:t>
      </w:r>
      <w:r>
        <w:rPr>
          <w:rFonts w:ascii="Times New Roman" w:hAnsi="Times New Roman"/>
          <w:noProof/>
        </w:rPr>
        <w:t>Przepisy krajowe często nie uwzględniają</w:t>
      </w:r>
      <w:r w:rsidR="00BB6A82">
        <w:rPr>
          <w:rFonts w:ascii="Times New Roman" w:hAnsi="Times New Roman"/>
          <w:noProof/>
        </w:rPr>
        <w:t xml:space="preserve"> w wys</w:t>
      </w:r>
      <w:r>
        <w:rPr>
          <w:rFonts w:ascii="Times New Roman" w:hAnsi="Times New Roman"/>
          <w:noProof/>
        </w:rPr>
        <w:t>tarczającym stopniu zasad</w:t>
      </w:r>
      <w:r w:rsidR="00BB6A82">
        <w:rPr>
          <w:rFonts w:ascii="Times New Roman" w:hAnsi="Times New Roman"/>
          <w:noProof/>
        </w:rPr>
        <w:t xml:space="preserve"> i ram</w:t>
      </w:r>
      <w:r>
        <w:rPr>
          <w:rFonts w:ascii="Times New Roman" w:hAnsi="Times New Roman"/>
          <w:noProof/>
        </w:rPr>
        <w:t xml:space="preserve"> prawnych UE. Państwa członkowskie tworzą również bariery</w:t>
      </w:r>
      <w:r w:rsidR="00BB6A82">
        <w:rPr>
          <w:rFonts w:ascii="Times New Roman" w:hAnsi="Times New Roman"/>
          <w:noProof/>
        </w:rPr>
        <w:t xml:space="preserve"> i dop</w:t>
      </w:r>
      <w:r>
        <w:rPr>
          <w:rFonts w:ascii="Times New Roman" w:hAnsi="Times New Roman"/>
          <w:noProof/>
        </w:rPr>
        <w:t>rowadzają do fragmentacji jednolitego rynku ze względu na brak transpozycji, nieprawidłowe, niepotrzebnie rozbieżne lub uciążliwe procesy wdrażania prawa UE (nadmiernie rygorystyczne wdrażanie).</w:t>
      </w:r>
    </w:p>
    <w:p w14:paraId="756BD708" w14:textId="54D60E14" w:rsidR="00CB700A" w:rsidRPr="005F02F0" w:rsidRDefault="00CB700A" w:rsidP="00CB700A">
      <w:pPr>
        <w:spacing w:line="259" w:lineRule="auto"/>
        <w:jc w:val="both"/>
        <w:rPr>
          <w:rFonts w:ascii="Times New Roman" w:hAnsi="Times New Roman" w:cs="Times New Roman"/>
          <w:noProof/>
        </w:rPr>
      </w:pPr>
      <w:r>
        <w:rPr>
          <w:rFonts w:ascii="Times New Roman" w:hAnsi="Times New Roman"/>
          <w:b/>
          <w:noProof/>
        </w:rPr>
        <w:t>Bardziej niż kiedykolwiek kluczowe znaczenie ma współodpowiedzialność za jednolity rynek, uznanie go za priorytet polityczny oraz egzekwowanie przepisów jego dotyczących</w:t>
      </w:r>
      <w:r w:rsidR="00BB6A82">
        <w:rPr>
          <w:rFonts w:ascii="Times New Roman" w:hAnsi="Times New Roman"/>
          <w:b/>
          <w:noProof/>
        </w:rPr>
        <w:t>.</w:t>
      </w:r>
      <w:r w:rsidR="00BB6A82">
        <w:rPr>
          <w:rFonts w:ascii="Times New Roman" w:hAnsi="Times New Roman"/>
          <w:noProof/>
        </w:rPr>
        <w:t xml:space="preserve"> W</w:t>
      </w:r>
      <w:r w:rsidR="00BB6A82">
        <w:rPr>
          <w:rFonts w:ascii="Times New Roman" w:hAnsi="Times New Roman"/>
          <w:b/>
          <w:noProof/>
        </w:rPr>
        <w:t> </w:t>
      </w:r>
      <w:r w:rsidR="00BB6A82">
        <w:rPr>
          <w:rFonts w:ascii="Times New Roman" w:hAnsi="Times New Roman"/>
          <w:noProof/>
        </w:rPr>
        <w:t>zwi</w:t>
      </w:r>
      <w:r>
        <w:rPr>
          <w:rFonts w:ascii="Times New Roman" w:hAnsi="Times New Roman"/>
          <w:noProof/>
        </w:rPr>
        <w:t>ązku</w:t>
      </w:r>
      <w:r w:rsidR="00BB6A82">
        <w:rPr>
          <w:rFonts w:ascii="Times New Roman" w:hAnsi="Times New Roman"/>
          <w:noProof/>
        </w:rPr>
        <w:t xml:space="preserve"> z tym</w:t>
      </w:r>
      <w:r>
        <w:rPr>
          <w:rFonts w:ascii="Times New Roman" w:hAnsi="Times New Roman"/>
          <w:noProof/>
        </w:rPr>
        <w:t xml:space="preserve"> Komisja wzywa państwa członkowskie do wyznaczenia</w:t>
      </w:r>
      <w:r w:rsidR="00BB6A82">
        <w:rPr>
          <w:rFonts w:ascii="Times New Roman" w:hAnsi="Times New Roman"/>
          <w:noProof/>
        </w:rPr>
        <w:t xml:space="preserve"> w gab</w:t>
      </w:r>
      <w:r>
        <w:rPr>
          <w:rFonts w:ascii="Times New Roman" w:hAnsi="Times New Roman"/>
          <w:noProof/>
        </w:rPr>
        <w:t>inecie premiera lub prezydenta urzędnika wysokiego szczebla, tzw. szerpy jednolitego rynku, który posiadałby uprawnienia dotyczące wszystkich części administracji rządowej. Szerpa powinien propagować stosowanie przepisów dotyczących jednolitego rynku</w:t>
      </w:r>
      <w:r w:rsidR="00BB6A82">
        <w:rPr>
          <w:rFonts w:ascii="Times New Roman" w:hAnsi="Times New Roman"/>
          <w:noProof/>
        </w:rPr>
        <w:t xml:space="preserve"> i odg</w:t>
      </w:r>
      <w:r>
        <w:rPr>
          <w:rFonts w:ascii="Times New Roman" w:hAnsi="Times New Roman"/>
          <w:noProof/>
        </w:rPr>
        <w:t>rywać aktywną rolę</w:t>
      </w:r>
      <w:r w:rsidR="00BB6A82">
        <w:rPr>
          <w:rFonts w:ascii="Times New Roman" w:hAnsi="Times New Roman"/>
          <w:noProof/>
        </w:rPr>
        <w:t xml:space="preserve"> w zap</w:t>
      </w:r>
      <w:r>
        <w:rPr>
          <w:rFonts w:ascii="Times New Roman" w:hAnsi="Times New Roman"/>
          <w:noProof/>
        </w:rPr>
        <w:t>obieganiu powstawaniu krajowych barier regulacyjnych</w:t>
      </w:r>
      <w:r w:rsidR="00BB6A82">
        <w:rPr>
          <w:rFonts w:ascii="Times New Roman" w:hAnsi="Times New Roman"/>
          <w:noProof/>
        </w:rPr>
        <w:t xml:space="preserve"> i adm</w:t>
      </w:r>
      <w:r>
        <w:rPr>
          <w:rFonts w:ascii="Times New Roman" w:hAnsi="Times New Roman"/>
          <w:noProof/>
        </w:rPr>
        <w:t>inistracyjnych na jednolitym rynku oraz</w:t>
      </w:r>
      <w:r w:rsidR="00BB6A82">
        <w:rPr>
          <w:rFonts w:ascii="Times New Roman" w:hAnsi="Times New Roman"/>
          <w:noProof/>
        </w:rPr>
        <w:t xml:space="preserve"> w usu</w:t>
      </w:r>
      <w:r>
        <w:rPr>
          <w:rFonts w:ascii="Times New Roman" w:hAnsi="Times New Roman"/>
          <w:noProof/>
        </w:rPr>
        <w:t>waniu tych barier. Szerpowie powinni również współpracować ze sobą, aby przyspieszyć usuwanie barier na całym jednolitym rynku. Aby ułatwić współpracę, wiceprzewodniczący wykonawczy Komisji odpowiedzialny za jednolity rynek lub jego przedstawiciel będą brali udział</w:t>
      </w:r>
      <w:r w:rsidR="00BB6A82">
        <w:rPr>
          <w:rFonts w:ascii="Times New Roman" w:hAnsi="Times New Roman"/>
          <w:noProof/>
        </w:rPr>
        <w:t xml:space="preserve"> w reg</w:t>
      </w:r>
      <w:r>
        <w:rPr>
          <w:rFonts w:ascii="Times New Roman" w:hAnsi="Times New Roman"/>
          <w:noProof/>
        </w:rPr>
        <w:t>ularnych spotkaniach szerpów jednolitego rynku będących urzędnikami wysokiego szczebla.</w:t>
      </w:r>
    </w:p>
    <w:p w14:paraId="45254B69" w14:textId="70BD8EE9" w:rsidR="00CB700A" w:rsidRPr="005F02F0" w:rsidRDefault="00CB700A" w:rsidP="00CB700A">
      <w:pPr>
        <w:spacing w:line="259" w:lineRule="auto"/>
        <w:jc w:val="both"/>
        <w:rPr>
          <w:rFonts w:ascii="Times New Roman" w:hAnsi="Times New Roman" w:cs="Times New Roman"/>
          <w:b/>
          <w:bCs/>
          <w:iCs/>
          <w:noProof/>
        </w:rPr>
      </w:pPr>
      <w:r>
        <w:rPr>
          <w:rFonts w:ascii="Times New Roman" w:hAnsi="Times New Roman"/>
          <w:b/>
          <w:noProof/>
        </w:rPr>
        <w:t>Konieczne jest również wsparcie polityczne</w:t>
      </w:r>
      <w:r w:rsidR="00BB6A82">
        <w:rPr>
          <w:rFonts w:ascii="Times New Roman" w:hAnsi="Times New Roman"/>
          <w:b/>
          <w:noProof/>
        </w:rPr>
        <w:t xml:space="preserve"> w cel</w:t>
      </w:r>
      <w:r>
        <w:rPr>
          <w:rFonts w:ascii="Times New Roman" w:hAnsi="Times New Roman"/>
          <w:b/>
          <w:noProof/>
        </w:rPr>
        <w:t>u dalszego wzmocnienia pozycji Grupy Zadaniowej ds. Egzekwowania Przepisów dotyczących Jednolitego Rynku (SMET)</w:t>
      </w:r>
      <w:r>
        <w:rPr>
          <w:rStyle w:val="FootnoteReference"/>
          <w:rFonts w:cs="Times New Roman"/>
          <w:b/>
          <w:noProof/>
          <w:sz w:val="24"/>
        </w:rPr>
        <w:footnoteReference w:id="21"/>
      </w:r>
      <w:r>
        <w:rPr>
          <w:rFonts w:ascii="Times New Roman" w:hAnsi="Times New Roman"/>
          <w:b/>
          <w:noProof/>
        </w:rPr>
        <w:t xml:space="preserve">. </w:t>
      </w:r>
      <w:r>
        <w:rPr>
          <w:rFonts w:ascii="Times New Roman" w:hAnsi="Times New Roman"/>
          <w:noProof/>
        </w:rPr>
        <w:t>Doroczne spotkanie polityczne wysokiego szczebla</w:t>
      </w:r>
      <w:r w:rsidR="00BB6A82">
        <w:rPr>
          <w:rFonts w:ascii="Times New Roman" w:hAnsi="Times New Roman"/>
          <w:noProof/>
        </w:rPr>
        <w:t xml:space="preserve"> z udz</w:t>
      </w:r>
      <w:r>
        <w:rPr>
          <w:rFonts w:ascii="Times New Roman" w:hAnsi="Times New Roman"/>
          <w:noProof/>
        </w:rPr>
        <w:t>iałem ministrów państw członkowskich odpowiedzialnych za jednolity rynek, szerpów jednolitego rynku będących urzędnikami wysokiego szczebla oraz wiceprzewodniczącego wykonawczego Komisji odpowiedzialnego za jednolity rynek określi strategiczny kierunek prac SMET</w:t>
      </w:r>
      <w:r w:rsidR="00BB6A82">
        <w:rPr>
          <w:rFonts w:ascii="Times New Roman" w:hAnsi="Times New Roman"/>
          <w:noProof/>
        </w:rPr>
        <w:t xml:space="preserve"> i zap</w:t>
      </w:r>
      <w:r>
        <w:rPr>
          <w:rFonts w:ascii="Times New Roman" w:hAnsi="Times New Roman"/>
          <w:noProof/>
        </w:rPr>
        <w:t>ewni wsparcie polityczne we wdrażaniu wspólnie zidentyfikowanych rozwiązań mających na celu usunięcie barier</w:t>
      </w:r>
      <w:r>
        <w:rPr>
          <w:rStyle w:val="FootnoteReference"/>
          <w:rFonts w:cs="Times New Roman"/>
          <w:noProof/>
          <w:sz w:val="24"/>
        </w:rPr>
        <w:footnoteReference w:id="22"/>
      </w:r>
      <w:r>
        <w:rPr>
          <w:rFonts w:ascii="Times New Roman" w:hAnsi="Times New Roman"/>
          <w:noProof/>
        </w:rPr>
        <w:t xml:space="preserve">. </w:t>
      </w:r>
    </w:p>
    <w:p w14:paraId="08121BB1" w14:textId="18CE18E9" w:rsidR="0033215C" w:rsidRDefault="00CB700A" w:rsidP="0033215C">
      <w:pPr>
        <w:spacing w:line="259" w:lineRule="auto"/>
        <w:jc w:val="both"/>
        <w:rPr>
          <w:rFonts w:ascii="Times New Roman" w:hAnsi="Times New Roman" w:cs="Times New Roman"/>
          <w:noProof/>
        </w:rPr>
      </w:pPr>
      <w:r>
        <w:rPr>
          <w:rFonts w:ascii="Times New Roman" w:hAnsi="Times New Roman"/>
          <w:b/>
          <w:noProof/>
        </w:rPr>
        <w:t xml:space="preserve">Nikt nie może zapobiec tworzeniu nowych barier na jednolitym rynku skuteczniej niż państwa członkowskie. </w:t>
      </w:r>
      <w:r>
        <w:rPr>
          <w:rFonts w:ascii="Times New Roman" w:hAnsi="Times New Roman"/>
          <w:noProof/>
        </w:rPr>
        <w:t>Zapewnienie zgodności przepisów krajowych</w:t>
      </w:r>
      <w:r w:rsidR="00BB6A82">
        <w:rPr>
          <w:rFonts w:ascii="Times New Roman" w:hAnsi="Times New Roman"/>
          <w:noProof/>
        </w:rPr>
        <w:t xml:space="preserve"> z prz</w:t>
      </w:r>
      <w:r>
        <w:rPr>
          <w:rFonts w:ascii="Times New Roman" w:hAnsi="Times New Roman"/>
          <w:noProof/>
        </w:rPr>
        <w:t>episami dotyczącymi jednolitego rynku już na etapie początkowym oraz stworzenie obywatelom</w:t>
      </w:r>
      <w:r w:rsidR="00BB6A82">
        <w:rPr>
          <w:rFonts w:ascii="Times New Roman" w:hAnsi="Times New Roman"/>
          <w:noProof/>
        </w:rPr>
        <w:t xml:space="preserve"> i prz</w:t>
      </w:r>
      <w:r>
        <w:rPr>
          <w:rFonts w:ascii="Times New Roman" w:hAnsi="Times New Roman"/>
          <w:noProof/>
        </w:rPr>
        <w:t>edsiębiorstwom warunków do pełnego czerpania korzyści</w:t>
      </w:r>
      <w:r w:rsidR="00BB6A82">
        <w:rPr>
          <w:rFonts w:ascii="Times New Roman" w:hAnsi="Times New Roman"/>
          <w:noProof/>
        </w:rPr>
        <w:t xml:space="preserve"> z jed</w:t>
      </w:r>
      <w:r>
        <w:rPr>
          <w:rFonts w:ascii="Times New Roman" w:hAnsi="Times New Roman"/>
          <w:noProof/>
        </w:rPr>
        <w:t>nolitego rynku należy do obowiązków państw członkowskich. Jednolity rynek jest ważniejszy niż kiedykolwiek wcześniej, podobnie jak dogłębna ocena proporcjonalności wszystkich projektów przepisów krajowych</w:t>
      </w:r>
      <w:r w:rsidR="00BB6A82">
        <w:rPr>
          <w:rFonts w:ascii="Times New Roman" w:hAnsi="Times New Roman"/>
          <w:noProof/>
        </w:rPr>
        <w:t xml:space="preserve"> i lep</w:t>
      </w:r>
      <w:r>
        <w:rPr>
          <w:rFonts w:ascii="Times New Roman" w:hAnsi="Times New Roman"/>
          <w:noProof/>
        </w:rPr>
        <w:t>sze wykorzystanie mechanizmów powiadamiania na szczeblu UE</w:t>
      </w:r>
      <w:r>
        <w:rPr>
          <w:rStyle w:val="FootnoteReference"/>
          <w:rFonts w:cs="Times New Roman"/>
          <w:noProof/>
          <w:sz w:val="24"/>
        </w:rPr>
        <w:footnoteReference w:id="23"/>
      </w:r>
      <w:r w:rsidR="00BB6A82">
        <w:rPr>
          <w:rFonts w:ascii="Times New Roman" w:hAnsi="Times New Roman"/>
          <w:noProof/>
        </w:rPr>
        <w:t>. W lat</w:t>
      </w:r>
      <w:r>
        <w:rPr>
          <w:rFonts w:ascii="Times New Roman" w:hAnsi="Times New Roman"/>
          <w:noProof/>
        </w:rPr>
        <w:t>ach 2022–2024 około 1</w:t>
      </w:r>
      <w:r w:rsidRPr="00BB6A82">
        <w:rPr>
          <w:rFonts w:ascii="Times New Roman" w:hAnsi="Times New Roman"/>
          <w:noProof/>
        </w:rPr>
        <w:t>5</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powiadomień dotyczących przepisów krajowych lub ich projektów wzbudziło jednak obawy Komisji dotyczące potencjalnego tworzenia barier lub fragmentacji jednolitego rynku</w:t>
      </w:r>
      <w:r w:rsidR="00BB6A82">
        <w:rPr>
          <w:rFonts w:ascii="Times New Roman" w:hAnsi="Times New Roman"/>
          <w:noProof/>
        </w:rPr>
        <w:t xml:space="preserve"> i dop</w:t>
      </w:r>
      <w:r>
        <w:rPr>
          <w:rFonts w:ascii="Times New Roman" w:hAnsi="Times New Roman"/>
          <w:noProof/>
        </w:rPr>
        <w:t>rowadziło do konieczności dialogu między Komisją</w:t>
      </w:r>
      <w:r w:rsidR="00BB6A82">
        <w:rPr>
          <w:rFonts w:ascii="Times New Roman" w:hAnsi="Times New Roman"/>
          <w:noProof/>
        </w:rPr>
        <w:t xml:space="preserve"> a zai</w:t>
      </w:r>
      <w:r>
        <w:rPr>
          <w:rFonts w:ascii="Times New Roman" w:hAnsi="Times New Roman"/>
          <w:noProof/>
        </w:rPr>
        <w:t>nteresowanymi państwami członkowskimi</w:t>
      </w:r>
      <w:r>
        <w:rPr>
          <w:rStyle w:val="FootnoteReference"/>
          <w:rFonts w:cs="Times New Roman"/>
          <w:noProof/>
          <w:sz w:val="24"/>
        </w:rPr>
        <w:footnoteReference w:id="24"/>
      </w:r>
      <w:r>
        <w:rPr>
          <w:rFonts w:ascii="Times New Roman" w:hAnsi="Times New Roman"/>
          <w:noProof/>
        </w:rPr>
        <w:t>. Zachęca się państwa członkowskie do współpracy</w:t>
      </w:r>
      <w:r w:rsidR="00BB6A82">
        <w:rPr>
          <w:rFonts w:ascii="Times New Roman" w:hAnsi="Times New Roman"/>
          <w:noProof/>
        </w:rPr>
        <w:t xml:space="preserve"> z Kom</w:t>
      </w:r>
      <w:r>
        <w:rPr>
          <w:rFonts w:ascii="Times New Roman" w:hAnsi="Times New Roman"/>
          <w:noProof/>
        </w:rPr>
        <w:t>isją</w:t>
      </w:r>
      <w:r w:rsidR="00BB6A82">
        <w:rPr>
          <w:rFonts w:ascii="Times New Roman" w:hAnsi="Times New Roman"/>
          <w:noProof/>
        </w:rPr>
        <w:t xml:space="preserve"> w cel</w:t>
      </w:r>
      <w:r>
        <w:rPr>
          <w:rFonts w:ascii="Times New Roman" w:hAnsi="Times New Roman"/>
          <w:noProof/>
        </w:rPr>
        <w:t xml:space="preserve">u </w:t>
      </w:r>
      <w:r>
        <w:rPr>
          <w:rFonts w:ascii="Times New Roman" w:hAnsi="Times New Roman"/>
          <w:noProof/>
          <w:color w:val="000000" w:themeColor="text1"/>
        </w:rPr>
        <w:t>zapewnienia, aby istniejące mechanizmy były</w:t>
      </w:r>
      <w:r w:rsidR="00BB6A82">
        <w:rPr>
          <w:rFonts w:ascii="Times New Roman" w:hAnsi="Times New Roman"/>
          <w:noProof/>
          <w:color w:val="000000" w:themeColor="text1"/>
        </w:rPr>
        <w:t xml:space="preserve"> w peł</w:t>
      </w:r>
      <w:r>
        <w:rPr>
          <w:rFonts w:ascii="Times New Roman" w:hAnsi="Times New Roman"/>
          <w:noProof/>
          <w:color w:val="000000" w:themeColor="text1"/>
        </w:rPr>
        <w:t>ni wykorzystywane oraz aby przeprowadzano rzetelną ocenę proporcjonalności projektów środków krajowych, by umożliwić Komisji, pozostałym państwom członkowskim</w:t>
      </w:r>
      <w:r w:rsidR="00BB6A82">
        <w:rPr>
          <w:rFonts w:ascii="Times New Roman" w:hAnsi="Times New Roman"/>
          <w:noProof/>
          <w:color w:val="000000" w:themeColor="text1"/>
        </w:rPr>
        <w:t xml:space="preserve"> i zai</w:t>
      </w:r>
      <w:r>
        <w:rPr>
          <w:rFonts w:ascii="Times New Roman" w:hAnsi="Times New Roman"/>
          <w:noProof/>
          <w:color w:val="000000" w:themeColor="text1"/>
        </w:rPr>
        <w:t xml:space="preserve">nteresowanym stronom skuteczną wymianę zdań na wcześniejszym etapie celem uniknięcia powstania nowej nieproporcjonalnej bariery. </w:t>
      </w:r>
      <w:r>
        <w:rPr>
          <w:rFonts w:ascii="Times New Roman" w:hAnsi="Times New Roman"/>
          <w:noProof/>
        </w:rPr>
        <w:t>Ponadto Komisja oceni, czy</w:t>
      </w:r>
      <w:r w:rsidR="00BB6A82">
        <w:rPr>
          <w:rFonts w:ascii="Times New Roman" w:hAnsi="Times New Roman"/>
          <w:noProof/>
        </w:rPr>
        <w:t xml:space="preserve"> w obs</w:t>
      </w:r>
      <w:r>
        <w:rPr>
          <w:rFonts w:ascii="Times New Roman" w:hAnsi="Times New Roman"/>
          <w:noProof/>
        </w:rPr>
        <w:t>zarach dotychczas nieobjętych obowiązkiem powiadamiania nastąpiła większa fragmentacja jednolitego rynku oraz czy brak obowiązku powiadamiania znacznie utrudnia sprawne funkcjonowanie jednolitego rynku. Pod koniec 20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Komisja podsumuje sytuację i na tej podstawie zdecyduje, czy zaproponować środki ustawodawcze</w:t>
      </w:r>
      <w:r w:rsidR="00BB6A82">
        <w:rPr>
          <w:rFonts w:ascii="Times New Roman" w:hAnsi="Times New Roman"/>
          <w:noProof/>
        </w:rPr>
        <w:t xml:space="preserve"> w cel</w:t>
      </w:r>
      <w:r>
        <w:rPr>
          <w:rFonts w:ascii="Times New Roman" w:hAnsi="Times New Roman"/>
          <w:noProof/>
        </w:rPr>
        <w:t>u wyeliminowania luk</w:t>
      </w:r>
      <w:r w:rsidR="00BB6A82">
        <w:rPr>
          <w:rFonts w:ascii="Times New Roman" w:hAnsi="Times New Roman"/>
          <w:noProof/>
        </w:rPr>
        <w:t xml:space="preserve"> i usp</w:t>
      </w:r>
      <w:r>
        <w:rPr>
          <w:rFonts w:ascii="Times New Roman" w:hAnsi="Times New Roman"/>
          <w:noProof/>
        </w:rPr>
        <w:t>rawnienia zarządzania</w:t>
      </w:r>
      <w:r w:rsidR="00BB6A82">
        <w:rPr>
          <w:rFonts w:ascii="Times New Roman" w:hAnsi="Times New Roman"/>
          <w:noProof/>
        </w:rPr>
        <w:t xml:space="preserve"> w kwe</w:t>
      </w:r>
      <w:r>
        <w:rPr>
          <w:rFonts w:ascii="Times New Roman" w:hAnsi="Times New Roman"/>
          <w:noProof/>
        </w:rPr>
        <w:t xml:space="preserve">stii zapobiegania tworzeniu barier. </w:t>
      </w:r>
    </w:p>
    <w:p w14:paraId="42CADE93" w14:textId="3BC8E5F7" w:rsidR="00CB700A" w:rsidRDefault="007F5AA4" w:rsidP="00CB700A">
      <w:pPr>
        <w:spacing w:line="259" w:lineRule="auto"/>
        <w:jc w:val="both"/>
        <w:rPr>
          <w:rFonts w:ascii="Times New Roman" w:hAnsi="Times New Roman" w:cs="Times New Roman"/>
          <w:noProof/>
        </w:rPr>
      </w:pPr>
      <w:r>
        <w:rPr>
          <w:rFonts w:ascii="Times New Roman" w:hAnsi="Times New Roman"/>
          <w:noProof/>
        </w:rPr>
        <w:t>Komisja wprowadzi również wymiar jednolitego rynku do sprawozdania na temat praworządności</w:t>
      </w:r>
      <w:r w:rsidR="00BB6A82">
        <w:rPr>
          <w:rFonts w:ascii="Times New Roman" w:hAnsi="Times New Roman"/>
          <w:noProof/>
        </w:rPr>
        <w:t xml:space="preserve"> i wsp</w:t>
      </w:r>
      <w:r>
        <w:rPr>
          <w:rFonts w:ascii="Times New Roman" w:hAnsi="Times New Roman"/>
          <w:noProof/>
        </w:rPr>
        <w:t>ółpracuje</w:t>
      </w:r>
      <w:r w:rsidR="00BB6A82">
        <w:rPr>
          <w:rFonts w:ascii="Times New Roman" w:hAnsi="Times New Roman"/>
          <w:noProof/>
        </w:rPr>
        <w:t xml:space="preserve"> z pań</w:t>
      </w:r>
      <w:r>
        <w:rPr>
          <w:rFonts w:ascii="Times New Roman" w:hAnsi="Times New Roman"/>
          <w:noProof/>
        </w:rPr>
        <w:t>stwami członkowskimi</w:t>
      </w:r>
      <w:r w:rsidR="00BB6A82">
        <w:rPr>
          <w:rFonts w:ascii="Times New Roman" w:hAnsi="Times New Roman"/>
          <w:noProof/>
        </w:rPr>
        <w:t xml:space="preserve"> i zai</w:t>
      </w:r>
      <w:r>
        <w:rPr>
          <w:rFonts w:ascii="Times New Roman" w:hAnsi="Times New Roman"/>
          <w:noProof/>
        </w:rPr>
        <w:t>nteresowanymi stronami</w:t>
      </w:r>
      <w:r w:rsidR="00BB6A82">
        <w:rPr>
          <w:rFonts w:ascii="Times New Roman" w:hAnsi="Times New Roman"/>
          <w:noProof/>
        </w:rPr>
        <w:t xml:space="preserve"> w cel</w:t>
      </w:r>
      <w:r>
        <w:rPr>
          <w:rFonts w:ascii="Times New Roman" w:hAnsi="Times New Roman"/>
          <w:noProof/>
        </w:rPr>
        <w:t>u rozwiązania kwestii dotyczących praworządności, które mają wpływ na przedsiębiorstwa, zwłaszcza MŚP, prowadzące działalność transgraniczną.</w:t>
      </w:r>
    </w:p>
    <w:tbl>
      <w:tblPr>
        <w:tblStyle w:val="TableGrid"/>
        <w:tblW w:w="0" w:type="auto"/>
        <w:tblLook w:val="04A0" w:firstRow="1" w:lastRow="0" w:firstColumn="1" w:lastColumn="0" w:noHBand="0" w:noVBand="1"/>
      </w:tblPr>
      <w:tblGrid>
        <w:gridCol w:w="9016"/>
      </w:tblGrid>
      <w:tr w:rsidR="00CB700A" w14:paraId="7D8CC4BC" w14:textId="77777777" w:rsidTr="001E1157">
        <w:tc>
          <w:tcPr>
            <w:tcW w:w="9016" w:type="dxa"/>
          </w:tcPr>
          <w:p w14:paraId="7BC988A9" w14:textId="774C55D2" w:rsidR="00CB700A" w:rsidRPr="00995A4A" w:rsidRDefault="00CB700A" w:rsidP="001E1157">
            <w:pPr>
              <w:spacing w:line="259" w:lineRule="auto"/>
              <w:jc w:val="both"/>
              <w:rPr>
                <w:rFonts w:ascii="Times New Roman" w:hAnsi="Times New Roman" w:cs="Times New Roman"/>
                <w:noProof/>
              </w:rPr>
            </w:pPr>
            <w:r>
              <w:rPr>
                <w:rFonts w:ascii="Times New Roman" w:hAnsi="Times New Roman"/>
                <w:noProof/>
              </w:rPr>
              <w:t>Jedno</w:t>
            </w:r>
            <w:r w:rsidR="00BB6A82">
              <w:rPr>
                <w:rFonts w:ascii="Times New Roman" w:hAnsi="Times New Roman"/>
                <w:noProof/>
              </w:rPr>
              <w:t xml:space="preserve"> z pań</w:t>
            </w:r>
            <w:r>
              <w:rPr>
                <w:rFonts w:ascii="Times New Roman" w:hAnsi="Times New Roman"/>
                <w:noProof/>
              </w:rPr>
              <w:t>stw członkowskich ustanowiło system certyfikacji dotyczący przedsiębiorców, którzy chcą zainstalować urządzenia wykorzystujące energię ze źródeł odnawialnych lub poprawić efektywność energetyczną budynków, aby odbiorcy tych usług mogli otrzymać publiczne wsparcie finansowe</w:t>
            </w:r>
            <w:r w:rsidR="00BB6A82">
              <w:rPr>
                <w:rFonts w:ascii="Times New Roman" w:hAnsi="Times New Roman"/>
                <w:noProof/>
              </w:rPr>
              <w:t>. W ost</w:t>
            </w:r>
            <w:r>
              <w:rPr>
                <w:rFonts w:ascii="Times New Roman" w:hAnsi="Times New Roman"/>
                <w:noProof/>
              </w:rPr>
              <w:t>atnich latach wprowadzono szereg środków pomocy publicznej na renowację budynków</w:t>
            </w:r>
            <w:r w:rsidR="00BB6A82">
              <w:rPr>
                <w:rFonts w:ascii="Times New Roman" w:hAnsi="Times New Roman"/>
                <w:noProof/>
              </w:rPr>
              <w:t xml:space="preserve"> i ins</w:t>
            </w:r>
            <w:r>
              <w:rPr>
                <w:rFonts w:ascii="Times New Roman" w:hAnsi="Times New Roman"/>
                <w:noProof/>
              </w:rPr>
              <w:t>talację urządzeń wykorzystujących energię ze źródeł odnawialnych, często wymagające zaangażowania przedsiębiorcy posiadającego ten specjalny certyfikat. Stał się on zatem warunkiem dostępu do znacznej części rynku renowacji budynków</w:t>
            </w:r>
            <w:r w:rsidR="00BB6A82">
              <w:rPr>
                <w:rFonts w:ascii="Times New Roman" w:hAnsi="Times New Roman"/>
                <w:noProof/>
              </w:rPr>
              <w:t xml:space="preserve"> w tym</w:t>
            </w:r>
            <w:r>
              <w:rPr>
                <w:rFonts w:ascii="Times New Roman" w:hAnsi="Times New Roman"/>
                <w:noProof/>
              </w:rPr>
              <w:t xml:space="preserve"> państwie członkowskim. System certyfikacji zawiera szereg warunków, które wykraczają poza warunki zharmonizowane</w:t>
            </w:r>
            <w:r w:rsidR="00BB6A82">
              <w:rPr>
                <w:rFonts w:ascii="Times New Roman" w:hAnsi="Times New Roman"/>
                <w:noProof/>
              </w:rPr>
              <w:t xml:space="preserve"> w dyr</w:t>
            </w:r>
            <w:r>
              <w:rPr>
                <w:rFonts w:ascii="Times New Roman" w:hAnsi="Times New Roman"/>
                <w:noProof/>
              </w:rPr>
              <w:t>ektywie</w:t>
            </w:r>
            <w:r w:rsidR="00BB6A82">
              <w:rPr>
                <w:rFonts w:ascii="Times New Roman" w:hAnsi="Times New Roman"/>
                <w:noProof/>
              </w:rPr>
              <w:t xml:space="preserve"> w spr</w:t>
            </w:r>
            <w:r>
              <w:rPr>
                <w:rFonts w:ascii="Times New Roman" w:hAnsi="Times New Roman"/>
                <w:noProof/>
              </w:rPr>
              <w:t>awie odnawialnych źródeł energii</w:t>
            </w:r>
            <w:r w:rsidR="00BB6A82">
              <w:rPr>
                <w:rFonts w:ascii="Times New Roman" w:hAnsi="Times New Roman"/>
                <w:noProof/>
              </w:rPr>
              <w:t xml:space="preserve"> i stw</w:t>
            </w:r>
            <w:r>
              <w:rPr>
                <w:rFonts w:ascii="Times New Roman" w:hAnsi="Times New Roman"/>
                <w:noProof/>
              </w:rPr>
              <w:t>arzają duże problemy</w:t>
            </w:r>
            <w:r w:rsidR="00BB6A82">
              <w:rPr>
                <w:rFonts w:ascii="Times New Roman" w:hAnsi="Times New Roman"/>
                <w:noProof/>
              </w:rPr>
              <w:t xml:space="preserve"> z dos</w:t>
            </w:r>
            <w:r>
              <w:rPr>
                <w:rFonts w:ascii="Times New Roman" w:hAnsi="Times New Roman"/>
                <w:noProof/>
              </w:rPr>
              <w:t>tępem przedsiębiorstwom niemającym siedziby</w:t>
            </w:r>
            <w:r w:rsidR="00BB6A82">
              <w:rPr>
                <w:rFonts w:ascii="Times New Roman" w:hAnsi="Times New Roman"/>
                <w:noProof/>
              </w:rPr>
              <w:t xml:space="preserve"> w tym</w:t>
            </w:r>
            <w:r>
              <w:rPr>
                <w:rFonts w:ascii="Times New Roman" w:hAnsi="Times New Roman"/>
                <w:noProof/>
              </w:rPr>
              <w:t xml:space="preserve"> państwie członkowskim. </w:t>
            </w:r>
          </w:p>
        </w:tc>
      </w:tr>
    </w:tbl>
    <w:p w14:paraId="1C645E8E" w14:textId="77777777" w:rsidR="00CB700A" w:rsidRPr="005F02F0" w:rsidRDefault="00CB700A" w:rsidP="00CB700A">
      <w:pPr>
        <w:spacing w:before="240" w:after="120" w:line="22" w:lineRule="atLeast"/>
        <w:jc w:val="both"/>
        <w:rPr>
          <w:rFonts w:ascii="Times New Roman" w:hAnsi="Times New Roman" w:cs="Times New Roman"/>
          <w:b/>
          <w:bCs/>
          <w:noProof/>
          <w:u w:val="single"/>
        </w:rPr>
      </w:pPr>
      <w:r>
        <w:rPr>
          <w:rFonts w:ascii="Times New Roman" w:hAnsi="Times New Roman"/>
          <w:b/>
          <w:noProof/>
          <w:u w:val="single"/>
        </w:rPr>
        <w:t>Działania:</w:t>
      </w:r>
    </w:p>
    <w:p w14:paraId="518C239C" w14:textId="6151B6A1" w:rsidR="00CB700A" w:rsidRPr="00BB6A82" w:rsidRDefault="00CB700A" w:rsidP="00CB700A">
      <w:pPr>
        <w:numPr>
          <w:ilvl w:val="0"/>
          <w:numId w:val="29"/>
        </w:numPr>
        <w:spacing w:after="0" w:line="259" w:lineRule="auto"/>
        <w:ind w:left="714" w:hanging="357"/>
        <w:jc w:val="both"/>
        <w:rPr>
          <w:rFonts w:ascii="Times New Roman" w:hAnsi="Times New Roman" w:cs="Times New Roman"/>
          <w:noProof/>
        </w:rPr>
      </w:pPr>
      <w:r>
        <w:rPr>
          <w:rFonts w:ascii="Times New Roman" w:hAnsi="Times New Roman"/>
          <w:noProof/>
        </w:rPr>
        <w:t xml:space="preserve">Zwołanie pierwszego spotkania szerpów jednolitego rynku będących urzędnikami wysokiego szczebla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r w:rsidRPr="00BB6A82">
        <w:rPr>
          <w:rFonts w:ascii="Times New Roman" w:hAnsi="Times New Roman"/>
          <w:noProof/>
        </w:rPr>
        <w:t>.</w:t>
      </w:r>
      <w:r w:rsidR="00BB6A82" w:rsidRPr="00BB6A82">
        <w:rPr>
          <w:rFonts w:ascii="Times New Roman" w:hAnsi="Times New Roman"/>
          <w:noProof/>
        </w:rPr>
        <w:t xml:space="preserve"> </w:t>
      </w:r>
    </w:p>
    <w:p w14:paraId="083EF017" w14:textId="2EC2DD80" w:rsidR="00CB700A" w:rsidRPr="005F02F0" w:rsidRDefault="00CB700A" w:rsidP="00CB700A">
      <w:pPr>
        <w:numPr>
          <w:ilvl w:val="0"/>
          <w:numId w:val="29"/>
        </w:numPr>
        <w:spacing w:after="0" w:line="22" w:lineRule="atLeast"/>
        <w:rPr>
          <w:rFonts w:ascii="Times New Roman" w:hAnsi="Times New Roman" w:cs="Times New Roman"/>
          <w:noProof/>
        </w:rPr>
      </w:pPr>
      <w:r>
        <w:rPr>
          <w:rFonts w:ascii="Times New Roman" w:hAnsi="Times New Roman"/>
          <w:noProof/>
        </w:rPr>
        <w:t xml:space="preserve">Zorganizowanie pierwszego dorocznego spotkania politycznego wysokiego szczebla SMET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35C2EB6D" w14:textId="144A3F96" w:rsidR="00C5011A" w:rsidRDefault="00CB700A" w:rsidP="00C5011A">
      <w:pPr>
        <w:numPr>
          <w:ilvl w:val="0"/>
          <w:numId w:val="29"/>
        </w:numPr>
        <w:spacing w:after="0" w:line="22" w:lineRule="atLeast"/>
        <w:rPr>
          <w:rFonts w:ascii="Times New Roman" w:hAnsi="Times New Roman" w:cs="Times New Roman"/>
          <w:noProof/>
        </w:rPr>
      </w:pPr>
      <w:r>
        <w:rPr>
          <w:rFonts w:ascii="Times New Roman" w:hAnsi="Times New Roman"/>
          <w:noProof/>
        </w:rPr>
        <w:t>Zaproponowanie aktu</w:t>
      </w:r>
      <w:r w:rsidR="00BB6A82">
        <w:rPr>
          <w:rFonts w:ascii="Times New Roman" w:hAnsi="Times New Roman"/>
          <w:noProof/>
        </w:rPr>
        <w:t xml:space="preserve"> o zap</w:t>
      </w:r>
      <w:r>
        <w:rPr>
          <w:rFonts w:ascii="Times New Roman" w:hAnsi="Times New Roman"/>
          <w:noProof/>
        </w:rPr>
        <w:t xml:space="preserve">obieganiu barierom na jednolitym rynku (III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27</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r w:rsidR="00BB6A82">
        <w:rPr>
          <w:rFonts w:ascii="Times New Roman" w:hAnsi="Times New Roman"/>
          <w:noProof/>
        </w:rPr>
        <w:t xml:space="preserve"> w raz</w:t>
      </w:r>
      <w:r>
        <w:rPr>
          <w:rFonts w:ascii="Times New Roman" w:hAnsi="Times New Roman"/>
          <w:noProof/>
        </w:rPr>
        <w:t>ie potrzeby,</w:t>
      </w:r>
      <w:r w:rsidR="00BB6A82">
        <w:rPr>
          <w:rFonts w:ascii="Times New Roman" w:hAnsi="Times New Roman"/>
          <w:noProof/>
        </w:rPr>
        <w:t xml:space="preserve"> w opa</w:t>
      </w:r>
      <w:r>
        <w:rPr>
          <w:rFonts w:ascii="Times New Roman" w:hAnsi="Times New Roman"/>
          <w:noProof/>
        </w:rPr>
        <w:t>rciu</w:t>
      </w:r>
      <w:r w:rsidR="00BB6A82">
        <w:rPr>
          <w:rFonts w:ascii="Times New Roman" w:hAnsi="Times New Roman"/>
          <w:noProof/>
        </w:rPr>
        <w:t xml:space="preserve"> o oce</w:t>
      </w:r>
      <w:r>
        <w:rPr>
          <w:rFonts w:ascii="Times New Roman" w:hAnsi="Times New Roman"/>
          <w:noProof/>
        </w:rPr>
        <w:t>nę funkcjonowania istniejących narzędzi zapobiegawczych).</w:t>
      </w:r>
    </w:p>
    <w:p w14:paraId="0D808175" w14:textId="014200F3" w:rsidR="0058218D" w:rsidRPr="005F02F0" w:rsidRDefault="0058218D" w:rsidP="003418D6">
      <w:pPr>
        <w:spacing w:before="240" w:line="259" w:lineRule="auto"/>
        <w:jc w:val="both"/>
        <w:rPr>
          <w:rFonts w:ascii="Times New Roman" w:hAnsi="Times New Roman" w:cs="Times New Roman"/>
          <w:b/>
          <w:noProof/>
          <w:u w:val="single"/>
        </w:rPr>
      </w:pPr>
      <w:r>
        <w:rPr>
          <w:rFonts w:ascii="Times New Roman" w:hAnsi="Times New Roman"/>
          <w:b/>
          <w:noProof/>
          <w:u w:val="single"/>
        </w:rPr>
        <w:t>3. Skomplikowane zakładanie</w:t>
      </w:r>
      <w:r w:rsidR="00BB6A82">
        <w:rPr>
          <w:rFonts w:ascii="Times New Roman" w:hAnsi="Times New Roman"/>
          <w:b/>
          <w:noProof/>
          <w:u w:val="single"/>
        </w:rPr>
        <w:t xml:space="preserve"> i pro</w:t>
      </w:r>
      <w:r>
        <w:rPr>
          <w:rFonts w:ascii="Times New Roman" w:hAnsi="Times New Roman"/>
          <w:b/>
          <w:noProof/>
          <w:u w:val="single"/>
        </w:rPr>
        <w:t xml:space="preserve">wadzenie działalności gospodarczej </w:t>
      </w:r>
    </w:p>
    <w:p w14:paraId="15F326B2" w14:textId="0DA0E963" w:rsidR="0058218D" w:rsidRPr="0023351B" w:rsidRDefault="0058218D" w:rsidP="0058218D">
      <w:pPr>
        <w:spacing w:line="259" w:lineRule="auto"/>
        <w:jc w:val="both"/>
        <w:rPr>
          <w:rFonts w:ascii="Times New Roman" w:hAnsi="Times New Roman" w:cs="Times New Roman"/>
          <w:noProof/>
        </w:rPr>
      </w:pPr>
      <w:r>
        <w:rPr>
          <w:rFonts w:ascii="Times New Roman" w:hAnsi="Times New Roman"/>
          <w:b/>
          <w:noProof/>
        </w:rPr>
        <w:t>Zakładanie</w:t>
      </w:r>
      <w:r w:rsidR="00BB6A82">
        <w:rPr>
          <w:rFonts w:ascii="Times New Roman" w:hAnsi="Times New Roman"/>
          <w:b/>
          <w:noProof/>
        </w:rPr>
        <w:t xml:space="preserve"> i pro</w:t>
      </w:r>
      <w:r>
        <w:rPr>
          <w:rFonts w:ascii="Times New Roman" w:hAnsi="Times New Roman"/>
          <w:b/>
          <w:noProof/>
        </w:rPr>
        <w:t>wadzenie przedsiębiorstw</w:t>
      </w:r>
      <w:r w:rsidR="00BB6A82">
        <w:rPr>
          <w:rFonts w:ascii="Times New Roman" w:hAnsi="Times New Roman"/>
          <w:b/>
          <w:noProof/>
        </w:rPr>
        <w:t xml:space="preserve"> w cał</w:t>
      </w:r>
      <w:r>
        <w:rPr>
          <w:rFonts w:ascii="Times New Roman" w:hAnsi="Times New Roman"/>
          <w:b/>
          <w:noProof/>
        </w:rPr>
        <w:t>ej UE pozostaje skomplikowane</w:t>
      </w:r>
      <w:r w:rsidR="00BB6A82">
        <w:rPr>
          <w:rFonts w:ascii="Times New Roman" w:hAnsi="Times New Roman"/>
          <w:b/>
          <w:noProof/>
        </w:rPr>
        <w:t xml:space="preserve"> i kos</w:t>
      </w:r>
      <w:r>
        <w:rPr>
          <w:rFonts w:ascii="Times New Roman" w:hAnsi="Times New Roman"/>
          <w:b/>
          <w:noProof/>
        </w:rPr>
        <w:t>ztowne ze względu na fragmentację przepisów prawnych</w:t>
      </w:r>
      <w:r w:rsidR="00BB6A82">
        <w:rPr>
          <w:rFonts w:ascii="Times New Roman" w:hAnsi="Times New Roman"/>
          <w:b/>
          <w:noProof/>
        </w:rPr>
        <w:t xml:space="preserve"> w pań</w:t>
      </w:r>
      <w:r>
        <w:rPr>
          <w:rFonts w:ascii="Times New Roman" w:hAnsi="Times New Roman"/>
          <w:b/>
          <w:noProof/>
        </w:rPr>
        <w:t>stwach członkowskich.</w:t>
      </w:r>
      <w:r>
        <w:rPr>
          <w:rFonts w:ascii="Times New Roman" w:hAnsi="Times New Roman"/>
          <w:noProof/>
        </w:rPr>
        <w:t xml:space="preserve"> Przedsiębiorstwa,</w:t>
      </w:r>
      <w:r w:rsidR="00BB6A82">
        <w:rPr>
          <w:rFonts w:ascii="Times New Roman" w:hAnsi="Times New Roman"/>
          <w:noProof/>
        </w:rPr>
        <w:t xml:space="preserve"> w szc</w:t>
      </w:r>
      <w:r>
        <w:rPr>
          <w:rFonts w:ascii="Times New Roman" w:hAnsi="Times New Roman"/>
          <w:noProof/>
        </w:rPr>
        <w:t>zególności start-upy, zwracają uwagę na fragmentację przepisów</w:t>
      </w:r>
      <w:r w:rsidR="00BB6A82">
        <w:rPr>
          <w:rFonts w:ascii="Times New Roman" w:hAnsi="Times New Roman"/>
          <w:noProof/>
        </w:rPr>
        <w:t xml:space="preserve"> w cał</w:t>
      </w:r>
      <w:r>
        <w:rPr>
          <w:rFonts w:ascii="Times New Roman" w:hAnsi="Times New Roman"/>
          <w:noProof/>
        </w:rPr>
        <w:t>ej UE</w:t>
      </w:r>
      <w:r w:rsidR="00BB6A82">
        <w:rPr>
          <w:rFonts w:ascii="Times New Roman" w:hAnsi="Times New Roman"/>
          <w:noProof/>
        </w:rPr>
        <w:t xml:space="preserve"> i pod</w:t>
      </w:r>
      <w:r>
        <w:rPr>
          <w:rFonts w:ascii="Times New Roman" w:hAnsi="Times New Roman"/>
          <w:noProof/>
        </w:rPr>
        <w:t>kreślają, że procedury zakładania przedsiębiorstw</w:t>
      </w:r>
      <w:r w:rsidR="00BB6A82">
        <w:rPr>
          <w:rFonts w:ascii="Times New Roman" w:hAnsi="Times New Roman"/>
          <w:noProof/>
        </w:rPr>
        <w:t xml:space="preserve"> i inw</w:t>
      </w:r>
      <w:r>
        <w:rPr>
          <w:rFonts w:ascii="Times New Roman" w:hAnsi="Times New Roman"/>
          <w:noProof/>
        </w:rPr>
        <w:t>estowania</w:t>
      </w:r>
      <w:r w:rsidR="00BB6A82">
        <w:rPr>
          <w:rFonts w:ascii="Times New Roman" w:hAnsi="Times New Roman"/>
          <w:noProof/>
        </w:rPr>
        <w:t xml:space="preserve"> w nie</w:t>
      </w:r>
      <w:r>
        <w:rPr>
          <w:rFonts w:ascii="Times New Roman" w:hAnsi="Times New Roman"/>
          <w:noProof/>
        </w:rPr>
        <w:t xml:space="preserve"> są niewystarczająco scyfryzowane, łatwe</w:t>
      </w:r>
      <w:r w:rsidR="00BB6A82">
        <w:rPr>
          <w:rFonts w:ascii="Times New Roman" w:hAnsi="Times New Roman"/>
          <w:noProof/>
        </w:rPr>
        <w:t xml:space="preserve"> i szy</w:t>
      </w:r>
      <w:r>
        <w:rPr>
          <w:rFonts w:ascii="Times New Roman" w:hAnsi="Times New Roman"/>
          <w:noProof/>
        </w:rPr>
        <w:t>bkie, co uniemożliwia przedsiębiorstwom skuteczne zwiększanie skali działalności w UE. Obiecującą drogą, do której zdecydowanie zachęca się zarówno</w:t>
      </w:r>
      <w:r w:rsidR="00BB6A82">
        <w:rPr>
          <w:rFonts w:ascii="Times New Roman" w:hAnsi="Times New Roman"/>
          <w:noProof/>
        </w:rPr>
        <w:t xml:space="preserve"> w rap</w:t>
      </w:r>
      <w:r>
        <w:rPr>
          <w:rFonts w:ascii="Times New Roman" w:hAnsi="Times New Roman"/>
          <w:noProof/>
        </w:rPr>
        <w:t>orcie Letty, jak</w:t>
      </w:r>
      <w:r w:rsidR="00BB6A82">
        <w:rPr>
          <w:rFonts w:ascii="Times New Roman" w:hAnsi="Times New Roman"/>
          <w:noProof/>
        </w:rPr>
        <w:t xml:space="preserve"> i w rap</w:t>
      </w:r>
      <w:r>
        <w:rPr>
          <w:rFonts w:ascii="Times New Roman" w:hAnsi="Times New Roman"/>
          <w:noProof/>
        </w:rPr>
        <w:t>orcie Draghiego, byłoby ustanowienie 28. systemu</w:t>
      </w:r>
      <w:r>
        <w:rPr>
          <w:rStyle w:val="FootnoteReference"/>
          <w:rFonts w:cs="Times New Roman"/>
          <w:noProof/>
          <w:sz w:val="24"/>
          <w:lang w:val="en-GB"/>
        </w:rPr>
        <w:footnoteReference w:id="25"/>
      </w:r>
      <w:r>
        <w:rPr>
          <w:rFonts w:ascii="Times New Roman" w:hAnsi="Times New Roman"/>
          <w:noProof/>
        </w:rPr>
        <w:t>, który umożliwiłby przedsiębiorstwom prowadzenie działalności na całym jednolitym rynku: pozwoliłoby to na realizację ambitnych celów</w:t>
      </w:r>
      <w:r w:rsidR="00BB6A82">
        <w:rPr>
          <w:rFonts w:ascii="Times New Roman" w:hAnsi="Times New Roman"/>
          <w:noProof/>
        </w:rPr>
        <w:t xml:space="preserve"> i wpr</w:t>
      </w:r>
      <w:r>
        <w:rPr>
          <w:rFonts w:ascii="Times New Roman" w:hAnsi="Times New Roman"/>
          <w:noProof/>
        </w:rPr>
        <w:t>owadzanie innowacji. 28. system na szczeblu europejskim zapewni jednolity zbiór przepisów, potencjalnie</w:t>
      </w:r>
      <w:r w:rsidR="00BB6A82">
        <w:rPr>
          <w:rFonts w:ascii="Times New Roman" w:hAnsi="Times New Roman"/>
          <w:noProof/>
        </w:rPr>
        <w:t xml:space="preserve"> w spo</w:t>
      </w:r>
      <w:r>
        <w:rPr>
          <w:rFonts w:ascii="Times New Roman" w:hAnsi="Times New Roman"/>
          <w:noProof/>
        </w:rPr>
        <w:t>sób progresywny</w:t>
      </w:r>
      <w:r w:rsidR="00BB6A82">
        <w:rPr>
          <w:rFonts w:ascii="Times New Roman" w:hAnsi="Times New Roman"/>
          <w:noProof/>
        </w:rPr>
        <w:t xml:space="preserve"> i mod</w:t>
      </w:r>
      <w:r>
        <w:rPr>
          <w:rFonts w:ascii="Times New Roman" w:hAnsi="Times New Roman"/>
          <w:noProof/>
        </w:rPr>
        <w:t>ułowy. Obejmowałby on unijne instytucjonalne ramy prawne, oparte na domyślnych rozwiązaniach cyfrowych,</w:t>
      </w:r>
      <w:r w:rsidR="00BB6A82">
        <w:rPr>
          <w:rFonts w:ascii="Times New Roman" w:hAnsi="Times New Roman"/>
          <w:noProof/>
        </w:rPr>
        <w:t xml:space="preserve"> i pom</w:t>
      </w:r>
      <w:r>
        <w:rPr>
          <w:rFonts w:ascii="Times New Roman" w:hAnsi="Times New Roman"/>
          <w:noProof/>
        </w:rPr>
        <w:t>oże przedsiębiorstwom</w:t>
      </w:r>
      <w:r w:rsidR="00BB6A82">
        <w:rPr>
          <w:rFonts w:ascii="Times New Roman" w:hAnsi="Times New Roman"/>
          <w:noProof/>
        </w:rPr>
        <w:t xml:space="preserve"> w prz</w:t>
      </w:r>
      <w:r>
        <w:rPr>
          <w:rFonts w:ascii="Times New Roman" w:hAnsi="Times New Roman"/>
          <w:noProof/>
        </w:rPr>
        <w:t>ezwyciężaniu barier przy zakładaniu</w:t>
      </w:r>
      <w:r w:rsidR="00BB6A82">
        <w:rPr>
          <w:rFonts w:ascii="Times New Roman" w:hAnsi="Times New Roman"/>
          <w:noProof/>
        </w:rPr>
        <w:t xml:space="preserve"> i pro</w:t>
      </w:r>
      <w:r>
        <w:rPr>
          <w:rFonts w:ascii="Times New Roman" w:hAnsi="Times New Roman"/>
          <w:noProof/>
        </w:rPr>
        <w:t>wadzeniu działalności na całym jednolitym rynku</w:t>
      </w:r>
      <w:r w:rsidR="00BB6A82">
        <w:rPr>
          <w:rFonts w:ascii="Times New Roman" w:hAnsi="Times New Roman"/>
          <w:noProof/>
        </w:rPr>
        <w:t>. W tym</w:t>
      </w:r>
      <w:r>
        <w:rPr>
          <w:rFonts w:ascii="Times New Roman" w:hAnsi="Times New Roman"/>
          <w:noProof/>
        </w:rPr>
        <w:t xml:space="preserve"> celu uproszczone zostaną obowiązujące przepisy</w:t>
      </w:r>
      <w:r w:rsidR="00BB6A82">
        <w:rPr>
          <w:rFonts w:ascii="Times New Roman" w:hAnsi="Times New Roman"/>
          <w:noProof/>
        </w:rPr>
        <w:t xml:space="preserve"> i zmn</w:t>
      </w:r>
      <w:r>
        <w:rPr>
          <w:rFonts w:ascii="Times New Roman" w:hAnsi="Times New Roman"/>
          <w:noProof/>
        </w:rPr>
        <w:t>iejszone koszty niepowodzeń przez uwzględnienie konkretnych aspektów</w:t>
      </w:r>
      <w:r w:rsidR="00BB6A82">
        <w:rPr>
          <w:rFonts w:ascii="Times New Roman" w:hAnsi="Times New Roman"/>
          <w:noProof/>
        </w:rPr>
        <w:t xml:space="preserve"> w odp</w:t>
      </w:r>
      <w:r>
        <w:rPr>
          <w:rFonts w:ascii="Times New Roman" w:hAnsi="Times New Roman"/>
          <w:noProof/>
        </w:rPr>
        <w:t>owiednich obszarach prawa,</w:t>
      </w:r>
      <w:r w:rsidR="00BB6A82">
        <w:rPr>
          <w:rFonts w:ascii="Times New Roman" w:hAnsi="Times New Roman"/>
          <w:noProof/>
        </w:rPr>
        <w:t xml:space="preserve"> w tym</w:t>
      </w:r>
      <w:r>
        <w:rPr>
          <w:rFonts w:ascii="Times New Roman" w:hAnsi="Times New Roman"/>
          <w:noProof/>
        </w:rPr>
        <w:t xml:space="preserve"> prawa upadłościowego, prawa pracy</w:t>
      </w:r>
      <w:r w:rsidR="00BB6A82">
        <w:rPr>
          <w:rFonts w:ascii="Times New Roman" w:hAnsi="Times New Roman"/>
          <w:noProof/>
        </w:rPr>
        <w:t xml:space="preserve"> i pra</w:t>
      </w:r>
      <w:r>
        <w:rPr>
          <w:rFonts w:ascii="Times New Roman" w:hAnsi="Times New Roman"/>
          <w:noProof/>
        </w:rPr>
        <w:t>wa podatkowego</w:t>
      </w:r>
      <w:r w:rsidR="00BB6A82">
        <w:rPr>
          <w:rFonts w:ascii="Times New Roman" w:hAnsi="Times New Roman"/>
          <w:noProof/>
        </w:rPr>
        <w:t>. W ram</w:t>
      </w:r>
      <w:r>
        <w:rPr>
          <w:rFonts w:ascii="Times New Roman" w:hAnsi="Times New Roman"/>
          <w:noProof/>
        </w:rPr>
        <w:t>ach tego systemu zbada się możliwość umożliwienia przedsiębiorstwom szybszego rozpoczynania działalności</w:t>
      </w:r>
      <w:r w:rsidR="00BB6A82">
        <w:rPr>
          <w:rFonts w:ascii="Times New Roman" w:hAnsi="Times New Roman"/>
          <w:noProof/>
        </w:rPr>
        <w:t xml:space="preserve"> w Eur</w:t>
      </w:r>
      <w:r>
        <w:rPr>
          <w:rFonts w:ascii="Times New Roman" w:hAnsi="Times New Roman"/>
          <w:noProof/>
        </w:rPr>
        <w:t>opie, najlepiej</w:t>
      </w:r>
      <w:r w:rsidR="00BB6A82">
        <w:rPr>
          <w:rFonts w:ascii="Times New Roman" w:hAnsi="Times New Roman"/>
          <w:noProof/>
        </w:rPr>
        <w:t xml:space="preserve"> w cią</w:t>
      </w:r>
      <w:r>
        <w:rPr>
          <w:rFonts w:ascii="Times New Roman" w:hAnsi="Times New Roman"/>
          <w:noProof/>
        </w:rPr>
        <w:t>gu 48 godzin, zgodnie</w:t>
      </w:r>
      <w:r w:rsidR="00BB6A82">
        <w:rPr>
          <w:rFonts w:ascii="Times New Roman" w:hAnsi="Times New Roman"/>
          <w:noProof/>
        </w:rPr>
        <w:t xml:space="preserve"> z wiz</w:t>
      </w:r>
      <w:r>
        <w:rPr>
          <w:rFonts w:ascii="Times New Roman" w:hAnsi="Times New Roman"/>
          <w:noProof/>
        </w:rPr>
        <w:t>ją Enrica Letty dotyczącą „europejskiego kodeksu prawa handlowego”.</w:t>
      </w:r>
    </w:p>
    <w:p w14:paraId="2C202F31" w14:textId="3740B9C6" w:rsidR="0058218D" w:rsidRDefault="0058218D" w:rsidP="0058218D">
      <w:pPr>
        <w:spacing w:line="259" w:lineRule="auto"/>
        <w:jc w:val="both"/>
        <w:rPr>
          <w:rFonts w:ascii="Times New Roman" w:eastAsia="Times New Roman" w:hAnsi="Times New Roman" w:cs="Times New Roman"/>
          <w:noProof/>
        </w:rPr>
      </w:pPr>
      <w:r>
        <w:rPr>
          <w:rFonts w:ascii="Times New Roman" w:hAnsi="Times New Roman"/>
          <w:b/>
          <w:noProof/>
        </w:rPr>
        <w:t>Przenoszenie własności przedsiębiorstw na nowe pokolenie przedsiębiorców stwarza możliwości</w:t>
      </w:r>
      <w:r w:rsidR="00BB6A82">
        <w:rPr>
          <w:rFonts w:ascii="Times New Roman" w:hAnsi="Times New Roman"/>
          <w:b/>
          <w:noProof/>
        </w:rPr>
        <w:t xml:space="preserve"> i chr</w:t>
      </w:r>
      <w:r>
        <w:rPr>
          <w:rFonts w:ascii="Times New Roman" w:hAnsi="Times New Roman"/>
          <w:b/>
          <w:noProof/>
        </w:rPr>
        <w:t xml:space="preserve">oni miejsca pracy. </w:t>
      </w:r>
      <w:r>
        <w:rPr>
          <w:rFonts w:ascii="Times New Roman" w:hAnsi="Times New Roman"/>
          <w:noProof/>
        </w:rPr>
        <w:t>Przenoszenie własności przedsiębiorstwa – przekazanie przedsiębiorstwa nowemu właścicielowi, często</w:t>
      </w:r>
      <w:r w:rsidR="00BB6A82">
        <w:rPr>
          <w:rFonts w:ascii="Times New Roman" w:hAnsi="Times New Roman"/>
          <w:noProof/>
        </w:rPr>
        <w:t xml:space="preserve"> z now</w:t>
      </w:r>
      <w:r>
        <w:rPr>
          <w:rFonts w:ascii="Times New Roman" w:hAnsi="Times New Roman"/>
          <w:noProof/>
        </w:rPr>
        <w:t>ym zarządem – może być skomplikowane</w:t>
      </w:r>
      <w:r w:rsidR="00BB6A82">
        <w:rPr>
          <w:rFonts w:ascii="Times New Roman" w:hAnsi="Times New Roman"/>
          <w:noProof/>
        </w:rPr>
        <w:t xml:space="preserve"> i mus</w:t>
      </w:r>
      <w:r>
        <w:rPr>
          <w:rFonts w:ascii="Times New Roman" w:hAnsi="Times New Roman"/>
          <w:noProof/>
        </w:rPr>
        <w:t>i być zgodne ze szczególnymi przepisami każdego państwa członkowskiego. Skala przenoszenia własności przedsiębiorstw</w:t>
      </w:r>
      <w:r w:rsidR="00BB6A82">
        <w:rPr>
          <w:rFonts w:ascii="Times New Roman" w:hAnsi="Times New Roman"/>
          <w:noProof/>
        </w:rPr>
        <w:t xml:space="preserve"> w Eur</w:t>
      </w:r>
      <w:r>
        <w:rPr>
          <w:rFonts w:ascii="Times New Roman" w:hAnsi="Times New Roman"/>
          <w:noProof/>
        </w:rPr>
        <w:t>opie rośnie, ale ramy dotyczące tego przenoszenia nie uwzględniają</w:t>
      </w:r>
      <w:r w:rsidR="00BB6A82">
        <w:rPr>
          <w:rFonts w:ascii="Times New Roman" w:hAnsi="Times New Roman"/>
          <w:noProof/>
        </w:rPr>
        <w:t xml:space="preserve"> w wys</w:t>
      </w:r>
      <w:r>
        <w:rPr>
          <w:rFonts w:ascii="Times New Roman" w:hAnsi="Times New Roman"/>
          <w:noProof/>
        </w:rPr>
        <w:t>tarczającym stopniu istniejących wyzwań</w:t>
      </w:r>
      <w:r>
        <w:rPr>
          <w:rStyle w:val="FootnoteReference"/>
          <w:rFonts w:eastAsia="Times New Roman" w:cs="Times New Roman"/>
          <w:noProof/>
          <w:sz w:val="24"/>
        </w:rPr>
        <w:footnoteReference w:id="26"/>
      </w:r>
      <w:r>
        <w:rPr>
          <w:rFonts w:ascii="Times New Roman" w:hAnsi="Times New Roman"/>
          <w:noProof/>
        </w:rPr>
        <w:t>.</w:t>
      </w:r>
    </w:p>
    <w:tbl>
      <w:tblPr>
        <w:tblStyle w:val="TableGrid"/>
        <w:tblW w:w="0" w:type="auto"/>
        <w:tblLook w:val="04A0" w:firstRow="1" w:lastRow="0" w:firstColumn="1" w:lastColumn="0" w:noHBand="0" w:noVBand="1"/>
      </w:tblPr>
      <w:tblGrid>
        <w:gridCol w:w="9016"/>
      </w:tblGrid>
      <w:tr w:rsidR="0058218D" w14:paraId="65DF259B" w14:textId="77777777" w:rsidTr="006312C8">
        <w:tc>
          <w:tcPr>
            <w:tcW w:w="9016" w:type="dxa"/>
          </w:tcPr>
          <w:p w14:paraId="69BF2AF0" w14:textId="01BEF86D" w:rsidR="0058218D" w:rsidRPr="00966160" w:rsidRDefault="0058218D" w:rsidP="006312C8">
            <w:pPr>
              <w:spacing w:line="257" w:lineRule="auto"/>
              <w:jc w:val="both"/>
              <w:rPr>
                <w:rFonts w:ascii="Times New Roman" w:hAnsi="Times New Roman" w:cs="Times New Roman"/>
                <w:noProof/>
              </w:rPr>
            </w:pPr>
            <w:r>
              <w:rPr>
                <w:rFonts w:ascii="Times New Roman" w:hAnsi="Times New Roman"/>
                <w:noProof/>
              </w:rPr>
              <w:t>Przedsiębiorstwo rozwijające swoją działalność podejmuje decyzję</w:t>
            </w:r>
            <w:r w:rsidR="00BB6A82">
              <w:rPr>
                <w:rFonts w:ascii="Times New Roman" w:hAnsi="Times New Roman"/>
                <w:noProof/>
              </w:rPr>
              <w:t xml:space="preserve"> o ust</w:t>
            </w:r>
            <w:r>
              <w:rPr>
                <w:rFonts w:ascii="Times New Roman" w:hAnsi="Times New Roman"/>
                <w:noProof/>
              </w:rPr>
              <w:t>anowieniu stałej obecności</w:t>
            </w:r>
            <w:r w:rsidR="00BB6A82">
              <w:rPr>
                <w:rFonts w:ascii="Times New Roman" w:hAnsi="Times New Roman"/>
                <w:noProof/>
              </w:rPr>
              <w:t xml:space="preserve"> w trz</w:t>
            </w:r>
            <w:r>
              <w:rPr>
                <w:rFonts w:ascii="Times New Roman" w:hAnsi="Times New Roman"/>
                <w:noProof/>
              </w:rPr>
              <w:t>ech innych państwach członkowskich</w:t>
            </w:r>
            <w:r w:rsidR="00BB6A82">
              <w:rPr>
                <w:rFonts w:ascii="Times New Roman" w:hAnsi="Times New Roman"/>
                <w:noProof/>
              </w:rPr>
              <w:t xml:space="preserve"> w cel</w:t>
            </w:r>
            <w:r>
              <w:rPr>
                <w:rFonts w:ascii="Times New Roman" w:hAnsi="Times New Roman"/>
                <w:noProof/>
              </w:rPr>
              <w:t>u przyciągnięcia lokalnych klientów</w:t>
            </w:r>
            <w:r w:rsidR="00BB6A82">
              <w:rPr>
                <w:rFonts w:ascii="Times New Roman" w:hAnsi="Times New Roman"/>
                <w:noProof/>
              </w:rPr>
              <w:t>. W tym</w:t>
            </w:r>
            <w:r>
              <w:rPr>
                <w:rFonts w:ascii="Times New Roman" w:hAnsi="Times New Roman"/>
                <w:noProof/>
              </w:rPr>
              <w:t xml:space="preserve"> celu przedsiębiorstwo musi najpierw ocenić</w:t>
            </w:r>
            <w:r w:rsidR="00BB6A82">
              <w:rPr>
                <w:rFonts w:ascii="Times New Roman" w:hAnsi="Times New Roman"/>
                <w:noProof/>
              </w:rPr>
              <w:t xml:space="preserve"> i zro</w:t>
            </w:r>
            <w:r>
              <w:rPr>
                <w:rFonts w:ascii="Times New Roman" w:hAnsi="Times New Roman"/>
                <w:noProof/>
              </w:rPr>
              <w:t>zumieć krajowe prawo spółek</w:t>
            </w:r>
            <w:r w:rsidR="00BB6A82">
              <w:rPr>
                <w:rFonts w:ascii="Times New Roman" w:hAnsi="Times New Roman"/>
                <w:noProof/>
              </w:rPr>
              <w:t xml:space="preserve"> w każ</w:t>
            </w:r>
            <w:r>
              <w:rPr>
                <w:rFonts w:ascii="Times New Roman" w:hAnsi="Times New Roman"/>
                <w:noProof/>
              </w:rPr>
              <w:t>dym</w:t>
            </w:r>
            <w:r w:rsidR="00BB6A82">
              <w:rPr>
                <w:rFonts w:ascii="Times New Roman" w:hAnsi="Times New Roman"/>
                <w:noProof/>
              </w:rPr>
              <w:t xml:space="preserve"> z tyc</w:t>
            </w:r>
            <w:r>
              <w:rPr>
                <w:rFonts w:ascii="Times New Roman" w:hAnsi="Times New Roman"/>
                <w:noProof/>
              </w:rPr>
              <w:t>h państw członkowskich, przyjąć inną krajową formę prawną dla każdej spółki</w:t>
            </w:r>
            <w:r w:rsidR="00BB6A82">
              <w:rPr>
                <w:rFonts w:ascii="Times New Roman" w:hAnsi="Times New Roman"/>
                <w:noProof/>
              </w:rPr>
              <w:t xml:space="preserve"> i dos</w:t>
            </w:r>
            <w:r>
              <w:rPr>
                <w:rFonts w:ascii="Times New Roman" w:hAnsi="Times New Roman"/>
                <w:noProof/>
              </w:rPr>
              <w:t>tosować strukturę organizacyjną każdej spółki do wymogów krajowych. Jeżeli bariera językowa</w:t>
            </w:r>
            <w:r w:rsidR="00BB6A82">
              <w:rPr>
                <w:rFonts w:ascii="Times New Roman" w:hAnsi="Times New Roman"/>
                <w:noProof/>
              </w:rPr>
              <w:t xml:space="preserve"> i róż</w:t>
            </w:r>
            <w:r>
              <w:rPr>
                <w:rFonts w:ascii="Times New Roman" w:hAnsi="Times New Roman"/>
                <w:noProof/>
              </w:rPr>
              <w:t>nice</w:t>
            </w:r>
            <w:r w:rsidR="00BB6A82">
              <w:rPr>
                <w:rFonts w:ascii="Times New Roman" w:hAnsi="Times New Roman"/>
                <w:noProof/>
              </w:rPr>
              <w:t xml:space="preserve"> w sys</w:t>
            </w:r>
            <w:r>
              <w:rPr>
                <w:rFonts w:ascii="Times New Roman" w:hAnsi="Times New Roman"/>
                <w:noProof/>
              </w:rPr>
              <w:t>temie prawnym państwa członkowskiego są znaczne, przedsiębiorstwo może być zmuszone do zaangażowania zewnętrznego konsultanta lub prawnika, co prowadzi do znacznych opóźnień, kosztów</w:t>
            </w:r>
            <w:r w:rsidR="00BB6A82">
              <w:rPr>
                <w:rFonts w:ascii="Times New Roman" w:hAnsi="Times New Roman"/>
                <w:noProof/>
              </w:rPr>
              <w:t xml:space="preserve"> i obc</w:t>
            </w:r>
            <w:r>
              <w:rPr>
                <w:rFonts w:ascii="Times New Roman" w:hAnsi="Times New Roman"/>
                <w:noProof/>
              </w:rPr>
              <w:t>iążeń administracyjnych,</w:t>
            </w:r>
            <w:r w:rsidR="00BB6A82">
              <w:rPr>
                <w:rFonts w:ascii="Times New Roman" w:hAnsi="Times New Roman"/>
                <w:noProof/>
              </w:rPr>
              <w:t xml:space="preserve"> w szc</w:t>
            </w:r>
            <w:r>
              <w:rPr>
                <w:rFonts w:ascii="Times New Roman" w:hAnsi="Times New Roman"/>
                <w:noProof/>
              </w:rPr>
              <w:t>zególności dla MŚP.</w:t>
            </w:r>
          </w:p>
        </w:tc>
      </w:tr>
    </w:tbl>
    <w:p w14:paraId="3CB2A524" w14:textId="77777777" w:rsidR="0058218D" w:rsidRPr="005F02F0" w:rsidDel="009A2285" w:rsidRDefault="0058218D" w:rsidP="0058218D">
      <w:pPr>
        <w:spacing w:before="240" w:line="259" w:lineRule="auto"/>
        <w:jc w:val="both"/>
        <w:rPr>
          <w:rFonts w:ascii="Times New Roman" w:hAnsi="Times New Roman" w:cs="Times New Roman"/>
          <w:b/>
          <w:noProof/>
          <w:u w:val="single"/>
        </w:rPr>
      </w:pPr>
      <w:r>
        <w:rPr>
          <w:rFonts w:ascii="Times New Roman" w:hAnsi="Times New Roman"/>
          <w:b/>
          <w:noProof/>
          <w:u w:val="single"/>
        </w:rPr>
        <w:t>Działania:</w:t>
      </w:r>
    </w:p>
    <w:p w14:paraId="2C763D42" w14:textId="50999458" w:rsidR="0058218D" w:rsidRPr="005F02F0" w:rsidRDefault="0058218D" w:rsidP="0058218D">
      <w:pPr>
        <w:pStyle w:val="ListParagraph"/>
        <w:numPr>
          <w:ilvl w:val="0"/>
          <w:numId w:val="30"/>
        </w:numPr>
        <w:spacing w:line="259" w:lineRule="auto"/>
        <w:jc w:val="both"/>
        <w:rPr>
          <w:rFonts w:ascii="Times New Roman" w:hAnsi="Times New Roman" w:cs="Times New Roman"/>
          <w:noProof/>
        </w:rPr>
      </w:pPr>
      <w:r>
        <w:rPr>
          <w:rFonts w:ascii="Times New Roman" w:hAnsi="Times New Roman"/>
          <w:noProof/>
        </w:rPr>
        <w:t>Ustanowienie wspólnych przepisów ułatwiających cyfrowe zakładanie przedsiębiorstw</w:t>
      </w:r>
      <w:r w:rsidR="00BB6A82">
        <w:rPr>
          <w:rFonts w:ascii="Times New Roman" w:hAnsi="Times New Roman"/>
          <w:noProof/>
        </w:rPr>
        <w:t xml:space="preserve"> i ich</w:t>
      </w:r>
      <w:r>
        <w:rPr>
          <w:rFonts w:ascii="Times New Roman" w:hAnsi="Times New Roman"/>
          <w:noProof/>
        </w:rPr>
        <w:t xml:space="preserve"> działalność na całym jednolitym rynku (wniosek ustawodawczy</w:t>
      </w:r>
      <w:r w:rsidR="00BB6A82">
        <w:rPr>
          <w:rFonts w:ascii="Times New Roman" w:hAnsi="Times New Roman"/>
          <w:noProof/>
        </w:rPr>
        <w:t xml:space="preserve"> w spr</w:t>
      </w:r>
      <w:r>
        <w:rPr>
          <w:rFonts w:ascii="Times New Roman" w:hAnsi="Times New Roman"/>
          <w:noProof/>
        </w:rPr>
        <w:t xml:space="preserve">awie „28. systemu” – 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3B7A9906" w14:textId="3EDF69B1" w:rsidR="00C5011A" w:rsidRPr="00C5011A" w:rsidRDefault="0058218D" w:rsidP="0058218D">
      <w:pPr>
        <w:pStyle w:val="ListParagraph"/>
        <w:numPr>
          <w:ilvl w:val="0"/>
          <w:numId w:val="30"/>
        </w:numPr>
        <w:spacing w:line="259" w:lineRule="auto"/>
        <w:jc w:val="both"/>
        <w:rPr>
          <w:rFonts w:ascii="Times New Roman" w:hAnsi="Times New Roman" w:cs="Times New Roman"/>
          <w:noProof/>
        </w:rPr>
      </w:pPr>
      <w:r>
        <w:rPr>
          <w:rFonts w:ascii="Times New Roman" w:hAnsi="Times New Roman"/>
          <w:noProof/>
        </w:rPr>
        <w:t>Zmiana zalecenia Komisji</w:t>
      </w:r>
      <w:r w:rsidR="00BB6A82">
        <w:rPr>
          <w:rFonts w:ascii="Times New Roman" w:hAnsi="Times New Roman"/>
          <w:noProof/>
        </w:rPr>
        <w:t xml:space="preserve"> w spr</w:t>
      </w:r>
      <w:r>
        <w:rPr>
          <w:rFonts w:ascii="Times New Roman" w:hAnsi="Times New Roman"/>
          <w:noProof/>
        </w:rPr>
        <w:t>awie przenoszenia własności przedsiębiorstw</w:t>
      </w:r>
      <w:r w:rsidRPr="00BB6A82">
        <w:rPr>
          <w:rStyle w:val="FootnoteReference"/>
          <w:rFonts w:eastAsia="Times New Roman" w:cs="Times New Roman"/>
          <w:noProof/>
          <w:sz w:val="24"/>
        </w:rPr>
        <w:footnoteReference w:id="27"/>
      </w:r>
      <w:r w:rsidR="00BB6A82" w:rsidRPr="00BB6A82">
        <w:rPr>
          <w:rStyle w:val="FootnoteReference"/>
          <w:rFonts w:eastAsia="Times New Roman"/>
          <w:noProof/>
          <w:sz w:val="24"/>
        </w:rPr>
        <w:t xml:space="preserve"> </w:t>
      </w:r>
      <w:r w:rsidRPr="00BB6A82">
        <w:rPr>
          <w:rStyle w:val="FootnoteReference"/>
          <w:noProof/>
          <w:sz w:val="24"/>
        </w:rPr>
        <w:t>(</w:t>
      </w:r>
      <w:r>
        <w:rPr>
          <w:rStyle w:val="FootnoteReference"/>
          <w:noProof/>
          <w:sz w:val="24"/>
        </w:rPr>
        <w:t xml:space="preserve">IV </w:t>
      </w:r>
      <w:r w:rsidRPr="00BB6A82">
        <w:rPr>
          <w:rStyle w:val="FootnoteReference"/>
          <w:noProof/>
          <w:sz w:val="24"/>
        </w:rPr>
        <w:t>kw.</w:t>
      </w:r>
      <w:r w:rsidR="00BB6A82" w:rsidRPr="00BB6A82">
        <w:rPr>
          <w:rStyle w:val="FootnoteReference"/>
          <w:noProof/>
          <w:sz w:val="24"/>
        </w:rPr>
        <w:t> </w:t>
      </w:r>
      <w:r w:rsidRPr="00BB6A82">
        <w:rPr>
          <w:rStyle w:val="FootnoteReference"/>
          <w:noProof/>
          <w:sz w:val="24"/>
        </w:rPr>
        <w:t>2</w:t>
      </w:r>
      <w:r>
        <w:rPr>
          <w:rStyle w:val="FootnoteReference"/>
          <w:noProof/>
          <w:sz w:val="24"/>
        </w:rPr>
        <w:t>0</w:t>
      </w:r>
      <w:r w:rsidRPr="00BB6A82">
        <w:rPr>
          <w:rStyle w:val="FootnoteReference"/>
          <w:noProof/>
          <w:sz w:val="24"/>
        </w:rPr>
        <w:t>25</w:t>
      </w:r>
      <w:r w:rsidR="00BB6A82" w:rsidRPr="00BB6A82">
        <w:rPr>
          <w:rStyle w:val="FootnoteReference"/>
          <w:noProof/>
          <w:sz w:val="24"/>
        </w:rPr>
        <w:t> </w:t>
      </w:r>
      <w:r w:rsidRPr="00BB6A82">
        <w:rPr>
          <w:rStyle w:val="FootnoteReference"/>
          <w:noProof/>
          <w:sz w:val="24"/>
        </w:rPr>
        <w:t>r.</w:t>
      </w:r>
      <w:r>
        <w:rPr>
          <w:rStyle w:val="FootnoteReference"/>
          <w:noProof/>
          <w:sz w:val="24"/>
        </w:rPr>
        <w:t>)</w:t>
      </w:r>
      <w:r>
        <w:rPr>
          <w:noProof/>
        </w:rPr>
        <w:t>.</w:t>
      </w:r>
    </w:p>
    <w:p w14:paraId="42D82C93" w14:textId="04E53A45" w:rsidR="00CA761F" w:rsidRPr="005F02F0" w:rsidRDefault="00CA761F" w:rsidP="00CA761F">
      <w:pPr>
        <w:spacing w:before="240" w:line="259" w:lineRule="auto"/>
        <w:jc w:val="both"/>
        <w:rPr>
          <w:rFonts w:ascii="Times New Roman" w:hAnsi="Times New Roman" w:cs="Times New Roman"/>
          <w:b/>
          <w:noProof/>
          <w:u w:val="single"/>
        </w:rPr>
      </w:pPr>
      <w:r>
        <w:rPr>
          <w:rFonts w:ascii="Times New Roman" w:hAnsi="Times New Roman"/>
          <w:b/>
          <w:noProof/>
          <w:u w:val="single"/>
        </w:rPr>
        <w:t>4. Uznawanie kwalifikacji zawodowych</w:t>
      </w:r>
    </w:p>
    <w:p w14:paraId="7A32C9AF" w14:textId="4D1C4C90" w:rsidR="00CA761F" w:rsidRPr="00AF347F" w:rsidRDefault="00CA761F" w:rsidP="00CA761F">
      <w:pPr>
        <w:spacing w:line="259" w:lineRule="auto"/>
        <w:jc w:val="both"/>
        <w:rPr>
          <w:rFonts w:ascii="Times New Roman" w:hAnsi="Times New Roman" w:cs="Times New Roman"/>
          <w:b/>
          <w:bCs/>
          <w:noProof/>
        </w:rPr>
      </w:pPr>
      <w:r>
        <w:rPr>
          <w:rFonts w:ascii="Times New Roman" w:hAnsi="Times New Roman"/>
          <w:b/>
          <w:noProof/>
        </w:rPr>
        <w:t>Jednolity rynek zapewnia wyjątkowe ramy przepływu osób wraz</w:t>
      </w:r>
      <w:r w:rsidR="00BB6A82">
        <w:rPr>
          <w:rFonts w:ascii="Times New Roman" w:hAnsi="Times New Roman"/>
          <w:b/>
          <w:noProof/>
        </w:rPr>
        <w:t xml:space="preserve"> z ich</w:t>
      </w:r>
      <w:r>
        <w:rPr>
          <w:rFonts w:ascii="Times New Roman" w:hAnsi="Times New Roman"/>
          <w:b/>
          <w:noProof/>
        </w:rPr>
        <w:t xml:space="preserve"> umiejętnościami</w:t>
      </w:r>
      <w:r w:rsidR="00BB6A82">
        <w:rPr>
          <w:rFonts w:ascii="Times New Roman" w:hAnsi="Times New Roman"/>
          <w:b/>
          <w:noProof/>
        </w:rPr>
        <w:t xml:space="preserve"> i kwa</w:t>
      </w:r>
      <w:r>
        <w:rPr>
          <w:rFonts w:ascii="Times New Roman" w:hAnsi="Times New Roman"/>
          <w:b/>
          <w:noProof/>
        </w:rPr>
        <w:t xml:space="preserve">lifikacjami. </w:t>
      </w:r>
      <w:r>
        <w:rPr>
          <w:rFonts w:ascii="Times New Roman" w:hAnsi="Times New Roman"/>
          <w:noProof/>
        </w:rPr>
        <w:t>Im szybciej uznawane są kwalifikacje zawodowe, tym łatwiej jest obywatelom pracować</w:t>
      </w:r>
      <w:r w:rsidR="00BB6A82">
        <w:rPr>
          <w:rFonts w:ascii="Times New Roman" w:hAnsi="Times New Roman"/>
          <w:noProof/>
        </w:rPr>
        <w:t xml:space="preserve"> w inn</w:t>
      </w:r>
      <w:r>
        <w:rPr>
          <w:rFonts w:ascii="Times New Roman" w:hAnsi="Times New Roman"/>
          <w:noProof/>
        </w:rPr>
        <w:t>ych państwach członkowskich,</w:t>
      </w:r>
      <w:r w:rsidR="00BB6A82">
        <w:rPr>
          <w:rFonts w:ascii="Times New Roman" w:hAnsi="Times New Roman"/>
          <w:noProof/>
        </w:rPr>
        <w:t xml:space="preserve"> a usł</w:t>
      </w:r>
      <w:r>
        <w:rPr>
          <w:rFonts w:ascii="Times New Roman" w:hAnsi="Times New Roman"/>
          <w:noProof/>
        </w:rPr>
        <w:t>ugodawcom – prowadzić działalność transgraniczną. Prawo UE przewiduje wzajemne uznawanie przez państwa członkowskie kwalifikacji zawodowych, które uzyskano</w:t>
      </w:r>
      <w:r w:rsidR="00BB6A82">
        <w:rPr>
          <w:rFonts w:ascii="Times New Roman" w:hAnsi="Times New Roman"/>
          <w:noProof/>
        </w:rPr>
        <w:t xml:space="preserve"> w inn</w:t>
      </w:r>
      <w:r>
        <w:rPr>
          <w:rFonts w:ascii="Times New Roman" w:hAnsi="Times New Roman"/>
          <w:noProof/>
        </w:rPr>
        <w:t>ym państwie UE, wymaganych do stałego świadczenia usług regulowanych. Aby utrzymać konkurencyjność na świecie, UE musi zwiększyć swoją zdolność do przyciągania</w:t>
      </w:r>
      <w:r w:rsidR="00BB6A82">
        <w:rPr>
          <w:rFonts w:ascii="Times New Roman" w:hAnsi="Times New Roman"/>
          <w:noProof/>
        </w:rPr>
        <w:t xml:space="preserve"> i zat</w:t>
      </w:r>
      <w:r>
        <w:rPr>
          <w:rFonts w:ascii="Times New Roman" w:hAnsi="Times New Roman"/>
          <w:noProof/>
        </w:rPr>
        <w:t>rzymywania utalentowanych osób, które mogą pomóc</w:t>
      </w:r>
      <w:r w:rsidR="00BB6A82">
        <w:rPr>
          <w:rFonts w:ascii="Times New Roman" w:hAnsi="Times New Roman"/>
          <w:noProof/>
        </w:rPr>
        <w:t xml:space="preserve"> w uzu</w:t>
      </w:r>
      <w:r>
        <w:rPr>
          <w:rFonts w:ascii="Times New Roman" w:hAnsi="Times New Roman"/>
          <w:noProof/>
        </w:rPr>
        <w:t>pełnieniu niedoborów wykwalifikowanej siły roboczej na rynku pracy. Obywatele państw trzecich nadal jednak napotykają poważne przeszkody</w:t>
      </w:r>
      <w:r w:rsidR="00BB6A82">
        <w:rPr>
          <w:rFonts w:ascii="Times New Roman" w:hAnsi="Times New Roman"/>
          <w:noProof/>
        </w:rPr>
        <w:t xml:space="preserve"> w pra</w:t>
      </w:r>
      <w:r>
        <w:rPr>
          <w:rFonts w:ascii="Times New Roman" w:hAnsi="Times New Roman"/>
          <w:noProof/>
        </w:rPr>
        <w:t>cy</w:t>
      </w:r>
      <w:r w:rsidR="00BB6A82">
        <w:rPr>
          <w:rFonts w:ascii="Times New Roman" w:hAnsi="Times New Roman"/>
          <w:noProof/>
        </w:rPr>
        <w:t xml:space="preserve"> w zaw</w:t>
      </w:r>
      <w:r>
        <w:rPr>
          <w:rFonts w:ascii="Times New Roman" w:hAnsi="Times New Roman"/>
          <w:noProof/>
        </w:rPr>
        <w:t xml:space="preserve">odach, do których wykonywania posiadają kwalifikacje. </w:t>
      </w:r>
    </w:p>
    <w:p w14:paraId="097026F4" w14:textId="7AC7BC90" w:rsidR="00CA761F" w:rsidRPr="00AF347F" w:rsidRDefault="00CA761F" w:rsidP="00CA761F">
      <w:pPr>
        <w:spacing w:line="259" w:lineRule="auto"/>
        <w:jc w:val="both"/>
        <w:rPr>
          <w:rFonts w:ascii="Times New Roman" w:hAnsi="Times New Roman" w:cs="Times New Roman"/>
          <w:noProof/>
        </w:rPr>
      </w:pPr>
      <w:r>
        <w:rPr>
          <w:rFonts w:ascii="Times New Roman" w:hAnsi="Times New Roman"/>
          <w:b/>
          <w:noProof/>
        </w:rPr>
        <w:t>Długie</w:t>
      </w:r>
      <w:r w:rsidR="00BB6A82">
        <w:rPr>
          <w:rFonts w:ascii="Times New Roman" w:hAnsi="Times New Roman"/>
          <w:b/>
          <w:noProof/>
        </w:rPr>
        <w:t xml:space="preserve"> i sko</w:t>
      </w:r>
      <w:r>
        <w:rPr>
          <w:rFonts w:ascii="Times New Roman" w:hAnsi="Times New Roman"/>
          <w:b/>
          <w:noProof/>
        </w:rPr>
        <w:t>mplikowane procedury uznawania uniemożliwiają obywatelom UE wykonywanie zawodu</w:t>
      </w:r>
      <w:r w:rsidR="00BB6A82">
        <w:rPr>
          <w:rFonts w:ascii="Times New Roman" w:hAnsi="Times New Roman"/>
          <w:b/>
          <w:noProof/>
        </w:rPr>
        <w:t xml:space="preserve"> w inn</w:t>
      </w:r>
      <w:r>
        <w:rPr>
          <w:rFonts w:ascii="Times New Roman" w:hAnsi="Times New Roman"/>
          <w:b/>
          <w:noProof/>
        </w:rPr>
        <w:t xml:space="preserve">ych państwach członkowskich. </w:t>
      </w:r>
      <w:r>
        <w:rPr>
          <w:rFonts w:ascii="Times New Roman" w:hAnsi="Times New Roman"/>
          <w:noProof/>
        </w:rPr>
        <w:t>Może to je zmusić do pracy wymagającej mniejszych kwalifikacji</w:t>
      </w:r>
      <w:r w:rsidR="00BB6A82">
        <w:rPr>
          <w:rFonts w:ascii="Times New Roman" w:hAnsi="Times New Roman"/>
          <w:noProof/>
        </w:rPr>
        <w:t xml:space="preserve"> i pog</w:t>
      </w:r>
      <w:r>
        <w:rPr>
          <w:rFonts w:ascii="Times New Roman" w:hAnsi="Times New Roman"/>
          <w:noProof/>
        </w:rPr>
        <w:t>łębić wpływ obecnych tendencji demograficznych na rynek pracy. Procesy cyfrowe mogą przyspieszyć procedury uznawania, które nadal zbyt często opierają się na dokumentach papierowych. Zgodnie</w:t>
      </w:r>
      <w:r w:rsidR="00BB6A82">
        <w:rPr>
          <w:rFonts w:ascii="Times New Roman" w:hAnsi="Times New Roman"/>
          <w:noProof/>
        </w:rPr>
        <w:t xml:space="preserve"> z nie</w:t>
      </w:r>
      <w:r>
        <w:rPr>
          <w:rFonts w:ascii="Times New Roman" w:hAnsi="Times New Roman"/>
          <w:noProof/>
        </w:rPr>
        <w:t>dawnym sprawozdaniem Europejskiego Trybunału Obrachunkowego tylko dwa państwa członkowskie przewidują</w:t>
      </w:r>
      <w:r w:rsidR="00BB6A82">
        <w:rPr>
          <w:rFonts w:ascii="Times New Roman" w:hAnsi="Times New Roman"/>
          <w:noProof/>
        </w:rPr>
        <w:t xml:space="preserve"> w peł</w:t>
      </w:r>
      <w:r>
        <w:rPr>
          <w:rFonts w:ascii="Times New Roman" w:hAnsi="Times New Roman"/>
          <w:noProof/>
        </w:rPr>
        <w:t>ni elektroniczne procedury uznawania lub procedury wykorzystujące pocztę elektroniczną bez żądania dodatkowych fizycznych dokumentów</w:t>
      </w:r>
      <w:r>
        <w:rPr>
          <w:rStyle w:val="FootnoteReference"/>
          <w:rFonts w:cs="Times New Roman"/>
          <w:noProof/>
          <w:sz w:val="24"/>
        </w:rPr>
        <w:footnoteReference w:id="28"/>
      </w:r>
      <w:r>
        <w:rPr>
          <w:rFonts w:ascii="Times New Roman" w:hAnsi="Times New Roman"/>
          <w:noProof/>
        </w:rPr>
        <w:t>.</w:t>
      </w:r>
    </w:p>
    <w:p w14:paraId="2E93132B" w14:textId="54AB0739" w:rsidR="00CA761F" w:rsidRPr="00B36858" w:rsidRDefault="00CA761F" w:rsidP="00CA761F">
      <w:pPr>
        <w:spacing w:line="259" w:lineRule="auto"/>
        <w:jc w:val="both"/>
        <w:rPr>
          <w:rFonts w:ascii="Times New Roman" w:hAnsi="Times New Roman" w:cs="Times New Roman"/>
          <w:noProof/>
        </w:rPr>
      </w:pPr>
      <w:r>
        <w:rPr>
          <w:rFonts w:ascii="Times New Roman" w:hAnsi="Times New Roman"/>
          <w:b/>
          <w:noProof/>
        </w:rPr>
        <w:t>Procedury automatycznego uznawania umożliwiają szybsze</w:t>
      </w:r>
      <w:r w:rsidR="00BB6A82">
        <w:rPr>
          <w:rFonts w:ascii="Times New Roman" w:hAnsi="Times New Roman"/>
          <w:b/>
          <w:noProof/>
        </w:rPr>
        <w:t xml:space="preserve"> i sku</w:t>
      </w:r>
      <w:r>
        <w:rPr>
          <w:rFonts w:ascii="Times New Roman" w:hAnsi="Times New Roman"/>
          <w:b/>
          <w:noProof/>
        </w:rPr>
        <w:t>teczniejsze uznawanie kwalifikacji zawodowych, ale ich zakres jest ograniczony tylko do określonych zawodów, zwłaszcza</w:t>
      </w:r>
      <w:r w:rsidR="00BB6A82">
        <w:rPr>
          <w:rFonts w:ascii="Times New Roman" w:hAnsi="Times New Roman"/>
          <w:b/>
          <w:noProof/>
        </w:rPr>
        <w:t xml:space="preserve"> w obs</w:t>
      </w:r>
      <w:r>
        <w:rPr>
          <w:rFonts w:ascii="Times New Roman" w:hAnsi="Times New Roman"/>
          <w:b/>
          <w:noProof/>
        </w:rPr>
        <w:t xml:space="preserve">zarze opieki zdrowotnej. </w:t>
      </w:r>
      <w:r>
        <w:rPr>
          <w:rFonts w:ascii="Times New Roman" w:hAnsi="Times New Roman"/>
          <w:noProof/>
        </w:rPr>
        <w:t>Rozszerzenie zakresu procedur automatycznego uznawania kwalifikacji za pomocą takich instrumentów, jak istniejące wspólne ramy kształcenia, może przyczynić się do szybszego</w:t>
      </w:r>
      <w:r w:rsidR="00BB6A82">
        <w:rPr>
          <w:rFonts w:ascii="Times New Roman" w:hAnsi="Times New Roman"/>
          <w:noProof/>
        </w:rPr>
        <w:t xml:space="preserve"> i sku</w:t>
      </w:r>
      <w:r>
        <w:rPr>
          <w:rFonts w:ascii="Times New Roman" w:hAnsi="Times New Roman"/>
          <w:noProof/>
        </w:rPr>
        <w:t>teczniejszego uznawania kwalifikacji zawodowych</w:t>
      </w:r>
      <w:r w:rsidR="00BB6A82">
        <w:rPr>
          <w:rFonts w:ascii="Times New Roman" w:hAnsi="Times New Roman"/>
          <w:noProof/>
        </w:rPr>
        <w:t>.</w:t>
      </w:r>
      <w:r w:rsidR="00BB6A82">
        <w:rPr>
          <w:noProof/>
        </w:rPr>
        <w:t xml:space="preserve"> </w:t>
      </w:r>
      <w:r w:rsidR="00BB6A82">
        <w:rPr>
          <w:rFonts w:ascii="Times New Roman" w:hAnsi="Times New Roman"/>
          <w:noProof/>
        </w:rPr>
        <w:t>W ram</w:t>
      </w:r>
      <w:r>
        <w:rPr>
          <w:rFonts w:ascii="Times New Roman" w:hAnsi="Times New Roman"/>
          <w:noProof/>
        </w:rPr>
        <w:t>ach unii umiejętności</w:t>
      </w:r>
      <w:r>
        <w:rPr>
          <w:rStyle w:val="FootnoteReference"/>
          <w:rFonts w:cs="Times New Roman"/>
          <w:noProof/>
          <w:sz w:val="24"/>
        </w:rPr>
        <w:footnoteReference w:id="29"/>
      </w:r>
      <w:r>
        <w:rPr>
          <w:rFonts w:ascii="Times New Roman" w:hAnsi="Times New Roman"/>
          <w:noProof/>
        </w:rPr>
        <w:t xml:space="preserve"> ogłoszono inicjatywę na rzecz przenoszenia umiejętności</w:t>
      </w:r>
      <w:r w:rsidR="00BB6A82">
        <w:rPr>
          <w:rFonts w:ascii="Times New Roman" w:hAnsi="Times New Roman"/>
          <w:noProof/>
        </w:rPr>
        <w:t xml:space="preserve"> w cel</w:t>
      </w:r>
      <w:r>
        <w:rPr>
          <w:rFonts w:ascii="Times New Roman" w:hAnsi="Times New Roman"/>
          <w:noProof/>
        </w:rPr>
        <w:t>u usunięcia barier dla mobilności pracowników.</w:t>
      </w:r>
    </w:p>
    <w:tbl>
      <w:tblPr>
        <w:tblStyle w:val="TableGrid"/>
        <w:tblW w:w="0" w:type="auto"/>
        <w:tblLook w:val="04A0" w:firstRow="1" w:lastRow="0" w:firstColumn="1" w:lastColumn="0" w:noHBand="0" w:noVBand="1"/>
      </w:tblPr>
      <w:tblGrid>
        <w:gridCol w:w="9016"/>
      </w:tblGrid>
      <w:tr w:rsidR="00CA761F" w14:paraId="1DE9B6E6" w14:textId="77777777" w:rsidTr="0028025A">
        <w:tc>
          <w:tcPr>
            <w:tcW w:w="9016" w:type="dxa"/>
          </w:tcPr>
          <w:p w14:paraId="5B5318C2" w14:textId="3D9B5435" w:rsidR="00CA761F" w:rsidRDefault="00CA761F" w:rsidP="0028025A">
            <w:pPr>
              <w:spacing w:after="160" w:line="259" w:lineRule="auto"/>
              <w:jc w:val="both"/>
              <w:rPr>
                <w:rFonts w:ascii="Times New Roman" w:hAnsi="Times New Roman" w:cs="Times New Roman"/>
                <w:noProof/>
              </w:rPr>
            </w:pPr>
            <w:r>
              <w:rPr>
                <w:rFonts w:ascii="Times New Roman" w:hAnsi="Times New Roman"/>
                <w:noProof/>
              </w:rPr>
              <w:t>Wyspecjalizowane przedsiębiorstwo inżynieryjne nie zatrudniło wysoko wykwalifikowanych techników</w:t>
            </w:r>
            <w:r w:rsidR="00BB6A82">
              <w:rPr>
                <w:rFonts w:ascii="Times New Roman" w:hAnsi="Times New Roman"/>
                <w:noProof/>
              </w:rPr>
              <w:t xml:space="preserve"> z sąs</w:t>
            </w:r>
            <w:r>
              <w:rPr>
                <w:rFonts w:ascii="Times New Roman" w:hAnsi="Times New Roman"/>
                <w:noProof/>
              </w:rPr>
              <w:t>iadującego państwa członkowskiego ze względu na długotrwałe procedury uznawania kwalifikacji</w:t>
            </w:r>
            <w:r w:rsidR="00BB6A82">
              <w:rPr>
                <w:rFonts w:ascii="Times New Roman" w:hAnsi="Times New Roman"/>
                <w:noProof/>
              </w:rPr>
              <w:t xml:space="preserve"> i wym</w:t>
            </w:r>
            <w:r>
              <w:rPr>
                <w:rFonts w:ascii="Times New Roman" w:hAnsi="Times New Roman"/>
                <w:noProof/>
              </w:rPr>
              <w:t>óg dostarczenia uwierzytelnionych tłumaczeń szeregu dokumentów potwierdzających kwalifikacje uzyskane</w:t>
            </w:r>
            <w:r w:rsidR="00BB6A82">
              <w:rPr>
                <w:rFonts w:ascii="Times New Roman" w:hAnsi="Times New Roman"/>
                <w:noProof/>
              </w:rPr>
              <w:t xml:space="preserve"> w kra</w:t>
            </w:r>
            <w:r>
              <w:rPr>
                <w:rFonts w:ascii="Times New Roman" w:hAnsi="Times New Roman"/>
                <w:noProof/>
              </w:rPr>
              <w:t>ju pochodzenia technika.</w:t>
            </w:r>
          </w:p>
        </w:tc>
      </w:tr>
    </w:tbl>
    <w:p w14:paraId="2A1A6907" w14:textId="77777777" w:rsidR="00CA761F" w:rsidRPr="005F02F0" w:rsidRDefault="00CA761F" w:rsidP="00CA761F">
      <w:pPr>
        <w:spacing w:before="240" w:after="120" w:line="259" w:lineRule="auto"/>
        <w:jc w:val="both"/>
        <w:rPr>
          <w:rFonts w:ascii="Times New Roman" w:eastAsia="Times New Roman" w:hAnsi="Times New Roman" w:cs="Times New Roman"/>
          <w:b/>
          <w:noProof/>
          <w:u w:val="single"/>
        </w:rPr>
      </w:pPr>
      <w:r>
        <w:rPr>
          <w:rFonts w:ascii="Times New Roman" w:hAnsi="Times New Roman"/>
          <w:b/>
          <w:noProof/>
          <w:u w:val="single"/>
        </w:rPr>
        <w:t>Działania:</w:t>
      </w:r>
    </w:p>
    <w:p w14:paraId="19CB9315" w14:textId="0C3B76AF" w:rsidR="00593C66" w:rsidRDefault="002F0587" w:rsidP="008E09F7">
      <w:pPr>
        <w:pStyle w:val="ListParagraph"/>
        <w:numPr>
          <w:ilvl w:val="0"/>
          <w:numId w:val="31"/>
        </w:numPr>
        <w:spacing w:before="240" w:line="259" w:lineRule="auto"/>
        <w:ind w:left="714" w:hanging="357"/>
        <w:jc w:val="both"/>
        <w:rPr>
          <w:rFonts w:ascii="Times New Roman" w:hAnsi="Times New Roman" w:cs="Times New Roman"/>
          <w:noProof/>
        </w:rPr>
      </w:pPr>
      <w:r>
        <w:rPr>
          <w:rFonts w:ascii="Times New Roman" w:hAnsi="Times New Roman"/>
          <w:noProof/>
        </w:rPr>
        <w:t>Przeanalizowanie prawodawstwa UE</w:t>
      </w:r>
      <w:r w:rsidR="00BB6A82">
        <w:rPr>
          <w:rFonts w:ascii="Times New Roman" w:hAnsi="Times New Roman"/>
          <w:noProof/>
        </w:rPr>
        <w:t xml:space="preserve"> w cel</w:t>
      </w:r>
      <w:r>
        <w:rPr>
          <w:rFonts w:ascii="Times New Roman" w:hAnsi="Times New Roman"/>
          <w:noProof/>
        </w:rPr>
        <w:t>u usunięcia barier dla mobilności pracowników.</w:t>
      </w:r>
    </w:p>
    <w:p w14:paraId="75612283" w14:textId="138D7030" w:rsidR="00F97D8A" w:rsidRPr="00F97D8A" w:rsidRDefault="00593C66" w:rsidP="4C91506E">
      <w:pPr>
        <w:pStyle w:val="ListParagraph"/>
        <w:numPr>
          <w:ilvl w:val="0"/>
          <w:numId w:val="31"/>
        </w:numPr>
        <w:spacing w:before="240" w:line="259" w:lineRule="auto"/>
        <w:ind w:left="714" w:hanging="357"/>
        <w:jc w:val="both"/>
        <w:rPr>
          <w:rFonts w:ascii="Times New Roman" w:hAnsi="Times New Roman" w:cs="Times New Roman"/>
          <w:strike/>
          <w:noProof/>
        </w:rPr>
      </w:pPr>
      <w:r>
        <w:rPr>
          <w:rFonts w:ascii="Times New Roman" w:hAnsi="Times New Roman"/>
          <w:noProof/>
        </w:rPr>
        <w:t>Przyspieszenie</w:t>
      </w:r>
      <w:r w:rsidR="00BB6A82">
        <w:rPr>
          <w:rFonts w:ascii="Times New Roman" w:hAnsi="Times New Roman"/>
          <w:noProof/>
        </w:rPr>
        <w:t xml:space="preserve"> i zwi</w:t>
      </w:r>
      <w:r>
        <w:rPr>
          <w:rFonts w:ascii="Times New Roman" w:hAnsi="Times New Roman"/>
          <w:noProof/>
        </w:rPr>
        <w:t xml:space="preserve">ększenie skuteczności procedur uznawania kwalifikacji zawodowych dzięki większemu wykorzystaniu narzędzi cyfrowych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60CD6B77" w14:textId="6DF3D4DE" w:rsidR="00CA761F" w:rsidRDefault="00CA761F" w:rsidP="00CA761F">
      <w:pPr>
        <w:pStyle w:val="ListParagraph"/>
        <w:numPr>
          <w:ilvl w:val="0"/>
          <w:numId w:val="31"/>
        </w:numPr>
        <w:spacing w:before="240" w:line="259" w:lineRule="auto"/>
        <w:ind w:left="714" w:hanging="357"/>
        <w:jc w:val="both"/>
        <w:rPr>
          <w:rFonts w:ascii="Times New Roman" w:hAnsi="Times New Roman" w:cs="Times New Roman"/>
          <w:noProof/>
        </w:rPr>
      </w:pPr>
      <w:r>
        <w:rPr>
          <w:rFonts w:ascii="Times New Roman" w:hAnsi="Times New Roman"/>
          <w:noProof/>
        </w:rPr>
        <w:t xml:space="preserve">Ułatwienie uznawania kwalifikacji zawodowych poprzez rozszerzenie systemów automatycznego uznawania kwalifikacji, na przykład za pośrednictwem wspólnych ram kształcenia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0AEBE478" w14:textId="11772D0B" w:rsidR="0058218D" w:rsidRPr="00CA761F" w:rsidRDefault="00CA761F" w:rsidP="00CA761F">
      <w:pPr>
        <w:pStyle w:val="ListParagraph"/>
        <w:numPr>
          <w:ilvl w:val="0"/>
          <w:numId w:val="31"/>
        </w:numPr>
        <w:spacing w:before="240" w:line="259" w:lineRule="auto"/>
        <w:ind w:left="714" w:hanging="357"/>
        <w:jc w:val="both"/>
        <w:rPr>
          <w:rFonts w:ascii="Times New Roman" w:eastAsia="Times New Roman" w:hAnsi="Times New Roman" w:cs="Times New Roman"/>
          <w:noProof/>
        </w:rPr>
      </w:pPr>
      <w:r>
        <w:rPr>
          <w:rFonts w:ascii="Times New Roman" w:hAnsi="Times New Roman"/>
          <w:noProof/>
        </w:rPr>
        <w:t>Przeanalizowanie prawodawstwa UE</w:t>
      </w:r>
      <w:r w:rsidR="00BB6A82">
        <w:rPr>
          <w:rFonts w:ascii="Times New Roman" w:hAnsi="Times New Roman"/>
          <w:noProof/>
        </w:rPr>
        <w:t xml:space="preserve"> w cel</w:t>
      </w:r>
      <w:r>
        <w:rPr>
          <w:rFonts w:ascii="Times New Roman" w:hAnsi="Times New Roman"/>
          <w:noProof/>
        </w:rPr>
        <w:t>u ustanowienia wspólnych zasad uznawania</w:t>
      </w:r>
      <w:r w:rsidR="00BB6A82">
        <w:rPr>
          <w:rFonts w:ascii="Times New Roman" w:hAnsi="Times New Roman"/>
          <w:noProof/>
        </w:rPr>
        <w:t xml:space="preserve"> i pot</w:t>
      </w:r>
      <w:r>
        <w:rPr>
          <w:rFonts w:ascii="Times New Roman" w:hAnsi="Times New Roman"/>
          <w:noProof/>
        </w:rPr>
        <w:t>wierdzania kwalifikacji</w:t>
      </w:r>
      <w:r w:rsidR="00BB6A82">
        <w:rPr>
          <w:rFonts w:ascii="Times New Roman" w:hAnsi="Times New Roman"/>
          <w:noProof/>
        </w:rPr>
        <w:t xml:space="preserve"> i umi</w:t>
      </w:r>
      <w:r>
        <w:rPr>
          <w:rFonts w:ascii="Times New Roman" w:hAnsi="Times New Roman"/>
          <w:noProof/>
        </w:rPr>
        <w:t xml:space="preserve">ejętności obywateli państw trzecich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27C3C622" w14:textId="44B5E696" w:rsidR="003A2999" w:rsidRPr="005F02F0" w:rsidRDefault="003A2999" w:rsidP="003A2999">
      <w:pPr>
        <w:spacing w:before="240" w:line="259" w:lineRule="auto"/>
        <w:jc w:val="both"/>
        <w:rPr>
          <w:rFonts w:ascii="Times New Roman" w:hAnsi="Times New Roman" w:cs="Times New Roman"/>
          <w:b/>
          <w:noProof/>
          <w:u w:val="single"/>
        </w:rPr>
      </w:pPr>
      <w:r>
        <w:rPr>
          <w:rFonts w:ascii="Times New Roman" w:hAnsi="Times New Roman"/>
          <w:b/>
          <w:noProof/>
          <w:u w:val="single"/>
        </w:rPr>
        <w:t>5. Duże opóźnienia</w:t>
      </w:r>
      <w:r w:rsidR="00BB6A82">
        <w:rPr>
          <w:rFonts w:ascii="Times New Roman" w:hAnsi="Times New Roman"/>
          <w:b/>
          <w:noProof/>
          <w:u w:val="single"/>
        </w:rPr>
        <w:t xml:space="preserve"> w ust</w:t>
      </w:r>
      <w:r>
        <w:rPr>
          <w:rFonts w:ascii="Times New Roman" w:hAnsi="Times New Roman"/>
          <w:b/>
          <w:noProof/>
          <w:u w:val="single"/>
        </w:rPr>
        <w:t>anawianiu norm, które to opóźnienia negatywnie wpływają na innowacyjność</w:t>
      </w:r>
      <w:r w:rsidR="00BB6A82">
        <w:rPr>
          <w:rFonts w:ascii="Times New Roman" w:hAnsi="Times New Roman"/>
          <w:b/>
          <w:noProof/>
          <w:u w:val="single"/>
        </w:rPr>
        <w:t xml:space="preserve"> i kon</w:t>
      </w:r>
      <w:r>
        <w:rPr>
          <w:rFonts w:ascii="Times New Roman" w:hAnsi="Times New Roman"/>
          <w:b/>
          <w:noProof/>
          <w:u w:val="single"/>
        </w:rPr>
        <w:t xml:space="preserve">kurencyjność </w:t>
      </w:r>
    </w:p>
    <w:p w14:paraId="1C94D029" w14:textId="72814F20" w:rsidR="003A2999" w:rsidRDefault="003A2999" w:rsidP="003A2999">
      <w:pPr>
        <w:spacing w:line="259" w:lineRule="auto"/>
        <w:jc w:val="both"/>
        <w:rPr>
          <w:rFonts w:ascii="Times New Roman" w:hAnsi="Times New Roman" w:cs="Times New Roman"/>
          <w:noProof/>
        </w:rPr>
      </w:pPr>
      <w:r>
        <w:rPr>
          <w:rFonts w:ascii="Times New Roman" w:hAnsi="Times New Roman"/>
          <w:b/>
          <w:noProof/>
        </w:rPr>
        <w:t>Normy</w:t>
      </w:r>
      <w:r>
        <w:rPr>
          <w:rStyle w:val="FootnoteReference"/>
          <w:rFonts w:cs="Times New Roman"/>
          <w:b/>
          <w:bCs/>
          <w:noProof/>
          <w:sz w:val="24"/>
        </w:rPr>
        <w:footnoteReference w:id="30"/>
      </w:r>
      <w:r>
        <w:rPr>
          <w:rFonts w:ascii="Times New Roman" w:hAnsi="Times New Roman"/>
          <w:b/>
          <w:noProof/>
        </w:rPr>
        <w:t xml:space="preserve"> są wyrazem innowacji</w:t>
      </w:r>
      <w:r w:rsidR="00BB6A82">
        <w:rPr>
          <w:rFonts w:ascii="Times New Roman" w:hAnsi="Times New Roman"/>
          <w:b/>
          <w:noProof/>
        </w:rPr>
        <w:t xml:space="preserve"> i sta</w:t>
      </w:r>
      <w:r>
        <w:rPr>
          <w:rFonts w:ascii="Times New Roman" w:hAnsi="Times New Roman"/>
          <w:b/>
          <w:noProof/>
        </w:rPr>
        <w:t>nowią podstawę odpornego, zielonego</w:t>
      </w:r>
      <w:r w:rsidR="00BB6A82">
        <w:rPr>
          <w:rFonts w:ascii="Times New Roman" w:hAnsi="Times New Roman"/>
          <w:b/>
          <w:noProof/>
        </w:rPr>
        <w:t xml:space="preserve"> i cyf</w:t>
      </w:r>
      <w:r>
        <w:rPr>
          <w:rFonts w:ascii="Times New Roman" w:hAnsi="Times New Roman"/>
          <w:b/>
          <w:noProof/>
        </w:rPr>
        <w:t xml:space="preserve">rowego jednolitego rynku. </w:t>
      </w:r>
      <w:r>
        <w:rPr>
          <w:rFonts w:ascii="Times New Roman" w:hAnsi="Times New Roman"/>
          <w:noProof/>
        </w:rPr>
        <w:t>Gwarantują one pewność prawa, ułatwiają dostęp do nowych technologii</w:t>
      </w:r>
      <w:r w:rsidR="00BB6A82">
        <w:rPr>
          <w:rFonts w:ascii="Times New Roman" w:hAnsi="Times New Roman"/>
          <w:noProof/>
        </w:rPr>
        <w:t xml:space="preserve"> i zwi</w:t>
      </w:r>
      <w:r>
        <w:rPr>
          <w:rFonts w:ascii="Times New Roman" w:hAnsi="Times New Roman"/>
          <w:noProof/>
        </w:rPr>
        <w:t>ększają globalną konkurencyjność unijnych przedsiębiorstw. Jednak nasze ramy normalizacji</w:t>
      </w:r>
      <w:r w:rsidR="00BB6A82">
        <w:rPr>
          <w:rFonts w:ascii="Times New Roman" w:hAnsi="Times New Roman"/>
          <w:noProof/>
        </w:rPr>
        <w:t xml:space="preserve"> w nie</w:t>
      </w:r>
      <w:r>
        <w:rPr>
          <w:rFonts w:ascii="Times New Roman" w:hAnsi="Times New Roman"/>
          <w:noProof/>
        </w:rPr>
        <w:t>wystarczającym stopniu odpowiadają na potrzeby rynku</w:t>
      </w:r>
      <w:r w:rsidR="00BB6A82">
        <w:rPr>
          <w:rFonts w:ascii="Times New Roman" w:hAnsi="Times New Roman"/>
          <w:noProof/>
        </w:rPr>
        <w:t xml:space="preserve"> i pol</w:t>
      </w:r>
      <w:r>
        <w:rPr>
          <w:rFonts w:ascii="Times New Roman" w:hAnsi="Times New Roman"/>
          <w:noProof/>
        </w:rPr>
        <w:t>ityki,</w:t>
      </w:r>
      <w:r w:rsidR="00BB6A82">
        <w:rPr>
          <w:rFonts w:ascii="Times New Roman" w:hAnsi="Times New Roman"/>
          <w:noProof/>
        </w:rPr>
        <w:t xml:space="preserve"> w szc</w:t>
      </w:r>
      <w:r>
        <w:rPr>
          <w:rFonts w:ascii="Times New Roman" w:hAnsi="Times New Roman"/>
          <w:noProof/>
        </w:rPr>
        <w:t>zególności</w:t>
      </w:r>
      <w:r w:rsidR="00BB6A82">
        <w:rPr>
          <w:rFonts w:ascii="Times New Roman" w:hAnsi="Times New Roman"/>
          <w:noProof/>
        </w:rPr>
        <w:t xml:space="preserve"> w zak</w:t>
      </w:r>
      <w:r>
        <w:rPr>
          <w:rFonts w:ascii="Times New Roman" w:hAnsi="Times New Roman"/>
          <w:noProof/>
        </w:rPr>
        <w:t>resie terminowości, inkluzywności</w:t>
      </w:r>
      <w:r w:rsidR="00BB6A82">
        <w:rPr>
          <w:rFonts w:ascii="Times New Roman" w:hAnsi="Times New Roman"/>
          <w:noProof/>
        </w:rPr>
        <w:t xml:space="preserve"> i dos</w:t>
      </w:r>
      <w:r>
        <w:rPr>
          <w:rFonts w:ascii="Times New Roman" w:hAnsi="Times New Roman"/>
          <w:noProof/>
        </w:rPr>
        <w:t>tępu do norm. Przedsiębiorstwa stoją</w:t>
      </w:r>
      <w:r w:rsidR="00BB6A82">
        <w:rPr>
          <w:rFonts w:ascii="Times New Roman" w:hAnsi="Times New Roman"/>
          <w:noProof/>
        </w:rPr>
        <w:t xml:space="preserve"> w obl</w:t>
      </w:r>
      <w:r>
        <w:rPr>
          <w:rFonts w:ascii="Times New Roman" w:hAnsi="Times New Roman"/>
          <w:noProof/>
        </w:rPr>
        <w:t>iczu braku norm zharmonizowanych lub opóźnionego dostępu do nich, co generuje koszty</w:t>
      </w:r>
      <w:r w:rsidR="00BB6A82">
        <w:rPr>
          <w:rFonts w:ascii="Times New Roman" w:hAnsi="Times New Roman"/>
          <w:noProof/>
        </w:rPr>
        <w:t xml:space="preserve"> i nie</w:t>
      </w:r>
      <w:r>
        <w:rPr>
          <w:rFonts w:ascii="Times New Roman" w:hAnsi="Times New Roman"/>
          <w:noProof/>
        </w:rPr>
        <w:t>pewność, zmniejsza konkurencyjność przedsiębiorstw</w:t>
      </w:r>
      <w:r w:rsidR="00BB6A82">
        <w:rPr>
          <w:rFonts w:ascii="Times New Roman" w:hAnsi="Times New Roman"/>
          <w:noProof/>
        </w:rPr>
        <w:t xml:space="preserve"> i spo</w:t>
      </w:r>
      <w:r>
        <w:rPr>
          <w:rFonts w:ascii="Times New Roman" w:hAnsi="Times New Roman"/>
          <w:noProof/>
        </w:rPr>
        <w:t>walnia wprowadzanie nowych technologii na jednolity rynek. Komisja będzie dążyć do tego, by unijne ramy norm zharmonizowanych nie ulegały dezaktualizacji,</w:t>
      </w:r>
      <w:r w:rsidR="00BB6A82">
        <w:rPr>
          <w:rFonts w:ascii="Times New Roman" w:hAnsi="Times New Roman"/>
          <w:noProof/>
        </w:rPr>
        <w:t xml:space="preserve"> i w tym</w:t>
      </w:r>
      <w:r>
        <w:rPr>
          <w:rFonts w:ascii="Times New Roman" w:hAnsi="Times New Roman"/>
          <w:noProof/>
        </w:rPr>
        <w:t xml:space="preserve"> celu dokona przeglądu rozporządzenia</w:t>
      </w:r>
      <w:r w:rsidR="00BB6A82">
        <w:rPr>
          <w:rFonts w:ascii="Times New Roman" w:hAnsi="Times New Roman"/>
          <w:noProof/>
        </w:rPr>
        <w:t xml:space="preserve"> w spr</w:t>
      </w:r>
      <w:r>
        <w:rPr>
          <w:rFonts w:ascii="Times New Roman" w:hAnsi="Times New Roman"/>
          <w:noProof/>
        </w:rPr>
        <w:t>awie normalizacji. Zwiększy to szybkość</w:t>
      </w:r>
      <w:r w:rsidR="00BB6A82">
        <w:rPr>
          <w:rFonts w:ascii="Times New Roman" w:hAnsi="Times New Roman"/>
          <w:noProof/>
        </w:rPr>
        <w:t xml:space="preserve"> i ela</w:t>
      </w:r>
      <w:r>
        <w:rPr>
          <w:rFonts w:ascii="Times New Roman" w:hAnsi="Times New Roman"/>
          <w:noProof/>
        </w:rPr>
        <w:t>styczność procesu normalizacji, zapewni, aby procesem kierowały zainteresowane strony</w:t>
      </w:r>
      <w:r w:rsidR="00BB6A82">
        <w:rPr>
          <w:rFonts w:ascii="Times New Roman" w:hAnsi="Times New Roman"/>
          <w:noProof/>
        </w:rPr>
        <w:t xml:space="preserve"> i aby</w:t>
      </w:r>
      <w:r>
        <w:rPr>
          <w:rFonts w:ascii="Times New Roman" w:hAnsi="Times New Roman"/>
          <w:noProof/>
        </w:rPr>
        <w:t xml:space="preserve"> udział zainteresowanych stron był zrównoważony,</w:t>
      </w:r>
      <w:r w:rsidR="00BB6A82">
        <w:rPr>
          <w:rFonts w:ascii="Times New Roman" w:hAnsi="Times New Roman"/>
          <w:noProof/>
        </w:rPr>
        <w:t xml:space="preserve"> w szc</w:t>
      </w:r>
      <w:r>
        <w:rPr>
          <w:rFonts w:ascii="Times New Roman" w:hAnsi="Times New Roman"/>
          <w:noProof/>
        </w:rPr>
        <w:t>zególności</w:t>
      </w:r>
      <w:r w:rsidR="00BB6A82">
        <w:rPr>
          <w:rFonts w:ascii="Times New Roman" w:hAnsi="Times New Roman"/>
          <w:noProof/>
        </w:rPr>
        <w:t xml:space="preserve"> w odn</w:t>
      </w:r>
      <w:r>
        <w:rPr>
          <w:rFonts w:ascii="Times New Roman" w:hAnsi="Times New Roman"/>
          <w:noProof/>
        </w:rPr>
        <w:t>iesieniu do przedsiębiorstw typu start-up, MŚP, społeczeństwa obywatelskiego</w:t>
      </w:r>
      <w:r w:rsidR="00BB6A82">
        <w:rPr>
          <w:rFonts w:ascii="Times New Roman" w:hAnsi="Times New Roman"/>
          <w:noProof/>
        </w:rPr>
        <w:t xml:space="preserve"> i śro</w:t>
      </w:r>
      <w:r>
        <w:rPr>
          <w:rFonts w:ascii="Times New Roman" w:hAnsi="Times New Roman"/>
          <w:noProof/>
        </w:rPr>
        <w:t>dowisk akademickich, zwiększy dostęp do norm</w:t>
      </w:r>
      <w:r w:rsidR="00BB6A82">
        <w:rPr>
          <w:rFonts w:ascii="Times New Roman" w:hAnsi="Times New Roman"/>
          <w:noProof/>
        </w:rPr>
        <w:t xml:space="preserve"> i wzm</w:t>
      </w:r>
      <w:r>
        <w:rPr>
          <w:rFonts w:ascii="Times New Roman" w:hAnsi="Times New Roman"/>
          <w:noProof/>
        </w:rPr>
        <w:t>ocni rolę UE jako podmiotu wyznaczającego normy na świecie. Przyczyni się to również do skutecznego funkcjonowania unijnych ram prawnych dotyczących produktów, które stanowią centralny element jednolitego rynku. Ścisłe powiązanie normalizacji</w:t>
      </w:r>
      <w:r w:rsidR="00BB6A82">
        <w:rPr>
          <w:rFonts w:ascii="Times New Roman" w:hAnsi="Times New Roman"/>
          <w:noProof/>
        </w:rPr>
        <w:t xml:space="preserve"> z dzi</w:t>
      </w:r>
      <w:r>
        <w:rPr>
          <w:rFonts w:ascii="Times New Roman" w:hAnsi="Times New Roman"/>
          <w:noProof/>
        </w:rPr>
        <w:t>ałaniami Unii</w:t>
      </w:r>
      <w:r w:rsidR="00BB6A82">
        <w:rPr>
          <w:rFonts w:ascii="Times New Roman" w:hAnsi="Times New Roman"/>
          <w:noProof/>
        </w:rPr>
        <w:t xml:space="preserve"> w zak</w:t>
      </w:r>
      <w:r>
        <w:rPr>
          <w:rFonts w:ascii="Times New Roman" w:hAnsi="Times New Roman"/>
          <w:noProof/>
        </w:rPr>
        <w:t>resie badań naukowych</w:t>
      </w:r>
      <w:r w:rsidR="00BB6A82">
        <w:rPr>
          <w:rFonts w:ascii="Times New Roman" w:hAnsi="Times New Roman"/>
          <w:noProof/>
        </w:rPr>
        <w:t xml:space="preserve"> i inn</w:t>
      </w:r>
      <w:r>
        <w:rPr>
          <w:rFonts w:ascii="Times New Roman" w:hAnsi="Times New Roman"/>
          <w:noProof/>
        </w:rPr>
        <w:t>owacji,</w:t>
      </w:r>
      <w:r w:rsidR="00BB6A82">
        <w:rPr>
          <w:rFonts w:ascii="Times New Roman" w:hAnsi="Times New Roman"/>
          <w:noProof/>
        </w:rPr>
        <w:t xml:space="preserve"> w tym z pod</w:t>
      </w:r>
      <w:r>
        <w:rPr>
          <w:rFonts w:ascii="Times New Roman" w:hAnsi="Times New Roman"/>
          <w:noProof/>
        </w:rPr>
        <w:t>stawowymi jednostkami miar określonymi</w:t>
      </w:r>
      <w:r w:rsidR="00BB6A82">
        <w:rPr>
          <w:rFonts w:ascii="Times New Roman" w:hAnsi="Times New Roman"/>
          <w:noProof/>
        </w:rPr>
        <w:t xml:space="preserve"> w ini</w:t>
      </w:r>
      <w:r>
        <w:rPr>
          <w:rFonts w:ascii="Times New Roman" w:hAnsi="Times New Roman"/>
          <w:noProof/>
        </w:rPr>
        <w:t>cjatywie dotyczącej metrologii, służy swobodnemu przepływowi usług</w:t>
      </w:r>
      <w:r w:rsidR="00BB6A82">
        <w:rPr>
          <w:rFonts w:ascii="Times New Roman" w:hAnsi="Times New Roman"/>
          <w:noProof/>
        </w:rPr>
        <w:t xml:space="preserve"> i pro</w:t>
      </w:r>
      <w:r>
        <w:rPr>
          <w:rFonts w:ascii="Times New Roman" w:hAnsi="Times New Roman"/>
          <w:noProof/>
        </w:rPr>
        <w:t>duktów.</w:t>
      </w:r>
    </w:p>
    <w:p w14:paraId="14026527" w14:textId="2AF3B3C9" w:rsidR="003A2999" w:rsidRDefault="003A2999" w:rsidP="003A2999">
      <w:pPr>
        <w:spacing w:line="259" w:lineRule="auto"/>
        <w:jc w:val="both"/>
        <w:rPr>
          <w:rFonts w:ascii="Times New Roman" w:hAnsi="Times New Roman" w:cs="Times New Roman"/>
          <w:noProof/>
        </w:rPr>
      </w:pPr>
      <w:r>
        <w:rPr>
          <w:rFonts w:ascii="Times New Roman" w:hAnsi="Times New Roman"/>
          <w:noProof/>
        </w:rPr>
        <w:t>Jednocześnie pakiet zbiorczy przyjęty wraz</w:t>
      </w:r>
      <w:r w:rsidR="00BB6A82">
        <w:rPr>
          <w:rFonts w:ascii="Times New Roman" w:hAnsi="Times New Roman"/>
          <w:noProof/>
        </w:rPr>
        <w:t xml:space="preserve"> z nin</w:t>
      </w:r>
      <w:r>
        <w:rPr>
          <w:rFonts w:ascii="Times New Roman" w:hAnsi="Times New Roman"/>
          <w:noProof/>
        </w:rPr>
        <w:t>iejszą strategią umożliwi Komisji,</w:t>
      </w:r>
      <w:r w:rsidR="00BB6A82">
        <w:rPr>
          <w:rFonts w:ascii="Times New Roman" w:hAnsi="Times New Roman"/>
          <w:noProof/>
        </w:rPr>
        <w:t xml:space="preserve"> w prz</w:t>
      </w:r>
      <w:r>
        <w:rPr>
          <w:rFonts w:ascii="Times New Roman" w:hAnsi="Times New Roman"/>
          <w:noProof/>
        </w:rPr>
        <w:t>ypadkach gdy obecny system normalizacji nie spełni oczekiwań, określenie wspólnych specyfikacji, które przedsiębiorstwa mogą wykorzystać do udowodnienia zgodności</w:t>
      </w:r>
      <w:r w:rsidR="00BB6A82">
        <w:rPr>
          <w:rFonts w:ascii="Times New Roman" w:hAnsi="Times New Roman"/>
          <w:noProof/>
        </w:rPr>
        <w:t xml:space="preserve"> z wym</w:t>
      </w:r>
      <w:r>
        <w:rPr>
          <w:rFonts w:ascii="Times New Roman" w:hAnsi="Times New Roman"/>
          <w:noProof/>
        </w:rPr>
        <w:t>ogami prawnymi.</w:t>
      </w:r>
    </w:p>
    <w:tbl>
      <w:tblPr>
        <w:tblStyle w:val="TableGrid"/>
        <w:tblW w:w="0" w:type="auto"/>
        <w:tblLook w:val="04A0" w:firstRow="1" w:lastRow="0" w:firstColumn="1" w:lastColumn="0" w:noHBand="0" w:noVBand="1"/>
      </w:tblPr>
      <w:tblGrid>
        <w:gridCol w:w="9016"/>
      </w:tblGrid>
      <w:tr w:rsidR="003A2999" w14:paraId="06D3D92B" w14:textId="77777777" w:rsidTr="00556FE6">
        <w:tc>
          <w:tcPr>
            <w:tcW w:w="9016" w:type="dxa"/>
          </w:tcPr>
          <w:p w14:paraId="3AEF3BBF" w14:textId="4855E811" w:rsidR="003A2999" w:rsidRDefault="003A2999" w:rsidP="00556FE6">
            <w:pPr>
              <w:spacing w:line="259" w:lineRule="auto"/>
              <w:jc w:val="both"/>
              <w:rPr>
                <w:rFonts w:ascii="Times New Roman" w:hAnsi="Times New Roman" w:cs="Times New Roman"/>
                <w:noProof/>
              </w:rPr>
            </w:pPr>
            <w:r>
              <w:rPr>
                <w:rFonts w:ascii="Times New Roman" w:hAnsi="Times New Roman"/>
                <w:noProof/>
              </w:rPr>
              <w:t xml:space="preserve">Przedsiębiorstwo opracowuje najnowocześniejsze systemy bezzałogowych statków powietrznych, które </w:t>
            </w:r>
            <w:r w:rsidRPr="00BB6A82">
              <w:rPr>
                <w:rFonts w:ascii="Times New Roman" w:hAnsi="Times New Roman"/>
                <w:noProof/>
              </w:rPr>
              <w:t>od</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23</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muszą spełniać wymogi prawne dotyczące ich projektowania, produkcji, obsługi technicznej</w:t>
            </w:r>
            <w:r w:rsidR="00BB6A82">
              <w:rPr>
                <w:rFonts w:ascii="Times New Roman" w:hAnsi="Times New Roman"/>
                <w:noProof/>
              </w:rPr>
              <w:t xml:space="preserve"> i eks</w:t>
            </w:r>
            <w:r>
              <w:rPr>
                <w:rFonts w:ascii="Times New Roman" w:hAnsi="Times New Roman"/>
                <w:noProof/>
              </w:rPr>
              <w:t>ploatacji. Komisja zwróciła się do europejskich organizacji normalizacyjnych</w:t>
            </w:r>
            <w:r w:rsidR="00BB6A82">
              <w:rPr>
                <w:rFonts w:ascii="Times New Roman" w:hAnsi="Times New Roman"/>
                <w:noProof/>
              </w:rPr>
              <w:t xml:space="preserve"> o opr</w:t>
            </w:r>
            <w:r>
              <w:rPr>
                <w:rFonts w:ascii="Times New Roman" w:hAnsi="Times New Roman"/>
                <w:noProof/>
              </w:rPr>
              <w:t>acowanie norm zharmonizowanych, aby pomóc przedsiębiorstwom</w:t>
            </w:r>
            <w:r w:rsidR="00BB6A82">
              <w:rPr>
                <w:rFonts w:ascii="Times New Roman" w:hAnsi="Times New Roman"/>
                <w:noProof/>
              </w:rPr>
              <w:t xml:space="preserve"> w spe</w:t>
            </w:r>
            <w:r>
              <w:rPr>
                <w:rFonts w:ascii="Times New Roman" w:hAnsi="Times New Roman"/>
                <w:noProof/>
              </w:rPr>
              <w:t>łnieniu tych wymogów. Do tej pory opracowano jednak tylko jedną</w:t>
            </w:r>
            <w:r w:rsidR="00BB6A82">
              <w:rPr>
                <w:rFonts w:ascii="Times New Roman" w:hAnsi="Times New Roman"/>
                <w:noProof/>
              </w:rPr>
              <w:t xml:space="preserve"> z tyc</w:t>
            </w:r>
            <w:r>
              <w:rPr>
                <w:rFonts w:ascii="Times New Roman" w:hAnsi="Times New Roman"/>
                <w:noProof/>
              </w:rPr>
              <w:t>h norm,</w:t>
            </w:r>
            <w:r w:rsidR="00BB6A82">
              <w:rPr>
                <w:rFonts w:ascii="Times New Roman" w:hAnsi="Times New Roman"/>
                <w:noProof/>
              </w:rPr>
              <w:t xml:space="preserve"> a nad</w:t>
            </w:r>
            <w:r>
              <w:rPr>
                <w:rFonts w:ascii="Times New Roman" w:hAnsi="Times New Roman"/>
                <w:noProof/>
              </w:rPr>
              <w:t xml:space="preserve"> siedmioma nadal trwają prace. Wobec braku tych norm przedsiębiorstwo musiało przeprowadzić bardziej kosztowną ocenę zgodności, co doprowadziło do niepewności prawa</w:t>
            </w:r>
            <w:r w:rsidR="00BB6A82">
              <w:rPr>
                <w:rFonts w:ascii="Times New Roman" w:hAnsi="Times New Roman"/>
                <w:noProof/>
              </w:rPr>
              <w:t xml:space="preserve"> i obc</w:t>
            </w:r>
            <w:r>
              <w:rPr>
                <w:rFonts w:ascii="Times New Roman" w:hAnsi="Times New Roman"/>
                <w:noProof/>
              </w:rPr>
              <w:t>iążeń administracyjnych. Gdyby tak nie było, środki przeznaczone na te koszty można by było zainwestować</w:t>
            </w:r>
            <w:r w:rsidR="00BB6A82">
              <w:rPr>
                <w:rFonts w:ascii="Times New Roman" w:hAnsi="Times New Roman"/>
                <w:noProof/>
              </w:rPr>
              <w:t xml:space="preserve"> w inn</w:t>
            </w:r>
            <w:r>
              <w:rPr>
                <w:rFonts w:ascii="Times New Roman" w:hAnsi="Times New Roman"/>
                <w:noProof/>
              </w:rPr>
              <w:t>owacje.</w:t>
            </w:r>
          </w:p>
        </w:tc>
      </w:tr>
    </w:tbl>
    <w:p w14:paraId="083F04BE" w14:textId="77777777" w:rsidR="003A2999" w:rsidRPr="005F02F0" w:rsidRDefault="003A2999" w:rsidP="003A2999">
      <w:pPr>
        <w:spacing w:before="240" w:after="120"/>
        <w:jc w:val="both"/>
        <w:rPr>
          <w:rFonts w:ascii="Times New Roman" w:hAnsi="Times New Roman" w:cs="Times New Roman"/>
          <w:noProof/>
          <w:u w:val="single"/>
        </w:rPr>
      </w:pPr>
      <w:r>
        <w:rPr>
          <w:rFonts w:ascii="Times New Roman" w:hAnsi="Times New Roman"/>
          <w:b/>
          <w:noProof/>
          <w:u w:val="single"/>
        </w:rPr>
        <w:t>Działania:</w:t>
      </w:r>
    </w:p>
    <w:p w14:paraId="74A59063" w14:textId="771AABA8" w:rsidR="003A2999" w:rsidRDefault="003A2999" w:rsidP="003A2999">
      <w:pPr>
        <w:pStyle w:val="ListParagraph"/>
        <w:numPr>
          <w:ilvl w:val="0"/>
          <w:numId w:val="21"/>
        </w:numPr>
        <w:spacing w:after="120" w:line="259" w:lineRule="auto"/>
        <w:ind w:left="714" w:hanging="357"/>
        <w:jc w:val="both"/>
        <w:rPr>
          <w:rFonts w:ascii="Times New Roman" w:hAnsi="Times New Roman" w:cs="Times New Roman"/>
          <w:noProof/>
        </w:rPr>
      </w:pPr>
      <w:r>
        <w:rPr>
          <w:rFonts w:ascii="Times New Roman" w:hAnsi="Times New Roman"/>
          <w:noProof/>
        </w:rPr>
        <w:t>Umożliwienie Komisji ustanawiania</w:t>
      </w:r>
      <w:r w:rsidR="00BB6A82">
        <w:rPr>
          <w:rFonts w:ascii="Times New Roman" w:hAnsi="Times New Roman"/>
          <w:noProof/>
        </w:rPr>
        <w:t xml:space="preserve"> w raz</w:t>
      </w:r>
      <w:r>
        <w:rPr>
          <w:rFonts w:ascii="Times New Roman" w:hAnsi="Times New Roman"/>
          <w:noProof/>
        </w:rPr>
        <w:t>ie potrzeby wspólnych specyfikacji (wniosek zbiorczy przyjęty wraz</w:t>
      </w:r>
      <w:r w:rsidR="00BB6A82">
        <w:rPr>
          <w:rFonts w:ascii="Times New Roman" w:hAnsi="Times New Roman"/>
          <w:noProof/>
        </w:rPr>
        <w:t xml:space="preserve"> z nin</w:t>
      </w:r>
      <w:r>
        <w:rPr>
          <w:rFonts w:ascii="Times New Roman" w:hAnsi="Times New Roman"/>
          <w:noProof/>
        </w:rPr>
        <w:t>iejszą strategią).</w:t>
      </w:r>
    </w:p>
    <w:p w14:paraId="79247DED" w14:textId="315F2D8A" w:rsidR="00C62EC4" w:rsidRDefault="003A2999" w:rsidP="006019CF">
      <w:pPr>
        <w:pStyle w:val="ListParagraph"/>
        <w:numPr>
          <w:ilvl w:val="0"/>
          <w:numId w:val="21"/>
        </w:numPr>
        <w:spacing w:after="120" w:line="259" w:lineRule="auto"/>
        <w:ind w:left="714" w:hanging="357"/>
        <w:jc w:val="both"/>
        <w:rPr>
          <w:rFonts w:ascii="Times New Roman" w:hAnsi="Times New Roman" w:cs="Times New Roman"/>
          <w:noProof/>
        </w:rPr>
      </w:pPr>
      <w:r>
        <w:rPr>
          <w:rFonts w:ascii="Times New Roman" w:hAnsi="Times New Roman"/>
          <w:noProof/>
        </w:rPr>
        <w:t>Przegląd rozporządzenia</w:t>
      </w:r>
      <w:r w:rsidR="00BB6A82">
        <w:rPr>
          <w:rFonts w:ascii="Times New Roman" w:hAnsi="Times New Roman"/>
          <w:noProof/>
        </w:rPr>
        <w:t xml:space="preserve"> w spr</w:t>
      </w:r>
      <w:r>
        <w:rPr>
          <w:rFonts w:ascii="Times New Roman" w:hAnsi="Times New Roman"/>
          <w:noProof/>
        </w:rPr>
        <w:t xml:space="preserve">awie normalizacji (wniosek ustawodawczy – 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68F526AC" w14:textId="23D90656" w:rsidR="004B27AD" w:rsidRPr="005F02F0" w:rsidRDefault="003A2999" w:rsidP="004B27AD">
      <w:pPr>
        <w:spacing w:before="240" w:line="259" w:lineRule="auto"/>
        <w:jc w:val="both"/>
        <w:rPr>
          <w:rFonts w:ascii="Times New Roman" w:hAnsi="Times New Roman" w:cs="Times New Roman"/>
          <w:b/>
          <w:noProof/>
          <w:u w:val="single"/>
        </w:rPr>
      </w:pPr>
      <w:r>
        <w:rPr>
          <w:rFonts w:ascii="Times New Roman" w:hAnsi="Times New Roman"/>
          <w:b/>
          <w:noProof/>
          <w:u w:val="single"/>
        </w:rPr>
        <w:t>6. Fragmentaryczne przepisy dotyczące opakowań, etykietowania</w:t>
      </w:r>
      <w:r w:rsidR="00BB6A82">
        <w:rPr>
          <w:rFonts w:ascii="Times New Roman" w:hAnsi="Times New Roman"/>
          <w:b/>
          <w:noProof/>
          <w:u w:val="single"/>
        </w:rPr>
        <w:t xml:space="preserve"> i odp</w:t>
      </w:r>
      <w:r>
        <w:rPr>
          <w:rFonts w:ascii="Times New Roman" w:hAnsi="Times New Roman"/>
          <w:b/>
          <w:noProof/>
          <w:u w:val="single"/>
        </w:rPr>
        <w:t>adów</w:t>
      </w:r>
    </w:p>
    <w:p w14:paraId="1FD97658" w14:textId="36FA33C7" w:rsidR="004B27AD" w:rsidRPr="005F02F0" w:rsidRDefault="004B27AD" w:rsidP="004B27AD">
      <w:pPr>
        <w:spacing w:line="259" w:lineRule="auto"/>
        <w:jc w:val="both"/>
        <w:rPr>
          <w:rFonts w:ascii="Times New Roman" w:hAnsi="Times New Roman" w:cs="Times New Roman"/>
          <w:noProof/>
        </w:rPr>
      </w:pPr>
      <w:r>
        <w:rPr>
          <w:rFonts w:ascii="Times New Roman" w:hAnsi="Times New Roman"/>
          <w:b/>
          <w:noProof/>
        </w:rPr>
        <w:t>Etykiety produktów dostarczają konsumentom ważnych informacji na temat bezpieczeństwa, zrównoważoności</w:t>
      </w:r>
      <w:r w:rsidR="00BB6A82">
        <w:rPr>
          <w:rFonts w:ascii="Times New Roman" w:hAnsi="Times New Roman"/>
          <w:b/>
          <w:noProof/>
        </w:rPr>
        <w:t xml:space="preserve"> i żyw</w:t>
      </w:r>
      <w:r>
        <w:rPr>
          <w:rFonts w:ascii="Times New Roman" w:hAnsi="Times New Roman"/>
          <w:b/>
          <w:noProof/>
        </w:rPr>
        <w:t xml:space="preserve">ienia. </w:t>
      </w:r>
      <w:r>
        <w:rPr>
          <w:rFonts w:ascii="Times New Roman" w:hAnsi="Times New Roman"/>
          <w:noProof/>
        </w:rPr>
        <w:t>Jednak rozbieżne wymogi krajowe związane</w:t>
      </w:r>
      <w:r w:rsidR="00BB6A82">
        <w:rPr>
          <w:rFonts w:ascii="Times New Roman" w:hAnsi="Times New Roman"/>
          <w:noProof/>
        </w:rPr>
        <w:t xml:space="preserve"> z ety</w:t>
      </w:r>
      <w:r>
        <w:rPr>
          <w:rFonts w:ascii="Times New Roman" w:hAnsi="Times New Roman"/>
          <w:noProof/>
        </w:rPr>
        <w:t>kietowaniem utrudniają handel na całym jednolitym rynku. Zróżnicowane wymogi zmuszają producentów do opracowywania różnych wersji produktu dla różnych rynków lub do zmiany oznakowania lub nawet przepakowywania produktów</w:t>
      </w:r>
      <w:r w:rsidR="00BB6A82">
        <w:rPr>
          <w:rFonts w:ascii="Times New Roman" w:hAnsi="Times New Roman"/>
          <w:noProof/>
        </w:rPr>
        <w:t xml:space="preserve"> w prz</w:t>
      </w:r>
      <w:r>
        <w:rPr>
          <w:rFonts w:ascii="Times New Roman" w:hAnsi="Times New Roman"/>
          <w:noProof/>
        </w:rPr>
        <w:t>ypadku przemieszczania ich przez granice. Namnażanie wymogów dotyczących etykietowania zwiększa również złożoność informacji przekazywanych konsumentom.</w:t>
      </w:r>
    </w:p>
    <w:p w14:paraId="749DC9FC" w14:textId="5A0BEEEE" w:rsidR="004B27AD" w:rsidRPr="005F02F0" w:rsidRDefault="004B27AD" w:rsidP="004B27AD">
      <w:pPr>
        <w:spacing w:line="259" w:lineRule="auto"/>
        <w:jc w:val="both"/>
        <w:rPr>
          <w:rFonts w:ascii="Times New Roman" w:hAnsi="Times New Roman" w:cs="Times New Roman"/>
          <w:noProof/>
        </w:rPr>
      </w:pPr>
      <w:r>
        <w:rPr>
          <w:rFonts w:ascii="Times New Roman" w:hAnsi="Times New Roman"/>
          <w:b/>
          <w:noProof/>
        </w:rPr>
        <w:t>Przepisy dotyczące etykietowania muszą równoważyć potrzebę jasnego zrozumienia przez konsumentów</w:t>
      </w:r>
      <w:r w:rsidR="00BB6A82">
        <w:rPr>
          <w:rFonts w:ascii="Times New Roman" w:hAnsi="Times New Roman"/>
          <w:b/>
          <w:noProof/>
        </w:rPr>
        <w:t xml:space="preserve"> z pot</w:t>
      </w:r>
      <w:r>
        <w:rPr>
          <w:rFonts w:ascii="Times New Roman" w:hAnsi="Times New Roman"/>
          <w:b/>
          <w:noProof/>
        </w:rPr>
        <w:t>rzebą zmniejszenia barier rynkowych</w:t>
      </w:r>
      <w:r w:rsidR="00BB6A82">
        <w:rPr>
          <w:rFonts w:ascii="Times New Roman" w:hAnsi="Times New Roman"/>
          <w:b/>
          <w:noProof/>
        </w:rPr>
        <w:t xml:space="preserve"> i obc</w:t>
      </w:r>
      <w:r>
        <w:rPr>
          <w:rFonts w:ascii="Times New Roman" w:hAnsi="Times New Roman"/>
          <w:b/>
          <w:noProof/>
        </w:rPr>
        <w:t>iążeń dla przemysłu.</w:t>
      </w:r>
      <w:r>
        <w:rPr>
          <w:rFonts w:ascii="Times New Roman" w:hAnsi="Times New Roman"/>
          <w:noProof/>
        </w:rPr>
        <w:t xml:space="preserve"> Do zachowania tej równowagi posłuży szereg inicjatyw. Nowe rozporządzenie</w:t>
      </w:r>
      <w:r w:rsidR="00BB6A82">
        <w:rPr>
          <w:rFonts w:ascii="Times New Roman" w:hAnsi="Times New Roman"/>
          <w:noProof/>
        </w:rPr>
        <w:t xml:space="preserve"> w spr</w:t>
      </w:r>
      <w:r>
        <w:rPr>
          <w:rFonts w:ascii="Times New Roman" w:hAnsi="Times New Roman"/>
          <w:noProof/>
        </w:rPr>
        <w:t>awie opakowań</w:t>
      </w:r>
      <w:r w:rsidR="00BB6A82">
        <w:rPr>
          <w:rFonts w:ascii="Times New Roman" w:hAnsi="Times New Roman"/>
          <w:noProof/>
        </w:rPr>
        <w:t xml:space="preserve"> i odp</w:t>
      </w:r>
      <w:r>
        <w:rPr>
          <w:rFonts w:ascii="Times New Roman" w:hAnsi="Times New Roman"/>
          <w:noProof/>
        </w:rPr>
        <w:t>adów opakowaniowych przewiduje utworzenie zharmonizowanego etykietowania opakowań do celów sortowania przez konsumentów, które zostanie określone</w:t>
      </w:r>
      <w:r w:rsidR="00BB6A82">
        <w:rPr>
          <w:rFonts w:ascii="Times New Roman" w:hAnsi="Times New Roman"/>
          <w:noProof/>
        </w:rPr>
        <w:t xml:space="preserve"> w akt</w:t>
      </w:r>
      <w:r>
        <w:rPr>
          <w:rFonts w:ascii="Times New Roman" w:hAnsi="Times New Roman"/>
          <w:noProof/>
        </w:rPr>
        <w:t>ach wykonawczych. Komisja dokona przeglądu rozporządzenia</w:t>
      </w:r>
      <w:r w:rsidR="00BB6A82">
        <w:rPr>
          <w:rFonts w:ascii="Times New Roman" w:hAnsi="Times New Roman"/>
          <w:noProof/>
        </w:rPr>
        <w:t xml:space="preserve"> w spr</w:t>
      </w:r>
      <w:r>
        <w:rPr>
          <w:rFonts w:ascii="Times New Roman" w:hAnsi="Times New Roman"/>
          <w:noProof/>
        </w:rPr>
        <w:t>awie etykietowania wyrobów włókienniczych</w:t>
      </w:r>
      <w:r w:rsidR="00BB6A82">
        <w:rPr>
          <w:rFonts w:ascii="Times New Roman" w:hAnsi="Times New Roman"/>
          <w:noProof/>
        </w:rPr>
        <w:t xml:space="preserve"> w cel</w:t>
      </w:r>
      <w:r>
        <w:rPr>
          <w:rFonts w:ascii="Times New Roman" w:hAnsi="Times New Roman"/>
          <w:noProof/>
        </w:rPr>
        <w:t>u wyjaśnienia obowiązujących przepisów, wyeliminowania fragmentacji</w:t>
      </w:r>
      <w:r w:rsidR="00BB6A82">
        <w:rPr>
          <w:rFonts w:ascii="Times New Roman" w:hAnsi="Times New Roman"/>
          <w:noProof/>
        </w:rPr>
        <w:t xml:space="preserve"> i umo</w:t>
      </w:r>
      <w:r>
        <w:rPr>
          <w:rFonts w:ascii="Times New Roman" w:hAnsi="Times New Roman"/>
          <w:noProof/>
        </w:rPr>
        <w:t>żliwienia uzyskania premii ekologicznej dzięki</w:t>
      </w:r>
      <w:r w:rsidR="00BB6A82">
        <w:rPr>
          <w:rFonts w:ascii="Times New Roman" w:hAnsi="Times New Roman"/>
          <w:noProof/>
        </w:rPr>
        <w:t xml:space="preserve"> w peł</w:t>
      </w:r>
      <w:r>
        <w:rPr>
          <w:rFonts w:ascii="Times New Roman" w:hAnsi="Times New Roman"/>
          <w:noProof/>
        </w:rPr>
        <w:t>ni zharmonizowanej</w:t>
      </w:r>
      <w:r w:rsidR="00BB6A82">
        <w:rPr>
          <w:rFonts w:ascii="Times New Roman" w:hAnsi="Times New Roman"/>
          <w:noProof/>
        </w:rPr>
        <w:t xml:space="preserve"> i kom</w:t>
      </w:r>
      <w:r>
        <w:rPr>
          <w:rFonts w:ascii="Times New Roman" w:hAnsi="Times New Roman"/>
          <w:noProof/>
        </w:rPr>
        <w:t>pleksowej treści etykiet fizycznych</w:t>
      </w:r>
      <w:r w:rsidR="00BB6A82">
        <w:rPr>
          <w:rFonts w:ascii="Times New Roman" w:hAnsi="Times New Roman"/>
          <w:noProof/>
        </w:rPr>
        <w:t xml:space="preserve"> i cyf</w:t>
      </w:r>
      <w:r>
        <w:rPr>
          <w:rFonts w:ascii="Times New Roman" w:hAnsi="Times New Roman"/>
          <w:noProof/>
        </w:rPr>
        <w:t>rowych</w:t>
      </w:r>
      <w:r w:rsidR="00BB6A82">
        <w:rPr>
          <w:rFonts w:ascii="Times New Roman" w:hAnsi="Times New Roman"/>
          <w:noProof/>
        </w:rPr>
        <w:t>. W dłu</w:t>
      </w:r>
      <w:r>
        <w:rPr>
          <w:rFonts w:ascii="Times New Roman" w:hAnsi="Times New Roman"/>
          <w:noProof/>
        </w:rPr>
        <w:t>ższej perspektywie etykietowanie cyfrowe oparte na nośniku danych, takim jak kod QR, jest rozwiązaniem ułatwiającym konsumentom dostęp do etykiet</w:t>
      </w:r>
      <w:r w:rsidR="00BB6A82">
        <w:rPr>
          <w:rFonts w:ascii="Times New Roman" w:hAnsi="Times New Roman"/>
          <w:noProof/>
        </w:rPr>
        <w:t xml:space="preserve"> i uła</w:t>
      </w:r>
      <w:r>
        <w:rPr>
          <w:rFonts w:ascii="Times New Roman" w:hAnsi="Times New Roman"/>
          <w:noProof/>
        </w:rPr>
        <w:t>twiającym podmiotom gospodarczym przestrzeganie przepisów, chociaż na produkcie nadal należy zamieścić istotne informacje, takie jak instrukcje bezpieczeństwa. Etykiety cyfrowe będą stanowić część cyfrowego paszportu produktu</w:t>
      </w:r>
      <w:r>
        <w:rPr>
          <w:rStyle w:val="FootnoteReference"/>
          <w:rFonts w:cs="Times New Roman"/>
          <w:noProof/>
          <w:sz w:val="24"/>
        </w:rPr>
        <w:footnoteReference w:id="31"/>
      </w:r>
      <w:r>
        <w:rPr>
          <w:rFonts w:ascii="Times New Roman" w:hAnsi="Times New Roman"/>
          <w:noProof/>
        </w:rPr>
        <w:t xml:space="preserve"> jako cyfrowej teczki na informacje związane</w:t>
      </w:r>
      <w:r w:rsidR="00BB6A82">
        <w:rPr>
          <w:rFonts w:ascii="Times New Roman" w:hAnsi="Times New Roman"/>
          <w:noProof/>
        </w:rPr>
        <w:t xml:space="preserve"> z pro</w:t>
      </w:r>
      <w:r>
        <w:rPr>
          <w:rFonts w:ascii="Times New Roman" w:hAnsi="Times New Roman"/>
          <w:noProof/>
        </w:rPr>
        <w:t>duktem, jak przewidziano już na przykład</w:t>
      </w:r>
      <w:r w:rsidR="00BB6A82">
        <w:rPr>
          <w:rFonts w:ascii="Times New Roman" w:hAnsi="Times New Roman"/>
          <w:noProof/>
        </w:rPr>
        <w:t xml:space="preserve"> w now</w:t>
      </w:r>
      <w:r>
        <w:rPr>
          <w:rFonts w:ascii="Times New Roman" w:hAnsi="Times New Roman"/>
          <w:noProof/>
        </w:rPr>
        <w:t>ym rozporządzeniu</w:t>
      </w:r>
      <w:r w:rsidR="00BB6A82">
        <w:rPr>
          <w:rFonts w:ascii="Times New Roman" w:hAnsi="Times New Roman"/>
          <w:noProof/>
        </w:rPr>
        <w:t xml:space="preserve"> w spr</w:t>
      </w:r>
      <w:r>
        <w:rPr>
          <w:rFonts w:ascii="Times New Roman" w:hAnsi="Times New Roman"/>
          <w:noProof/>
        </w:rPr>
        <w:t>awie wyrobów budowlanych.</w:t>
      </w:r>
    </w:p>
    <w:p w14:paraId="24D69357" w14:textId="3AFEA275" w:rsidR="00D405B7" w:rsidRDefault="00A3177A" w:rsidP="004B27AD">
      <w:pPr>
        <w:spacing w:line="259" w:lineRule="auto"/>
        <w:jc w:val="both"/>
        <w:rPr>
          <w:rFonts w:ascii="Times New Roman" w:hAnsi="Times New Roman" w:cs="Times New Roman"/>
          <w:noProof/>
        </w:rPr>
      </w:pPr>
      <w:r>
        <w:rPr>
          <w:rFonts w:ascii="Times New Roman" w:hAnsi="Times New Roman"/>
          <w:b/>
          <w:noProof/>
        </w:rPr>
        <w:t xml:space="preserve">Musimy stworzyć jednolity rynek odpadów. </w:t>
      </w:r>
      <w:r>
        <w:rPr>
          <w:rFonts w:ascii="Times New Roman" w:hAnsi="Times New Roman"/>
          <w:noProof/>
        </w:rPr>
        <w:t>Głównym celem systemów rozszerzonej odpowiedzialności producenta jest zobowiązanie producentów do pokrycia kosztów gospodarowania po wycofaniu ich produktów</w:t>
      </w:r>
      <w:r w:rsidR="00BB6A82">
        <w:rPr>
          <w:rFonts w:ascii="Times New Roman" w:hAnsi="Times New Roman"/>
          <w:noProof/>
        </w:rPr>
        <w:t xml:space="preserve"> z uży</w:t>
      </w:r>
      <w:r>
        <w:rPr>
          <w:rFonts w:ascii="Times New Roman" w:hAnsi="Times New Roman"/>
          <w:noProof/>
        </w:rPr>
        <w:t>tku,</w:t>
      </w:r>
      <w:r w:rsidR="00BB6A82">
        <w:rPr>
          <w:rFonts w:ascii="Times New Roman" w:hAnsi="Times New Roman"/>
          <w:noProof/>
        </w:rPr>
        <w:t xml:space="preserve"> a tym</w:t>
      </w:r>
      <w:r>
        <w:rPr>
          <w:rFonts w:ascii="Times New Roman" w:hAnsi="Times New Roman"/>
          <w:noProof/>
        </w:rPr>
        <w:t xml:space="preserve"> samym zwiększenie skali recyklingu</w:t>
      </w:r>
      <w:r w:rsidR="00BB6A82">
        <w:rPr>
          <w:rFonts w:ascii="Times New Roman" w:hAnsi="Times New Roman"/>
          <w:noProof/>
        </w:rPr>
        <w:t xml:space="preserve"> i fun</w:t>
      </w:r>
      <w:r>
        <w:rPr>
          <w:rFonts w:ascii="Times New Roman" w:hAnsi="Times New Roman"/>
          <w:noProof/>
        </w:rPr>
        <w:t>kcjonowania</w:t>
      </w:r>
      <w:r w:rsidR="00BB6A82">
        <w:rPr>
          <w:rFonts w:ascii="Times New Roman" w:hAnsi="Times New Roman"/>
          <w:noProof/>
        </w:rPr>
        <w:t xml:space="preserve"> w obi</w:t>
      </w:r>
      <w:r>
        <w:rPr>
          <w:rFonts w:ascii="Times New Roman" w:hAnsi="Times New Roman"/>
          <w:noProof/>
        </w:rPr>
        <w:t>egu zamkniętym. Niektóre elementy systemów rozszerzonej odpowiedzialności producenta stały się jednak jedną</w:t>
      </w:r>
      <w:r w:rsidR="00BB6A82">
        <w:rPr>
          <w:rFonts w:ascii="Times New Roman" w:hAnsi="Times New Roman"/>
          <w:noProof/>
        </w:rPr>
        <w:t xml:space="preserve"> z bar</w:t>
      </w:r>
      <w:r>
        <w:rPr>
          <w:rFonts w:ascii="Times New Roman" w:hAnsi="Times New Roman"/>
          <w:noProof/>
        </w:rPr>
        <w:t>ier najczęściej zgłaszanych przez przedsiębiorstwa prowadzące działalność transgraniczną w UE. Chociaż systemy rozszerzonej odpowiedzialności producenta często wynikają</w:t>
      </w:r>
      <w:r w:rsidR="00BB6A82">
        <w:rPr>
          <w:rFonts w:ascii="Times New Roman" w:hAnsi="Times New Roman"/>
          <w:noProof/>
        </w:rPr>
        <w:t xml:space="preserve"> z pra</w:t>
      </w:r>
      <w:r>
        <w:rPr>
          <w:rFonts w:ascii="Times New Roman" w:hAnsi="Times New Roman"/>
          <w:noProof/>
        </w:rPr>
        <w:t>wodawstwa UE, brak jednolitych zasad</w:t>
      </w:r>
      <w:r w:rsidR="00BB6A82">
        <w:rPr>
          <w:rFonts w:ascii="Times New Roman" w:hAnsi="Times New Roman"/>
          <w:noProof/>
        </w:rPr>
        <w:t xml:space="preserve"> i wym</w:t>
      </w:r>
      <w:r>
        <w:rPr>
          <w:rFonts w:ascii="Times New Roman" w:hAnsi="Times New Roman"/>
          <w:noProof/>
        </w:rPr>
        <w:t>ogów doprowadził do dużej różnorodności systemów rozszerzonej odpowiedzialności producenta ustanowionych</w:t>
      </w:r>
      <w:r w:rsidR="00BB6A82">
        <w:rPr>
          <w:rFonts w:ascii="Times New Roman" w:hAnsi="Times New Roman"/>
          <w:noProof/>
        </w:rPr>
        <w:t xml:space="preserve"> w pań</w:t>
      </w:r>
      <w:r>
        <w:rPr>
          <w:rFonts w:ascii="Times New Roman" w:hAnsi="Times New Roman"/>
          <w:noProof/>
        </w:rPr>
        <w:t>stwach członkowskich, złożoności regulacyjnej</w:t>
      </w:r>
      <w:r w:rsidR="00BB6A82">
        <w:rPr>
          <w:rFonts w:ascii="Times New Roman" w:hAnsi="Times New Roman"/>
          <w:noProof/>
        </w:rPr>
        <w:t xml:space="preserve"> i duż</w:t>
      </w:r>
      <w:r>
        <w:rPr>
          <w:rFonts w:ascii="Times New Roman" w:hAnsi="Times New Roman"/>
          <w:noProof/>
        </w:rPr>
        <w:t>ego obciążenia administracyjnego dla przedsiębiorstw</w:t>
      </w:r>
      <w:r w:rsidR="00BB6A82">
        <w:rPr>
          <w:rFonts w:ascii="Times New Roman" w:hAnsi="Times New Roman"/>
          <w:noProof/>
        </w:rPr>
        <w:t>. W szc</w:t>
      </w:r>
      <w:r>
        <w:rPr>
          <w:rFonts w:ascii="Times New Roman" w:hAnsi="Times New Roman"/>
          <w:noProof/>
        </w:rPr>
        <w:t>zególności</w:t>
      </w:r>
      <w:r w:rsidR="00BB6A82">
        <w:rPr>
          <w:rFonts w:ascii="Times New Roman" w:hAnsi="Times New Roman"/>
          <w:noProof/>
        </w:rPr>
        <w:t xml:space="preserve"> w prz</w:t>
      </w:r>
      <w:r>
        <w:rPr>
          <w:rFonts w:ascii="Times New Roman" w:hAnsi="Times New Roman"/>
          <w:noProof/>
        </w:rPr>
        <w:t>ypadku MŚP krajowe wymogi</w:t>
      </w:r>
      <w:r w:rsidR="00BB6A82">
        <w:rPr>
          <w:rFonts w:ascii="Times New Roman" w:hAnsi="Times New Roman"/>
          <w:noProof/>
        </w:rPr>
        <w:t xml:space="preserve"> w zak</w:t>
      </w:r>
      <w:r>
        <w:rPr>
          <w:rFonts w:ascii="Times New Roman" w:hAnsi="Times New Roman"/>
          <w:noProof/>
        </w:rPr>
        <w:t>resie rejestracji</w:t>
      </w:r>
      <w:r w:rsidR="00BB6A82">
        <w:rPr>
          <w:rFonts w:ascii="Times New Roman" w:hAnsi="Times New Roman"/>
          <w:noProof/>
        </w:rPr>
        <w:t xml:space="preserve"> i spr</w:t>
      </w:r>
      <w:r>
        <w:rPr>
          <w:rFonts w:ascii="Times New Roman" w:hAnsi="Times New Roman"/>
          <w:noProof/>
        </w:rPr>
        <w:t>awozdawczości,</w:t>
      </w:r>
      <w:r w:rsidR="00BB6A82">
        <w:rPr>
          <w:rFonts w:ascii="Times New Roman" w:hAnsi="Times New Roman"/>
          <w:noProof/>
        </w:rPr>
        <w:t xml:space="preserve"> w tym</w:t>
      </w:r>
      <w:r>
        <w:rPr>
          <w:rFonts w:ascii="Times New Roman" w:hAnsi="Times New Roman"/>
          <w:noProof/>
        </w:rPr>
        <w:t xml:space="preserve"> obowiązek wyznaczenia upoważnionych przedstawicieli oddzielnie</w:t>
      </w:r>
      <w:r w:rsidR="00BB6A82">
        <w:rPr>
          <w:rFonts w:ascii="Times New Roman" w:hAnsi="Times New Roman"/>
          <w:noProof/>
        </w:rPr>
        <w:t xml:space="preserve"> w odn</w:t>
      </w:r>
      <w:r>
        <w:rPr>
          <w:rFonts w:ascii="Times New Roman" w:hAnsi="Times New Roman"/>
          <w:noProof/>
        </w:rPr>
        <w:t>iesieniu do każdego państwa członkowskiego,</w:t>
      </w:r>
      <w:r w:rsidR="00BB6A82">
        <w:rPr>
          <w:rFonts w:ascii="Times New Roman" w:hAnsi="Times New Roman"/>
          <w:noProof/>
        </w:rPr>
        <w:t xml:space="preserve"> w któ</w:t>
      </w:r>
      <w:r>
        <w:rPr>
          <w:rFonts w:ascii="Times New Roman" w:hAnsi="Times New Roman"/>
          <w:noProof/>
        </w:rPr>
        <w:t>rym producent wprowadza produkty do obrotu, stanowią poważną przeszkodę dla wejścia na rynek europejski. Ponadto ograniczony rozwój ogólnounijnych kryteriów dotyczących utraty statusu odpadu</w:t>
      </w:r>
      <w:r w:rsidR="00BB6A82">
        <w:rPr>
          <w:rFonts w:ascii="Times New Roman" w:hAnsi="Times New Roman"/>
          <w:noProof/>
        </w:rPr>
        <w:t xml:space="preserve"> i sta</w:t>
      </w:r>
      <w:r>
        <w:rPr>
          <w:rFonts w:ascii="Times New Roman" w:hAnsi="Times New Roman"/>
          <w:noProof/>
        </w:rPr>
        <w:t>tusu produktu ubocznego, które określają warunki, na jakich substancje lub przedmioty przestają być odpadami</w:t>
      </w:r>
      <w:r w:rsidR="00BB6A82">
        <w:rPr>
          <w:rFonts w:ascii="Times New Roman" w:hAnsi="Times New Roman"/>
          <w:noProof/>
        </w:rPr>
        <w:t xml:space="preserve"> i moż</w:t>
      </w:r>
      <w:r>
        <w:rPr>
          <w:rFonts w:ascii="Times New Roman" w:hAnsi="Times New Roman"/>
          <w:noProof/>
        </w:rPr>
        <w:t>na je uznać za produkty, doprowadził do fragmentacji jednolitego rynku odpadów, materiałów wtórnych</w:t>
      </w:r>
      <w:r w:rsidR="00BB6A82">
        <w:rPr>
          <w:rFonts w:ascii="Times New Roman" w:hAnsi="Times New Roman"/>
          <w:noProof/>
        </w:rPr>
        <w:t xml:space="preserve"> i pro</w:t>
      </w:r>
      <w:r>
        <w:rPr>
          <w:rFonts w:ascii="Times New Roman" w:hAnsi="Times New Roman"/>
          <w:noProof/>
        </w:rPr>
        <w:t>duktów ubocznych. Krajowe lub regionalne kryteria utraty statusu odpadu zostały przyjęte przez państwa członkowskie</w:t>
      </w:r>
      <w:r w:rsidR="00BB6A82">
        <w:rPr>
          <w:rFonts w:ascii="Times New Roman" w:hAnsi="Times New Roman"/>
          <w:noProof/>
        </w:rPr>
        <w:t xml:space="preserve"> w spo</w:t>
      </w:r>
      <w:r>
        <w:rPr>
          <w:rFonts w:ascii="Times New Roman" w:hAnsi="Times New Roman"/>
          <w:noProof/>
        </w:rPr>
        <w:t>sób nieskoordynowany</w:t>
      </w:r>
      <w:r w:rsidR="00BB6A82">
        <w:rPr>
          <w:rFonts w:ascii="Times New Roman" w:hAnsi="Times New Roman"/>
          <w:noProof/>
        </w:rPr>
        <w:t xml:space="preserve"> i nie</w:t>
      </w:r>
      <w:r>
        <w:rPr>
          <w:rFonts w:ascii="Times New Roman" w:hAnsi="Times New Roman"/>
          <w:noProof/>
        </w:rPr>
        <w:t xml:space="preserve"> są łatwo uznawane</w:t>
      </w:r>
      <w:r w:rsidR="00BB6A82">
        <w:rPr>
          <w:rFonts w:ascii="Times New Roman" w:hAnsi="Times New Roman"/>
          <w:noProof/>
        </w:rPr>
        <w:t xml:space="preserve"> w inn</w:t>
      </w:r>
      <w:r>
        <w:rPr>
          <w:rFonts w:ascii="Times New Roman" w:hAnsi="Times New Roman"/>
          <w:noProof/>
        </w:rPr>
        <w:t>ych państwach członkowskich. Należy zająć się tą fragmentacją, aby jeszcze bardziej ułatwić</w:t>
      </w:r>
      <w:r w:rsidR="00BB6A82">
        <w:rPr>
          <w:rFonts w:ascii="Times New Roman" w:hAnsi="Times New Roman"/>
          <w:noProof/>
        </w:rPr>
        <w:t xml:space="preserve"> i prz</w:t>
      </w:r>
      <w:r>
        <w:rPr>
          <w:rFonts w:ascii="Times New Roman" w:hAnsi="Times New Roman"/>
          <w:noProof/>
        </w:rPr>
        <w:t>yspieszyć transgraniczne przemieszczanie surowców odpadowych do zakładów recyklingu oraz przemieszczanie surowców wtórnych w UE. Brak zharmonizowanej unijnej definicji produktów ubocznych utrudnia również procesy produkcji</w:t>
      </w:r>
      <w:r w:rsidR="00BB6A82">
        <w:rPr>
          <w:rFonts w:ascii="Times New Roman" w:hAnsi="Times New Roman"/>
          <w:noProof/>
        </w:rPr>
        <w:t xml:space="preserve"> o obi</w:t>
      </w:r>
      <w:r>
        <w:rPr>
          <w:rFonts w:ascii="Times New Roman" w:hAnsi="Times New Roman"/>
          <w:noProof/>
        </w:rPr>
        <w:t>egu zamkniętym.</w:t>
      </w:r>
    </w:p>
    <w:tbl>
      <w:tblPr>
        <w:tblStyle w:val="TableGrid"/>
        <w:tblW w:w="0" w:type="auto"/>
        <w:tblLook w:val="04A0" w:firstRow="1" w:lastRow="0" w:firstColumn="1" w:lastColumn="0" w:noHBand="0" w:noVBand="1"/>
      </w:tblPr>
      <w:tblGrid>
        <w:gridCol w:w="9016"/>
      </w:tblGrid>
      <w:tr w:rsidR="007F7141" w14:paraId="7B5BB213" w14:textId="77777777" w:rsidTr="505E8657">
        <w:tc>
          <w:tcPr>
            <w:tcW w:w="9016" w:type="dxa"/>
          </w:tcPr>
          <w:p w14:paraId="0571D742" w14:textId="3E3244B8" w:rsidR="007F7141" w:rsidRDefault="419F365B" w:rsidP="004B27AD">
            <w:pPr>
              <w:spacing w:line="259" w:lineRule="auto"/>
              <w:jc w:val="both"/>
              <w:rPr>
                <w:rFonts w:ascii="Times New Roman" w:hAnsi="Times New Roman" w:cs="Times New Roman"/>
                <w:noProof/>
              </w:rPr>
            </w:pPr>
            <w:r>
              <w:rPr>
                <w:rFonts w:ascii="Times New Roman" w:hAnsi="Times New Roman"/>
                <w:noProof/>
              </w:rPr>
              <w:t>Aby sprzedawać sprzęt oświetleniowy</w:t>
            </w:r>
            <w:r w:rsidR="00BB6A82">
              <w:rPr>
                <w:rFonts w:ascii="Times New Roman" w:hAnsi="Times New Roman"/>
                <w:noProof/>
              </w:rPr>
              <w:t xml:space="preserve"> w cał</w:t>
            </w:r>
            <w:r>
              <w:rPr>
                <w:rFonts w:ascii="Times New Roman" w:hAnsi="Times New Roman"/>
                <w:noProof/>
              </w:rPr>
              <w:t>ej UE, przedsiębiorstwo musi jednocześnie wypełniać obowiązki</w:t>
            </w:r>
            <w:r w:rsidR="00BB6A82">
              <w:rPr>
                <w:rFonts w:ascii="Times New Roman" w:hAnsi="Times New Roman"/>
                <w:noProof/>
              </w:rPr>
              <w:t xml:space="preserve"> w zak</w:t>
            </w:r>
            <w:r>
              <w:rPr>
                <w:rFonts w:ascii="Times New Roman" w:hAnsi="Times New Roman"/>
                <w:noProof/>
              </w:rPr>
              <w:t>resie rozszerzonej odpowiedzialności producenta</w:t>
            </w:r>
            <w:r w:rsidR="00BB6A82">
              <w:rPr>
                <w:rFonts w:ascii="Times New Roman" w:hAnsi="Times New Roman"/>
                <w:noProof/>
              </w:rPr>
              <w:t xml:space="preserve"> w trz</w:t>
            </w:r>
            <w:r>
              <w:rPr>
                <w:rFonts w:ascii="Times New Roman" w:hAnsi="Times New Roman"/>
                <w:noProof/>
              </w:rPr>
              <w:t>ech kategoriach: opakowania, sprzęt elektroniczny</w:t>
            </w:r>
            <w:r w:rsidR="00BB6A82">
              <w:rPr>
                <w:rFonts w:ascii="Times New Roman" w:hAnsi="Times New Roman"/>
                <w:noProof/>
              </w:rPr>
              <w:t xml:space="preserve"> i ele</w:t>
            </w:r>
            <w:r>
              <w:rPr>
                <w:rFonts w:ascii="Times New Roman" w:hAnsi="Times New Roman"/>
                <w:noProof/>
              </w:rPr>
              <w:t>ktryczny oraz baterie. Aby prowadzić sprzedaż</w:t>
            </w:r>
            <w:r w:rsidR="00BB6A82">
              <w:rPr>
                <w:rFonts w:ascii="Times New Roman" w:hAnsi="Times New Roman"/>
                <w:noProof/>
              </w:rPr>
              <w:t xml:space="preserve"> w trz</w:t>
            </w:r>
            <w:r>
              <w:rPr>
                <w:rFonts w:ascii="Times New Roman" w:hAnsi="Times New Roman"/>
                <w:noProof/>
              </w:rPr>
              <w:t>ech dużych państwach członkowskich, przedsiębiorstwo musi dokonać 16 różnych rejestracji</w:t>
            </w:r>
            <w:r w:rsidR="00BB6A82">
              <w:rPr>
                <w:rFonts w:ascii="Times New Roman" w:hAnsi="Times New Roman"/>
                <w:noProof/>
              </w:rPr>
              <w:t xml:space="preserve"> w ram</w:t>
            </w:r>
            <w:r>
              <w:rPr>
                <w:rFonts w:ascii="Times New Roman" w:hAnsi="Times New Roman"/>
                <w:noProof/>
              </w:rPr>
              <w:t xml:space="preserve">ach systemów rozszerzonej odpowiedzialności producenta, zwrócić się </w:t>
            </w:r>
            <w:r w:rsidRPr="00BB6A82">
              <w:rPr>
                <w:rFonts w:ascii="Times New Roman" w:hAnsi="Times New Roman"/>
                <w:noProof/>
              </w:rPr>
              <w:t>do</w:t>
            </w:r>
            <w:r w:rsidR="00BB6A82" w:rsidRPr="00BB6A82">
              <w:rPr>
                <w:rFonts w:ascii="Times New Roman" w:hAnsi="Times New Roman"/>
                <w:noProof/>
              </w:rPr>
              <w:t> </w:t>
            </w:r>
            <w:r w:rsidRPr="00BB6A82">
              <w:rPr>
                <w:rFonts w:ascii="Times New Roman" w:hAnsi="Times New Roman"/>
                <w:noProof/>
              </w:rPr>
              <w:t>1</w:t>
            </w:r>
            <w:r>
              <w:rPr>
                <w:rFonts w:ascii="Times New Roman" w:hAnsi="Times New Roman"/>
                <w:noProof/>
              </w:rPr>
              <w:t>0 różnych organów, przejść długie odrębne procedury obejmujące różne wymogi</w:t>
            </w:r>
            <w:r w:rsidR="00BB6A82">
              <w:rPr>
                <w:rFonts w:ascii="Times New Roman" w:hAnsi="Times New Roman"/>
                <w:noProof/>
              </w:rPr>
              <w:t xml:space="preserve"> i uiś</w:t>
            </w:r>
            <w:r>
              <w:rPr>
                <w:rFonts w:ascii="Times New Roman" w:hAnsi="Times New Roman"/>
                <w:noProof/>
              </w:rPr>
              <w:t>cić odrębne opłaty administracyjne</w:t>
            </w:r>
            <w:r w:rsidR="00BB6A82">
              <w:rPr>
                <w:rFonts w:ascii="Times New Roman" w:hAnsi="Times New Roman"/>
                <w:noProof/>
              </w:rPr>
              <w:t xml:space="preserve"> i rej</w:t>
            </w:r>
            <w:r>
              <w:rPr>
                <w:rFonts w:ascii="Times New Roman" w:hAnsi="Times New Roman"/>
                <w:noProof/>
              </w:rPr>
              <w:t>estracyjne. Po zarejestrowaniu</w:t>
            </w:r>
            <w:r w:rsidR="00BB6A82">
              <w:rPr>
                <w:rFonts w:ascii="Times New Roman" w:hAnsi="Times New Roman"/>
                <w:noProof/>
              </w:rPr>
              <w:t xml:space="preserve"> w każ</w:t>
            </w:r>
            <w:r>
              <w:rPr>
                <w:rFonts w:ascii="Times New Roman" w:hAnsi="Times New Roman"/>
                <w:noProof/>
              </w:rPr>
              <w:t>dym systemie mają zastosowanie inne obowiązki sprawozdawcze</w:t>
            </w:r>
            <w:r w:rsidR="00BB6A82">
              <w:rPr>
                <w:rFonts w:ascii="Times New Roman" w:hAnsi="Times New Roman"/>
                <w:noProof/>
              </w:rPr>
              <w:t xml:space="preserve"> i inn</w:t>
            </w:r>
            <w:r>
              <w:rPr>
                <w:rFonts w:ascii="Times New Roman" w:hAnsi="Times New Roman"/>
                <w:noProof/>
              </w:rPr>
              <w:t>e częstotliwości składania sprawozdań.</w:t>
            </w:r>
          </w:p>
        </w:tc>
      </w:tr>
    </w:tbl>
    <w:p w14:paraId="06EBC0EC" w14:textId="77777777" w:rsidR="004B27AD" w:rsidRPr="005F02F0" w:rsidRDefault="004B27AD" w:rsidP="00733A36">
      <w:pPr>
        <w:spacing w:before="240" w:after="120" w:line="259" w:lineRule="auto"/>
        <w:jc w:val="both"/>
        <w:rPr>
          <w:rFonts w:ascii="Times New Roman" w:hAnsi="Times New Roman" w:cs="Times New Roman"/>
          <w:noProof/>
        </w:rPr>
      </w:pPr>
      <w:r>
        <w:rPr>
          <w:rFonts w:ascii="Times New Roman" w:hAnsi="Times New Roman"/>
          <w:b/>
          <w:noProof/>
          <w:u w:val="single"/>
        </w:rPr>
        <w:t>Działania:</w:t>
      </w:r>
    </w:p>
    <w:p w14:paraId="15B2333A" w14:textId="75AA7425" w:rsidR="005B3DD4" w:rsidRPr="005F02F0" w:rsidRDefault="005B3DD4" w:rsidP="005B3DD4">
      <w:pPr>
        <w:pStyle w:val="ListParagraph"/>
        <w:numPr>
          <w:ilvl w:val="0"/>
          <w:numId w:val="1"/>
        </w:numPr>
        <w:spacing w:after="120" w:line="259" w:lineRule="auto"/>
        <w:jc w:val="both"/>
        <w:rPr>
          <w:rFonts w:ascii="Times New Roman" w:hAnsi="Times New Roman" w:cs="Times New Roman"/>
          <w:noProof/>
        </w:rPr>
      </w:pPr>
      <w:r>
        <w:rPr>
          <w:rFonts w:ascii="Times New Roman" w:hAnsi="Times New Roman"/>
          <w:noProof/>
        </w:rPr>
        <w:t>Harmonizacja przepisów dotyczących etykietowania za pomocą przepisów sektorowych</w:t>
      </w:r>
      <w:r w:rsidR="00BB6A82">
        <w:rPr>
          <w:rFonts w:ascii="Times New Roman" w:hAnsi="Times New Roman"/>
          <w:noProof/>
        </w:rPr>
        <w:t xml:space="preserve"> i uła</w:t>
      </w:r>
      <w:r>
        <w:rPr>
          <w:rFonts w:ascii="Times New Roman" w:hAnsi="Times New Roman"/>
          <w:noProof/>
        </w:rPr>
        <w:t>twienie wprowadzania rozwiązań</w:t>
      </w:r>
      <w:r w:rsidR="00BB6A82">
        <w:rPr>
          <w:rFonts w:ascii="Times New Roman" w:hAnsi="Times New Roman"/>
          <w:noProof/>
        </w:rPr>
        <w:t xml:space="preserve"> w zak</w:t>
      </w:r>
      <w:r>
        <w:rPr>
          <w:rFonts w:ascii="Times New Roman" w:hAnsi="Times New Roman"/>
          <w:noProof/>
        </w:rPr>
        <w:t>resie etykietowania cyfrowego za pośrednictwem cyfrowego paszportu produktu (progresywne wprowadzanie cyfrowego paszportu produktu,</w:t>
      </w:r>
      <w:r w:rsidR="00BB6A82">
        <w:rPr>
          <w:rFonts w:ascii="Times New Roman" w:hAnsi="Times New Roman"/>
          <w:noProof/>
        </w:rPr>
        <w:t xml:space="preserve"> w tym</w:t>
      </w:r>
      <w:r>
        <w:rPr>
          <w:rFonts w:ascii="Times New Roman" w:hAnsi="Times New Roman"/>
          <w:noProof/>
        </w:rPr>
        <w:t xml:space="preserve"> ewentualne włączenie go za pośrednictwem przeglądu nowych ram prawnych w 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1D54C9F2" w14:textId="0921231C" w:rsidR="004B27AD" w:rsidRPr="005F02F0" w:rsidRDefault="004B27AD" w:rsidP="004B27AD">
      <w:pPr>
        <w:pStyle w:val="ListParagraph"/>
        <w:numPr>
          <w:ilvl w:val="0"/>
          <w:numId w:val="1"/>
        </w:numPr>
        <w:spacing w:after="120" w:line="259" w:lineRule="auto"/>
        <w:jc w:val="both"/>
        <w:rPr>
          <w:rFonts w:ascii="Times New Roman" w:hAnsi="Times New Roman" w:cs="Times New Roman"/>
          <w:noProof/>
        </w:rPr>
      </w:pPr>
      <w:r>
        <w:rPr>
          <w:rFonts w:ascii="Times New Roman" w:hAnsi="Times New Roman"/>
          <w:noProof/>
        </w:rPr>
        <w:t>Usunięcie nieuzasadnionych wymogów dotyczących upoważnionych przedstawicieli</w:t>
      </w:r>
      <w:r w:rsidR="00BB6A82">
        <w:rPr>
          <w:rFonts w:ascii="Times New Roman" w:hAnsi="Times New Roman"/>
          <w:noProof/>
        </w:rPr>
        <w:t xml:space="preserve"> z sys</w:t>
      </w:r>
      <w:r>
        <w:rPr>
          <w:rFonts w:ascii="Times New Roman" w:hAnsi="Times New Roman"/>
          <w:noProof/>
        </w:rPr>
        <w:t>temów rozszerzonej odpowiedzialności producenta</w:t>
      </w:r>
      <w:r w:rsidR="00BB6A82">
        <w:rPr>
          <w:rFonts w:ascii="Times New Roman" w:hAnsi="Times New Roman"/>
          <w:noProof/>
        </w:rPr>
        <w:t xml:space="preserve"> i ogr</w:t>
      </w:r>
      <w:r>
        <w:rPr>
          <w:rFonts w:ascii="Times New Roman" w:hAnsi="Times New Roman"/>
          <w:noProof/>
        </w:rPr>
        <w:t>aniczenie obowiązków sprawozdawczych,</w:t>
      </w:r>
      <w:r w:rsidR="00BB6A82">
        <w:rPr>
          <w:rFonts w:ascii="Times New Roman" w:hAnsi="Times New Roman"/>
          <w:noProof/>
        </w:rPr>
        <w:t xml:space="preserve"> w tym</w:t>
      </w:r>
      <w:r>
        <w:rPr>
          <w:rFonts w:ascii="Times New Roman" w:hAnsi="Times New Roman"/>
          <w:noProof/>
        </w:rPr>
        <w:t xml:space="preserve"> poprzez ograniczenie częstotliwości składania sprawozdań do jednego roku (wniosek zbiorczy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587D8EE0" w14:textId="2375954C" w:rsidR="004B27AD" w:rsidRPr="003E2BBB" w:rsidRDefault="004B27AD" w:rsidP="004B27AD">
      <w:pPr>
        <w:pStyle w:val="ListParagraph"/>
        <w:numPr>
          <w:ilvl w:val="0"/>
          <w:numId w:val="1"/>
        </w:numPr>
        <w:spacing w:after="120" w:line="259" w:lineRule="auto"/>
        <w:jc w:val="both"/>
        <w:rPr>
          <w:rFonts w:ascii="Times New Roman" w:hAnsi="Times New Roman" w:cs="Times New Roman"/>
          <w:noProof/>
        </w:rPr>
      </w:pPr>
      <w:r>
        <w:rPr>
          <w:rFonts w:ascii="Times New Roman" w:hAnsi="Times New Roman"/>
          <w:noProof/>
        </w:rPr>
        <w:t>Zajęcie się fragmentacją wynikającą</w:t>
      </w:r>
      <w:r w:rsidR="00BB6A82">
        <w:rPr>
          <w:rFonts w:ascii="Times New Roman" w:hAnsi="Times New Roman"/>
          <w:noProof/>
        </w:rPr>
        <w:t xml:space="preserve"> z nie</w:t>
      </w:r>
      <w:r>
        <w:rPr>
          <w:rFonts w:ascii="Times New Roman" w:hAnsi="Times New Roman"/>
          <w:noProof/>
        </w:rPr>
        <w:t>jednorodnych krajowych systemów rozszerzonej odpowiedzialności producenta przez dalszą harmonizację, uproszczenie</w:t>
      </w:r>
      <w:r w:rsidR="00BB6A82">
        <w:rPr>
          <w:rFonts w:ascii="Times New Roman" w:hAnsi="Times New Roman"/>
          <w:noProof/>
        </w:rPr>
        <w:t xml:space="preserve"> i cyf</w:t>
      </w:r>
      <w:r>
        <w:rPr>
          <w:rFonts w:ascii="Times New Roman" w:hAnsi="Times New Roman"/>
          <w:noProof/>
        </w:rPr>
        <w:t>ryzację,</w:t>
      </w:r>
      <w:r w:rsidR="00BB6A82">
        <w:rPr>
          <w:rFonts w:ascii="Times New Roman" w:hAnsi="Times New Roman"/>
          <w:noProof/>
        </w:rPr>
        <w:t xml:space="preserve"> w tym</w:t>
      </w:r>
      <w:r>
        <w:rPr>
          <w:rFonts w:ascii="Times New Roman" w:hAnsi="Times New Roman"/>
          <w:noProof/>
        </w:rPr>
        <w:t xml:space="preserve"> za pomocą utworzenia cyfrowego punktu kompleksowej obsługi</w:t>
      </w:r>
      <w:r w:rsidR="00BB6A82">
        <w:rPr>
          <w:rFonts w:ascii="Times New Roman" w:hAnsi="Times New Roman"/>
          <w:noProof/>
        </w:rPr>
        <w:t xml:space="preserve"> w zak</w:t>
      </w:r>
      <w:r>
        <w:rPr>
          <w:rFonts w:ascii="Times New Roman" w:hAnsi="Times New Roman"/>
          <w:noProof/>
        </w:rPr>
        <w:t>resie informacji, rejestracji</w:t>
      </w:r>
      <w:r w:rsidR="00BB6A82">
        <w:rPr>
          <w:rFonts w:ascii="Times New Roman" w:hAnsi="Times New Roman"/>
          <w:noProof/>
        </w:rPr>
        <w:t xml:space="preserve"> i spr</w:t>
      </w:r>
      <w:r>
        <w:rPr>
          <w:rFonts w:ascii="Times New Roman" w:hAnsi="Times New Roman"/>
          <w:noProof/>
        </w:rPr>
        <w:t>awozdawczości (w ramach wniosku ustawodawczego dotyczącego aktu</w:t>
      </w:r>
      <w:r w:rsidR="00BB6A82">
        <w:rPr>
          <w:rFonts w:ascii="Times New Roman" w:hAnsi="Times New Roman"/>
          <w:noProof/>
        </w:rPr>
        <w:t xml:space="preserve"> w spr</w:t>
      </w:r>
      <w:r>
        <w:rPr>
          <w:rFonts w:ascii="Times New Roman" w:hAnsi="Times New Roman"/>
          <w:noProof/>
        </w:rPr>
        <w:t>awie gospodarki</w:t>
      </w:r>
      <w:r w:rsidR="00BB6A82">
        <w:rPr>
          <w:rFonts w:ascii="Times New Roman" w:hAnsi="Times New Roman"/>
          <w:noProof/>
        </w:rPr>
        <w:t xml:space="preserve"> o obi</w:t>
      </w:r>
      <w:r>
        <w:rPr>
          <w:rFonts w:ascii="Times New Roman" w:hAnsi="Times New Roman"/>
          <w:noProof/>
        </w:rPr>
        <w:t>egu zamkniętym</w:t>
      </w:r>
      <w:r>
        <w:rPr>
          <w:rStyle w:val="FootnoteReference"/>
          <w:rFonts w:cs="Times New Roman"/>
          <w:noProof/>
          <w:sz w:val="24"/>
        </w:rPr>
        <w:footnoteReference w:id="32"/>
      </w:r>
      <w:r>
        <w:rPr>
          <w:rFonts w:ascii="Times New Roman" w:hAnsi="Times New Roman"/>
          <w:noProof/>
        </w:rPr>
        <w:t xml:space="preserve"> –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4C6D225A" w14:textId="01370452" w:rsidR="00593C66" w:rsidRPr="003E2BBB" w:rsidRDefault="00593C66" w:rsidP="004B27AD">
      <w:pPr>
        <w:pStyle w:val="ListParagraph"/>
        <w:numPr>
          <w:ilvl w:val="0"/>
          <w:numId w:val="1"/>
        </w:numPr>
        <w:spacing w:after="120" w:line="259" w:lineRule="auto"/>
        <w:jc w:val="both"/>
        <w:rPr>
          <w:rFonts w:ascii="Times New Roman" w:hAnsi="Times New Roman" w:cs="Times New Roman"/>
          <w:noProof/>
        </w:rPr>
      </w:pPr>
      <w:r>
        <w:rPr>
          <w:rFonts w:ascii="Times New Roman" w:hAnsi="Times New Roman"/>
          <w:noProof/>
        </w:rPr>
        <w:t>Reforma kryteriów dotyczących utraty statusu odpadu</w:t>
      </w:r>
      <w:r w:rsidR="00BB6A82">
        <w:rPr>
          <w:rFonts w:ascii="Times New Roman" w:hAnsi="Times New Roman"/>
          <w:noProof/>
        </w:rPr>
        <w:t xml:space="preserve"> i sta</w:t>
      </w:r>
      <w:r>
        <w:rPr>
          <w:rFonts w:ascii="Times New Roman" w:hAnsi="Times New Roman"/>
          <w:noProof/>
        </w:rPr>
        <w:t>tusu produktu ubocznego oraz zapewnienie bardziej zharmonizowanych</w:t>
      </w:r>
      <w:r w:rsidR="00BB6A82">
        <w:rPr>
          <w:rFonts w:ascii="Times New Roman" w:hAnsi="Times New Roman"/>
          <w:noProof/>
        </w:rPr>
        <w:t xml:space="preserve"> i pro</w:t>
      </w:r>
      <w:r>
        <w:rPr>
          <w:rFonts w:ascii="Times New Roman" w:hAnsi="Times New Roman"/>
          <w:noProof/>
        </w:rPr>
        <w:t>stszych ram na jednolitym rynku dotyczących utraty statusu odpadu</w:t>
      </w:r>
      <w:r w:rsidR="00BB6A82">
        <w:rPr>
          <w:rFonts w:ascii="Times New Roman" w:hAnsi="Times New Roman"/>
          <w:noProof/>
        </w:rPr>
        <w:t xml:space="preserve"> i sta</w:t>
      </w:r>
      <w:r>
        <w:rPr>
          <w:rFonts w:ascii="Times New Roman" w:hAnsi="Times New Roman"/>
          <w:noProof/>
        </w:rPr>
        <w:t>tusu produktu ubocznego. Ułatwienie przyjęcia ogólnounijnych kryteriów utraty statusu odpadu</w:t>
      </w:r>
      <w:r w:rsidR="00BB6A82">
        <w:rPr>
          <w:rFonts w:ascii="Times New Roman" w:hAnsi="Times New Roman"/>
          <w:noProof/>
        </w:rPr>
        <w:t xml:space="preserve"> i umo</w:t>
      </w:r>
      <w:r>
        <w:rPr>
          <w:rFonts w:ascii="Times New Roman" w:hAnsi="Times New Roman"/>
          <w:noProof/>
        </w:rPr>
        <w:t>żliwienie przyjęcia takich kryteriów</w:t>
      </w:r>
      <w:r w:rsidR="00BB6A82">
        <w:rPr>
          <w:rFonts w:ascii="Times New Roman" w:hAnsi="Times New Roman"/>
          <w:noProof/>
        </w:rPr>
        <w:t xml:space="preserve"> w odn</w:t>
      </w:r>
      <w:r>
        <w:rPr>
          <w:rFonts w:ascii="Times New Roman" w:hAnsi="Times New Roman"/>
          <w:noProof/>
        </w:rPr>
        <w:t>iesieniu do priorytetowych surowców odpadowych. Ułatwienie transgranicznego przemieszczania surowców odpadowych</w:t>
      </w:r>
      <w:r w:rsidR="00BB6A82">
        <w:rPr>
          <w:rFonts w:ascii="Times New Roman" w:hAnsi="Times New Roman"/>
          <w:noProof/>
        </w:rPr>
        <w:t xml:space="preserve"> w cel</w:t>
      </w:r>
      <w:r>
        <w:rPr>
          <w:rFonts w:ascii="Times New Roman" w:hAnsi="Times New Roman"/>
          <w:noProof/>
        </w:rPr>
        <w:t>u recyklingu (w ramach wniosku ustawodawczego dotyczącego aktu</w:t>
      </w:r>
      <w:r w:rsidR="00BB6A82">
        <w:rPr>
          <w:rFonts w:ascii="Times New Roman" w:hAnsi="Times New Roman"/>
          <w:noProof/>
        </w:rPr>
        <w:t xml:space="preserve"> w spr</w:t>
      </w:r>
      <w:r>
        <w:rPr>
          <w:rFonts w:ascii="Times New Roman" w:hAnsi="Times New Roman"/>
          <w:noProof/>
        </w:rPr>
        <w:t>awie gospodarki</w:t>
      </w:r>
      <w:r w:rsidR="00BB6A82">
        <w:rPr>
          <w:rFonts w:ascii="Times New Roman" w:hAnsi="Times New Roman"/>
          <w:noProof/>
        </w:rPr>
        <w:t xml:space="preserve"> o obi</w:t>
      </w:r>
      <w:r>
        <w:rPr>
          <w:rFonts w:ascii="Times New Roman" w:hAnsi="Times New Roman"/>
          <w:noProof/>
        </w:rPr>
        <w:t xml:space="preserve">egu zamkniętym –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w:t>
      </w:r>
    </w:p>
    <w:p w14:paraId="1D2332C1" w14:textId="34CCD92C" w:rsidR="008A106E" w:rsidRPr="003418D6" w:rsidRDefault="003418D6" w:rsidP="003418D6">
      <w:pPr>
        <w:spacing w:before="240" w:line="259" w:lineRule="auto"/>
        <w:jc w:val="both"/>
        <w:rPr>
          <w:rFonts w:ascii="Times New Roman" w:hAnsi="Times New Roman" w:cs="Times New Roman"/>
          <w:b/>
          <w:noProof/>
          <w:u w:val="single"/>
        </w:rPr>
      </w:pPr>
      <w:r>
        <w:rPr>
          <w:rFonts w:ascii="Times New Roman" w:hAnsi="Times New Roman"/>
          <w:b/>
          <w:noProof/>
          <w:u w:val="single"/>
        </w:rPr>
        <w:t>7. Przestarzałe zharmonizowane przepisy dotyczące produktów</w:t>
      </w:r>
      <w:r w:rsidR="00BB6A82">
        <w:rPr>
          <w:rFonts w:ascii="Times New Roman" w:hAnsi="Times New Roman"/>
          <w:b/>
          <w:noProof/>
          <w:u w:val="single"/>
        </w:rPr>
        <w:t xml:space="preserve"> i bra</w:t>
      </w:r>
      <w:r>
        <w:rPr>
          <w:rFonts w:ascii="Times New Roman" w:hAnsi="Times New Roman"/>
          <w:b/>
          <w:noProof/>
          <w:u w:val="single"/>
        </w:rPr>
        <w:t>k zgodności produktów</w:t>
      </w:r>
    </w:p>
    <w:p w14:paraId="6A5EDBA5" w14:textId="79F13EBD" w:rsidR="008A106E" w:rsidRPr="005F02F0" w:rsidRDefault="008A106E" w:rsidP="008A106E">
      <w:pPr>
        <w:pStyle w:val="BodyText"/>
        <w:spacing w:after="160" w:line="259" w:lineRule="auto"/>
        <w:jc w:val="both"/>
        <w:rPr>
          <w:rFonts w:ascii="Times New Roman" w:hAnsi="Times New Roman" w:cs="Times New Roman"/>
          <w:noProof/>
        </w:rPr>
      </w:pPr>
      <w:r>
        <w:rPr>
          <w:rFonts w:ascii="Times New Roman" w:hAnsi="Times New Roman"/>
          <w:b/>
          <w:noProof/>
        </w:rPr>
        <w:t>Unijne ramy prawne dotyczące produktów są jednym</w:t>
      </w:r>
      <w:r w:rsidR="00BB6A82">
        <w:rPr>
          <w:rFonts w:ascii="Times New Roman" w:hAnsi="Times New Roman"/>
          <w:b/>
          <w:noProof/>
        </w:rPr>
        <w:t xml:space="preserve"> z głó</w:t>
      </w:r>
      <w:r>
        <w:rPr>
          <w:rFonts w:ascii="Times New Roman" w:hAnsi="Times New Roman"/>
          <w:b/>
          <w:noProof/>
        </w:rPr>
        <w:t>wnych atutów jednolitego rynku, na którym zharmonizowane przepisy umożliwiają wprowadzanie do obrotu szerokiej gamy produktów, jednocześnie zapewniając konsumentom ochronę.</w:t>
      </w:r>
      <w:r>
        <w:rPr>
          <w:rFonts w:ascii="Times New Roman" w:hAnsi="Times New Roman"/>
          <w:noProof/>
        </w:rPr>
        <w:t xml:space="preserve"> Opierają się one na (i) zharmonizowanym prawodawstwie dotyczącym produktów opartym na zasadach (tzw. nowe ramy prawn</w:t>
      </w:r>
      <w:r w:rsidR="00BB6A82">
        <w:rPr>
          <w:rFonts w:ascii="Times New Roman" w:hAnsi="Times New Roman"/>
          <w:noProof/>
        </w:rPr>
        <w:t>e)</w:t>
      </w:r>
      <w:r>
        <w:rPr>
          <w:rStyle w:val="FootnoteReference"/>
          <w:rFonts w:cs="Times New Roman"/>
          <w:noProof/>
          <w:sz w:val="24"/>
          <w:lang w:val="en-IE"/>
        </w:rPr>
        <w:footnoteReference w:id="33"/>
      </w:r>
      <w:r>
        <w:rPr>
          <w:rFonts w:ascii="Times New Roman" w:hAnsi="Times New Roman"/>
          <w:noProof/>
        </w:rPr>
        <w:t>,</w:t>
      </w:r>
      <w:r w:rsidR="00BB6A82">
        <w:rPr>
          <w:rFonts w:ascii="Times New Roman" w:hAnsi="Times New Roman"/>
          <w:noProof/>
        </w:rPr>
        <w:t xml:space="preserve"> w poł</w:t>
      </w:r>
      <w:r>
        <w:rPr>
          <w:rFonts w:ascii="Times New Roman" w:hAnsi="Times New Roman"/>
          <w:noProof/>
        </w:rPr>
        <w:t>ączeniu z (ii) systemem norm ułatwiającym wykazanie zgodności</w:t>
      </w:r>
      <w:r w:rsidR="00BB6A82">
        <w:rPr>
          <w:rFonts w:ascii="Times New Roman" w:hAnsi="Times New Roman"/>
          <w:noProof/>
        </w:rPr>
        <w:t xml:space="preserve"> i słu</w:t>
      </w:r>
      <w:r>
        <w:rPr>
          <w:rFonts w:ascii="Times New Roman" w:hAnsi="Times New Roman"/>
          <w:noProof/>
        </w:rPr>
        <w:t>żącym innowacyjności oraz (iii) systemem nadzoru rynku zapewniającym zgodność</w:t>
      </w:r>
      <w:r w:rsidR="00BB6A82">
        <w:rPr>
          <w:rFonts w:ascii="Times New Roman" w:hAnsi="Times New Roman"/>
          <w:noProof/>
        </w:rPr>
        <w:t xml:space="preserve"> i och</w:t>
      </w:r>
      <w:r>
        <w:rPr>
          <w:rFonts w:ascii="Times New Roman" w:hAnsi="Times New Roman"/>
          <w:noProof/>
        </w:rPr>
        <w:t>ronę konsumentów. Te filary polityki tworzą równe warunki działania</w:t>
      </w:r>
      <w:r w:rsidR="00BB6A82">
        <w:rPr>
          <w:rFonts w:ascii="Times New Roman" w:hAnsi="Times New Roman"/>
          <w:noProof/>
        </w:rPr>
        <w:t xml:space="preserve"> z sil</w:t>
      </w:r>
      <w:r>
        <w:rPr>
          <w:rFonts w:ascii="Times New Roman" w:hAnsi="Times New Roman"/>
          <w:noProof/>
        </w:rPr>
        <w:t>ną konkurencją, co przyczynia się do zapewnienia długoterminowej konkurencyjności Europy. Określono</w:t>
      </w:r>
      <w:r w:rsidR="00BB6A82">
        <w:rPr>
          <w:rFonts w:ascii="Times New Roman" w:hAnsi="Times New Roman"/>
          <w:noProof/>
        </w:rPr>
        <w:t xml:space="preserve"> w nic</w:t>
      </w:r>
      <w:r>
        <w:rPr>
          <w:rFonts w:ascii="Times New Roman" w:hAnsi="Times New Roman"/>
          <w:noProof/>
        </w:rPr>
        <w:t>h również strukturę inicjatyw politycznych, takich jak cyfryzacja</w:t>
      </w:r>
      <w:r w:rsidR="00BB6A82">
        <w:rPr>
          <w:rFonts w:ascii="Times New Roman" w:hAnsi="Times New Roman"/>
          <w:noProof/>
        </w:rPr>
        <w:t xml:space="preserve"> i zie</w:t>
      </w:r>
      <w:r>
        <w:rPr>
          <w:rFonts w:ascii="Times New Roman" w:hAnsi="Times New Roman"/>
          <w:noProof/>
        </w:rPr>
        <w:t>lona transformacja.</w:t>
      </w:r>
      <w:r>
        <w:rPr>
          <w:rFonts w:ascii="Times New Roman" w:hAnsi="Times New Roman"/>
          <w:b/>
          <w:noProof/>
        </w:rPr>
        <w:t xml:space="preserve"> </w:t>
      </w:r>
      <w:r>
        <w:rPr>
          <w:rFonts w:ascii="Times New Roman" w:hAnsi="Times New Roman"/>
          <w:noProof/>
        </w:rPr>
        <w:t>Chociaż ramy te okazały się skuteczne, wymagają ulepszenia</w:t>
      </w:r>
      <w:r>
        <w:rPr>
          <w:rStyle w:val="FootnoteReference"/>
          <w:rFonts w:cs="Times New Roman"/>
          <w:noProof/>
          <w:sz w:val="24"/>
          <w:lang w:val="en-IE"/>
        </w:rPr>
        <w:footnoteReference w:id="34"/>
      </w:r>
      <w:r>
        <w:rPr>
          <w:rFonts w:ascii="Times New Roman" w:hAnsi="Times New Roman"/>
          <w:noProof/>
        </w:rPr>
        <w:t>. Po pierwsze, zagwarantowanie skoordynowanej</w:t>
      </w:r>
      <w:r w:rsidR="00BB6A82">
        <w:rPr>
          <w:rFonts w:ascii="Times New Roman" w:hAnsi="Times New Roman"/>
          <w:noProof/>
        </w:rPr>
        <w:t xml:space="preserve"> i sku</w:t>
      </w:r>
      <w:r>
        <w:rPr>
          <w:rFonts w:ascii="Times New Roman" w:hAnsi="Times New Roman"/>
          <w:noProof/>
        </w:rPr>
        <w:t>tecznej ogólnounijnej reakcji na produkty stwarzające ryzyko wymaga usprawnienia procedur ochronnych zapewniających szybkie działania</w:t>
      </w:r>
      <w:r w:rsidR="00BB6A82">
        <w:rPr>
          <w:rFonts w:ascii="Times New Roman" w:hAnsi="Times New Roman"/>
          <w:noProof/>
        </w:rPr>
        <w:t xml:space="preserve"> w zak</w:t>
      </w:r>
      <w:r>
        <w:rPr>
          <w:rFonts w:ascii="Times New Roman" w:hAnsi="Times New Roman"/>
          <w:noProof/>
        </w:rPr>
        <w:t>resie egzekwowania przepisów</w:t>
      </w:r>
      <w:r w:rsidR="00BB6A82">
        <w:rPr>
          <w:rFonts w:ascii="Times New Roman" w:hAnsi="Times New Roman"/>
          <w:noProof/>
        </w:rPr>
        <w:t xml:space="preserve"> w cał</w:t>
      </w:r>
      <w:r>
        <w:rPr>
          <w:rFonts w:ascii="Times New Roman" w:hAnsi="Times New Roman"/>
          <w:noProof/>
        </w:rPr>
        <w:t>ej Unii po zidentyfikowaniu ryzyka</w:t>
      </w:r>
      <w:r w:rsidR="00BB6A82">
        <w:rPr>
          <w:rFonts w:ascii="Times New Roman" w:hAnsi="Times New Roman"/>
          <w:noProof/>
        </w:rPr>
        <w:t xml:space="preserve"> w dow</w:t>
      </w:r>
      <w:r>
        <w:rPr>
          <w:rFonts w:ascii="Times New Roman" w:hAnsi="Times New Roman"/>
          <w:noProof/>
        </w:rPr>
        <w:t>olnym państwie członkowskim. Aby lepiej radzić sobie</w:t>
      </w:r>
      <w:r w:rsidR="00BB6A82">
        <w:rPr>
          <w:rFonts w:ascii="Times New Roman" w:hAnsi="Times New Roman"/>
          <w:noProof/>
        </w:rPr>
        <w:t xml:space="preserve"> z nie</w:t>
      </w:r>
      <w:r>
        <w:rPr>
          <w:rFonts w:ascii="Times New Roman" w:hAnsi="Times New Roman"/>
          <w:noProof/>
        </w:rPr>
        <w:t>odpowiednimi praktykami, należy wprowadzić jasne</w:t>
      </w:r>
      <w:r w:rsidR="00BB6A82">
        <w:rPr>
          <w:rFonts w:ascii="Times New Roman" w:hAnsi="Times New Roman"/>
          <w:noProof/>
        </w:rPr>
        <w:t xml:space="preserve"> i pre</w:t>
      </w:r>
      <w:r>
        <w:rPr>
          <w:rFonts w:ascii="Times New Roman" w:hAnsi="Times New Roman"/>
          <w:noProof/>
        </w:rPr>
        <w:t>cyzyjne wymogi oraz szybkie procedury dla notyfikowanych jednostek oceniających zgodność.</w:t>
      </w:r>
      <w:r>
        <w:rPr>
          <w:rFonts w:ascii="Times New Roman" w:hAnsi="Times New Roman"/>
          <w:b/>
          <w:noProof/>
        </w:rPr>
        <w:t xml:space="preserve"> </w:t>
      </w:r>
      <w:r>
        <w:rPr>
          <w:rFonts w:ascii="Times New Roman" w:hAnsi="Times New Roman"/>
          <w:noProof/>
        </w:rPr>
        <w:t>Po drugie,</w:t>
      </w:r>
      <w:r w:rsidR="00BB6A82">
        <w:rPr>
          <w:rFonts w:ascii="Times New Roman" w:hAnsi="Times New Roman"/>
          <w:noProof/>
        </w:rPr>
        <w:t xml:space="preserve"> w now</w:t>
      </w:r>
      <w:r>
        <w:rPr>
          <w:rFonts w:ascii="Times New Roman" w:hAnsi="Times New Roman"/>
          <w:noProof/>
        </w:rPr>
        <w:t>ych ramach prawnych nie określono obecnie obowiązków podmiotów gospodarczych zajmujących się produktami</w:t>
      </w:r>
      <w:r w:rsidR="00BB6A82">
        <w:rPr>
          <w:rFonts w:ascii="Times New Roman" w:hAnsi="Times New Roman"/>
          <w:noProof/>
        </w:rPr>
        <w:t xml:space="preserve"> o zam</w:t>
      </w:r>
      <w:r>
        <w:rPr>
          <w:rFonts w:ascii="Times New Roman" w:hAnsi="Times New Roman"/>
          <w:noProof/>
        </w:rPr>
        <w:t>kniętym cyklu życia. Takie wyjaśnienie ułatwiłoby przestrzeganie przepisów</w:t>
      </w:r>
      <w:r w:rsidR="00BB6A82">
        <w:rPr>
          <w:rFonts w:ascii="Times New Roman" w:hAnsi="Times New Roman"/>
          <w:noProof/>
        </w:rPr>
        <w:t xml:space="preserve"> i wyd</w:t>
      </w:r>
      <w:r>
        <w:rPr>
          <w:rFonts w:ascii="Times New Roman" w:hAnsi="Times New Roman"/>
          <w:noProof/>
        </w:rPr>
        <w:t>łużyłoby cykl życia produktu. Ponadto prawodawstwo UE dotyczące produktów musi</w:t>
      </w:r>
      <w:r w:rsidR="00BB6A82">
        <w:rPr>
          <w:rFonts w:ascii="Times New Roman" w:hAnsi="Times New Roman"/>
          <w:noProof/>
        </w:rPr>
        <w:t xml:space="preserve"> w peł</w:t>
      </w:r>
      <w:r>
        <w:rPr>
          <w:rFonts w:ascii="Times New Roman" w:hAnsi="Times New Roman"/>
          <w:noProof/>
        </w:rPr>
        <w:t>ni uwzględniać rozwiązania cyfrowe. Obecne podejście polegające na tradycyjnej dokumentacji papierowej jest przestarzałe</w:t>
      </w:r>
      <w:r w:rsidR="00BB6A82">
        <w:rPr>
          <w:rFonts w:ascii="Times New Roman" w:hAnsi="Times New Roman"/>
          <w:noProof/>
        </w:rPr>
        <w:t>. W prz</w:t>
      </w:r>
      <w:r>
        <w:rPr>
          <w:rFonts w:ascii="Times New Roman" w:hAnsi="Times New Roman"/>
          <w:noProof/>
        </w:rPr>
        <w:t>yszłości cyfrowy paszport produktu umożliwi dostęp do wszystkich podstawowych dokumentów wymaganych na podstawie unijnych przepisów dotyczących produktów.</w:t>
      </w:r>
    </w:p>
    <w:p w14:paraId="541D385C" w14:textId="3222F462" w:rsidR="008A106E" w:rsidRPr="005F02F0" w:rsidRDefault="008A106E" w:rsidP="008A106E">
      <w:pPr>
        <w:spacing w:line="259" w:lineRule="auto"/>
        <w:jc w:val="both"/>
        <w:rPr>
          <w:rFonts w:ascii="Times New Roman" w:hAnsi="Times New Roman" w:cs="Times New Roman"/>
          <w:noProof/>
        </w:rPr>
      </w:pPr>
      <w:r>
        <w:rPr>
          <w:rFonts w:ascii="Times New Roman" w:hAnsi="Times New Roman"/>
          <w:b/>
          <w:noProof/>
        </w:rPr>
        <w:t xml:space="preserve">Chociaż ramy dotyczące produktów ułatwiają swobodny obieg produktów na jednolitym rynku, należy je chronić przed nadużyciami. </w:t>
      </w:r>
      <w:r>
        <w:rPr>
          <w:rFonts w:ascii="Times New Roman" w:hAnsi="Times New Roman"/>
          <w:noProof/>
        </w:rPr>
        <w:t>Sama ilość produktów wprowadzanych na rynek europejski spoza UE uniemożliwia zapewnienie pełnej zgodności</w:t>
      </w:r>
      <w:r w:rsidR="00BB6A82">
        <w:rPr>
          <w:rFonts w:ascii="Times New Roman" w:hAnsi="Times New Roman"/>
          <w:noProof/>
        </w:rPr>
        <w:t xml:space="preserve"> z prz</w:t>
      </w:r>
      <w:r>
        <w:rPr>
          <w:rFonts w:ascii="Times New Roman" w:hAnsi="Times New Roman"/>
          <w:noProof/>
        </w:rPr>
        <w:t>episami za pomocą kontroli celnych</w:t>
      </w:r>
      <w:r w:rsidR="00BB6A82">
        <w:rPr>
          <w:rFonts w:ascii="Times New Roman" w:hAnsi="Times New Roman"/>
          <w:noProof/>
        </w:rPr>
        <w:t xml:space="preserve"> i kon</w:t>
      </w:r>
      <w:r>
        <w:rPr>
          <w:rFonts w:ascii="Times New Roman" w:hAnsi="Times New Roman"/>
          <w:noProof/>
        </w:rPr>
        <w:t>troli</w:t>
      </w:r>
      <w:r w:rsidR="00BB6A82">
        <w:rPr>
          <w:rFonts w:ascii="Times New Roman" w:hAnsi="Times New Roman"/>
          <w:noProof/>
        </w:rPr>
        <w:t xml:space="preserve"> w ram</w:t>
      </w:r>
      <w:r>
        <w:rPr>
          <w:rFonts w:ascii="Times New Roman" w:hAnsi="Times New Roman"/>
          <w:noProof/>
        </w:rPr>
        <w:t>ach nadzoru rynku. Organy celne, pierwsza linia obrony na granicy, są przeciążone,</w:t>
      </w:r>
      <w:r w:rsidR="00BB6A82">
        <w:rPr>
          <w:rFonts w:ascii="Times New Roman" w:hAnsi="Times New Roman"/>
          <w:noProof/>
        </w:rPr>
        <w:t xml:space="preserve"> w szc</w:t>
      </w:r>
      <w:r>
        <w:rPr>
          <w:rFonts w:ascii="Times New Roman" w:hAnsi="Times New Roman"/>
          <w:noProof/>
        </w:rPr>
        <w:t>zególności przez przywóz produktów kupionych za pośrednictwem handlu elektronicznego, który stanowi 9</w:t>
      </w:r>
      <w:r w:rsidRPr="00BB6A82">
        <w:rPr>
          <w:rFonts w:ascii="Times New Roman" w:hAnsi="Times New Roman"/>
          <w:noProof/>
        </w:rPr>
        <w:t>7</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wszystkich zgłoszeń celnych</w:t>
      </w:r>
      <w:r>
        <w:rPr>
          <w:rStyle w:val="FootnoteReference"/>
          <w:rFonts w:cs="Times New Roman"/>
          <w:noProof/>
          <w:sz w:val="24"/>
        </w:rPr>
        <w:footnoteReference w:id="35"/>
      </w:r>
      <w:r>
        <w:rPr>
          <w:noProof/>
        </w:rPr>
        <w:t>.</w:t>
      </w:r>
      <w:r>
        <w:rPr>
          <w:rFonts w:ascii="Times New Roman" w:hAnsi="Times New Roman"/>
          <w:noProof/>
        </w:rPr>
        <w:t xml:space="preserve"> System nadzoru rynku</w:t>
      </w:r>
      <w:r>
        <w:rPr>
          <w:rStyle w:val="FootnoteReference"/>
          <w:rFonts w:cs="Times New Roman"/>
          <w:noProof/>
          <w:sz w:val="24"/>
        </w:rPr>
        <w:footnoteReference w:id="36"/>
      </w:r>
      <w:r>
        <w:rPr>
          <w:rFonts w:ascii="Times New Roman" w:hAnsi="Times New Roman"/>
          <w:noProof/>
        </w:rPr>
        <w:t>, będący drugą linią obrony, również wchodzący</w:t>
      </w:r>
      <w:r w:rsidR="00BB6A82">
        <w:rPr>
          <w:rFonts w:ascii="Times New Roman" w:hAnsi="Times New Roman"/>
          <w:noProof/>
        </w:rPr>
        <w:t xml:space="preserve"> w zak</w:t>
      </w:r>
      <w:r>
        <w:rPr>
          <w:rFonts w:ascii="Times New Roman" w:hAnsi="Times New Roman"/>
          <w:noProof/>
        </w:rPr>
        <w:t>res kompetencji państw członkowskich, także znajduje się pod ogromną presją</w:t>
      </w:r>
      <w:r>
        <w:rPr>
          <w:rStyle w:val="FootnoteReference"/>
          <w:rFonts w:cs="Times New Roman"/>
          <w:noProof/>
          <w:sz w:val="24"/>
        </w:rPr>
        <w:footnoteReference w:id="37"/>
      </w:r>
      <w:r>
        <w:rPr>
          <w:rFonts w:ascii="Times New Roman" w:hAnsi="Times New Roman"/>
          <w:noProof/>
        </w:rPr>
        <w:t>. Rosnąca liczba produktów wprowadzanych</w:t>
      </w:r>
      <w:r w:rsidR="00BB6A82">
        <w:rPr>
          <w:rFonts w:ascii="Times New Roman" w:hAnsi="Times New Roman"/>
          <w:noProof/>
        </w:rPr>
        <w:t xml:space="preserve"> z pań</w:t>
      </w:r>
      <w:r>
        <w:rPr>
          <w:rFonts w:ascii="Times New Roman" w:hAnsi="Times New Roman"/>
          <w:noProof/>
        </w:rPr>
        <w:t>stw trzecich, które są niebezpieczne, podrobione lub niezgodne</w:t>
      </w:r>
      <w:r w:rsidR="00BB6A82">
        <w:rPr>
          <w:rFonts w:ascii="Times New Roman" w:hAnsi="Times New Roman"/>
          <w:noProof/>
        </w:rPr>
        <w:t xml:space="preserve"> z wym</w:t>
      </w:r>
      <w:r>
        <w:rPr>
          <w:rFonts w:ascii="Times New Roman" w:hAnsi="Times New Roman"/>
          <w:noProof/>
        </w:rPr>
        <w:t>ogami, może prowadzić do poważnego ryzyka dla bezpieczeństwa</w:t>
      </w:r>
      <w:r w:rsidR="00BB6A82">
        <w:rPr>
          <w:rFonts w:ascii="Times New Roman" w:hAnsi="Times New Roman"/>
          <w:noProof/>
        </w:rPr>
        <w:t xml:space="preserve"> i zdr</w:t>
      </w:r>
      <w:r>
        <w:rPr>
          <w:rFonts w:ascii="Times New Roman" w:hAnsi="Times New Roman"/>
          <w:noProof/>
        </w:rPr>
        <w:t>owia konsumentów, negatywnie oddziaływać na środowisko</w:t>
      </w:r>
      <w:r w:rsidR="00BB6A82">
        <w:rPr>
          <w:rFonts w:ascii="Times New Roman" w:hAnsi="Times New Roman"/>
          <w:noProof/>
        </w:rPr>
        <w:t xml:space="preserve"> i sta</w:t>
      </w:r>
      <w:r>
        <w:rPr>
          <w:rFonts w:ascii="Times New Roman" w:hAnsi="Times New Roman"/>
          <w:noProof/>
        </w:rPr>
        <w:t>wiać</w:t>
      </w:r>
      <w:r w:rsidR="00BB6A82">
        <w:rPr>
          <w:rFonts w:ascii="Times New Roman" w:hAnsi="Times New Roman"/>
          <w:noProof/>
        </w:rPr>
        <w:t xml:space="preserve"> w nie</w:t>
      </w:r>
      <w:r>
        <w:rPr>
          <w:rFonts w:ascii="Times New Roman" w:hAnsi="Times New Roman"/>
          <w:noProof/>
        </w:rPr>
        <w:t>korzystnej sytuacji przedsiębiorstwa działające zgodnie</w:t>
      </w:r>
      <w:r w:rsidR="00BB6A82">
        <w:rPr>
          <w:rFonts w:ascii="Times New Roman" w:hAnsi="Times New Roman"/>
          <w:noProof/>
        </w:rPr>
        <w:t xml:space="preserve"> z pra</w:t>
      </w:r>
      <w:r>
        <w:rPr>
          <w:rFonts w:ascii="Times New Roman" w:hAnsi="Times New Roman"/>
          <w:noProof/>
        </w:rPr>
        <w:t>wem. Konsumenci sami wskazują, że niewiarygodni sprzedawcy internetowi stanowią jedno</w:t>
      </w:r>
      <w:r w:rsidR="00BB6A82">
        <w:rPr>
          <w:rFonts w:ascii="Times New Roman" w:hAnsi="Times New Roman"/>
          <w:noProof/>
        </w:rPr>
        <w:t xml:space="preserve"> z naj</w:t>
      </w:r>
      <w:r>
        <w:rPr>
          <w:rFonts w:ascii="Times New Roman" w:hAnsi="Times New Roman"/>
          <w:noProof/>
        </w:rPr>
        <w:t>większych wyzwań</w:t>
      </w:r>
      <w:r w:rsidR="00BB6A82">
        <w:rPr>
          <w:rFonts w:ascii="Times New Roman" w:hAnsi="Times New Roman"/>
          <w:noProof/>
        </w:rPr>
        <w:t xml:space="preserve"> w int</w:t>
      </w:r>
      <w:r>
        <w:rPr>
          <w:rFonts w:ascii="Times New Roman" w:hAnsi="Times New Roman"/>
          <w:noProof/>
        </w:rPr>
        <w:t>ernecie</w:t>
      </w:r>
      <w:r w:rsidR="00BB6A82">
        <w:rPr>
          <w:rFonts w:ascii="Times New Roman" w:hAnsi="Times New Roman"/>
          <w:noProof/>
        </w:rPr>
        <w:t>. W nie</w:t>
      </w:r>
      <w:r>
        <w:rPr>
          <w:rFonts w:ascii="Times New Roman" w:hAnsi="Times New Roman"/>
          <w:noProof/>
        </w:rPr>
        <w:t>których sektorach badania pokazują, że na niektórych platformach handlu elektronicznego nawet 10</w:t>
      </w:r>
      <w:r w:rsidRPr="00BB6A82">
        <w:rPr>
          <w:rFonts w:ascii="Times New Roman" w:hAnsi="Times New Roman"/>
          <w:noProof/>
        </w:rPr>
        <w:t>0</w:t>
      </w:r>
      <w:r w:rsidR="00BB6A82" w:rsidRPr="00BB6A82">
        <w:rPr>
          <w:rFonts w:ascii="Times New Roman" w:hAnsi="Times New Roman"/>
          <w:noProof/>
        </w:rPr>
        <w:t> </w:t>
      </w:r>
      <w:r w:rsidRPr="00BB6A82">
        <w:rPr>
          <w:rFonts w:ascii="Times New Roman" w:hAnsi="Times New Roman"/>
          <w:noProof/>
        </w:rPr>
        <w:t>%</w:t>
      </w:r>
      <w:r>
        <w:rPr>
          <w:rStyle w:val="FootnoteReference"/>
          <w:rFonts w:cs="Times New Roman"/>
          <w:noProof/>
          <w:sz w:val="24"/>
        </w:rPr>
        <w:footnoteReference w:id="38"/>
      </w:r>
      <w:r>
        <w:rPr>
          <w:rFonts w:ascii="Times New Roman" w:hAnsi="Times New Roman"/>
          <w:noProof/>
        </w:rPr>
        <w:t xml:space="preserve"> produktów nie spełnia wymogów</w:t>
      </w:r>
      <w:r w:rsidR="00BB6A82">
        <w:rPr>
          <w:rFonts w:ascii="Times New Roman" w:hAnsi="Times New Roman"/>
          <w:noProof/>
        </w:rPr>
        <w:t>. W obe</w:t>
      </w:r>
      <w:r>
        <w:rPr>
          <w:rFonts w:ascii="Times New Roman" w:hAnsi="Times New Roman"/>
          <w:noProof/>
        </w:rPr>
        <w:t>cnym systemie nadzoru rynku brakuje zasobów</w:t>
      </w:r>
      <w:r w:rsidR="00BB6A82">
        <w:rPr>
          <w:rFonts w:ascii="Times New Roman" w:hAnsi="Times New Roman"/>
          <w:noProof/>
        </w:rPr>
        <w:t xml:space="preserve"> i wie</w:t>
      </w:r>
      <w:r>
        <w:rPr>
          <w:rFonts w:ascii="Times New Roman" w:hAnsi="Times New Roman"/>
          <w:noProof/>
        </w:rPr>
        <w:t>dzy fachowej oraz jest on zbyt strukturalnie rozdrobniony, aby skutecznie sprostać tym wyzwaniom.</w:t>
      </w:r>
    </w:p>
    <w:p w14:paraId="0007FF16" w14:textId="1BB842B1" w:rsidR="008A106E" w:rsidRDefault="008A106E" w:rsidP="002D7EA2">
      <w:pPr>
        <w:spacing w:line="259" w:lineRule="auto"/>
        <w:jc w:val="both"/>
        <w:rPr>
          <w:rFonts w:ascii="Times New Roman" w:eastAsia="EC Square Sans Pro" w:hAnsi="Times New Roman" w:cs="Times New Roman"/>
          <w:noProof/>
        </w:rPr>
      </w:pPr>
      <w:r>
        <w:rPr>
          <w:rFonts w:ascii="Times New Roman" w:hAnsi="Times New Roman"/>
          <w:b/>
          <w:noProof/>
        </w:rPr>
        <w:t>Zdolność do łączenia zasobów, wymiany informacji wywiadowczych</w:t>
      </w:r>
      <w:r w:rsidR="00BB6A82">
        <w:rPr>
          <w:rFonts w:ascii="Times New Roman" w:hAnsi="Times New Roman"/>
          <w:b/>
          <w:noProof/>
        </w:rPr>
        <w:t xml:space="preserve"> i ust</w:t>
      </w:r>
      <w:r>
        <w:rPr>
          <w:rFonts w:ascii="Times New Roman" w:hAnsi="Times New Roman"/>
          <w:b/>
          <w:noProof/>
        </w:rPr>
        <w:t xml:space="preserve">alania priorytetów ma kluczowe znaczenie dla ukierunkowania działań na najbardziej szkodliwe produkty. </w:t>
      </w:r>
      <w:r>
        <w:rPr>
          <w:rFonts w:ascii="Times New Roman" w:hAnsi="Times New Roman"/>
          <w:noProof/>
        </w:rPr>
        <w:t>Oczekiwana reforma celna ma na celu sprostanie tym wyzwaniom na pierwszej linii za pośrednictwem nowego Urzędu UE s. Celnych, unijnego centrum danych celnych oraz dostosowania przepisów dotyczących przywożonych paczek</w:t>
      </w:r>
      <w:r w:rsidR="00BB6A82">
        <w:rPr>
          <w:rFonts w:ascii="Times New Roman" w:hAnsi="Times New Roman"/>
          <w:noProof/>
        </w:rPr>
        <w:t xml:space="preserve"> w han</w:t>
      </w:r>
      <w:r>
        <w:rPr>
          <w:rFonts w:ascii="Times New Roman" w:hAnsi="Times New Roman"/>
          <w:noProof/>
        </w:rPr>
        <w:t>dlu elektronicznym, aby zapewnić równe warunki działania,</w:t>
      </w:r>
      <w:r w:rsidR="00BB6A82">
        <w:rPr>
          <w:rFonts w:ascii="Times New Roman" w:hAnsi="Times New Roman"/>
          <w:noProof/>
        </w:rPr>
        <w:t xml:space="preserve"> w szc</w:t>
      </w:r>
      <w:r>
        <w:rPr>
          <w:rFonts w:ascii="Times New Roman" w:hAnsi="Times New Roman"/>
          <w:noProof/>
        </w:rPr>
        <w:t>zególności poprzez zniesienie zwolnienia przywozu</w:t>
      </w:r>
      <w:r w:rsidR="00BB6A82">
        <w:rPr>
          <w:rFonts w:ascii="Times New Roman" w:hAnsi="Times New Roman"/>
          <w:noProof/>
        </w:rPr>
        <w:t xml:space="preserve"> z cła w wys</w:t>
      </w:r>
      <w:r>
        <w:rPr>
          <w:rFonts w:ascii="Times New Roman" w:hAnsi="Times New Roman"/>
          <w:noProof/>
        </w:rPr>
        <w:t>okości 150 EUR. Trwają również dyskusje na temat ewentualnego wprowadzenia celnej opłaty manipulacyjnej</w:t>
      </w:r>
      <w:r w:rsidR="00BB6A82">
        <w:rPr>
          <w:rFonts w:ascii="Times New Roman" w:hAnsi="Times New Roman"/>
          <w:noProof/>
        </w:rPr>
        <w:t xml:space="preserve"> w cel</w:t>
      </w:r>
      <w:r>
        <w:rPr>
          <w:rFonts w:ascii="Times New Roman" w:hAnsi="Times New Roman"/>
          <w:noProof/>
        </w:rPr>
        <w:t>u rozwiązania problemu rosnących kosztów nadzoru nad zgodnością małych przesyłek</w:t>
      </w:r>
      <w:r w:rsidR="00BB6A82">
        <w:rPr>
          <w:rFonts w:ascii="Times New Roman" w:hAnsi="Times New Roman"/>
          <w:noProof/>
        </w:rPr>
        <w:t xml:space="preserve"> z prz</w:t>
      </w:r>
      <w:r>
        <w:rPr>
          <w:rFonts w:ascii="Times New Roman" w:hAnsi="Times New Roman"/>
          <w:noProof/>
        </w:rPr>
        <w:t>episami UE. Istnieje również potrzeba zarządzania nadzorem rynku na szczeblu UE, aby zapewnić systematyczną koordynację</w:t>
      </w:r>
      <w:r w:rsidR="00BB6A82">
        <w:rPr>
          <w:rFonts w:ascii="Times New Roman" w:hAnsi="Times New Roman"/>
          <w:noProof/>
        </w:rPr>
        <w:t xml:space="preserve"> i wyt</w:t>
      </w:r>
      <w:r>
        <w:rPr>
          <w:rFonts w:ascii="Times New Roman" w:hAnsi="Times New Roman"/>
          <w:noProof/>
        </w:rPr>
        <w:t>yczne, zwiększyć</w:t>
      </w:r>
      <w:r w:rsidR="00BB6A82">
        <w:rPr>
          <w:rFonts w:ascii="Times New Roman" w:hAnsi="Times New Roman"/>
          <w:noProof/>
        </w:rPr>
        <w:t xml:space="preserve"> i poł</w:t>
      </w:r>
      <w:r>
        <w:rPr>
          <w:rFonts w:ascii="Times New Roman" w:hAnsi="Times New Roman"/>
          <w:noProof/>
        </w:rPr>
        <w:t>ączyć zdolności</w:t>
      </w:r>
      <w:r w:rsidR="00BB6A82">
        <w:rPr>
          <w:rFonts w:ascii="Times New Roman" w:hAnsi="Times New Roman"/>
          <w:noProof/>
        </w:rPr>
        <w:t xml:space="preserve"> i wie</w:t>
      </w:r>
      <w:r>
        <w:rPr>
          <w:rFonts w:ascii="Times New Roman" w:hAnsi="Times New Roman"/>
          <w:noProof/>
        </w:rPr>
        <w:t>dzę fachową wszystkich organów nadzoru rynku</w:t>
      </w:r>
      <w:r w:rsidR="00BB6A82">
        <w:rPr>
          <w:rFonts w:ascii="Times New Roman" w:hAnsi="Times New Roman"/>
          <w:noProof/>
        </w:rPr>
        <w:t xml:space="preserve"> w cał</w:t>
      </w:r>
      <w:r>
        <w:rPr>
          <w:rFonts w:ascii="Times New Roman" w:hAnsi="Times New Roman"/>
          <w:noProof/>
        </w:rPr>
        <w:t>ej UE</w:t>
      </w:r>
      <w:r w:rsidR="00BB6A82">
        <w:rPr>
          <w:rFonts w:ascii="Times New Roman" w:hAnsi="Times New Roman"/>
          <w:noProof/>
        </w:rPr>
        <w:t>. W szc</w:t>
      </w:r>
      <w:r>
        <w:rPr>
          <w:rFonts w:ascii="Times New Roman" w:hAnsi="Times New Roman"/>
          <w:noProof/>
        </w:rPr>
        <w:t>zególności powinniśmy rozważyć prowadzenie nadzoru rynku na szczeblu UE</w:t>
      </w:r>
      <w:r w:rsidR="00BB6A82">
        <w:rPr>
          <w:rFonts w:ascii="Times New Roman" w:hAnsi="Times New Roman"/>
          <w:noProof/>
        </w:rPr>
        <w:t xml:space="preserve"> w str</w:t>
      </w:r>
      <w:r>
        <w:rPr>
          <w:rFonts w:ascii="Times New Roman" w:hAnsi="Times New Roman"/>
          <w:noProof/>
        </w:rPr>
        <w:t>ategicznych obszarach priorytetowych, zwłaszcza</w:t>
      </w:r>
      <w:r w:rsidR="00BB6A82">
        <w:rPr>
          <w:rFonts w:ascii="Times New Roman" w:hAnsi="Times New Roman"/>
          <w:noProof/>
        </w:rPr>
        <w:t xml:space="preserve"> w odn</w:t>
      </w:r>
      <w:r>
        <w:rPr>
          <w:rFonts w:ascii="Times New Roman" w:hAnsi="Times New Roman"/>
          <w:noProof/>
        </w:rPr>
        <w:t>iesieniu do przywozu produktów kupionych za pośrednictwem handlu elektronicznego</w:t>
      </w:r>
      <w:r w:rsidR="00BB6A82">
        <w:rPr>
          <w:rFonts w:ascii="Times New Roman" w:hAnsi="Times New Roman"/>
          <w:noProof/>
        </w:rPr>
        <w:t xml:space="preserve"> z pań</w:t>
      </w:r>
      <w:r>
        <w:rPr>
          <w:rFonts w:ascii="Times New Roman" w:hAnsi="Times New Roman"/>
          <w:noProof/>
        </w:rPr>
        <w:t>stw trzecich,</w:t>
      </w:r>
      <w:r w:rsidR="00BB6A82">
        <w:rPr>
          <w:rFonts w:ascii="Times New Roman" w:hAnsi="Times New Roman"/>
          <w:noProof/>
        </w:rPr>
        <w:t xml:space="preserve"> w odn</w:t>
      </w:r>
      <w:r>
        <w:rPr>
          <w:rFonts w:ascii="Times New Roman" w:hAnsi="Times New Roman"/>
          <w:noProof/>
        </w:rPr>
        <w:t>iesieniu do którego środki podejmowane przez poszczególne państwa członkowskie mogą okazać się niewystarczające.</w:t>
      </w:r>
    </w:p>
    <w:tbl>
      <w:tblPr>
        <w:tblStyle w:val="TableGrid"/>
        <w:tblW w:w="0" w:type="auto"/>
        <w:tblLook w:val="04A0" w:firstRow="1" w:lastRow="0" w:firstColumn="1" w:lastColumn="0" w:noHBand="0" w:noVBand="1"/>
      </w:tblPr>
      <w:tblGrid>
        <w:gridCol w:w="9016"/>
      </w:tblGrid>
      <w:tr w:rsidR="00B44751" w14:paraId="615FB523" w14:textId="77777777" w:rsidTr="00B44751">
        <w:tc>
          <w:tcPr>
            <w:tcW w:w="9016" w:type="dxa"/>
          </w:tcPr>
          <w:p w14:paraId="5F15C627" w14:textId="2F667C72" w:rsidR="00B44751" w:rsidRPr="00E913DC" w:rsidRDefault="00CB6435" w:rsidP="008A106E">
            <w:pPr>
              <w:spacing w:line="259" w:lineRule="auto"/>
              <w:jc w:val="both"/>
              <w:rPr>
                <w:rFonts w:ascii="Times New Roman" w:hAnsi="Times New Roman" w:cs="Times New Roman"/>
                <w:bCs/>
                <w:noProof/>
              </w:rPr>
            </w:pPr>
            <w:r>
              <w:rPr>
                <w:rFonts w:ascii="Times New Roman" w:hAnsi="Times New Roman"/>
                <w:noProof/>
              </w:rPr>
              <w:t>Wśród produktów oferowanych na dobrze znanej dużej platformie handlu elektronicznego skontrolowanych przez organizację konsumencką prawie wszystkie przetestowane produkty należące do takich kategorii jak hełmy, kosmetyki, zabawki</w:t>
            </w:r>
            <w:r w:rsidR="00BB6A82">
              <w:rPr>
                <w:rFonts w:ascii="Times New Roman" w:hAnsi="Times New Roman"/>
                <w:noProof/>
              </w:rPr>
              <w:t xml:space="preserve"> i gad</w:t>
            </w:r>
            <w:r>
              <w:rPr>
                <w:rFonts w:ascii="Times New Roman" w:hAnsi="Times New Roman"/>
                <w:noProof/>
              </w:rPr>
              <w:t>żety, świece</w:t>
            </w:r>
            <w:r w:rsidR="00BB6A82">
              <w:rPr>
                <w:rFonts w:ascii="Times New Roman" w:hAnsi="Times New Roman"/>
                <w:noProof/>
              </w:rPr>
              <w:t xml:space="preserve"> i gąb</w:t>
            </w:r>
            <w:r>
              <w:rPr>
                <w:rFonts w:ascii="Times New Roman" w:hAnsi="Times New Roman"/>
                <w:noProof/>
              </w:rPr>
              <w:t>ki, produkty elektryczne</w:t>
            </w:r>
            <w:r w:rsidR="00BB6A82">
              <w:rPr>
                <w:rFonts w:ascii="Times New Roman" w:hAnsi="Times New Roman"/>
                <w:noProof/>
              </w:rPr>
              <w:t xml:space="preserve"> i pro</w:t>
            </w:r>
            <w:r>
              <w:rPr>
                <w:rFonts w:ascii="Times New Roman" w:hAnsi="Times New Roman"/>
                <w:noProof/>
              </w:rPr>
              <w:t>dukty podłączone do internetu były niebezpieczne, nie zawierały wymaganych informacji, takich jak instrukcje bezpieczeństwa lub wykazy składników, bądź były niezgodne</w:t>
            </w:r>
            <w:r w:rsidR="00BB6A82">
              <w:rPr>
                <w:rFonts w:ascii="Times New Roman" w:hAnsi="Times New Roman"/>
                <w:noProof/>
              </w:rPr>
              <w:t xml:space="preserve"> z opi</w:t>
            </w:r>
            <w:r>
              <w:rPr>
                <w:rFonts w:ascii="Times New Roman" w:hAnsi="Times New Roman"/>
                <w:noProof/>
              </w:rPr>
              <w:t>sem.</w:t>
            </w:r>
          </w:p>
        </w:tc>
      </w:tr>
    </w:tbl>
    <w:p w14:paraId="4DD1A46A" w14:textId="5F2A01FC" w:rsidR="008A106E" w:rsidRPr="005F02F0" w:rsidRDefault="008A106E" w:rsidP="00E4123F">
      <w:pPr>
        <w:spacing w:before="240" w:after="120"/>
        <w:jc w:val="both"/>
        <w:rPr>
          <w:rFonts w:ascii="Times New Roman" w:hAnsi="Times New Roman" w:cs="Times New Roman"/>
          <w:noProof/>
          <w:u w:val="single"/>
        </w:rPr>
      </w:pPr>
      <w:r>
        <w:rPr>
          <w:rFonts w:ascii="Times New Roman" w:hAnsi="Times New Roman"/>
          <w:b/>
          <w:noProof/>
          <w:u w:val="single"/>
        </w:rPr>
        <w:t>Działania:</w:t>
      </w:r>
    </w:p>
    <w:p w14:paraId="1EEC7270" w14:textId="1736DE2D" w:rsidR="00B87479" w:rsidRDefault="00E369CF" w:rsidP="008A106E">
      <w:pPr>
        <w:pStyle w:val="ListParagraph"/>
        <w:numPr>
          <w:ilvl w:val="0"/>
          <w:numId w:val="21"/>
        </w:numPr>
        <w:spacing w:after="120" w:line="259" w:lineRule="auto"/>
        <w:jc w:val="both"/>
        <w:rPr>
          <w:rFonts w:ascii="Times New Roman" w:hAnsi="Times New Roman" w:cs="Times New Roman"/>
          <w:noProof/>
        </w:rPr>
      </w:pPr>
      <w:r>
        <w:rPr>
          <w:rFonts w:ascii="Times New Roman" w:hAnsi="Times New Roman"/>
          <w:noProof/>
        </w:rPr>
        <w:t>Podjęcie skutecznych działań</w:t>
      </w:r>
      <w:r w:rsidR="00BB6A82">
        <w:rPr>
          <w:rFonts w:ascii="Times New Roman" w:hAnsi="Times New Roman"/>
          <w:noProof/>
        </w:rPr>
        <w:t xml:space="preserve"> w cel</w:t>
      </w:r>
      <w:r>
        <w:rPr>
          <w:rFonts w:ascii="Times New Roman" w:hAnsi="Times New Roman"/>
          <w:noProof/>
        </w:rPr>
        <w:t>u zwiększenia zgodności produktów</w:t>
      </w:r>
      <w:r w:rsidR="00BB6A82">
        <w:rPr>
          <w:rFonts w:ascii="Times New Roman" w:hAnsi="Times New Roman"/>
          <w:noProof/>
        </w:rPr>
        <w:t xml:space="preserve"> z prz</w:t>
      </w:r>
      <w:r>
        <w:rPr>
          <w:rFonts w:ascii="Times New Roman" w:hAnsi="Times New Roman"/>
          <w:noProof/>
        </w:rPr>
        <w:t>episami poprzez wykorzystanie synergii ze zdolnościami unijnych</w:t>
      </w:r>
      <w:r w:rsidR="00BB6A82">
        <w:rPr>
          <w:rFonts w:ascii="Times New Roman" w:hAnsi="Times New Roman"/>
          <w:noProof/>
        </w:rPr>
        <w:t xml:space="preserve"> i kra</w:t>
      </w:r>
      <w:r>
        <w:rPr>
          <w:rFonts w:ascii="Times New Roman" w:hAnsi="Times New Roman"/>
          <w:noProof/>
        </w:rPr>
        <w:t>jowych organów celnych</w:t>
      </w:r>
      <w:r w:rsidR="00BB6A82">
        <w:rPr>
          <w:rFonts w:ascii="Times New Roman" w:hAnsi="Times New Roman"/>
          <w:noProof/>
        </w:rPr>
        <w:t xml:space="preserve"> i org</w:t>
      </w:r>
      <w:r>
        <w:rPr>
          <w:rFonts w:ascii="Times New Roman" w:hAnsi="Times New Roman"/>
          <w:noProof/>
        </w:rPr>
        <w:t xml:space="preserve">anów nadzoru rynku oraz ewentualne ustanowienie unijnego organu nadzoru rynku (od III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0A5FF2C8" w14:textId="2262B035" w:rsidR="008A106E" w:rsidRPr="00B87479" w:rsidRDefault="008A106E" w:rsidP="008A106E">
      <w:pPr>
        <w:pStyle w:val="ListParagraph"/>
        <w:numPr>
          <w:ilvl w:val="0"/>
          <w:numId w:val="21"/>
        </w:numPr>
        <w:spacing w:after="120" w:line="259" w:lineRule="auto"/>
        <w:jc w:val="both"/>
        <w:rPr>
          <w:rFonts w:ascii="Times New Roman" w:hAnsi="Times New Roman" w:cs="Times New Roman"/>
          <w:noProof/>
        </w:rPr>
      </w:pPr>
      <w:r>
        <w:rPr>
          <w:rFonts w:ascii="Times New Roman" w:hAnsi="Times New Roman"/>
          <w:noProof/>
        </w:rPr>
        <w:t>Aktualizacja ram prawnych dotyczących produktów</w:t>
      </w:r>
      <w:r w:rsidR="00BB6A82">
        <w:rPr>
          <w:rFonts w:ascii="Times New Roman" w:hAnsi="Times New Roman"/>
          <w:noProof/>
        </w:rPr>
        <w:t xml:space="preserve"> w cel</w:t>
      </w:r>
      <w:r>
        <w:rPr>
          <w:rFonts w:ascii="Times New Roman" w:hAnsi="Times New Roman"/>
          <w:noProof/>
        </w:rPr>
        <w:t>u wykorzystania cyfryzacji, propagowania funkcjonowania</w:t>
      </w:r>
      <w:r w:rsidR="00BB6A82">
        <w:rPr>
          <w:rFonts w:ascii="Times New Roman" w:hAnsi="Times New Roman"/>
          <w:noProof/>
        </w:rPr>
        <w:t xml:space="preserve"> w obi</w:t>
      </w:r>
      <w:r>
        <w:rPr>
          <w:rFonts w:ascii="Times New Roman" w:hAnsi="Times New Roman"/>
          <w:noProof/>
        </w:rPr>
        <w:t>egu zamkniętym</w:t>
      </w:r>
      <w:r w:rsidR="00BB6A82">
        <w:rPr>
          <w:rFonts w:ascii="Times New Roman" w:hAnsi="Times New Roman"/>
          <w:noProof/>
        </w:rPr>
        <w:t xml:space="preserve"> i wzm</w:t>
      </w:r>
      <w:r>
        <w:rPr>
          <w:rFonts w:ascii="Times New Roman" w:hAnsi="Times New Roman"/>
          <w:noProof/>
        </w:rPr>
        <w:t xml:space="preserve">ocnienia zabezpieczeń (przegląd nowych ram prawnych – ewentualny wniosek ustawodawczy – 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00303123" w14:textId="47ECF11D" w:rsidR="007E7345" w:rsidRPr="005F02F0" w:rsidDel="009A2285" w:rsidRDefault="003418D6" w:rsidP="007A0CF6">
      <w:pPr>
        <w:spacing w:before="240" w:line="259" w:lineRule="auto"/>
        <w:jc w:val="both"/>
        <w:rPr>
          <w:rFonts w:ascii="Times New Roman" w:hAnsi="Times New Roman" w:cs="Times New Roman"/>
          <w:b/>
          <w:bCs/>
          <w:noProof/>
          <w:u w:val="single"/>
        </w:rPr>
      </w:pPr>
      <w:r>
        <w:rPr>
          <w:rFonts w:ascii="Times New Roman" w:hAnsi="Times New Roman"/>
          <w:b/>
          <w:noProof/>
          <w:u w:val="single"/>
        </w:rPr>
        <w:t>8. Restrykcyjne</w:t>
      </w:r>
      <w:r w:rsidR="00BB6A82">
        <w:rPr>
          <w:rFonts w:ascii="Times New Roman" w:hAnsi="Times New Roman"/>
          <w:b/>
          <w:noProof/>
          <w:u w:val="single"/>
        </w:rPr>
        <w:t xml:space="preserve"> i roz</w:t>
      </w:r>
      <w:r>
        <w:rPr>
          <w:rFonts w:ascii="Times New Roman" w:hAnsi="Times New Roman"/>
          <w:b/>
          <w:noProof/>
          <w:u w:val="single"/>
        </w:rPr>
        <w:t>bieżne krajowe przepisy dotyczące usług</w:t>
      </w:r>
    </w:p>
    <w:p w14:paraId="45F25843" w14:textId="26F8518F" w:rsidR="00187686" w:rsidRPr="005F02F0" w:rsidRDefault="03DDE025" w:rsidP="00030C69">
      <w:pPr>
        <w:spacing w:line="259" w:lineRule="auto"/>
        <w:jc w:val="both"/>
        <w:rPr>
          <w:rFonts w:ascii="Times New Roman" w:hAnsi="Times New Roman" w:cs="Times New Roman"/>
          <w:noProof/>
        </w:rPr>
      </w:pPr>
      <w:r>
        <w:rPr>
          <w:rFonts w:ascii="Times New Roman" w:hAnsi="Times New Roman"/>
          <w:b/>
          <w:noProof/>
        </w:rPr>
        <w:t>Poważne ograniczenia regulacyjne</w:t>
      </w:r>
      <w:r w:rsidR="00BB6A82">
        <w:rPr>
          <w:rFonts w:ascii="Times New Roman" w:hAnsi="Times New Roman"/>
          <w:b/>
          <w:noProof/>
        </w:rPr>
        <w:t xml:space="preserve"> i adm</w:t>
      </w:r>
      <w:r>
        <w:rPr>
          <w:rFonts w:ascii="Times New Roman" w:hAnsi="Times New Roman"/>
          <w:b/>
          <w:noProof/>
        </w:rPr>
        <w:t>inistracyjne utrwalają istniejące od dawna struktury rynkowe</w:t>
      </w:r>
      <w:r w:rsidR="00BB6A82">
        <w:rPr>
          <w:rFonts w:ascii="Times New Roman" w:hAnsi="Times New Roman"/>
          <w:b/>
          <w:noProof/>
        </w:rPr>
        <w:t xml:space="preserve"> i ham</w:t>
      </w:r>
      <w:r>
        <w:rPr>
          <w:rFonts w:ascii="Times New Roman" w:hAnsi="Times New Roman"/>
          <w:b/>
          <w:noProof/>
        </w:rPr>
        <w:t>ują innowacje, ekspansję</w:t>
      </w:r>
      <w:r w:rsidR="00BB6A82">
        <w:rPr>
          <w:rFonts w:ascii="Times New Roman" w:hAnsi="Times New Roman"/>
          <w:b/>
          <w:noProof/>
        </w:rPr>
        <w:t xml:space="preserve"> i moż</w:t>
      </w:r>
      <w:r>
        <w:rPr>
          <w:rFonts w:ascii="Times New Roman" w:hAnsi="Times New Roman"/>
          <w:b/>
          <w:noProof/>
        </w:rPr>
        <w:t xml:space="preserve">liwości rynkowe. </w:t>
      </w:r>
      <w:r>
        <w:rPr>
          <w:rFonts w:ascii="Times New Roman" w:hAnsi="Times New Roman"/>
          <w:noProof/>
        </w:rPr>
        <w:t>Dyrektywa usługowa przyczyniła się do zmniejszenia barier</w:t>
      </w:r>
      <w:r>
        <w:rPr>
          <w:rStyle w:val="FootnoteReference"/>
          <w:rFonts w:cs="Times New Roman"/>
          <w:noProof/>
          <w:sz w:val="24"/>
        </w:rPr>
        <w:footnoteReference w:id="39"/>
      </w:r>
      <w:r>
        <w:rPr>
          <w:rFonts w:ascii="Times New Roman" w:hAnsi="Times New Roman"/>
          <w:noProof/>
        </w:rPr>
        <w:t>, jednak przepisy państw członkowskich nadal ograniczają dostęp do około 5 700 rodzajów działalności usługowej obejmujących około 2</w:t>
      </w:r>
      <w:r w:rsidRPr="00BB6A82">
        <w:rPr>
          <w:rFonts w:ascii="Times New Roman" w:hAnsi="Times New Roman"/>
          <w:noProof/>
        </w:rPr>
        <w:t>2</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siły roboczej w UE</w:t>
      </w:r>
      <w:r>
        <w:rPr>
          <w:rStyle w:val="FootnoteReference"/>
          <w:rFonts w:cs="Times New Roman"/>
          <w:noProof/>
          <w:sz w:val="24"/>
        </w:rPr>
        <w:footnoteReference w:id="40"/>
      </w:r>
      <w:r>
        <w:rPr>
          <w:rFonts w:ascii="Times New Roman" w:hAnsi="Times New Roman"/>
          <w:noProof/>
        </w:rPr>
        <w:t>. Uregulowanie dostępu do działalności usługowej może być zasadne, aby osiągnąć uzasadnione cele leżące</w:t>
      </w:r>
      <w:r w:rsidR="00BB6A82">
        <w:rPr>
          <w:rFonts w:ascii="Times New Roman" w:hAnsi="Times New Roman"/>
          <w:noProof/>
        </w:rPr>
        <w:t xml:space="preserve"> w int</w:t>
      </w:r>
      <w:r>
        <w:rPr>
          <w:rFonts w:ascii="Times New Roman" w:hAnsi="Times New Roman"/>
          <w:noProof/>
        </w:rPr>
        <w:t>eresie ogólnym, np.</w:t>
      </w:r>
      <w:r w:rsidR="00BB6A82">
        <w:rPr>
          <w:rFonts w:ascii="Times New Roman" w:hAnsi="Times New Roman"/>
          <w:noProof/>
        </w:rPr>
        <w:t xml:space="preserve"> w dzi</w:t>
      </w:r>
      <w:r>
        <w:rPr>
          <w:rFonts w:ascii="Times New Roman" w:hAnsi="Times New Roman"/>
          <w:noProof/>
        </w:rPr>
        <w:t>edzinie zdrowia</w:t>
      </w:r>
      <w:r w:rsidR="00BB6A82">
        <w:rPr>
          <w:rFonts w:ascii="Times New Roman" w:hAnsi="Times New Roman"/>
          <w:noProof/>
        </w:rPr>
        <w:t xml:space="preserve"> i bez</w:t>
      </w:r>
      <w:r>
        <w:rPr>
          <w:rFonts w:ascii="Times New Roman" w:hAnsi="Times New Roman"/>
          <w:noProof/>
        </w:rPr>
        <w:t>pieczeństwa publicznego. Duża liczba</w:t>
      </w:r>
      <w:r w:rsidR="00BB6A82">
        <w:rPr>
          <w:rFonts w:ascii="Times New Roman" w:hAnsi="Times New Roman"/>
          <w:noProof/>
        </w:rPr>
        <w:t xml:space="preserve"> i rod</w:t>
      </w:r>
      <w:r>
        <w:rPr>
          <w:rFonts w:ascii="Times New Roman" w:hAnsi="Times New Roman"/>
          <w:noProof/>
        </w:rPr>
        <w:t>zaj regulowanych usług,</w:t>
      </w:r>
      <w:r w:rsidR="00BB6A82">
        <w:rPr>
          <w:rFonts w:ascii="Times New Roman" w:hAnsi="Times New Roman"/>
          <w:noProof/>
        </w:rPr>
        <w:t xml:space="preserve"> a tak</w:t>
      </w:r>
      <w:r>
        <w:rPr>
          <w:rFonts w:ascii="Times New Roman" w:hAnsi="Times New Roman"/>
          <w:noProof/>
        </w:rPr>
        <w:t>że fakt, że niektóre usługi są regulowane tylko</w:t>
      </w:r>
      <w:r w:rsidR="00BB6A82">
        <w:rPr>
          <w:rFonts w:ascii="Times New Roman" w:hAnsi="Times New Roman"/>
          <w:noProof/>
        </w:rPr>
        <w:t xml:space="preserve"> w jed</w:t>
      </w:r>
      <w:r>
        <w:rPr>
          <w:rFonts w:ascii="Times New Roman" w:hAnsi="Times New Roman"/>
          <w:noProof/>
        </w:rPr>
        <w:t>nym lub kilku państwach członkowskich, potwierdzają jednak wyraźny potencjał państw członkowskich</w:t>
      </w:r>
      <w:r w:rsidR="00BB6A82">
        <w:rPr>
          <w:rFonts w:ascii="Times New Roman" w:hAnsi="Times New Roman"/>
          <w:noProof/>
        </w:rPr>
        <w:t xml:space="preserve"> w zak</w:t>
      </w:r>
      <w:r>
        <w:rPr>
          <w:rFonts w:ascii="Times New Roman" w:hAnsi="Times New Roman"/>
          <w:noProof/>
        </w:rPr>
        <w:t>resie zmniejszenia obciążeń regulacyjnych</w:t>
      </w:r>
      <w:r w:rsidR="00BB6A82">
        <w:rPr>
          <w:rFonts w:ascii="Times New Roman" w:hAnsi="Times New Roman"/>
          <w:noProof/>
        </w:rPr>
        <w:t xml:space="preserve"> w cel</w:t>
      </w:r>
      <w:r>
        <w:rPr>
          <w:rFonts w:ascii="Times New Roman" w:hAnsi="Times New Roman"/>
          <w:noProof/>
        </w:rPr>
        <w:t>u ułatwienia handlu transgranicznego</w:t>
      </w:r>
      <w:r w:rsidR="00BB6A82">
        <w:rPr>
          <w:rFonts w:ascii="Times New Roman" w:hAnsi="Times New Roman"/>
          <w:noProof/>
        </w:rPr>
        <w:t xml:space="preserve"> i inw</w:t>
      </w:r>
      <w:r>
        <w:rPr>
          <w:rFonts w:ascii="Times New Roman" w:hAnsi="Times New Roman"/>
          <w:noProof/>
        </w:rPr>
        <w:t>estycji transgranicznych. Zmniejszenie</w:t>
      </w:r>
      <w:r w:rsidR="00BB6A82">
        <w:rPr>
          <w:rFonts w:ascii="Times New Roman" w:hAnsi="Times New Roman"/>
          <w:noProof/>
        </w:rPr>
        <w:t xml:space="preserve"> o 1</w:t>
      </w:r>
      <w:r w:rsidRPr="00BB6A82">
        <w:rPr>
          <w:rFonts w:ascii="Times New Roman" w:hAnsi="Times New Roman"/>
          <w:noProof/>
        </w:rPr>
        <w:t>0</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barier</w:t>
      </w:r>
      <w:r w:rsidR="00BB6A82">
        <w:rPr>
          <w:rFonts w:ascii="Times New Roman" w:hAnsi="Times New Roman"/>
          <w:noProof/>
        </w:rPr>
        <w:t xml:space="preserve"> w han</w:t>
      </w:r>
      <w:r>
        <w:rPr>
          <w:rFonts w:ascii="Times New Roman" w:hAnsi="Times New Roman"/>
          <w:noProof/>
        </w:rPr>
        <w:t>dlu usługami zwiększyłoby wartość dodaną brutto UE</w:t>
      </w:r>
      <w:r w:rsidR="00BB6A82">
        <w:rPr>
          <w:rFonts w:ascii="Times New Roman" w:hAnsi="Times New Roman"/>
          <w:noProof/>
        </w:rPr>
        <w:t xml:space="preserve"> o 0</w:t>
      </w:r>
      <w:r>
        <w:rPr>
          <w:rFonts w:ascii="Times New Roman" w:hAnsi="Times New Roman"/>
          <w:noProof/>
        </w:rPr>
        <w:t>,</w:t>
      </w:r>
      <w:r w:rsidRPr="00BB6A82">
        <w:rPr>
          <w:rFonts w:ascii="Times New Roman" w:hAnsi="Times New Roman"/>
          <w:noProof/>
        </w:rPr>
        <w:t>5</w:t>
      </w:r>
      <w:r w:rsidR="00BB6A82" w:rsidRPr="00BB6A82">
        <w:rPr>
          <w:rFonts w:ascii="Times New Roman" w:hAnsi="Times New Roman"/>
          <w:noProof/>
        </w:rPr>
        <w:t> </w:t>
      </w:r>
      <w:r w:rsidRPr="00BB6A82">
        <w:rPr>
          <w:rFonts w:ascii="Times New Roman" w:hAnsi="Times New Roman"/>
          <w:noProof/>
        </w:rPr>
        <w:t>%</w:t>
      </w:r>
      <w:r>
        <w:rPr>
          <w:rStyle w:val="FootnoteReference"/>
          <w:rFonts w:cs="Times New Roman"/>
          <w:noProof/>
          <w:sz w:val="24"/>
        </w:rPr>
        <w:footnoteReference w:id="41"/>
      </w:r>
      <w:r>
        <w:rPr>
          <w:rFonts w:ascii="Times New Roman" w:hAnsi="Times New Roman"/>
          <w:noProof/>
        </w:rPr>
        <w:t>,</w:t>
      </w:r>
      <w:r w:rsidR="00BB6A82">
        <w:rPr>
          <w:rFonts w:ascii="Times New Roman" w:hAnsi="Times New Roman"/>
          <w:noProof/>
        </w:rPr>
        <w:t xml:space="preserve"> a pro</w:t>
      </w:r>
      <w:r>
        <w:rPr>
          <w:rFonts w:ascii="Times New Roman" w:hAnsi="Times New Roman"/>
          <w:noProof/>
        </w:rPr>
        <w:t>jekty BIZ realizowane od podstaw</w:t>
      </w:r>
      <w:r w:rsidR="00BB6A82">
        <w:rPr>
          <w:rFonts w:ascii="Times New Roman" w:hAnsi="Times New Roman"/>
          <w:noProof/>
        </w:rPr>
        <w:t xml:space="preserve"> o 4</w:t>
      </w:r>
      <w:r>
        <w:rPr>
          <w:rFonts w:ascii="Times New Roman" w:hAnsi="Times New Roman"/>
          <w:noProof/>
        </w:rPr>
        <w:t>–2</w:t>
      </w:r>
      <w:r w:rsidRPr="00BB6A82">
        <w:rPr>
          <w:rFonts w:ascii="Times New Roman" w:hAnsi="Times New Roman"/>
          <w:noProof/>
        </w:rPr>
        <w:t>1</w:t>
      </w:r>
      <w:r w:rsidR="00BB6A82" w:rsidRPr="00BB6A82">
        <w:rPr>
          <w:rFonts w:ascii="Times New Roman" w:hAnsi="Times New Roman"/>
          <w:noProof/>
        </w:rPr>
        <w:t> </w:t>
      </w:r>
      <w:r w:rsidRPr="00BB6A82">
        <w:rPr>
          <w:rFonts w:ascii="Times New Roman" w:hAnsi="Times New Roman"/>
          <w:noProof/>
        </w:rPr>
        <w:t>%</w:t>
      </w:r>
      <w:r>
        <w:rPr>
          <w:rStyle w:val="FootnoteReference"/>
          <w:rFonts w:cs="Times New Roman"/>
          <w:noProof/>
          <w:sz w:val="24"/>
        </w:rPr>
        <w:footnoteReference w:id="42"/>
      </w:r>
      <w:r>
        <w:rPr>
          <w:rFonts w:ascii="Times New Roman" w:hAnsi="Times New Roman"/>
          <w:noProof/>
        </w:rPr>
        <w:t>.</w:t>
      </w:r>
    </w:p>
    <w:p w14:paraId="135C4733" w14:textId="3ADC69C9" w:rsidR="00030C69" w:rsidRPr="005F02F0" w:rsidRDefault="00030C69" w:rsidP="00030C69">
      <w:pPr>
        <w:spacing w:line="259" w:lineRule="auto"/>
        <w:jc w:val="both"/>
        <w:rPr>
          <w:rFonts w:ascii="Times New Roman" w:hAnsi="Times New Roman" w:cs="Times New Roman"/>
          <w:b/>
          <w:bCs/>
          <w:noProof/>
        </w:rPr>
      </w:pPr>
      <w:r>
        <w:rPr>
          <w:rFonts w:ascii="Times New Roman" w:hAnsi="Times New Roman"/>
          <w:b/>
          <w:noProof/>
        </w:rPr>
        <w:t>Różnice</w:t>
      </w:r>
      <w:r w:rsidR="00BB6A82">
        <w:rPr>
          <w:rFonts w:ascii="Times New Roman" w:hAnsi="Times New Roman"/>
          <w:b/>
          <w:noProof/>
        </w:rPr>
        <w:t xml:space="preserve"> w kra</w:t>
      </w:r>
      <w:r>
        <w:rPr>
          <w:rFonts w:ascii="Times New Roman" w:hAnsi="Times New Roman"/>
          <w:b/>
          <w:noProof/>
        </w:rPr>
        <w:t>jowych wymogach dotyczących zezwoleń</w:t>
      </w:r>
      <w:r w:rsidR="00BB6A82">
        <w:rPr>
          <w:rFonts w:ascii="Times New Roman" w:hAnsi="Times New Roman"/>
          <w:b/>
          <w:noProof/>
        </w:rPr>
        <w:t xml:space="preserve"> i cer</w:t>
      </w:r>
      <w:r>
        <w:rPr>
          <w:rFonts w:ascii="Times New Roman" w:hAnsi="Times New Roman"/>
          <w:b/>
          <w:noProof/>
        </w:rPr>
        <w:t>tyfikacji utrudniają świadczenie usług</w:t>
      </w:r>
      <w:r w:rsidR="00BB6A82">
        <w:rPr>
          <w:rFonts w:ascii="Times New Roman" w:hAnsi="Times New Roman"/>
          <w:b/>
          <w:noProof/>
        </w:rPr>
        <w:t xml:space="preserve"> w inn</w:t>
      </w:r>
      <w:r>
        <w:rPr>
          <w:rFonts w:ascii="Times New Roman" w:hAnsi="Times New Roman"/>
          <w:b/>
          <w:noProof/>
        </w:rPr>
        <w:t>ych państwach członkowskich.</w:t>
      </w:r>
      <w:r>
        <w:rPr>
          <w:rFonts w:ascii="Times New Roman" w:hAnsi="Times New Roman"/>
          <w:noProof/>
        </w:rPr>
        <w:t xml:space="preserve"> Krajowe warunki dotyczące zezwoleń</w:t>
      </w:r>
      <w:r w:rsidR="00BB6A82">
        <w:rPr>
          <w:rFonts w:ascii="Times New Roman" w:hAnsi="Times New Roman"/>
          <w:noProof/>
        </w:rPr>
        <w:t xml:space="preserve"> i wym</w:t>
      </w:r>
      <w:r>
        <w:rPr>
          <w:rFonts w:ascii="Times New Roman" w:hAnsi="Times New Roman"/>
          <w:noProof/>
        </w:rPr>
        <w:t>ogów certyfikacyjnych, nawet jeśli opierają się na prawie Unii, znacznie się różnią, co</w:t>
      </w:r>
      <w:r w:rsidR="00BB6A82">
        <w:rPr>
          <w:rFonts w:ascii="Times New Roman" w:hAnsi="Times New Roman"/>
          <w:noProof/>
        </w:rPr>
        <w:t xml:space="preserve"> w pra</w:t>
      </w:r>
      <w:r>
        <w:rPr>
          <w:rFonts w:ascii="Times New Roman" w:hAnsi="Times New Roman"/>
          <w:noProof/>
        </w:rPr>
        <w:t>ktyce utrudnia wzajemne uznawanie zezwoleń lub certyfikatów. Dostosowanie warunków leżących</w:t>
      </w:r>
      <w:r w:rsidR="00BB6A82">
        <w:rPr>
          <w:rFonts w:ascii="Times New Roman" w:hAnsi="Times New Roman"/>
          <w:noProof/>
        </w:rPr>
        <w:t xml:space="preserve"> u pod</w:t>
      </w:r>
      <w:r>
        <w:rPr>
          <w:rFonts w:ascii="Times New Roman" w:hAnsi="Times New Roman"/>
          <w:noProof/>
        </w:rPr>
        <w:t>staw tych wymogów, które opierają się na prawie Unii, zmniejszyłoby fragmentację regulacyjną</w:t>
      </w:r>
      <w:r w:rsidR="00BB6A82">
        <w:rPr>
          <w:rFonts w:ascii="Times New Roman" w:hAnsi="Times New Roman"/>
          <w:noProof/>
        </w:rPr>
        <w:t xml:space="preserve"> i uła</w:t>
      </w:r>
      <w:r>
        <w:rPr>
          <w:rFonts w:ascii="Times New Roman" w:hAnsi="Times New Roman"/>
          <w:noProof/>
        </w:rPr>
        <w:t>twiłoby usługodawcy posiadającemu zezwolenie</w:t>
      </w:r>
      <w:r w:rsidR="00BB6A82">
        <w:rPr>
          <w:rFonts w:ascii="Times New Roman" w:hAnsi="Times New Roman"/>
          <w:noProof/>
        </w:rPr>
        <w:t xml:space="preserve"> w jed</w:t>
      </w:r>
      <w:r>
        <w:rPr>
          <w:rFonts w:ascii="Times New Roman" w:hAnsi="Times New Roman"/>
          <w:noProof/>
        </w:rPr>
        <w:t>nym państwie członkowskim oferowanie swoich usług</w:t>
      </w:r>
      <w:r w:rsidR="00BB6A82">
        <w:rPr>
          <w:rFonts w:ascii="Times New Roman" w:hAnsi="Times New Roman"/>
          <w:noProof/>
        </w:rPr>
        <w:t xml:space="preserve"> w inn</w:t>
      </w:r>
      <w:r>
        <w:rPr>
          <w:rFonts w:ascii="Times New Roman" w:hAnsi="Times New Roman"/>
          <w:noProof/>
        </w:rPr>
        <w:t>ych państwach członkowskich bez konieczności ponownego uzyskania zezwolenia lub certyfikacji</w:t>
      </w:r>
      <w:r w:rsidR="00BB6A82">
        <w:rPr>
          <w:rFonts w:ascii="Times New Roman" w:hAnsi="Times New Roman"/>
          <w:noProof/>
        </w:rPr>
        <w:t xml:space="preserve"> w tyc</w:t>
      </w:r>
      <w:r>
        <w:rPr>
          <w:rFonts w:ascii="Times New Roman" w:hAnsi="Times New Roman"/>
          <w:noProof/>
        </w:rPr>
        <w:t>h państwach członkowskich.</w:t>
      </w:r>
    </w:p>
    <w:p w14:paraId="04C8F070" w14:textId="5408547F" w:rsidR="00256886" w:rsidRDefault="00256886" w:rsidP="00256886">
      <w:pPr>
        <w:spacing w:line="259" w:lineRule="auto"/>
        <w:jc w:val="both"/>
        <w:rPr>
          <w:rFonts w:ascii="Times New Roman" w:hAnsi="Times New Roman" w:cs="Times New Roman"/>
          <w:noProof/>
        </w:rPr>
      </w:pPr>
      <w:r>
        <w:rPr>
          <w:rFonts w:ascii="Times New Roman" w:hAnsi="Times New Roman"/>
          <w:b/>
          <w:noProof/>
        </w:rPr>
        <w:t>Obowiązki przedsiębiorstw</w:t>
      </w:r>
      <w:r w:rsidR="00BB6A82">
        <w:rPr>
          <w:rFonts w:ascii="Times New Roman" w:hAnsi="Times New Roman"/>
          <w:b/>
          <w:noProof/>
        </w:rPr>
        <w:t xml:space="preserve"> i prz</w:t>
      </w:r>
      <w:r>
        <w:rPr>
          <w:rFonts w:ascii="Times New Roman" w:hAnsi="Times New Roman"/>
          <w:b/>
          <w:noProof/>
        </w:rPr>
        <w:t>edsiębiorców</w:t>
      </w:r>
      <w:r w:rsidR="00BB6A82">
        <w:rPr>
          <w:rFonts w:ascii="Times New Roman" w:hAnsi="Times New Roman"/>
          <w:b/>
          <w:noProof/>
        </w:rPr>
        <w:t xml:space="preserve"> w zak</w:t>
      </w:r>
      <w:r>
        <w:rPr>
          <w:rFonts w:ascii="Times New Roman" w:hAnsi="Times New Roman"/>
          <w:b/>
          <w:noProof/>
        </w:rPr>
        <w:t>resie zakładania działalności</w:t>
      </w:r>
      <w:r w:rsidR="00BB6A82">
        <w:rPr>
          <w:rFonts w:ascii="Times New Roman" w:hAnsi="Times New Roman"/>
          <w:b/>
          <w:noProof/>
        </w:rPr>
        <w:t xml:space="preserve"> w pań</w:t>
      </w:r>
      <w:r>
        <w:rPr>
          <w:rFonts w:ascii="Times New Roman" w:hAnsi="Times New Roman"/>
          <w:b/>
          <w:noProof/>
        </w:rPr>
        <w:t>stwie członkowskim innym niż ich własne są biurokratyczne</w:t>
      </w:r>
      <w:r w:rsidR="00BB6A82">
        <w:rPr>
          <w:rFonts w:ascii="Times New Roman" w:hAnsi="Times New Roman"/>
          <w:b/>
          <w:noProof/>
        </w:rPr>
        <w:t xml:space="preserve"> i kos</w:t>
      </w:r>
      <w:r>
        <w:rPr>
          <w:rFonts w:ascii="Times New Roman" w:hAnsi="Times New Roman"/>
          <w:b/>
          <w:noProof/>
        </w:rPr>
        <w:t>ztowne.</w:t>
      </w:r>
      <w:r>
        <w:rPr>
          <w:rFonts w:ascii="Times New Roman" w:hAnsi="Times New Roman"/>
          <w:noProof/>
        </w:rPr>
        <w:t xml:space="preserve"> Państwa członkowskie nie powinny nakładać na usługodawców z UE obowiązku prowadzenia działalności na ich terytorium, ponieważ mogą oni tymczasowo świadczyć usługi transgraniczne. Państwa członkowskie czasami jednak ograniczają tę możliwość,</w:t>
      </w:r>
      <w:r w:rsidR="00BB6A82">
        <w:rPr>
          <w:rFonts w:ascii="Times New Roman" w:hAnsi="Times New Roman"/>
          <w:noProof/>
        </w:rPr>
        <w:t xml:space="preserve"> w pra</w:t>
      </w:r>
      <w:r>
        <w:rPr>
          <w:rFonts w:ascii="Times New Roman" w:hAnsi="Times New Roman"/>
          <w:noProof/>
        </w:rPr>
        <w:t>ktyce traktując usługodawców tak, jakby założyli działalność na ich terytorium. Przedsiębiorstwa potrzebują pewności prawa</w:t>
      </w:r>
      <w:r w:rsidR="00BB6A82">
        <w:rPr>
          <w:rFonts w:ascii="Times New Roman" w:hAnsi="Times New Roman"/>
          <w:noProof/>
        </w:rPr>
        <w:t xml:space="preserve"> w zak</w:t>
      </w:r>
      <w:r>
        <w:rPr>
          <w:rFonts w:ascii="Times New Roman" w:hAnsi="Times New Roman"/>
          <w:noProof/>
        </w:rPr>
        <w:t>resie możliwości tymczasowego świadczenia usług transgranicznych bez konieczności zakładania działalności</w:t>
      </w:r>
      <w:r w:rsidR="00BB6A82">
        <w:rPr>
          <w:rFonts w:ascii="Times New Roman" w:hAnsi="Times New Roman"/>
          <w:noProof/>
        </w:rPr>
        <w:t xml:space="preserve"> w inn</w:t>
      </w:r>
      <w:r>
        <w:rPr>
          <w:rFonts w:ascii="Times New Roman" w:hAnsi="Times New Roman"/>
          <w:noProof/>
        </w:rPr>
        <w:t>ych państwach członkowskich.</w:t>
      </w:r>
    </w:p>
    <w:tbl>
      <w:tblPr>
        <w:tblStyle w:val="TableGrid"/>
        <w:tblW w:w="0" w:type="auto"/>
        <w:tblLook w:val="04A0" w:firstRow="1" w:lastRow="0" w:firstColumn="1" w:lastColumn="0" w:noHBand="0" w:noVBand="1"/>
      </w:tblPr>
      <w:tblGrid>
        <w:gridCol w:w="9016"/>
      </w:tblGrid>
      <w:tr w:rsidR="00FF73AF" w14:paraId="4658EC75" w14:textId="77777777" w:rsidTr="00D77EDB">
        <w:tc>
          <w:tcPr>
            <w:tcW w:w="9016" w:type="dxa"/>
            <w:tcBorders>
              <w:bottom w:val="single" w:sz="4" w:space="0" w:color="auto"/>
            </w:tcBorders>
            <w:shd w:val="clear" w:color="auto" w:fill="auto"/>
          </w:tcPr>
          <w:p w14:paraId="6AC94495" w14:textId="3A62C9C5" w:rsidR="00FF73AF" w:rsidRPr="006F4FFA" w:rsidRDefault="006F4FFA" w:rsidP="002F6C23">
            <w:pPr>
              <w:spacing w:line="259" w:lineRule="auto"/>
              <w:jc w:val="both"/>
              <w:rPr>
                <w:rFonts w:ascii="Times New Roman" w:hAnsi="Times New Roman" w:cs="Times New Roman"/>
                <w:noProof/>
              </w:rPr>
            </w:pPr>
            <w:r>
              <w:rPr>
                <w:rFonts w:ascii="Times New Roman" w:hAnsi="Times New Roman"/>
                <w:noProof/>
              </w:rPr>
              <w:t>Państwo członkowskie odmawia tymczasowego świadczenia usług przez lekarza weterynarii mającego siedzibę</w:t>
            </w:r>
            <w:r w:rsidR="00BB6A82">
              <w:rPr>
                <w:rFonts w:ascii="Times New Roman" w:hAnsi="Times New Roman"/>
                <w:noProof/>
              </w:rPr>
              <w:t xml:space="preserve"> w sąs</w:t>
            </w:r>
            <w:r>
              <w:rPr>
                <w:rFonts w:ascii="Times New Roman" w:hAnsi="Times New Roman"/>
                <w:noProof/>
              </w:rPr>
              <w:t>iednim państwie, co oznacza, że lekarz weterynarii nie może leczyć zwierząt</w:t>
            </w:r>
            <w:r w:rsidR="00BB6A82">
              <w:rPr>
                <w:rFonts w:ascii="Times New Roman" w:hAnsi="Times New Roman"/>
                <w:noProof/>
              </w:rPr>
              <w:t xml:space="preserve"> w gos</w:t>
            </w:r>
            <w:r>
              <w:rPr>
                <w:rFonts w:ascii="Times New Roman" w:hAnsi="Times New Roman"/>
                <w:noProof/>
              </w:rPr>
              <w:t>podarstwach położonych</w:t>
            </w:r>
            <w:r w:rsidR="00BB6A82">
              <w:rPr>
                <w:rFonts w:ascii="Times New Roman" w:hAnsi="Times New Roman"/>
                <w:noProof/>
              </w:rPr>
              <w:t xml:space="preserve"> w pob</w:t>
            </w:r>
            <w:r>
              <w:rPr>
                <w:rFonts w:ascii="Times New Roman" w:hAnsi="Times New Roman"/>
                <w:noProof/>
              </w:rPr>
              <w:t>liżu jego zakładu tylko dlatego, że gospodarstwa te znajdują się po drugiej stronie granicy.</w:t>
            </w:r>
          </w:p>
        </w:tc>
      </w:tr>
    </w:tbl>
    <w:p w14:paraId="4DF0F97F" w14:textId="564E94EC" w:rsidR="0099077C" w:rsidRPr="005F02F0" w:rsidRDefault="00506BDF" w:rsidP="00A6133D">
      <w:pPr>
        <w:spacing w:before="240" w:line="259" w:lineRule="auto"/>
        <w:jc w:val="both"/>
        <w:rPr>
          <w:rFonts w:ascii="Times New Roman" w:hAnsi="Times New Roman" w:cs="Times New Roman"/>
          <w:b/>
          <w:noProof/>
          <w:u w:val="single"/>
        </w:rPr>
      </w:pPr>
      <w:r>
        <w:rPr>
          <w:rFonts w:ascii="Times New Roman" w:hAnsi="Times New Roman"/>
          <w:b/>
          <w:noProof/>
          <w:u w:val="single"/>
        </w:rPr>
        <w:t>Działania:</w:t>
      </w:r>
    </w:p>
    <w:p w14:paraId="4FC51B52" w14:textId="1E475536" w:rsidR="00030C69" w:rsidRPr="005F02F0" w:rsidRDefault="00AC1F02" w:rsidP="00030C69">
      <w:pPr>
        <w:pStyle w:val="ListParagraph"/>
        <w:numPr>
          <w:ilvl w:val="0"/>
          <w:numId w:val="30"/>
        </w:numPr>
        <w:spacing w:line="259" w:lineRule="auto"/>
        <w:jc w:val="both"/>
        <w:rPr>
          <w:rFonts w:ascii="Times New Roman" w:hAnsi="Times New Roman" w:cs="Times New Roman"/>
          <w:b/>
          <w:bCs/>
          <w:noProof/>
          <w:u w:val="single"/>
        </w:rPr>
      </w:pPr>
      <w:r>
        <w:rPr>
          <w:rFonts w:ascii="Times New Roman" w:hAnsi="Times New Roman"/>
          <w:noProof/>
        </w:rPr>
        <w:t>Rozpoczęcie inicjatywy mającej na celu ułatwienie świadczenia ogólnounijnych usług przez dostawców posiadających zezwolenie lub certyfikowanych</w:t>
      </w:r>
      <w:r w:rsidR="00BB6A82">
        <w:rPr>
          <w:rFonts w:ascii="Times New Roman" w:hAnsi="Times New Roman"/>
          <w:noProof/>
        </w:rPr>
        <w:t xml:space="preserve"> w jed</w:t>
      </w:r>
      <w:r>
        <w:rPr>
          <w:rFonts w:ascii="Times New Roman" w:hAnsi="Times New Roman"/>
          <w:noProof/>
        </w:rPr>
        <w:t>nym państwie członkowskim na podstawie prawa UE,</w:t>
      </w:r>
      <w:r w:rsidR="00BB6A82">
        <w:rPr>
          <w:rFonts w:ascii="Times New Roman" w:hAnsi="Times New Roman"/>
          <w:noProof/>
        </w:rPr>
        <w:t xml:space="preserve"> w tym</w:t>
      </w:r>
      <w:r>
        <w:rPr>
          <w:rFonts w:ascii="Times New Roman" w:hAnsi="Times New Roman"/>
          <w:noProof/>
        </w:rPr>
        <w:t xml:space="preserve"> potencjalnie harmonizację takich systemów zezwoleń</w:t>
      </w:r>
      <w:r w:rsidR="00BB6A82">
        <w:rPr>
          <w:rFonts w:ascii="Times New Roman" w:hAnsi="Times New Roman"/>
          <w:noProof/>
        </w:rPr>
        <w:t xml:space="preserve"> i cer</w:t>
      </w:r>
      <w:r>
        <w:rPr>
          <w:rFonts w:ascii="Times New Roman" w:hAnsi="Times New Roman"/>
          <w:noProof/>
        </w:rPr>
        <w:t xml:space="preserve">tyfikacji (II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15D270D2" w14:textId="26D5A1E6" w:rsidR="00256886" w:rsidRPr="005F4193" w:rsidRDefault="00256886" w:rsidP="5922158A">
      <w:pPr>
        <w:pStyle w:val="ListParagraph"/>
        <w:numPr>
          <w:ilvl w:val="0"/>
          <w:numId w:val="30"/>
        </w:numPr>
        <w:spacing w:after="240" w:line="259" w:lineRule="auto"/>
        <w:ind w:left="714" w:hanging="357"/>
        <w:jc w:val="both"/>
        <w:rPr>
          <w:rFonts w:ascii="Times New Roman" w:hAnsi="Times New Roman" w:cs="Times New Roman"/>
          <w:b/>
          <w:bCs/>
          <w:noProof/>
          <w:u w:val="single"/>
        </w:rPr>
      </w:pPr>
      <w:r>
        <w:rPr>
          <w:rFonts w:ascii="Times New Roman" w:hAnsi="Times New Roman"/>
          <w:noProof/>
        </w:rPr>
        <w:t>Opracowanie wytycznych</w:t>
      </w:r>
      <w:r w:rsidR="00BB6A82">
        <w:rPr>
          <w:rFonts w:ascii="Times New Roman" w:hAnsi="Times New Roman"/>
          <w:noProof/>
        </w:rPr>
        <w:t xml:space="preserve"> i zal</w:t>
      </w:r>
      <w:r>
        <w:rPr>
          <w:rFonts w:ascii="Times New Roman" w:hAnsi="Times New Roman"/>
          <w:noProof/>
        </w:rPr>
        <w:t>eceń prawnych dla państw członkowskich</w:t>
      </w:r>
      <w:r w:rsidR="00BB6A82">
        <w:rPr>
          <w:rFonts w:ascii="Times New Roman" w:hAnsi="Times New Roman"/>
          <w:noProof/>
        </w:rPr>
        <w:t xml:space="preserve"> w cel</w:t>
      </w:r>
      <w:r>
        <w:rPr>
          <w:rFonts w:ascii="Times New Roman" w:hAnsi="Times New Roman"/>
          <w:noProof/>
        </w:rPr>
        <w:t xml:space="preserve">u zapewnienia jasności co do prawa do tymczasowego świadczenia usług transgranicznych (II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3B043A87" w14:textId="4FE7814F" w:rsidR="004477C9" w:rsidRPr="005F4193" w:rsidRDefault="003418D6" w:rsidP="00A54AB3">
      <w:pPr>
        <w:spacing w:line="259" w:lineRule="auto"/>
        <w:jc w:val="both"/>
        <w:rPr>
          <w:rFonts w:ascii="Times New Roman" w:hAnsi="Times New Roman" w:cs="Times New Roman"/>
          <w:b/>
          <w:noProof/>
          <w:u w:val="single"/>
        </w:rPr>
      </w:pPr>
      <w:r>
        <w:rPr>
          <w:rFonts w:ascii="Times New Roman" w:hAnsi="Times New Roman"/>
          <w:b/>
          <w:noProof/>
          <w:u w:val="single"/>
        </w:rPr>
        <w:t>9. Uciążliwe procedury tymczasowego delegowania pracowników</w:t>
      </w:r>
    </w:p>
    <w:p w14:paraId="0D7300EC" w14:textId="6A791B0A" w:rsidR="00786A84" w:rsidRDefault="00786A84" w:rsidP="00D11533">
      <w:pPr>
        <w:spacing w:line="259" w:lineRule="auto"/>
        <w:jc w:val="both"/>
        <w:rPr>
          <w:rFonts w:ascii="Times New Roman" w:hAnsi="Times New Roman" w:cs="Times New Roman"/>
          <w:noProof/>
        </w:rPr>
      </w:pPr>
      <w:r>
        <w:rPr>
          <w:rFonts w:ascii="Times New Roman" w:hAnsi="Times New Roman"/>
          <w:b/>
          <w:noProof/>
        </w:rPr>
        <w:t>Transgraniczne świadczenie usług często wiąże się</w:t>
      </w:r>
      <w:r w:rsidR="00BB6A82">
        <w:rPr>
          <w:rFonts w:ascii="Times New Roman" w:hAnsi="Times New Roman"/>
          <w:b/>
          <w:noProof/>
        </w:rPr>
        <w:t xml:space="preserve"> z mob</w:t>
      </w:r>
      <w:r>
        <w:rPr>
          <w:rFonts w:ascii="Times New Roman" w:hAnsi="Times New Roman"/>
          <w:b/>
          <w:noProof/>
        </w:rPr>
        <w:t>ilnością przedsiębiorców</w:t>
      </w:r>
      <w:r w:rsidR="00BB6A82">
        <w:rPr>
          <w:rFonts w:ascii="Times New Roman" w:hAnsi="Times New Roman"/>
          <w:b/>
          <w:noProof/>
        </w:rPr>
        <w:t xml:space="preserve"> i ich</w:t>
      </w:r>
      <w:r>
        <w:rPr>
          <w:rFonts w:ascii="Times New Roman" w:hAnsi="Times New Roman"/>
          <w:b/>
          <w:noProof/>
        </w:rPr>
        <w:t xml:space="preserve"> pracowników. </w:t>
      </w:r>
      <w:r>
        <w:rPr>
          <w:rFonts w:ascii="Times New Roman" w:hAnsi="Times New Roman"/>
          <w:noProof/>
        </w:rPr>
        <w:t>Tymczasowe delegowanie pracowników stanowi integralną część swobody świadczenia usług na jednolitym rynku. W 20</w:t>
      </w:r>
      <w:r w:rsidRPr="00BB6A82">
        <w:rPr>
          <w:rFonts w:ascii="Times New Roman" w:hAnsi="Times New Roman"/>
          <w:noProof/>
        </w:rPr>
        <w:t>23</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liczba pracowników przygranicznych</w:t>
      </w:r>
      <w:r w:rsidR="00BB6A82">
        <w:rPr>
          <w:rFonts w:ascii="Times New Roman" w:hAnsi="Times New Roman"/>
          <w:noProof/>
        </w:rPr>
        <w:t xml:space="preserve"> i odd</w:t>
      </w:r>
      <w:r>
        <w:rPr>
          <w:rFonts w:ascii="Times New Roman" w:hAnsi="Times New Roman"/>
          <w:noProof/>
        </w:rPr>
        <w:t xml:space="preserve">elegowań transgranicznych wzrosła, odpowiednio, </w:t>
      </w:r>
      <w:r w:rsidRPr="00BB6A82">
        <w:rPr>
          <w:rFonts w:ascii="Times New Roman" w:hAnsi="Times New Roman"/>
          <w:noProof/>
        </w:rPr>
        <w:t>do</w:t>
      </w:r>
      <w:r w:rsidR="00BB6A82" w:rsidRPr="00BB6A82">
        <w:rPr>
          <w:rFonts w:ascii="Times New Roman" w:hAnsi="Times New Roman"/>
          <w:noProof/>
        </w:rPr>
        <w:t> </w:t>
      </w:r>
      <w:r w:rsidRPr="00BB6A82">
        <w:rPr>
          <w:rFonts w:ascii="Times New Roman" w:hAnsi="Times New Roman"/>
          <w:noProof/>
        </w:rPr>
        <w:t>1</w:t>
      </w:r>
      <w:r>
        <w:rPr>
          <w:rFonts w:ascii="Times New Roman" w:hAnsi="Times New Roman"/>
          <w:noProof/>
        </w:rPr>
        <w:t>,8 mln</w:t>
      </w:r>
      <w:r w:rsidR="00BB6A82">
        <w:rPr>
          <w:rFonts w:ascii="Times New Roman" w:hAnsi="Times New Roman"/>
          <w:noProof/>
        </w:rPr>
        <w:t xml:space="preserve"> i 5</w:t>
      </w:r>
      <w:r>
        <w:rPr>
          <w:rFonts w:ascii="Times New Roman" w:hAnsi="Times New Roman"/>
          <w:noProof/>
        </w:rPr>
        <w:t>,5 mln. Przepisy UE mają na celu ochronę praw pracowników delegowanych przy jednoczesnym ułatwianiu swobody świadczenia usług</w:t>
      </w:r>
      <w:r w:rsidR="00BB6A82">
        <w:rPr>
          <w:rFonts w:ascii="Times New Roman" w:hAnsi="Times New Roman"/>
          <w:noProof/>
        </w:rPr>
        <w:t xml:space="preserve"> i wsp</w:t>
      </w:r>
      <w:r>
        <w:rPr>
          <w:rFonts w:ascii="Times New Roman" w:hAnsi="Times New Roman"/>
          <w:noProof/>
        </w:rPr>
        <w:t>ieraniu uczciwej konkurencji. Istnieje wyraźna potrzeba ochrony pracowników delegowanych</w:t>
      </w:r>
      <w:r w:rsidR="00BB6A82">
        <w:rPr>
          <w:rFonts w:ascii="Times New Roman" w:hAnsi="Times New Roman"/>
          <w:noProof/>
        </w:rPr>
        <w:t xml:space="preserve"> w sek</w:t>
      </w:r>
      <w:r>
        <w:rPr>
          <w:rFonts w:ascii="Times New Roman" w:hAnsi="Times New Roman"/>
          <w:noProof/>
        </w:rPr>
        <w:t>torach obarczonych ryzykiem, takich jak usługi budowlane czy rolnictwo</w:t>
      </w:r>
      <w:r w:rsidRPr="00BB6A82">
        <w:rPr>
          <w:rFonts w:ascii="Times New Roman" w:hAnsi="Times New Roman"/>
          <w:noProof/>
        </w:rPr>
        <w:t>.</w:t>
      </w:r>
      <w:r w:rsidR="00BB6A82" w:rsidRPr="00BB6A82">
        <w:rPr>
          <w:rFonts w:ascii="Times New Roman" w:hAnsi="Times New Roman"/>
          <w:noProof/>
        </w:rPr>
        <w:t xml:space="preserve"> </w:t>
      </w:r>
      <w:r w:rsidRPr="00BB6A82">
        <w:rPr>
          <w:rFonts w:ascii="Times New Roman" w:hAnsi="Times New Roman"/>
          <w:noProof/>
        </w:rPr>
        <w:t>A</w:t>
      </w:r>
      <w:r>
        <w:rPr>
          <w:rFonts w:ascii="Times New Roman" w:hAnsi="Times New Roman"/>
          <w:noProof/>
        </w:rPr>
        <w:t>by wspierać ochronę pracowników delegowanych, prawo UE zezwala państwom członkowskim na nakładanie obowiązków administracyjnych, takich jak obowiązek zgłaszania pracowników delegowanych, jeżeli jest to uzasadnione</w:t>
      </w:r>
      <w:r w:rsidR="00BB6A82">
        <w:rPr>
          <w:rFonts w:ascii="Times New Roman" w:hAnsi="Times New Roman"/>
          <w:noProof/>
        </w:rPr>
        <w:t xml:space="preserve"> i pro</w:t>
      </w:r>
      <w:r>
        <w:rPr>
          <w:rFonts w:ascii="Times New Roman" w:hAnsi="Times New Roman"/>
          <w:noProof/>
        </w:rPr>
        <w:t>porcjonalne. Jednak nie wszyscy pracownicy delegowani (np. wykwalifikowani specjaliści, tacy jak inżynierowie</w:t>
      </w:r>
      <w:r w:rsidR="00BB6A82">
        <w:rPr>
          <w:rFonts w:ascii="Times New Roman" w:hAnsi="Times New Roman"/>
          <w:noProof/>
        </w:rPr>
        <w:t xml:space="preserve"> i tec</w:t>
      </w:r>
      <w:r>
        <w:rPr>
          <w:rFonts w:ascii="Times New Roman" w:hAnsi="Times New Roman"/>
          <w:noProof/>
        </w:rPr>
        <w:t>hnicy instalujący</w:t>
      </w:r>
      <w:r w:rsidR="00BB6A82">
        <w:rPr>
          <w:rFonts w:ascii="Times New Roman" w:hAnsi="Times New Roman"/>
          <w:noProof/>
        </w:rPr>
        <w:t xml:space="preserve"> i kon</w:t>
      </w:r>
      <w:r>
        <w:rPr>
          <w:rFonts w:ascii="Times New Roman" w:hAnsi="Times New Roman"/>
          <w:noProof/>
        </w:rPr>
        <w:t>serwujący maszyny lub personel zarządzający) są narażeni na to samo ryzyko.</w:t>
      </w:r>
    </w:p>
    <w:p w14:paraId="6F77C040" w14:textId="2C1B5E6C" w:rsidR="00162C39" w:rsidRDefault="00162C39" w:rsidP="00D11533">
      <w:pPr>
        <w:spacing w:line="259" w:lineRule="auto"/>
        <w:jc w:val="both"/>
        <w:rPr>
          <w:rFonts w:ascii="Times New Roman" w:hAnsi="Times New Roman" w:cs="Times New Roman"/>
          <w:noProof/>
        </w:rPr>
      </w:pPr>
      <w:r>
        <w:rPr>
          <w:rFonts w:ascii="Times New Roman" w:hAnsi="Times New Roman"/>
          <w:b/>
          <w:noProof/>
        </w:rPr>
        <w:t>Różnorodność krajowych wymogów dotyczących zgłaszania, zarówno pod względem charakteru (forma papierowa lub cyfrowa), jak</w:t>
      </w:r>
      <w:r w:rsidR="00BB6A82">
        <w:rPr>
          <w:rFonts w:ascii="Times New Roman" w:hAnsi="Times New Roman"/>
          <w:b/>
          <w:noProof/>
        </w:rPr>
        <w:t xml:space="preserve"> i tre</w:t>
      </w:r>
      <w:r>
        <w:rPr>
          <w:rFonts w:ascii="Times New Roman" w:hAnsi="Times New Roman"/>
          <w:b/>
          <w:noProof/>
        </w:rPr>
        <w:t>ści (charakter</w:t>
      </w:r>
      <w:r w:rsidR="00BB6A82">
        <w:rPr>
          <w:rFonts w:ascii="Times New Roman" w:hAnsi="Times New Roman"/>
          <w:b/>
          <w:noProof/>
        </w:rPr>
        <w:t xml:space="preserve"> i lic</w:t>
      </w:r>
      <w:r>
        <w:rPr>
          <w:rFonts w:ascii="Times New Roman" w:hAnsi="Times New Roman"/>
          <w:b/>
          <w:noProof/>
        </w:rPr>
        <w:t>zba punktów danych), przyczyniła się do skomplikowania sytuacji zarówno przedsiębiorstw, jak</w:t>
      </w:r>
      <w:r w:rsidR="00BB6A82">
        <w:rPr>
          <w:rFonts w:ascii="Times New Roman" w:hAnsi="Times New Roman"/>
          <w:b/>
          <w:noProof/>
        </w:rPr>
        <w:t xml:space="preserve"> i pra</w:t>
      </w:r>
      <w:r>
        <w:rPr>
          <w:rFonts w:ascii="Times New Roman" w:hAnsi="Times New Roman"/>
          <w:b/>
          <w:noProof/>
        </w:rPr>
        <w:t>cowników delegowanych,</w:t>
      </w:r>
      <w:r w:rsidR="00BB6A82">
        <w:rPr>
          <w:rFonts w:ascii="Times New Roman" w:hAnsi="Times New Roman"/>
          <w:b/>
          <w:noProof/>
        </w:rPr>
        <w:t xml:space="preserve"> a tak</w:t>
      </w:r>
      <w:r>
        <w:rPr>
          <w:rFonts w:ascii="Times New Roman" w:hAnsi="Times New Roman"/>
          <w:b/>
          <w:noProof/>
        </w:rPr>
        <w:t>że do fragmentacji jednolitego rynku.</w:t>
      </w:r>
      <w:r>
        <w:rPr>
          <w:rFonts w:ascii="Times New Roman" w:hAnsi="Times New Roman"/>
          <w:noProof/>
        </w:rPr>
        <w:t xml:space="preserve"> Zainteresowane strony regularnie wskazują złożoność przepisów dotyczących delegowania jako barierę</w:t>
      </w:r>
      <w:r w:rsidR="00BB6A82">
        <w:rPr>
          <w:rFonts w:ascii="Times New Roman" w:hAnsi="Times New Roman"/>
          <w:noProof/>
        </w:rPr>
        <w:t xml:space="preserve"> w świ</w:t>
      </w:r>
      <w:r>
        <w:rPr>
          <w:rFonts w:ascii="Times New Roman" w:hAnsi="Times New Roman"/>
          <w:noProof/>
        </w:rPr>
        <w:t>adczeniu usług transgranicznych</w:t>
      </w:r>
      <w:r>
        <w:rPr>
          <w:rStyle w:val="FootnoteReference"/>
          <w:rFonts w:cs="Times New Roman"/>
          <w:noProof/>
          <w:sz w:val="24"/>
        </w:rPr>
        <w:footnoteReference w:id="43"/>
      </w:r>
      <w:r>
        <w:rPr>
          <w:rFonts w:ascii="Times New Roman" w:hAnsi="Times New Roman"/>
          <w:noProof/>
        </w:rPr>
        <w:t xml:space="preserve">. Koszty administracyjne związane ze złożonością przepisów dotyczących delegowania pracowników (z wyłączeniem sektora transportu drogowego) szacuje się </w:t>
      </w:r>
      <w:r w:rsidRPr="00BB6A82">
        <w:rPr>
          <w:rFonts w:ascii="Times New Roman" w:hAnsi="Times New Roman"/>
          <w:noProof/>
        </w:rPr>
        <w:t>na</w:t>
      </w:r>
      <w:r w:rsidR="00BB6A82" w:rsidRPr="00BB6A82">
        <w:rPr>
          <w:rFonts w:ascii="Times New Roman" w:hAnsi="Times New Roman"/>
          <w:noProof/>
        </w:rPr>
        <w:t> </w:t>
      </w:r>
      <w:r w:rsidRPr="00BB6A82">
        <w:rPr>
          <w:rFonts w:ascii="Times New Roman" w:hAnsi="Times New Roman"/>
          <w:noProof/>
        </w:rPr>
        <w:t>4</w:t>
      </w:r>
      <w:r>
        <w:rPr>
          <w:rFonts w:ascii="Times New Roman" w:hAnsi="Times New Roman"/>
          <w:noProof/>
        </w:rPr>
        <w:t>77–635 mln EUR rocznie</w:t>
      </w:r>
      <w:r>
        <w:rPr>
          <w:rStyle w:val="FootnoteReference"/>
          <w:rFonts w:cs="Times New Roman"/>
          <w:noProof/>
          <w:sz w:val="24"/>
        </w:rPr>
        <w:footnoteReference w:id="44"/>
      </w:r>
      <w:r>
        <w:rPr>
          <w:rFonts w:ascii="Times New Roman" w:hAnsi="Times New Roman"/>
          <w:noProof/>
        </w:rPr>
        <w:t>. Aby zmniejszyć obciążenie administracyjne usługodawców,</w:t>
      </w:r>
      <w:r w:rsidR="00BB6A82">
        <w:rPr>
          <w:rFonts w:ascii="Times New Roman" w:hAnsi="Times New Roman"/>
          <w:noProof/>
        </w:rPr>
        <w:t xml:space="preserve"> w lis</w:t>
      </w:r>
      <w:r>
        <w:rPr>
          <w:rFonts w:ascii="Times New Roman" w:hAnsi="Times New Roman"/>
          <w:noProof/>
        </w:rPr>
        <w:t>topadzie 20</w:t>
      </w:r>
      <w:r w:rsidRPr="00BB6A82">
        <w:rPr>
          <w:rFonts w:ascii="Times New Roman" w:hAnsi="Times New Roman"/>
          <w:noProof/>
        </w:rPr>
        <w:t>24</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Komisja przyjęła wniosek dotyczący rozporządzenia</w:t>
      </w:r>
      <w:r w:rsidR="00BB6A82">
        <w:rPr>
          <w:rFonts w:ascii="Times New Roman" w:hAnsi="Times New Roman"/>
          <w:noProof/>
        </w:rPr>
        <w:t xml:space="preserve"> w spr</w:t>
      </w:r>
      <w:r>
        <w:rPr>
          <w:rFonts w:ascii="Times New Roman" w:hAnsi="Times New Roman"/>
          <w:noProof/>
        </w:rPr>
        <w:t>awie publicznego interfejsu połączonego</w:t>
      </w:r>
      <w:r w:rsidR="00BB6A82">
        <w:rPr>
          <w:rFonts w:ascii="Times New Roman" w:hAnsi="Times New Roman"/>
          <w:noProof/>
        </w:rPr>
        <w:t xml:space="preserve"> z sys</w:t>
      </w:r>
      <w:r>
        <w:rPr>
          <w:rFonts w:ascii="Times New Roman" w:hAnsi="Times New Roman"/>
          <w:noProof/>
        </w:rPr>
        <w:t>temem wymiany informacji na rynku wewnętrznym do celów zgłaszania delegowania pracowników. Publiczny interfejs ułatwiłby również skuteczne monitorowanie zgodności</w:t>
      </w:r>
      <w:r w:rsidR="00BB6A82">
        <w:rPr>
          <w:rFonts w:ascii="Times New Roman" w:hAnsi="Times New Roman"/>
          <w:noProof/>
        </w:rPr>
        <w:t xml:space="preserve"> z prz</w:t>
      </w:r>
      <w:r>
        <w:rPr>
          <w:rFonts w:ascii="Times New Roman" w:hAnsi="Times New Roman"/>
          <w:noProof/>
        </w:rPr>
        <w:t>episami UE mającymi na celu ochronę praw pracowników delegowanych</w:t>
      </w:r>
      <w:r w:rsidR="00BB6A82">
        <w:rPr>
          <w:rFonts w:ascii="Times New Roman" w:hAnsi="Times New Roman"/>
          <w:noProof/>
        </w:rPr>
        <w:t xml:space="preserve"> i upr</w:t>
      </w:r>
      <w:r>
        <w:rPr>
          <w:rFonts w:ascii="Times New Roman" w:hAnsi="Times New Roman"/>
          <w:noProof/>
        </w:rPr>
        <w:t>ościłby współpracę administracyjną między państwami członkowskimi. Zachęca się Parlament Europejski</w:t>
      </w:r>
      <w:r w:rsidR="00BB6A82">
        <w:rPr>
          <w:rFonts w:ascii="Times New Roman" w:hAnsi="Times New Roman"/>
          <w:noProof/>
        </w:rPr>
        <w:t xml:space="preserve"> i Rad</w:t>
      </w:r>
      <w:r>
        <w:rPr>
          <w:rFonts w:ascii="Times New Roman" w:hAnsi="Times New Roman"/>
          <w:noProof/>
        </w:rPr>
        <w:t>ę UE do zakończenia negocjacji</w:t>
      </w:r>
      <w:r w:rsidR="00BB6A82">
        <w:rPr>
          <w:rFonts w:ascii="Times New Roman" w:hAnsi="Times New Roman"/>
          <w:noProof/>
        </w:rPr>
        <w:t xml:space="preserve"> w spr</w:t>
      </w:r>
      <w:r>
        <w:rPr>
          <w:rFonts w:ascii="Times New Roman" w:hAnsi="Times New Roman"/>
          <w:noProof/>
        </w:rPr>
        <w:t>awie wniosku Komisji, który stanowiłby krok</w:t>
      </w:r>
      <w:r w:rsidR="00BB6A82">
        <w:rPr>
          <w:rFonts w:ascii="Times New Roman" w:hAnsi="Times New Roman"/>
          <w:noProof/>
        </w:rPr>
        <w:t xml:space="preserve"> w kie</w:t>
      </w:r>
      <w:r>
        <w:rPr>
          <w:rFonts w:ascii="Times New Roman" w:hAnsi="Times New Roman"/>
          <w:noProof/>
        </w:rPr>
        <w:t>runku zmniejszenia liczby</w:t>
      </w:r>
      <w:r w:rsidR="00BB6A82">
        <w:rPr>
          <w:rFonts w:ascii="Times New Roman" w:hAnsi="Times New Roman"/>
          <w:noProof/>
        </w:rPr>
        <w:t xml:space="preserve"> i zwi</w:t>
      </w:r>
      <w:r>
        <w:rPr>
          <w:rFonts w:ascii="Times New Roman" w:hAnsi="Times New Roman"/>
          <w:noProof/>
        </w:rPr>
        <w:t>ększenia harmonizacji wymogów administracyjnych dotyczących delegowania. Tej inicjatywie na rzecz uproszczenia towarzyszą wysiłki na rzecz skuteczniejszego egzekwowania przepisów.</w:t>
      </w:r>
    </w:p>
    <w:p w14:paraId="3D64992A" w14:textId="7A2BEA31" w:rsidR="00162C39" w:rsidRDefault="00162C39" w:rsidP="00D11533">
      <w:pPr>
        <w:spacing w:line="259" w:lineRule="auto"/>
        <w:jc w:val="both"/>
        <w:rPr>
          <w:rFonts w:ascii="Times New Roman" w:hAnsi="Times New Roman" w:cs="Times New Roman"/>
          <w:noProof/>
        </w:rPr>
      </w:pPr>
      <w:r>
        <w:rPr>
          <w:rFonts w:ascii="Times New Roman" w:hAnsi="Times New Roman"/>
          <w:b/>
          <w:noProof/>
        </w:rPr>
        <w:t>Europejski Urząd ds. Pracy wspiera państwa członkowskie</w:t>
      </w:r>
      <w:r w:rsidR="00BB6A82">
        <w:rPr>
          <w:rFonts w:ascii="Times New Roman" w:hAnsi="Times New Roman"/>
          <w:b/>
          <w:noProof/>
        </w:rPr>
        <w:t xml:space="preserve"> i par</w:t>
      </w:r>
      <w:r>
        <w:rPr>
          <w:rFonts w:ascii="Times New Roman" w:hAnsi="Times New Roman"/>
          <w:b/>
          <w:noProof/>
        </w:rPr>
        <w:t>tnerów społecznych</w:t>
      </w:r>
      <w:r w:rsidR="00BB6A82">
        <w:rPr>
          <w:rFonts w:ascii="Times New Roman" w:hAnsi="Times New Roman"/>
          <w:b/>
          <w:noProof/>
        </w:rPr>
        <w:t xml:space="preserve"> w sto</w:t>
      </w:r>
      <w:r>
        <w:rPr>
          <w:rFonts w:ascii="Times New Roman" w:hAnsi="Times New Roman"/>
          <w:b/>
          <w:noProof/>
        </w:rPr>
        <w:t>sowaniu przepisów dotyczących delegowania, koordynując</w:t>
      </w:r>
      <w:r w:rsidR="00BB6A82">
        <w:rPr>
          <w:rFonts w:ascii="Times New Roman" w:hAnsi="Times New Roman"/>
          <w:b/>
          <w:noProof/>
        </w:rPr>
        <w:t xml:space="preserve"> i wsp</w:t>
      </w:r>
      <w:r>
        <w:rPr>
          <w:rFonts w:ascii="Times New Roman" w:hAnsi="Times New Roman"/>
          <w:b/>
          <w:noProof/>
        </w:rPr>
        <w:t>ierając uzgodnione</w:t>
      </w:r>
      <w:r w:rsidR="00BB6A82">
        <w:rPr>
          <w:rFonts w:ascii="Times New Roman" w:hAnsi="Times New Roman"/>
          <w:b/>
          <w:noProof/>
        </w:rPr>
        <w:t xml:space="preserve"> i wsp</w:t>
      </w:r>
      <w:r>
        <w:rPr>
          <w:rFonts w:ascii="Times New Roman" w:hAnsi="Times New Roman"/>
          <w:b/>
          <w:noProof/>
        </w:rPr>
        <w:t>ólne inspekcje, zapewniając pracownikom</w:t>
      </w:r>
      <w:r w:rsidR="00BB6A82">
        <w:rPr>
          <w:rFonts w:ascii="Times New Roman" w:hAnsi="Times New Roman"/>
          <w:b/>
          <w:noProof/>
        </w:rPr>
        <w:t xml:space="preserve"> i prz</w:t>
      </w:r>
      <w:r>
        <w:rPr>
          <w:rFonts w:ascii="Times New Roman" w:hAnsi="Times New Roman"/>
          <w:b/>
          <w:noProof/>
        </w:rPr>
        <w:t>edsiębiorstwom informacje</w:t>
      </w:r>
      <w:r w:rsidR="00BB6A82">
        <w:rPr>
          <w:rFonts w:ascii="Times New Roman" w:hAnsi="Times New Roman"/>
          <w:b/>
          <w:noProof/>
        </w:rPr>
        <w:t xml:space="preserve"> i wsp</w:t>
      </w:r>
      <w:r>
        <w:rPr>
          <w:rFonts w:ascii="Times New Roman" w:hAnsi="Times New Roman"/>
          <w:b/>
          <w:noProof/>
        </w:rPr>
        <w:t>arcie</w:t>
      </w:r>
      <w:r w:rsidR="00BB6A82">
        <w:rPr>
          <w:rFonts w:ascii="Times New Roman" w:hAnsi="Times New Roman"/>
          <w:b/>
          <w:noProof/>
        </w:rPr>
        <w:t xml:space="preserve"> w zak</w:t>
      </w:r>
      <w:r>
        <w:rPr>
          <w:rFonts w:ascii="Times New Roman" w:hAnsi="Times New Roman"/>
          <w:b/>
          <w:noProof/>
        </w:rPr>
        <w:t>resie zatrudnienia, pomagając</w:t>
      </w:r>
      <w:r w:rsidR="00BB6A82">
        <w:rPr>
          <w:rFonts w:ascii="Times New Roman" w:hAnsi="Times New Roman"/>
          <w:b/>
          <w:noProof/>
        </w:rPr>
        <w:t xml:space="preserve"> w prz</w:t>
      </w:r>
      <w:r>
        <w:rPr>
          <w:rFonts w:ascii="Times New Roman" w:hAnsi="Times New Roman"/>
          <w:b/>
          <w:noProof/>
        </w:rPr>
        <w:t>eciwdziałaniu pracy nierejestrowanej, pośrednicząc</w:t>
      </w:r>
      <w:r w:rsidR="00BB6A82">
        <w:rPr>
          <w:rFonts w:ascii="Times New Roman" w:hAnsi="Times New Roman"/>
          <w:b/>
          <w:noProof/>
        </w:rPr>
        <w:t xml:space="preserve"> w spo</w:t>
      </w:r>
      <w:r>
        <w:rPr>
          <w:rFonts w:ascii="Times New Roman" w:hAnsi="Times New Roman"/>
          <w:b/>
          <w:noProof/>
        </w:rPr>
        <w:t>rach transgranicznych</w:t>
      </w:r>
      <w:r w:rsidR="00BB6A82">
        <w:rPr>
          <w:rFonts w:ascii="Times New Roman" w:hAnsi="Times New Roman"/>
          <w:b/>
          <w:noProof/>
        </w:rPr>
        <w:t xml:space="preserve"> i uła</w:t>
      </w:r>
      <w:r>
        <w:rPr>
          <w:rFonts w:ascii="Times New Roman" w:hAnsi="Times New Roman"/>
          <w:b/>
          <w:noProof/>
        </w:rPr>
        <w:t>twiając rozwiązywanie problemów</w:t>
      </w:r>
      <w:r w:rsidR="00BB6A82">
        <w:rPr>
          <w:rFonts w:ascii="Times New Roman" w:hAnsi="Times New Roman"/>
          <w:b/>
          <w:noProof/>
        </w:rPr>
        <w:t>.</w:t>
      </w:r>
      <w:r w:rsidR="00BB6A82">
        <w:rPr>
          <w:rFonts w:ascii="Times New Roman" w:hAnsi="Times New Roman"/>
          <w:noProof/>
        </w:rPr>
        <w:t xml:space="preserve"> W</w:t>
      </w:r>
      <w:r w:rsidR="00BB6A82">
        <w:rPr>
          <w:rFonts w:ascii="Times New Roman" w:hAnsi="Times New Roman"/>
          <w:b/>
          <w:noProof/>
        </w:rPr>
        <w:t> </w:t>
      </w:r>
      <w:r w:rsidR="00BB6A82">
        <w:rPr>
          <w:rFonts w:ascii="Times New Roman" w:hAnsi="Times New Roman"/>
          <w:noProof/>
        </w:rPr>
        <w:t>trw</w:t>
      </w:r>
      <w:r>
        <w:rPr>
          <w:rFonts w:ascii="Times New Roman" w:hAnsi="Times New Roman"/>
          <w:noProof/>
        </w:rPr>
        <w:t>ającej ocenie Europejskiego Urzędu ds. Pracy wskazano możliwość poprawy wyników tej agencji, ale odnotowano pewne ograniczenia</w:t>
      </w:r>
      <w:r w:rsidR="00BB6A82">
        <w:rPr>
          <w:rFonts w:ascii="Times New Roman" w:hAnsi="Times New Roman"/>
          <w:noProof/>
        </w:rPr>
        <w:t xml:space="preserve"> w man</w:t>
      </w:r>
      <w:r>
        <w:rPr>
          <w:rFonts w:ascii="Times New Roman" w:hAnsi="Times New Roman"/>
          <w:noProof/>
        </w:rPr>
        <w:t>dacie, które mogą wpłynąć na potencjał tego urzędu. Ukierunkowane zmiany mogłyby wzmocnić Europejski Urząd ds. Pracy,</w:t>
      </w:r>
      <w:r w:rsidR="00BB6A82">
        <w:rPr>
          <w:rFonts w:ascii="Times New Roman" w:hAnsi="Times New Roman"/>
          <w:noProof/>
        </w:rPr>
        <w:t xml:space="preserve"> w tym</w:t>
      </w:r>
      <w:r>
        <w:rPr>
          <w:rFonts w:ascii="Times New Roman" w:hAnsi="Times New Roman"/>
          <w:noProof/>
        </w:rPr>
        <w:t xml:space="preserve"> zwiększyć jego efektywność</w:t>
      </w:r>
      <w:r w:rsidR="00BB6A82">
        <w:rPr>
          <w:rFonts w:ascii="Times New Roman" w:hAnsi="Times New Roman"/>
          <w:noProof/>
        </w:rPr>
        <w:t xml:space="preserve"> i sku</w:t>
      </w:r>
      <w:r>
        <w:rPr>
          <w:rFonts w:ascii="Times New Roman" w:hAnsi="Times New Roman"/>
          <w:noProof/>
        </w:rPr>
        <w:t>teczność, np.</w:t>
      </w:r>
      <w:r w:rsidR="00BB6A82">
        <w:rPr>
          <w:rFonts w:ascii="Times New Roman" w:hAnsi="Times New Roman"/>
          <w:noProof/>
        </w:rPr>
        <w:t xml:space="preserve"> w dro</w:t>
      </w:r>
      <w:r>
        <w:rPr>
          <w:rFonts w:ascii="Times New Roman" w:hAnsi="Times New Roman"/>
          <w:noProof/>
        </w:rPr>
        <w:t>dze zwiększenia kompetencji</w:t>
      </w:r>
      <w:r w:rsidR="00BB6A82">
        <w:rPr>
          <w:rFonts w:ascii="Times New Roman" w:hAnsi="Times New Roman"/>
          <w:noProof/>
        </w:rPr>
        <w:t xml:space="preserve"> w zak</w:t>
      </w:r>
      <w:r>
        <w:rPr>
          <w:rFonts w:ascii="Times New Roman" w:hAnsi="Times New Roman"/>
          <w:noProof/>
        </w:rPr>
        <w:t>resie przetwarzania danych oraz lepszej współpracy</w:t>
      </w:r>
      <w:r w:rsidR="00BB6A82">
        <w:rPr>
          <w:rFonts w:ascii="Times New Roman" w:hAnsi="Times New Roman"/>
          <w:noProof/>
        </w:rPr>
        <w:t xml:space="preserve"> z pań</w:t>
      </w:r>
      <w:r>
        <w:rPr>
          <w:rFonts w:ascii="Times New Roman" w:hAnsi="Times New Roman"/>
          <w:noProof/>
        </w:rPr>
        <w:t>stwami członkowskimi</w:t>
      </w:r>
      <w:r w:rsidR="00BB6A82">
        <w:rPr>
          <w:rFonts w:ascii="Times New Roman" w:hAnsi="Times New Roman"/>
          <w:noProof/>
        </w:rPr>
        <w:t xml:space="preserve"> i par</w:t>
      </w:r>
      <w:r>
        <w:rPr>
          <w:rFonts w:ascii="Times New Roman" w:hAnsi="Times New Roman"/>
          <w:noProof/>
        </w:rPr>
        <w:t>tnerami społecznymi,</w:t>
      </w:r>
      <w:r w:rsidR="00BB6A82">
        <w:rPr>
          <w:rFonts w:ascii="Times New Roman" w:hAnsi="Times New Roman"/>
          <w:noProof/>
        </w:rPr>
        <w:t xml:space="preserve"> w tym w zak</w:t>
      </w:r>
      <w:r>
        <w:rPr>
          <w:rFonts w:ascii="Times New Roman" w:hAnsi="Times New Roman"/>
          <w:noProof/>
        </w:rPr>
        <w:t>resie dostarczania informacji</w:t>
      </w:r>
      <w:r w:rsidR="00BB6A82">
        <w:rPr>
          <w:rFonts w:ascii="Times New Roman" w:hAnsi="Times New Roman"/>
          <w:noProof/>
        </w:rPr>
        <w:t xml:space="preserve"> i rol</w:t>
      </w:r>
      <w:r>
        <w:rPr>
          <w:rFonts w:ascii="Times New Roman" w:hAnsi="Times New Roman"/>
          <w:noProof/>
        </w:rPr>
        <w:t>i Europejskiego Urzędu ds. Pracy</w:t>
      </w:r>
      <w:r w:rsidR="00BB6A82">
        <w:rPr>
          <w:rFonts w:ascii="Times New Roman" w:hAnsi="Times New Roman"/>
          <w:noProof/>
        </w:rPr>
        <w:t xml:space="preserve"> w sto</w:t>
      </w:r>
      <w:r>
        <w:rPr>
          <w:rFonts w:ascii="Times New Roman" w:hAnsi="Times New Roman"/>
          <w:noProof/>
        </w:rPr>
        <w:t>sunku do obywateli państw trzecich będących rezydentami UE.</w:t>
      </w:r>
    </w:p>
    <w:p w14:paraId="473A9686" w14:textId="3F870B40" w:rsidR="00162C39" w:rsidRPr="00AE7C54" w:rsidRDefault="00162C39" w:rsidP="00D11533">
      <w:pPr>
        <w:spacing w:line="259" w:lineRule="auto"/>
        <w:jc w:val="both"/>
        <w:rPr>
          <w:rFonts w:ascii="Times New Roman" w:hAnsi="Times New Roman" w:cs="Times New Roman"/>
          <w:noProof/>
        </w:rPr>
      </w:pPr>
      <w:r>
        <w:rPr>
          <w:rFonts w:ascii="Times New Roman" w:hAnsi="Times New Roman"/>
          <w:b/>
          <w:noProof/>
        </w:rPr>
        <w:t>Ponadto Grupa Zadaniowa ds. Egzekwowania Przepisów dotyczących Jednolitego Rynku (SMET) wskazała inteligentne strategie dotyczące delegowania,</w:t>
      </w:r>
      <w:r w:rsidR="00BB6A82">
        <w:rPr>
          <w:rFonts w:ascii="Times New Roman" w:hAnsi="Times New Roman"/>
          <w:b/>
          <w:noProof/>
        </w:rPr>
        <w:t xml:space="preserve"> w ram</w:t>
      </w:r>
      <w:r>
        <w:rPr>
          <w:rFonts w:ascii="Times New Roman" w:hAnsi="Times New Roman"/>
          <w:b/>
          <w:noProof/>
        </w:rPr>
        <w:t>ach których niektóre państwa członkowskie koncentrują zgłaszanie</w:t>
      </w:r>
      <w:r w:rsidR="00BB6A82">
        <w:rPr>
          <w:rFonts w:ascii="Times New Roman" w:hAnsi="Times New Roman"/>
          <w:b/>
          <w:noProof/>
        </w:rPr>
        <w:t xml:space="preserve"> i inn</w:t>
      </w:r>
      <w:r>
        <w:rPr>
          <w:rFonts w:ascii="Times New Roman" w:hAnsi="Times New Roman"/>
          <w:b/>
          <w:noProof/>
        </w:rPr>
        <w:t>e wymogi administracyjne na sektorach obarczonych ryzykiem,</w:t>
      </w:r>
      <w:r w:rsidR="00BB6A82">
        <w:rPr>
          <w:rFonts w:ascii="Times New Roman" w:hAnsi="Times New Roman"/>
          <w:b/>
          <w:noProof/>
        </w:rPr>
        <w:t xml:space="preserve"> a zwa</w:t>
      </w:r>
      <w:r>
        <w:rPr>
          <w:rFonts w:ascii="Times New Roman" w:hAnsi="Times New Roman"/>
          <w:b/>
          <w:noProof/>
        </w:rPr>
        <w:t>lniają</w:t>
      </w:r>
      <w:r w:rsidR="00BB6A82">
        <w:rPr>
          <w:rFonts w:ascii="Times New Roman" w:hAnsi="Times New Roman"/>
          <w:b/>
          <w:noProof/>
        </w:rPr>
        <w:t xml:space="preserve"> z tyc</w:t>
      </w:r>
      <w:r>
        <w:rPr>
          <w:rFonts w:ascii="Times New Roman" w:hAnsi="Times New Roman"/>
          <w:b/>
          <w:noProof/>
        </w:rPr>
        <w:t>h wymogów delegowanie</w:t>
      </w:r>
      <w:r w:rsidR="00BB6A82">
        <w:rPr>
          <w:rFonts w:ascii="Times New Roman" w:hAnsi="Times New Roman"/>
          <w:b/>
          <w:noProof/>
        </w:rPr>
        <w:t xml:space="preserve"> o bar</w:t>
      </w:r>
      <w:r>
        <w:rPr>
          <w:rFonts w:ascii="Times New Roman" w:hAnsi="Times New Roman"/>
          <w:b/>
          <w:noProof/>
        </w:rPr>
        <w:t>dzo krótkim czasie trwania</w:t>
      </w:r>
      <w:r>
        <w:rPr>
          <w:rStyle w:val="FootnoteReference"/>
          <w:rFonts w:cs="Times New Roman"/>
          <w:noProof/>
          <w:sz w:val="24"/>
        </w:rPr>
        <w:footnoteReference w:id="45"/>
      </w:r>
      <w:r>
        <w:rPr>
          <w:rFonts w:ascii="Times New Roman" w:hAnsi="Times New Roman"/>
          <w:noProof/>
        </w:rPr>
        <w:t>.</w:t>
      </w:r>
    </w:p>
    <w:p w14:paraId="09EDA47E" w14:textId="1547E43C" w:rsidR="00162C39" w:rsidRPr="00AE7C54" w:rsidRDefault="00162C39" w:rsidP="00D11533">
      <w:pPr>
        <w:spacing w:line="259" w:lineRule="auto"/>
        <w:jc w:val="both"/>
        <w:rPr>
          <w:rFonts w:ascii="Times New Roman" w:hAnsi="Times New Roman" w:cs="Times New Roman"/>
          <w:noProof/>
        </w:rPr>
      </w:pPr>
      <w:r>
        <w:rPr>
          <w:rFonts w:ascii="Times New Roman" w:hAnsi="Times New Roman"/>
          <w:b/>
          <w:noProof/>
        </w:rPr>
        <w:t>Pracownicy tymczasowo delegowani do innego państwa członkowskiego są objęci ubezpieczeniem społecznym</w:t>
      </w:r>
      <w:r w:rsidR="00BB6A82">
        <w:rPr>
          <w:rFonts w:ascii="Times New Roman" w:hAnsi="Times New Roman"/>
          <w:b/>
          <w:noProof/>
        </w:rPr>
        <w:t xml:space="preserve"> w pań</w:t>
      </w:r>
      <w:r>
        <w:rPr>
          <w:rFonts w:ascii="Times New Roman" w:hAnsi="Times New Roman"/>
          <w:b/>
          <w:noProof/>
        </w:rPr>
        <w:t>stwie zatrudnienia.</w:t>
      </w:r>
      <w:r>
        <w:rPr>
          <w:rFonts w:ascii="Times New Roman" w:hAnsi="Times New Roman"/>
          <w:noProof/>
        </w:rPr>
        <w:t xml:space="preserve"> Pracownicy delegowani muszą przedstawić dowód uczestnictwa</w:t>
      </w:r>
      <w:r w:rsidR="00BB6A82">
        <w:rPr>
          <w:rFonts w:ascii="Times New Roman" w:hAnsi="Times New Roman"/>
          <w:noProof/>
        </w:rPr>
        <w:t xml:space="preserve"> w sys</w:t>
      </w:r>
      <w:r>
        <w:rPr>
          <w:rFonts w:ascii="Times New Roman" w:hAnsi="Times New Roman"/>
          <w:noProof/>
        </w:rPr>
        <w:t>temie zabezpieczenia społecznego swojego kraju pochodzenia (dokument przenośny A1). Procedury potwierdzania</w:t>
      </w:r>
      <w:r w:rsidR="00BB6A82">
        <w:rPr>
          <w:rFonts w:ascii="Times New Roman" w:hAnsi="Times New Roman"/>
          <w:noProof/>
        </w:rPr>
        <w:t xml:space="preserve"> i wer</w:t>
      </w:r>
      <w:r>
        <w:rPr>
          <w:rFonts w:ascii="Times New Roman" w:hAnsi="Times New Roman"/>
          <w:noProof/>
        </w:rPr>
        <w:t>yfikowania uprawnień do świadczeń</w:t>
      </w:r>
      <w:r w:rsidR="00BB6A82">
        <w:rPr>
          <w:rFonts w:ascii="Times New Roman" w:hAnsi="Times New Roman"/>
          <w:noProof/>
        </w:rPr>
        <w:t xml:space="preserve"> z tyt</w:t>
      </w:r>
      <w:r>
        <w:rPr>
          <w:rFonts w:ascii="Times New Roman" w:hAnsi="Times New Roman"/>
          <w:noProof/>
        </w:rPr>
        <w:t>ułu zabezpieczenia społecznego mogą być czasochłonne</w:t>
      </w:r>
      <w:r w:rsidR="00BB6A82">
        <w:rPr>
          <w:rFonts w:ascii="Times New Roman" w:hAnsi="Times New Roman"/>
          <w:noProof/>
        </w:rPr>
        <w:t xml:space="preserve"> i uci</w:t>
      </w:r>
      <w:r>
        <w:rPr>
          <w:rFonts w:ascii="Times New Roman" w:hAnsi="Times New Roman"/>
          <w:noProof/>
        </w:rPr>
        <w:t>ążliwe administracyjnie ze względu na wymaganie fizycznej obecności</w:t>
      </w:r>
      <w:r w:rsidR="00BB6A82">
        <w:rPr>
          <w:rFonts w:ascii="Times New Roman" w:hAnsi="Times New Roman"/>
          <w:noProof/>
        </w:rPr>
        <w:t xml:space="preserve"> i fiz</w:t>
      </w:r>
      <w:r>
        <w:rPr>
          <w:rFonts w:ascii="Times New Roman" w:hAnsi="Times New Roman"/>
          <w:noProof/>
        </w:rPr>
        <w:t>ycznych dokumentów. Przegląd rozporządzeń</w:t>
      </w:r>
      <w:r w:rsidR="00BB6A82">
        <w:rPr>
          <w:rFonts w:ascii="Times New Roman" w:hAnsi="Times New Roman"/>
          <w:noProof/>
        </w:rPr>
        <w:t xml:space="preserve"> w spr</w:t>
      </w:r>
      <w:r>
        <w:rPr>
          <w:rFonts w:ascii="Times New Roman" w:hAnsi="Times New Roman"/>
          <w:noProof/>
        </w:rPr>
        <w:t>awie koordynacji systemów zabezpieczenia społecznego negocjowany obecnie przez współprawodawców powinien prowadzić do uproszczenia procedur,</w:t>
      </w:r>
      <w:r w:rsidR="00BB6A82">
        <w:rPr>
          <w:rFonts w:ascii="Times New Roman" w:hAnsi="Times New Roman"/>
          <w:noProof/>
        </w:rPr>
        <w:t xml:space="preserve"> a wsp</w:t>
      </w:r>
      <w:r>
        <w:rPr>
          <w:rFonts w:ascii="Times New Roman" w:hAnsi="Times New Roman"/>
          <w:noProof/>
        </w:rPr>
        <w:t>ółprawodawców zachęca się do zakończenia długotrwałych negocjacji. Wymianę informacji między instytucjami zabezpieczenia społecznego ułatwiono już dzięki systemowi elektronicznej wymiany informacji dotyczących zabezpieczenia społecznego (EESSI). Opierając się na niedawnej cyfryzacji procedury składania wniosków</w:t>
      </w:r>
      <w:r w:rsidR="00BB6A82">
        <w:rPr>
          <w:rFonts w:ascii="Times New Roman" w:hAnsi="Times New Roman"/>
          <w:noProof/>
        </w:rPr>
        <w:t xml:space="preserve"> o wyd</w:t>
      </w:r>
      <w:r>
        <w:rPr>
          <w:rFonts w:ascii="Times New Roman" w:hAnsi="Times New Roman"/>
          <w:noProof/>
        </w:rPr>
        <w:t>anie dokumentu przenośnego A1</w:t>
      </w:r>
      <w:r w:rsidR="00BB6A82">
        <w:rPr>
          <w:rFonts w:ascii="Times New Roman" w:hAnsi="Times New Roman"/>
          <w:noProof/>
        </w:rPr>
        <w:t xml:space="preserve"> w ram</w:t>
      </w:r>
      <w:r>
        <w:rPr>
          <w:rFonts w:ascii="Times New Roman" w:hAnsi="Times New Roman"/>
          <w:noProof/>
        </w:rPr>
        <w:t>ach jednolitego portalu cyfrowego, europejski dowód zabezpieczenia społecznego mógłby przynieść dalsze uproszczenie, umożliwiając cyfrową weryfikację zaświadczeń dotyczących zabezpieczenia społecznego,</w:t>
      </w:r>
      <w:r w:rsidR="00BB6A82">
        <w:rPr>
          <w:rFonts w:ascii="Times New Roman" w:hAnsi="Times New Roman"/>
          <w:noProof/>
        </w:rPr>
        <w:t xml:space="preserve"> w tym</w:t>
      </w:r>
      <w:r>
        <w:rPr>
          <w:rFonts w:ascii="Times New Roman" w:hAnsi="Times New Roman"/>
          <w:noProof/>
        </w:rPr>
        <w:t xml:space="preserve"> dokumentu przenośnego A1, zmniejszając również ryzyko błędów</w:t>
      </w:r>
      <w:r w:rsidR="00BB6A82">
        <w:rPr>
          <w:rFonts w:ascii="Times New Roman" w:hAnsi="Times New Roman"/>
          <w:noProof/>
        </w:rPr>
        <w:t xml:space="preserve"> i osz</w:t>
      </w:r>
      <w:r>
        <w:rPr>
          <w:rFonts w:ascii="Times New Roman" w:hAnsi="Times New Roman"/>
          <w:noProof/>
        </w:rPr>
        <w:t>ustw.</w:t>
      </w:r>
    </w:p>
    <w:tbl>
      <w:tblPr>
        <w:tblStyle w:val="TableGrid"/>
        <w:tblW w:w="0" w:type="auto"/>
        <w:tblLook w:val="04A0" w:firstRow="1" w:lastRow="0" w:firstColumn="1" w:lastColumn="0" w:noHBand="0" w:noVBand="1"/>
      </w:tblPr>
      <w:tblGrid>
        <w:gridCol w:w="9016"/>
      </w:tblGrid>
      <w:tr w:rsidR="00F23BFB" w14:paraId="0A1D0227" w14:textId="77777777" w:rsidTr="00F23BFB">
        <w:tc>
          <w:tcPr>
            <w:tcW w:w="9016" w:type="dxa"/>
          </w:tcPr>
          <w:p w14:paraId="78F5D5EE" w14:textId="4B07A067" w:rsidR="00F23BFB" w:rsidRDefault="00F23BFB" w:rsidP="00643760">
            <w:pPr>
              <w:spacing w:line="259" w:lineRule="auto"/>
              <w:jc w:val="both"/>
              <w:rPr>
                <w:rFonts w:ascii="Times New Roman" w:hAnsi="Times New Roman" w:cs="Times New Roman"/>
                <w:noProof/>
              </w:rPr>
            </w:pPr>
            <w:r>
              <w:rPr>
                <w:rFonts w:ascii="Times New Roman" w:hAnsi="Times New Roman"/>
                <w:noProof/>
              </w:rPr>
              <w:t>Średnie przedsiębiorstwo inżynieryjne, prowadzące działalność</w:t>
            </w:r>
            <w:r w:rsidR="00BB6A82">
              <w:rPr>
                <w:rFonts w:ascii="Times New Roman" w:hAnsi="Times New Roman"/>
                <w:noProof/>
              </w:rPr>
              <w:t xml:space="preserve"> w dzi</w:t>
            </w:r>
            <w:r>
              <w:rPr>
                <w:rFonts w:ascii="Times New Roman" w:hAnsi="Times New Roman"/>
                <w:noProof/>
              </w:rPr>
              <w:t>edzinie technologii automatyzacji, instaluje, konserwuje</w:t>
            </w:r>
            <w:r w:rsidR="00BB6A82">
              <w:rPr>
                <w:rFonts w:ascii="Times New Roman" w:hAnsi="Times New Roman"/>
                <w:noProof/>
              </w:rPr>
              <w:t xml:space="preserve"> i nap</w:t>
            </w:r>
            <w:r>
              <w:rPr>
                <w:rFonts w:ascii="Times New Roman" w:hAnsi="Times New Roman"/>
                <w:noProof/>
              </w:rPr>
              <w:t>rawia swoje maszyny</w:t>
            </w:r>
            <w:r w:rsidR="00BB6A82">
              <w:rPr>
                <w:rFonts w:ascii="Times New Roman" w:hAnsi="Times New Roman"/>
                <w:noProof/>
              </w:rPr>
              <w:t xml:space="preserve"> w cał</w:t>
            </w:r>
            <w:r>
              <w:rPr>
                <w:rFonts w:ascii="Times New Roman" w:hAnsi="Times New Roman"/>
                <w:noProof/>
              </w:rPr>
              <w:t>ej UE, co wymaga od niego zgłaszania 3 500 oddelegowań rocznie. Ci pracownicy delegowani to wysoko wykwalifikowani</w:t>
            </w:r>
            <w:r w:rsidR="00BB6A82">
              <w:rPr>
                <w:rFonts w:ascii="Times New Roman" w:hAnsi="Times New Roman"/>
                <w:noProof/>
              </w:rPr>
              <w:t xml:space="preserve"> i dob</w:t>
            </w:r>
            <w:r>
              <w:rPr>
                <w:rFonts w:ascii="Times New Roman" w:hAnsi="Times New Roman"/>
                <w:noProof/>
              </w:rPr>
              <w:t>rze opłacani inżynierowie</w:t>
            </w:r>
            <w:r w:rsidR="00BB6A82">
              <w:rPr>
                <w:rFonts w:ascii="Times New Roman" w:hAnsi="Times New Roman"/>
                <w:noProof/>
              </w:rPr>
              <w:t xml:space="preserve"> i tec</w:t>
            </w:r>
            <w:r>
              <w:rPr>
                <w:rFonts w:ascii="Times New Roman" w:hAnsi="Times New Roman"/>
                <w:noProof/>
              </w:rPr>
              <w:t>hnicy, którzy zostali oddelegowani tylko na kilka dni. Uciążliwe procedury, zwłaszcza</w:t>
            </w:r>
            <w:r w:rsidR="00BB6A82">
              <w:rPr>
                <w:rFonts w:ascii="Times New Roman" w:hAnsi="Times New Roman"/>
                <w:noProof/>
              </w:rPr>
              <w:t xml:space="preserve"> w świ</w:t>
            </w:r>
            <w:r>
              <w:rPr>
                <w:rFonts w:ascii="Times New Roman" w:hAnsi="Times New Roman"/>
                <w:noProof/>
              </w:rPr>
              <w:t>etle dużej różnorodności krajowych wymogów</w:t>
            </w:r>
            <w:r w:rsidR="00BB6A82">
              <w:rPr>
                <w:rFonts w:ascii="Times New Roman" w:hAnsi="Times New Roman"/>
                <w:noProof/>
              </w:rPr>
              <w:t xml:space="preserve"> i pro</w:t>
            </w:r>
            <w:r>
              <w:rPr>
                <w:rFonts w:ascii="Times New Roman" w:hAnsi="Times New Roman"/>
                <w:noProof/>
              </w:rPr>
              <w:t>cedur dotyczących zgłoszeń, utrudniają świadczenie usług transgranicznych</w:t>
            </w:r>
            <w:r w:rsidR="00BB6A82">
              <w:rPr>
                <w:rFonts w:ascii="Times New Roman" w:hAnsi="Times New Roman"/>
                <w:noProof/>
              </w:rPr>
              <w:t xml:space="preserve"> i pow</w:t>
            </w:r>
            <w:r>
              <w:rPr>
                <w:rFonts w:ascii="Times New Roman" w:hAnsi="Times New Roman"/>
                <w:noProof/>
              </w:rPr>
              <w:t>odują znaczne obciążenie administracyjne.</w:t>
            </w:r>
          </w:p>
        </w:tc>
      </w:tr>
    </w:tbl>
    <w:p w14:paraId="37B26585" w14:textId="77777777" w:rsidR="007D57C0" w:rsidRDefault="007D57C0" w:rsidP="00DA05E3">
      <w:pPr>
        <w:spacing w:before="240" w:after="120" w:line="259" w:lineRule="auto"/>
        <w:jc w:val="both"/>
        <w:rPr>
          <w:rFonts w:ascii="Times New Roman" w:hAnsi="Times New Roman" w:cs="Times New Roman"/>
          <w:b/>
          <w:bCs/>
          <w:noProof/>
          <w:u w:val="single"/>
        </w:rPr>
      </w:pPr>
    </w:p>
    <w:p w14:paraId="1B5FA583" w14:textId="49B8200D" w:rsidR="00001696" w:rsidRPr="005F02F0" w:rsidRDefault="3B1A6C8D" w:rsidP="00DA05E3">
      <w:pPr>
        <w:spacing w:before="240" w:after="120" w:line="259" w:lineRule="auto"/>
        <w:jc w:val="both"/>
        <w:rPr>
          <w:rFonts w:ascii="Times New Roman" w:hAnsi="Times New Roman" w:cs="Times New Roman"/>
          <w:b/>
          <w:bCs/>
          <w:noProof/>
          <w:u w:val="single"/>
        </w:rPr>
      </w:pPr>
      <w:r>
        <w:rPr>
          <w:rFonts w:ascii="Times New Roman" w:hAnsi="Times New Roman"/>
          <w:b/>
          <w:noProof/>
          <w:u w:val="single"/>
        </w:rPr>
        <w:t>Działania:</w:t>
      </w:r>
    </w:p>
    <w:p w14:paraId="24BFE4E8" w14:textId="46FDB904" w:rsidR="00162C39" w:rsidRPr="00AE7C54" w:rsidRDefault="00162C39" w:rsidP="00162C39">
      <w:pPr>
        <w:pStyle w:val="ListParagraph"/>
        <w:numPr>
          <w:ilvl w:val="0"/>
          <w:numId w:val="32"/>
        </w:numPr>
        <w:spacing w:line="259" w:lineRule="auto"/>
        <w:jc w:val="both"/>
        <w:rPr>
          <w:rFonts w:ascii="Times New Roman" w:hAnsi="Times New Roman" w:cs="Times New Roman"/>
          <w:noProof/>
        </w:rPr>
      </w:pPr>
      <w:r>
        <w:rPr>
          <w:rFonts w:ascii="Times New Roman" w:hAnsi="Times New Roman"/>
          <w:noProof/>
        </w:rPr>
        <w:t>Dalsze wspieranie współprawodawców</w:t>
      </w:r>
      <w:r w:rsidR="00BB6A82">
        <w:rPr>
          <w:rFonts w:ascii="Times New Roman" w:hAnsi="Times New Roman"/>
          <w:noProof/>
        </w:rPr>
        <w:t xml:space="preserve"> w cel</w:t>
      </w:r>
      <w:r>
        <w:rPr>
          <w:rFonts w:ascii="Times New Roman" w:hAnsi="Times New Roman"/>
          <w:noProof/>
        </w:rPr>
        <w:t xml:space="preserve">u zakończenia negocjacji dotyczących: </w:t>
      </w:r>
    </w:p>
    <w:p w14:paraId="70BD5BA4" w14:textId="4C1302E1" w:rsidR="00162C39" w:rsidRPr="00AE7C54" w:rsidRDefault="00162C39" w:rsidP="00162C39">
      <w:pPr>
        <w:pStyle w:val="ListParagraph"/>
        <w:numPr>
          <w:ilvl w:val="1"/>
          <w:numId w:val="32"/>
        </w:numPr>
        <w:spacing w:line="259" w:lineRule="auto"/>
        <w:jc w:val="both"/>
        <w:rPr>
          <w:rFonts w:ascii="Times New Roman" w:hAnsi="Times New Roman" w:cs="Times New Roman"/>
          <w:noProof/>
        </w:rPr>
      </w:pPr>
      <w:r>
        <w:rPr>
          <w:rFonts w:ascii="Times New Roman" w:hAnsi="Times New Roman"/>
          <w:noProof/>
        </w:rPr>
        <w:t xml:space="preserve">przeglądu rozporządzeń (WE) </w:t>
      </w:r>
      <w:r w:rsidRPr="00BB6A82">
        <w:rPr>
          <w:rFonts w:ascii="Times New Roman" w:hAnsi="Times New Roman"/>
          <w:noProof/>
        </w:rPr>
        <w:t>nr</w:t>
      </w:r>
      <w:r w:rsidR="00BB6A82" w:rsidRPr="00BB6A82">
        <w:rPr>
          <w:rFonts w:ascii="Times New Roman" w:hAnsi="Times New Roman"/>
          <w:noProof/>
        </w:rPr>
        <w:t> </w:t>
      </w:r>
      <w:r w:rsidRPr="00BB6A82">
        <w:rPr>
          <w:rFonts w:ascii="Times New Roman" w:hAnsi="Times New Roman"/>
          <w:noProof/>
        </w:rPr>
        <w:t>8</w:t>
      </w:r>
      <w:r>
        <w:rPr>
          <w:rFonts w:ascii="Times New Roman" w:hAnsi="Times New Roman"/>
          <w:noProof/>
        </w:rPr>
        <w:t>83/2004</w:t>
      </w:r>
      <w:r w:rsidR="00BB6A82">
        <w:rPr>
          <w:rFonts w:ascii="Times New Roman" w:hAnsi="Times New Roman"/>
          <w:noProof/>
        </w:rPr>
        <w:t xml:space="preserve"> i 9</w:t>
      </w:r>
      <w:r>
        <w:rPr>
          <w:rFonts w:ascii="Times New Roman" w:hAnsi="Times New Roman"/>
          <w:noProof/>
        </w:rPr>
        <w:t>87/2009</w:t>
      </w:r>
      <w:r w:rsidR="00BB6A82">
        <w:rPr>
          <w:rFonts w:ascii="Times New Roman" w:hAnsi="Times New Roman"/>
          <w:noProof/>
        </w:rPr>
        <w:t xml:space="preserve"> w spr</w:t>
      </w:r>
      <w:r>
        <w:rPr>
          <w:rFonts w:ascii="Times New Roman" w:hAnsi="Times New Roman"/>
          <w:noProof/>
        </w:rPr>
        <w:t>awie koordynacji systemów zabezpieczenia społecznego;</w:t>
      </w:r>
    </w:p>
    <w:p w14:paraId="2B7187BC" w14:textId="5500ABFA" w:rsidR="00162C39" w:rsidRPr="00AE7C54" w:rsidRDefault="00162C39" w:rsidP="00162C39">
      <w:pPr>
        <w:pStyle w:val="ListParagraph"/>
        <w:numPr>
          <w:ilvl w:val="1"/>
          <w:numId w:val="32"/>
        </w:numPr>
        <w:spacing w:line="259" w:lineRule="auto"/>
        <w:jc w:val="both"/>
        <w:rPr>
          <w:rFonts w:ascii="Times New Roman" w:hAnsi="Times New Roman" w:cs="Times New Roman"/>
          <w:noProof/>
        </w:rPr>
      </w:pPr>
      <w:r>
        <w:rPr>
          <w:rFonts w:ascii="Times New Roman" w:hAnsi="Times New Roman"/>
          <w:noProof/>
        </w:rPr>
        <w:t xml:space="preserve">wniosku dotyczącego publicznego interfejsu zgłaszania delegowania pracowników (COM(2024) 531). </w:t>
      </w:r>
    </w:p>
    <w:p w14:paraId="04F20CE5" w14:textId="0BFC2068" w:rsidR="003B299A" w:rsidRPr="00AE7C54" w:rsidRDefault="003B299A" w:rsidP="003B299A">
      <w:pPr>
        <w:pStyle w:val="ListParagraph"/>
        <w:numPr>
          <w:ilvl w:val="0"/>
          <w:numId w:val="32"/>
        </w:numPr>
        <w:spacing w:after="240" w:line="259" w:lineRule="auto"/>
        <w:jc w:val="both"/>
        <w:rPr>
          <w:rFonts w:ascii="Times New Roman" w:hAnsi="Times New Roman" w:cs="Times New Roman"/>
          <w:noProof/>
        </w:rPr>
      </w:pPr>
      <w:r>
        <w:rPr>
          <w:rFonts w:ascii="Times New Roman" w:hAnsi="Times New Roman"/>
          <w:noProof/>
        </w:rPr>
        <w:t>Zainicjowanie pakietu dotyczącego sprawiedliwej mobilności pracowników (20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obejmującego m.in.:</w:t>
      </w:r>
    </w:p>
    <w:p w14:paraId="54E558CC" w14:textId="27A2D326" w:rsidR="003B299A" w:rsidRPr="00AE7C54" w:rsidRDefault="003B299A" w:rsidP="003B299A">
      <w:pPr>
        <w:pStyle w:val="ListParagraph"/>
        <w:numPr>
          <w:ilvl w:val="1"/>
          <w:numId w:val="32"/>
        </w:numPr>
        <w:spacing w:after="240" w:line="259" w:lineRule="auto"/>
        <w:jc w:val="both"/>
        <w:rPr>
          <w:rFonts w:ascii="Times New Roman" w:hAnsi="Times New Roman" w:cs="Times New Roman"/>
          <w:noProof/>
        </w:rPr>
      </w:pPr>
      <w:r>
        <w:rPr>
          <w:rFonts w:ascii="Times New Roman" w:hAnsi="Times New Roman"/>
          <w:noProof/>
        </w:rPr>
        <w:t>dalsze kroki</w:t>
      </w:r>
      <w:r w:rsidR="00BB6A82">
        <w:rPr>
          <w:rFonts w:ascii="Times New Roman" w:hAnsi="Times New Roman"/>
          <w:noProof/>
        </w:rPr>
        <w:t xml:space="preserve"> w zwi</w:t>
      </w:r>
      <w:r>
        <w:rPr>
          <w:rFonts w:ascii="Times New Roman" w:hAnsi="Times New Roman"/>
          <w:noProof/>
        </w:rPr>
        <w:t>ązku</w:t>
      </w:r>
      <w:r w:rsidR="00BB6A82">
        <w:rPr>
          <w:rFonts w:ascii="Times New Roman" w:hAnsi="Times New Roman"/>
          <w:noProof/>
        </w:rPr>
        <w:t xml:space="preserve"> z trw</w:t>
      </w:r>
      <w:r>
        <w:rPr>
          <w:rFonts w:ascii="Times New Roman" w:hAnsi="Times New Roman"/>
          <w:noProof/>
        </w:rPr>
        <w:t xml:space="preserve">ającymi działaniami pilotażowymi, wniosek dotyczący europejskiego dowodu zabezpieczenia społecznego; </w:t>
      </w:r>
    </w:p>
    <w:p w14:paraId="7D8C7F5E" w14:textId="12F2A465" w:rsidR="003B299A" w:rsidRDefault="003B299A" w:rsidP="003B299A">
      <w:pPr>
        <w:pStyle w:val="ListParagraph"/>
        <w:numPr>
          <w:ilvl w:val="1"/>
          <w:numId w:val="32"/>
        </w:numPr>
        <w:spacing w:after="240" w:line="259" w:lineRule="auto"/>
        <w:jc w:val="both"/>
        <w:rPr>
          <w:rFonts w:ascii="Times New Roman" w:hAnsi="Times New Roman" w:cs="Times New Roman"/>
          <w:noProof/>
        </w:rPr>
      </w:pPr>
      <w:r>
        <w:rPr>
          <w:rFonts w:ascii="Times New Roman" w:hAnsi="Times New Roman"/>
          <w:noProof/>
        </w:rPr>
        <w:t>wniosek</w:t>
      </w:r>
      <w:r w:rsidR="00BB6A82">
        <w:rPr>
          <w:rFonts w:ascii="Times New Roman" w:hAnsi="Times New Roman"/>
          <w:noProof/>
        </w:rPr>
        <w:t xml:space="preserve"> w spr</w:t>
      </w:r>
      <w:r>
        <w:rPr>
          <w:rFonts w:ascii="Times New Roman" w:hAnsi="Times New Roman"/>
          <w:noProof/>
        </w:rPr>
        <w:t>awie wzmocnienia Europejskiego Urzędu ds. Pracy,</w:t>
      </w:r>
      <w:r w:rsidR="00BB6A82">
        <w:rPr>
          <w:rFonts w:ascii="Times New Roman" w:hAnsi="Times New Roman"/>
          <w:noProof/>
        </w:rPr>
        <w:t xml:space="preserve"> w tym</w:t>
      </w:r>
      <w:r>
        <w:rPr>
          <w:rFonts w:ascii="Times New Roman" w:hAnsi="Times New Roman"/>
          <w:noProof/>
        </w:rPr>
        <w:t xml:space="preserve"> przegląd jego mandatu;</w:t>
      </w:r>
    </w:p>
    <w:p w14:paraId="11FF439E" w14:textId="77777777" w:rsidR="003B299A" w:rsidRPr="003B299A" w:rsidRDefault="003B299A" w:rsidP="003B299A">
      <w:pPr>
        <w:pStyle w:val="ListParagraph"/>
        <w:numPr>
          <w:ilvl w:val="1"/>
          <w:numId w:val="32"/>
        </w:numPr>
        <w:spacing w:after="240" w:line="259" w:lineRule="auto"/>
        <w:jc w:val="both"/>
        <w:rPr>
          <w:rFonts w:ascii="Times New Roman" w:hAnsi="Times New Roman" w:cs="Times New Roman"/>
          <w:noProof/>
        </w:rPr>
      </w:pPr>
      <w:bookmarkStart w:id="5" w:name="_Hlk198238720"/>
      <w:r>
        <w:rPr>
          <w:rFonts w:ascii="Times New Roman" w:hAnsi="Times New Roman"/>
          <w:noProof/>
        </w:rPr>
        <w:t>rozważenie środków ułatwiających tymczasowe transgraniczne świadczenie usług przy jednoczesnej ochronie praw pracowniczych.</w:t>
      </w:r>
    </w:p>
    <w:bookmarkEnd w:id="5"/>
    <w:p w14:paraId="069CE72F" w14:textId="29A112A3" w:rsidR="00654D6E" w:rsidRPr="005F02F0" w:rsidRDefault="003418D6" w:rsidP="00654D6E">
      <w:pPr>
        <w:spacing w:before="240" w:line="259" w:lineRule="auto"/>
        <w:jc w:val="both"/>
        <w:rPr>
          <w:rFonts w:ascii="Times New Roman" w:hAnsi="Times New Roman" w:cs="Times New Roman"/>
          <w:b/>
          <w:noProof/>
          <w:u w:val="single"/>
        </w:rPr>
      </w:pPr>
      <w:r>
        <w:rPr>
          <w:rFonts w:ascii="Times New Roman" w:hAnsi="Times New Roman"/>
          <w:b/>
          <w:noProof/>
          <w:u w:val="single"/>
        </w:rPr>
        <w:t>10. Terytorialne ograniczenia dostaw</w:t>
      </w:r>
    </w:p>
    <w:p w14:paraId="4C5DAFFE" w14:textId="1FF5E7BD" w:rsidR="00654D6E" w:rsidRDefault="00654D6E" w:rsidP="00A220F1">
      <w:pPr>
        <w:pStyle w:val="FootnoteText"/>
        <w:spacing w:line="259" w:lineRule="auto"/>
        <w:jc w:val="both"/>
        <w:rPr>
          <w:rFonts w:cs="Times New Roman"/>
          <w:noProof/>
          <w:sz w:val="24"/>
          <w:szCs w:val="24"/>
        </w:rPr>
      </w:pPr>
      <w:r>
        <w:rPr>
          <w:b/>
          <w:noProof/>
          <w:sz w:val="24"/>
        </w:rPr>
        <w:t>Terytorialne ograniczenia dostaw na jednolitym rynku detalicznym</w:t>
      </w:r>
      <w:r w:rsidR="00BB6A82">
        <w:rPr>
          <w:b/>
          <w:noProof/>
          <w:sz w:val="24"/>
        </w:rPr>
        <w:t xml:space="preserve"> i hur</w:t>
      </w:r>
      <w:r>
        <w:rPr>
          <w:b/>
          <w:noProof/>
          <w:sz w:val="24"/>
        </w:rPr>
        <w:t>towym ograniczają konsumentom wybór</w:t>
      </w:r>
      <w:r w:rsidR="00BB6A82">
        <w:rPr>
          <w:b/>
          <w:noProof/>
          <w:sz w:val="24"/>
        </w:rPr>
        <w:t xml:space="preserve"> i prz</w:t>
      </w:r>
      <w:r>
        <w:rPr>
          <w:b/>
          <w:noProof/>
          <w:sz w:val="24"/>
        </w:rPr>
        <w:t>yczyniają się do znacznych różnic cenowych</w:t>
      </w:r>
      <w:r w:rsidR="00BB6A82">
        <w:rPr>
          <w:b/>
          <w:noProof/>
          <w:sz w:val="24"/>
        </w:rPr>
        <w:t xml:space="preserve"> w cał</w:t>
      </w:r>
      <w:r>
        <w:rPr>
          <w:b/>
          <w:noProof/>
          <w:sz w:val="24"/>
        </w:rPr>
        <w:t>ej UE, zwłaszcza</w:t>
      </w:r>
      <w:r w:rsidR="00BB6A82">
        <w:rPr>
          <w:b/>
          <w:noProof/>
          <w:sz w:val="24"/>
        </w:rPr>
        <w:t xml:space="preserve"> w odn</w:t>
      </w:r>
      <w:r>
        <w:rPr>
          <w:b/>
          <w:noProof/>
          <w:sz w:val="24"/>
        </w:rPr>
        <w:t>iesieniu do towarów konsumpcyjnych codziennego użytku</w:t>
      </w:r>
      <w:r>
        <w:rPr>
          <w:noProof/>
          <w:sz w:val="24"/>
        </w:rPr>
        <w:t>. Terytorialne ograniczenia dostaw to ograniczenia nałożone przez niektórych dużych producentów, które bardzo utrudniają lub uniemożliwiają sprzedawcom detalicznym zakup produktów</w:t>
      </w:r>
      <w:r w:rsidR="00BB6A82">
        <w:rPr>
          <w:noProof/>
          <w:sz w:val="24"/>
        </w:rPr>
        <w:t xml:space="preserve"> w jed</w:t>
      </w:r>
      <w:r>
        <w:rPr>
          <w:noProof/>
          <w:sz w:val="24"/>
        </w:rPr>
        <w:t>nym państwie członkowskim</w:t>
      </w:r>
      <w:r w:rsidR="00BB6A82">
        <w:rPr>
          <w:noProof/>
          <w:sz w:val="24"/>
        </w:rPr>
        <w:t xml:space="preserve"> i ich</w:t>
      </w:r>
      <w:r>
        <w:rPr>
          <w:noProof/>
          <w:sz w:val="24"/>
        </w:rPr>
        <w:t xml:space="preserve"> odsprzedaż</w:t>
      </w:r>
      <w:r w:rsidR="00BB6A82">
        <w:rPr>
          <w:noProof/>
          <w:sz w:val="24"/>
        </w:rPr>
        <w:t xml:space="preserve"> w inn</w:t>
      </w:r>
      <w:r>
        <w:rPr>
          <w:noProof/>
          <w:sz w:val="24"/>
        </w:rPr>
        <w:t>ym. Szkodzi to transgranicznej działalności gospodarczej</w:t>
      </w:r>
      <w:r w:rsidR="00BB6A82">
        <w:rPr>
          <w:noProof/>
          <w:sz w:val="24"/>
        </w:rPr>
        <w:t xml:space="preserve"> i pod</w:t>
      </w:r>
      <w:r>
        <w:rPr>
          <w:noProof/>
          <w:sz w:val="24"/>
        </w:rPr>
        <w:t>waża cel jednolitego rynku, jakim jest zapewnienie konsumentom wyboru</w:t>
      </w:r>
      <w:r w:rsidR="00BB6A82">
        <w:rPr>
          <w:noProof/>
          <w:sz w:val="24"/>
        </w:rPr>
        <w:t xml:space="preserve"> i kon</w:t>
      </w:r>
      <w:r>
        <w:rPr>
          <w:noProof/>
          <w:sz w:val="24"/>
        </w:rPr>
        <w:t>kurencji cenowej</w:t>
      </w:r>
      <w:r>
        <w:rPr>
          <w:rStyle w:val="FootnoteReference"/>
          <w:rFonts w:cs="Times New Roman"/>
          <w:noProof/>
          <w:sz w:val="24"/>
          <w:szCs w:val="24"/>
        </w:rPr>
        <w:footnoteReference w:id="46"/>
      </w:r>
      <w:r>
        <w:rPr>
          <w:noProof/>
          <w:sz w:val="24"/>
        </w:rPr>
        <w:t>. Chociaż prawo konkurencji jest skutecznym narzędziem karania takich praktyk, gdy są one wynikiem porozumień lub jednostronnych praktyk podmiotów dominujących</w:t>
      </w:r>
      <w:r>
        <w:rPr>
          <w:rStyle w:val="FootnoteReference"/>
          <w:rFonts w:cs="Times New Roman"/>
          <w:noProof/>
          <w:sz w:val="24"/>
          <w:szCs w:val="24"/>
        </w:rPr>
        <w:footnoteReference w:id="47"/>
      </w:r>
      <w:r>
        <w:rPr>
          <w:noProof/>
          <w:sz w:val="24"/>
        </w:rPr>
        <w:t>, wiele</w:t>
      </w:r>
      <w:r w:rsidR="00BB6A82">
        <w:rPr>
          <w:noProof/>
          <w:sz w:val="24"/>
        </w:rPr>
        <w:t xml:space="preserve"> z nic</w:t>
      </w:r>
      <w:r>
        <w:rPr>
          <w:noProof/>
          <w:sz w:val="24"/>
        </w:rPr>
        <w:t>h nie wchodzi</w:t>
      </w:r>
      <w:r w:rsidR="00BB6A82">
        <w:rPr>
          <w:noProof/>
          <w:sz w:val="24"/>
        </w:rPr>
        <w:t xml:space="preserve"> w jeg</w:t>
      </w:r>
      <w:r>
        <w:rPr>
          <w:noProof/>
          <w:sz w:val="24"/>
        </w:rPr>
        <w:t>o zakres, zwłaszcza gdy wynikają one</w:t>
      </w:r>
      <w:r w:rsidR="00BB6A82">
        <w:rPr>
          <w:noProof/>
          <w:sz w:val="24"/>
        </w:rPr>
        <w:t xml:space="preserve"> z jed</w:t>
      </w:r>
      <w:r>
        <w:rPr>
          <w:noProof/>
          <w:sz w:val="24"/>
        </w:rPr>
        <w:t>nostronnych praktyk dużych producentów, którzy nie mają pozycji dominującej</w:t>
      </w:r>
      <w:r w:rsidR="00BB6A82">
        <w:rPr>
          <w:noProof/>
          <w:sz w:val="24"/>
        </w:rPr>
        <w:t xml:space="preserve"> w roz</w:t>
      </w:r>
      <w:r>
        <w:rPr>
          <w:noProof/>
          <w:sz w:val="24"/>
        </w:rPr>
        <w:t>umieniu prawa konkurencji. Komisja rozważy środki niezbędne do zaradzenia takim ograniczeniom dostaw ze strony znaczących uczestników rynku, jeżeli prowadzą one do nieuzasadnionych różnic cenowych, których nie można wytłumaczyć obiektywnymi czynnikami, takimi jak różnice regulacyjne lub różne koszty</w:t>
      </w:r>
      <w:r w:rsidR="00BB6A82">
        <w:rPr>
          <w:noProof/>
          <w:sz w:val="24"/>
        </w:rPr>
        <w:t xml:space="preserve"> w pos</w:t>
      </w:r>
      <w:r>
        <w:rPr>
          <w:noProof/>
          <w:sz w:val="24"/>
        </w:rPr>
        <w:t>zczególnych państwach członkowskimi. Inne działania zawarte</w:t>
      </w:r>
      <w:r w:rsidR="00BB6A82">
        <w:rPr>
          <w:noProof/>
          <w:sz w:val="24"/>
        </w:rPr>
        <w:t xml:space="preserve"> w nin</w:t>
      </w:r>
      <w:r>
        <w:rPr>
          <w:noProof/>
          <w:sz w:val="24"/>
        </w:rPr>
        <w:t>iejszej strategii, np. dotyczące etykietowania, również pomogą</w:t>
      </w:r>
      <w:r w:rsidR="00BB6A82">
        <w:rPr>
          <w:noProof/>
          <w:sz w:val="24"/>
        </w:rPr>
        <w:t xml:space="preserve"> w zni</w:t>
      </w:r>
      <w:r>
        <w:rPr>
          <w:noProof/>
          <w:sz w:val="24"/>
        </w:rPr>
        <w:t>esieniu terytorialnych ograniczeń dostaw ponieważ fragmentacja przepisów krajowych może ułatwiać te praktyki.</w:t>
      </w:r>
    </w:p>
    <w:p w14:paraId="26BCF40D" w14:textId="77777777" w:rsidR="00D945C4" w:rsidRPr="00D945C4" w:rsidRDefault="00D945C4" w:rsidP="00D945C4">
      <w:pPr>
        <w:pStyle w:val="FootnoteText"/>
        <w:jc w:val="both"/>
        <w:rPr>
          <w:rFonts w:cs="Times New Roman"/>
          <w:noProof/>
          <w:sz w:val="24"/>
          <w:szCs w:val="24"/>
        </w:rPr>
      </w:pPr>
    </w:p>
    <w:tbl>
      <w:tblPr>
        <w:tblStyle w:val="TableGrid"/>
        <w:tblW w:w="0" w:type="auto"/>
        <w:tblLook w:val="04A0" w:firstRow="1" w:lastRow="0" w:firstColumn="1" w:lastColumn="0" w:noHBand="0" w:noVBand="1"/>
      </w:tblPr>
      <w:tblGrid>
        <w:gridCol w:w="9016"/>
      </w:tblGrid>
      <w:tr w:rsidR="00CA0078" w14:paraId="4AED9B1F" w14:textId="77777777" w:rsidTr="00CA0078">
        <w:tc>
          <w:tcPr>
            <w:tcW w:w="9016" w:type="dxa"/>
          </w:tcPr>
          <w:p w14:paraId="66D66BAC" w14:textId="10892E1E" w:rsidR="00CA0078" w:rsidRDefault="00A978C0" w:rsidP="00654D6E">
            <w:pPr>
              <w:spacing w:line="259" w:lineRule="auto"/>
              <w:jc w:val="both"/>
              <w:rPr>
                <w:rFonts w:ascii="Times New Roman" w:hAnsi="Times New Roman" w:cs="Times New Roman"/>
                <w:noProof/>
              </w:rPr>
            </w:pPr>
            <w:r>
              <w:rPr>
                <w:rFonts w:ascii="Times New Roman" w:hAnsi="Times New Roman"/>
                <w:noProof/>
              </w:rPr>
              <w:t>Duży producent markowej żywności sprzedaje ten sam produkt</w:t>
            </w:r>
            <w:r w:rsidR="00BB6A82">
              <w:rPr>
                <w:rFonts w:ascii="Times New Roman" w:hAnsi="Times New Roman"/>
                <w:noProof/>
              </w:rPr>
              <w:t xml:space="preserve"> w kil</w:t>
            </w:r>
            <w:r>
              <w:rPr>
                <w:rFonts w:ascii="Times New Roman" w:hAnsi="Times New Roman"/>
                <w:noProof/>
              </w:rPr>
              <w:t>ku krajach, jednak</w:t>
            </w:r>
            <w:r w:rsidR="00BB6A82">
              <w:rPr>
                <w:rFonts w:ascii="Times New Roman" w:hAnsi="Times New Roman"/>
                <w:noProof/>
              </w:rPr>
              <w:t xml:space="preserve"> w nie</w:t>
            </w:r>
            <w:r>
              <w:rPr>
                <w:rFonts w:ascii="Times New Roman" w:hAnsi="Times New Roman"/>
                <w:noProof/>
              </w:rPr>
              <w:t>których krajach produkt ten jest znacznie tańszy niż</w:t>
            </w:r>
            <w:r w:rsidR="00BB6A82">
              <w:rPr>
                <w:rFonts w:ascii="Times New Roman" w:hAnsi="Times New Roman"/>
                <w:noProof/>
              </w:rPr>
              <w:t xml:space="preserve"> w inn</w:t>
            </w:r>
            <w:r>
              <w:rPr>
                <w:rFonts w:ascii="Times New Roman" w:hAnsi="Times New Roman"/>
                <w:noProof/>
              </w:rPr>
              <w:t>ych,</w:t>
            </w:r>
            <w:r w:rsidR="00BB6A82">
              <w:rPr>
                <w:rFonts w:ascii="Times New Roman" w:hAnsi="Times New Roman"/>
                <w:noProof/>
              </w:rPr>
              <w:t xml:space="preserve"> a róż</w:t>
            </w:r>
            <w:r>
              <w:rPr>
                <w:rFonts w:ascii="Times New Roman" w:hAnsi="Times New Roman"/>
                <w:noProof/>
              </w:rPr>
              <w:t>nicy tej nie można wytłumaczyć opodatkowaniem ani kosztami pracy. Sieć supermarketów, która prowadzi również działalność</w:t>
            </w:r>
            <w:r w:rsidR="00BB6A82">
              <w:rPr>
                <w:rFonts w:ascii="Times New Roman" w:hAnsi="Times New Roman"/>
                <w:noProof/>
              </w:rPr>
              <w:t xml:space="preserve"> w tyc</w:t>
            </w:r>
            <w:r>
              <w:rPr>
                <w:rFonts w:ascii="Times New Roman" w:hAnsi="Times New Roman"/>
                <w:noProof/>
              </w:rPr>
              <w:t>h krajach, chce kupować produkt</w:t>
            </w:r>
            <w:r w:rsidR="00BB6A82">
              <w:rPr>
                <w:rFonts w:ascii="Times New Roman" w:hAnsi="Times New Roman"/>
                <w:noProof/>
              </w:rPr>
              <w:t xml:space="preserve"> w kra</w:t>
            </w:r>
            <w:r>
              <w:rPr>
                <w:rFonts w:ascii="Times New Roman" w:hAnsi="Times New Roman"/>
                <w:noProof/>
              </w:rPr>
              <w:t>ju,</w:t>
            </w:r>
            <w:r w:rsidR="00BB6A82">
              <w:rPr>
                <w:rFonts w:ascii="Times New Roman" w:hAnsi="Times New Roman"/>
                <w:noProof/>
              </w:rPr>
              <w:t xml:space="preserve"> w któ</w:t>
            </w:r>
            <w:r>
              <w:rPr>
                <w:rFonts w:ascii="Times New Roman" w:hAnsi="Times New Roman"/>
                <w:noProof/>
              </w:rPr>
              <w:t>rym jest on tańszy,</w:t>
            </w:r>
            <w:r w:rsidR="00BB6A82">
              <w:rPr>
                <w:rFonts w:ascii="Times New Roman" w:hAnsi="Times New Roman"/>
                <w:noProof/>
              </w:rPr>
              <w:t xml:space="preserve"> i spr</w:t>
            </w:r>
            <w:r>
              <w:rPr>
                <w:rFonts w:ascii="Times New Roman" w:hAnsi="Times New Roman"/>
                <w:noProof/>
              </w:rPr>
              <w:t>zedawać go po niższej cenie również</w:t>
            </w:r>
            <w:r w:rsidR="00BB6A82">
              <w:rPr>
                <w:rFonts w:ascii="Times New Roman" w:hAnsi="Times New Roman"/>
                <w:noProof/>
              </w:rPr>
              <w:t xml:space="preserve"> w inn</w:t>
            </w:r>
            <w:r>
              <w:rPr>
                <w:rFonts w:ascii="Times New Roman" w:hAnsi="Times New Roman"/>
                <w:noProof/>
              </w:rPr>
              <w:t>ych krajach. Następnie producent zaprzestaje dostaw produktu do supermarketu</w:t>
            </w:r>
            <w:r w:rsidR="00BB6A82">
              <w:rPr>
                <w:rFonts w:ascii="Times New Roman" w:hAnsi="Times New Roman"/>
                <w:noProof/>
              </w:rPr>
              <w:t xml:space="preserve"> w kra</w:t>
            </w:r>
            <w:r>
              <w:rPr>
                <w:rFonts w:ascii="Times New Roman" w:hAnsi="Times New Roman"/>
                <w:noProof/>
              </w:rPr>
              <w:t>ju po niższej cenie, aby uniemożliwić mu tanią sprzedaż produktu</w:t>
            </w:r>
            <w:r w:rsidR="00BB6A82">
              <w:rPr>
                <w:rFonts w:ascii="Times New Roman" w:hAnsi="Times New Roman"/>
                <w:noProof/>
              </w:rPr>
              <w:t xml:space="preserve"> w inn</w:t>
            </w:r>
            <w:r>
              <w:rPr>
                <w:rFonts w:ascii="Times New Roman" w:hAnsi="Times New Roman"/>
                <w:noProof/>
              </w:rPr>
              <w:t>ych krajach, celem utrzymania przez producenta sztucznej różnicy cenowej między krajami.</w:t>
            </w:r>
          </w:p>
        </w:tc>
      </w:tr>
    </w:tbl>
    <w:p w14:paraId="41358CC6" w14:textId="77777777" w:rsidR="00654D6E" w:rsidRPr="003418D6" w:rsidRDefault="00654D6E" w:rsidP="003418D6">
      <w:pPr>
        <w:spacing w:before="240" w:after="120" w:line="259" w:lineRule="auto"/>
        <w:jc w:val="both"/>
        <w:rPr>
          <w:rFonts w:ascii="Times New Roman" w:hAnsi="Times New Roman" w:cs="Times New Roman"/>
          <w:b/>
          <w:noProof/>
          <w:u w:val="single"/>
        </w:rPr>
      </w:pPr>
      <w:r>
        <w:rPr>
          <w:rFonts w:ascii="Times New Roman" w:hAnsi="Times New Roman"/>
          <w:b/>
          <w:noProof/>
          <w:u w:val="single"/>
        </w:rPr>
        <w:t>Działanie:</w:t>
      </w:r>
    </w:p>
    <w:p w14:paraId="5BF97C7C" w14:textId="18B6E0A2" w:rsidR="00ED0C33" w:rsidRPr="005F02F0" w:rsidRDefault="002513E4" w:rsidP="00CB700A">
      <w:pPr>
        <w:pStyle w:val="ListParagraph"/>
        <w:numPr>
          <w:ilvl w:val="0"/>
          <w:numId w:val="1"/>
        </w:numPr>
        <w:spacing w:after="120" w:line="259" w:lineRule="auto"/>
        <w:jc w:val="both"/>
        <w:rPr>
          <w:rFonts w:ascii="Times New Roman" w:hAnsi="Times New Roman" w:cs="Times New Roman"/>
          <w:noProof/>
        </w:rPr>
      </w:pPr>
      <w:r>
        <w:rPr>
          <w:rFonts w:ascii="Times New Roman" w:hAnsi="Times New Roman"/>
          <w:noProof/>
        </w:rPr>
        <w:t>Opracowanie narzędzi przeciwdziałania nieuzasadnionym terytorialnym ograniczeniom dostaw</w:t>
      </w:r>
      <w:r w:rsidR="00BB6A82">
        <w:rPr>
          <w:rFonts w:ascii="Times New Roman" w:hAnsi="Times New Roman"/>
          <w:noProof/>
        </w:rPr>
        <w:t xml:space="preserve"> w cel</w:t>
      </w:r>
      <w:r>
        <w:rPr>
          <w:rFonts w:ascii="Times New Roman" w:hAnsi="Times New Roman"/>
          <w:noProof/>
        </w:rPr>
        <w:t xml:space="preserve">u uwzględnienia sytuacji wykraczających poza te objęte prawem konkurencji, takich jak jednostronne praktyki dużych producentów (wniosek –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2C8CD15F" w14:textId="3647134C" w:rsidR="0040084A" w:rsidRPr="005F02F0" w:rsidRDefault="3BFCFFCD" w:rsidP="00B37D7E">
      <w:pPr>
        <w:spacing w:before="240"/>
        <w:rPr>
          <w:rFonts w:ascii="Times New Roman" w:hAnsi="Times New Roman" w:cs="Times New Roman"/>
          <w:b/>
          <w:bCs/>
          <w:noProof/>
          <w:sz w:val="28"/>
          <w:szCs w:val="28"/>
        </w:rPr>
      </w:pPr>
      <w:r>
        <w:rPr>
          <w:rFonts w:ascii="Times New Roman" w:hAnsi="Times New Roman"/>
          <w:b/>
          <w:noProof/>
          <w:sz w:val="28"/>
        </w:rPr>
        <w:t>Rozdział 2: Pobudzanie europejskich rynków usług</w:t>
      </w:r>
    </w:p>
    <w:p w14:paraId="4448F3F2" w14:textId="7944E1DE" w:rsidR="005D19FA" w:rsidRPr="005F02F0" w:rsidRDefault="005D19FA" w:rsidP="005D19FA">
      <w:pPr>
        <w:shd w:val="clear" w:color="auto" w:fill="FFFFFF" w:themeFill="background1"/>
        <w:spacing w:line="259" w:lineRule="auto"/>
        <w:jc w:val="both"/>
        <w:rPr>
          <w:rFonts w:ascii="Times New Roman" w:hAnsi="Times New Roman" w:cs="Times New Roman"/>
          <w:b/>
          <w:bCs/>
          <w:noProof/>
        </w:rPr>
      </w:pPr>
      <w:r>
        <w:rPr>
          <w:rFonts w:ascii="Times New Roman" w:hAnsi="Times New Roman"/>
          <w:b/>
          <w:noProof/>
        </w:rPr>
        <w:t>Gospodarka UE jest gospodarką usługową, ale jednolity rynek usług jest nadal bardzo słabo rozwinięty.</w:t>
      </w:r>
      <w:r>
        <w:rPr>
          <w:rFonts w:ascii="Times New Roman" w:hAnsi="Times New Roman"/>
          <w:noProof/>
        </w:rPr>
        <w:t xml:space="preserve"> Usługi odpowiadają za około 7</w:t>
      </w:r>
      <w:r w:rsidRPr="00BB6A82">
        <w:rPr>
          <w:rFonts w:ascii="Times New Roman" w:hAnsi="Times New Roman"/>
          <w:noProof/>
        </w:rPr>
        <w:t>5</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PKB UE,</w:t>
      </w:r>
      <w:r w:rsidR="00BB6A82">
        <w:rPr>
          <w:rFonts w:ascii="Times New Roman" w:hAnsi="Times New Roman"/>
          <w:noProof/>
        </w:rPr>
        <w:t xml:space="preserve"> a wię</w:t>
      </w:r>
      <w:r>
        <w:rPr>
          <w:rFonts w:ascii="Times New Roman" w:hAnsi="Times New Roman"/>
          <w:noProof/>
        </w:rPr>
        <w:t>kszość miejsc pracy w UE powstaje</w:t>
      </w:r>
      <w:r w:rsidR="00BB6A82">
        <w:rPr>
          <w:rFonts w:ascii="Times New Roman" w:hAnsi="Times New Roman"/>
          <w:noProof/>
        </w:rPr>
        <w:t xml:space="preserve"> w sek</w:t>
      </w:r>
      <w:r>
        <w:rPr>
          <w:rFonts w:ascii="Times New Roman" w:hAnsi="Times New Roman"/>
          <w:noProof/>
        </w:rPr>
        <w:t>torze usług</w:t>
      </w:r>
      <w:r>
        <w:rPr>
          <w:rStyle w:val="FootnoteReference"/>
          <w:rFonts w:cs="Times New Roman"/>
          <w:noProof/>
          <w:sz w:val="24"/>
        </w:rPr>
        <w:footnoteReference w:id="48"/>
      </w:r>
      <w:r>
        <w:rPr>
          <w:rFonts w:ascii="Times New Roman" w:hAnsi="Times New Roman"/>
          <w:noProof/>
        </w:rPr>
        <w:t>. 4</w:t>
      </w:r>
      <w:r w:rsidRPr="00BB6A82">
        <w:rPr>
          <w:rFonts w:ascii="Times New Roman" w:hAnsi="Times New Roman"/>
          <w:noProof/>
        </w:rPr>
        <w:t>0</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wartości dodanej produktów UE stanowią usługi. Handel usługami wewnątrz UE, który jest wart 7,</w:t>
      </w:r>
      <w:r w:rsidRPr="00BB6A82">
        <w:rPr>
          <w:rFonts w:ascii="Times New Roman" w:hAnsi="Times New Roman"/>
          <w:noProof/>
        </w:rPr>
        <w:t>6</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PKB UE, nie jest jednak wyższy niż handel usługami</w:t>
      </w:r>
      <w:r w:rsidR="00BB6A82">
        <w:rPr>
          <w:rFonts w:ascii="Times New Roman" w:hAnsi="Times New Roman"/>
          <w:noProof/>
        </w:rPr>
        <w:t xml:space="preserve"> z pań</w:t>
      </w:r>
      <w:r>
        <w:rPr>
          <w:rFonts w:ascii="Times New Roman" w:hAnsi="Times New Roman"/>
          <w:noProof/>
        </w:rPr>
        <w:t>stwami trzecimi, co potwierdza, że jednolity rynek usług funkcjonuje znacznie poniżej możliwości</w:t>
      </w:r>
      <w:r>
        <w:rPr>
          <w:rStyle w:val="FootnoteReference"/>
          <w:rFonts w:cs="Times New Roman"/>
          <w:noProof/>
          <w:sz w:val="24"/>
        </w:rPr>
        <w:footnoteReference w:id="49"/>
      </w:r>
      <w:r>
        <w:rPr>
          <w:rFonts w:ascii="Times New Roman" w:hAnsi="Times New Roman"/>
          <w:noProof/>
        </w:rPr>
        <w:t>. Pomimo postępów około 6</w:t>
      </w:r>
      <w:r w:rsidRPr="00BB6A82">
        <w:rPr>
          <w:rFonts w:ascii="Times New Roman" w:hAnsi="Times New Roman"/>
          <w:noProof/>
        </w:rPr>
        <w:t>0</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barier</w:t>
      </w:r>
      <w:r w:rsidR="00BB6A82">
        <w:rPr>
          <w:rFonts w:ascii="Times New Roman" w:hAnsi="Times New Roman"/>
          <w:noProof/>
        </w:rPr>
        <w:t xml:space="preserve"> w usł</w:t>
      </w:r>
      <w:r>
        <w:rPr>
          <w:rFonts w:ascii="Times New Roman" w:hAnsi="Times New Roman"/>
          <w:noProof/>
        </w:rPr>
        <w:t xml:space="preserve">ugach jest tego samego rodzaju </w:t>
      </w:r>
      <w:r w:rsidRPr="00BB6A82">
        <w:rPr>
          <w:rFonts w:ascii="Times New Roman" w:hAnsi="Times New Roman"/>
          <w:noProof/>
        </w:rPr>
        <w:t>co</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 lat temu</w:t>
      </w:r>
      <w:r>
        <w:rPr>
          <w:rStyle w:val="FootnoteReference"/>
          <w:rFonts w:cs="Times New Roman"/>
          <w:noProof/>
          <w:sz w:val="24"/>
        </w:rPr>
        <w:footnoteReference w:id="50"/>
      </w:r>
      <w:r>
        <w:rPr>
          <w:rFonts w:ascii="Times New Roman" w:hAnsi="Times New Roman"/>
          <w:noProof/>
        </w:rPr>
        <w:t>. Dlatego konieczne jest nowe podejście.</w:t>
      </w:r>
    </w:p>
    <w:p w14:paraId="0BB3C3E7" w14:textId="3657D517" w:rsidR="002D561B" w:rsidRPr="005F02F0" w:rsidRDefault="00AF6C6B" w:rsidP="00AF6C6B">
      <w:pPr>
        <w:spacing w:line="259" w:lineRule="auto"/>
        <w:jc w:val="both"/>
        <w:rPr>
          <w:rFonts w:ascii="Times New Roman" w:hAnsi="Times New Roman" w:cs="Times New Roman"/>
          <w:b/>
          <w:bCs/>
          <w:noProof/>
        </w:rPr>
      </w:pPr>
      <w:r>
        <w:rPr>
          <w:rFonts w:ascii="Times New Roman" w:hAnsi="Times New Roman"/>
          <w:b/>
          <w:noProof/>
        </w:rPr>
        <w:t>Duża różnorodność usług</w:t>
      </w:r>
      <w:r w:rsidR="00BB6A82">
        <w:rPr>
          <w:rFonts w:ascii="Times New Roman" w:hAnsi="Times New Roman"/>
          <w:b/>
          <w:noProof/>
        </w:rPr>
        <w:t xml:space="preserve"> w cał</w:t>
      </w:r>
      <w:r>
        <w:rPr>
          <w:rFonts w:ascii="Times New Roman" w:hAnsi="Times New Roman"/>
          <w:b/>
          <w:noProof/>
        </w:rPr>
        <w:t>ej gospodarce oznacza ograniczenie skuteczności uniwersalnego horyzontalnego podejścia politycznego, podczas gdy</w:t>
      </w:r>
      <w:r w:rsidR="00BB6A82">
        <w:rPr>
          <w:rFonts w:ascii="Times New Roman" w:hAnsi="Times New Roman"/>
          <w:b/>
          <w:noProof/>
        </w:rPr>
        <w:t xml:space="preserve"> w nie</w:t>
      </w:r>
      <w:r>
        <w:rPr>
          <w:rFonts w:ascii="Times New Roman" w:hAnsi="Times New Roman"/>
          <w:b/>
          <w:noProof/>
        </w:rPr>
        <w:t xml:space="preserve">których sektorach usług istnieje bardzo mocne uzasadnienie biznesowe dla zintegrowanych rynków usług. </w:t>
      </w:r>
      <w:r>
        <w:rPr>
          <w:rFonts w:ascii="Times New Roman" w:hAnsi="Times New Roman"/>
          <w:noProof/>
        </w:rPr>
        <w:t xml:space="preserve">Usługi dla przedsiębiorstw stanowią </w:t>
      </w:r>
      <w:r w:rsidRPr="00BB6A82">
        <w:rPr>
          <w:rFonts w:ascii="Times New Roman" w:hAnsi="Times New Roman"/>
          <w:noProof/>
        </w:rPr>
        <w:t>7</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unijnego PKB</w:t>
      </w:r>
      <w:r w:rsidR="00BB6A82">
        <w:rPr>
          <w:rFonts w:ascii="Times New Roman" w:hAnsi="Times New Roman"/>
          <w:noProof/>
        </w:rPr>
        <w:t xml:space="preserve"> i cha</w:t>
      </w:r>
      <w:r>
        <w:rPr>
          <w:rFonts w:ascii="Times New Roman" w:hAnsi="Times New Roman"/>
          <w:noProof/>
        </w:rPr>
        <w:t>rakteryzują się wyraźnymi podobieństwami między państwami członkowskimi, ale nadal pozostają uregulowane</w:t>
      </w:r>
      <w:r w:rsidR="00BB6A82">
        <w:rPr>
          <w:rFonts w:ascii="Times New Roman" w:hAnsi="Times New Roman"/>
          <w:noProof/>
        </w:rPr>
        <w:t xml:space="preserve"> w bar</w:t>
      </w:r>
      <w:r>
        <w:rPr>
          <w:rFonts w:ascii="Times New Roman" w:hAnsi="Times New Roman"/>
          <w:noProof/>
        </w:rPr>
        <w:t>dzo różny sposób. Usługi detaliczne stanowią 1</w:t>
      </w:r>
      <w:r w:rsidRPr="00BB6A82">
        <w:rPr>
          <w:rFonts w:ascii="Times New Roman" w:hAnsi="Times New Roman"/>
          <w:noProof/>
        </w:rPr>
        <w:t>2</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PKB UE,</w:t>
      </w:r>
      <w:r w:rsidR="00BB6A82">
        <w:rPr>
          <w:rFonts w:ascii="Times New Roman" w:hAnsi="Times New Roman"/>
          <w:noProof/>
        </w:rPr>
        <w:t xml:space="preserve"> a ryn</w:t>
      </w:r>
      <w:r>
        <w:rPr>
          <w:rFonts w:ascii="Times New Roman" w:hAnsi="Times New Roman"/>
          <w:noProof/>
        </w:rPr>
        <w:t>ki pozostają krajowe</w:t>
      </w:r>
      <w:r w:rsidR="00BB6A82">
        <w:rPr>
          <w:rFonts w:ascii="Times New Roman" w:hAnsi="Times New Roman"/>
          <w:noProof/>
        </w:rPr>
        <w:t xml:space="preserve"> i cha</w:t>
      </w:r>
      <w:r>
        <w:rPr>
          <w:rFonts w:ascii="Times New Roman" w:hAnsi="Times New Roman"/>
          <w:noProof/>
        </w:rPr>
        <w:t xml:space="preserve">rakteryzują się niską wydajnością. Budownictwo odpowiada </w:t>
      </w:r>
      <w:r w:rsidRPr="00BB6A82">
        <w:rPr>
          <w:rFonts w:ascii="Times New Roman" w:hAnsi="Times New Roman"/>
          <w:noProof/>
        </w:rPr>
        <w:t>za</w:t>
      </w:r>
      <w:r w:rsidR="00BB6A82" w:rsidRPr="00BB6A82">
        <w:rPr>
          <w:rFonts w:ascii="Times New Roman" w:hAnsi="Times New Roman"/>
          <w:noProof/>
        </w:rPr>
        <w:t> </w:t>
      </w:r>
      <w:r w:rsidRPr="00BB6A82">
        <w:rPr>
          <w:rFonts w:ascii="Times New Roman" w:hAnsi="Times New Roman"/>
          <w:noProof/>
        </w:rPr>
        <w:t>11</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PKB UE, ale jedynie </w:t>
      </w:r>
      <w:r w:rsidRPr="00BB6A82">
        <w:rPr>
          <w:rFonts w:ascii="Times New Roman" w:hAnsi="Times New Roman"/>
          <w:noProof/>
        </w:rPr>
        <w:t>1</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usług budowlanych jest przedmiotem handlu transgranicznego, ponieważ rynki budowlane nadal działają</w:t>
      </w:r>
      <w:r w:rsidR="00BB6A82">
        <w:rPr>
          <w:rFonts w:ascii="Times New Roman" w:hAnsi="Times New Roman"/>
          <w:noProof/>
        </w:rPr>
        <w:t xml:space="preserve"> w ram</w:t>
      </w:r>
      <w:r>
        <w:rPr>
          <w:rFonts w:ascii="Times New Roman" w:hAnsi="Times New Roman"/>
          <w:noProof/>
        </w:rPr>
        <w:t>ach poszczególnych krajów . Efektywne usługi pocztowe są centralnym elementem jednolitego rynku, umożliwiając transgraniczną działalność gospodarczą. Inne usługi mają jednak często charakter lokalny</w:t>
      </w:r>
      <w:r w:rsidR="00BB6A82">
        <w:rPr>
          <w:rFonts w:ascii="Times New Roman" w:hAnsi="Times New Roman"/>
          <w:noProof/>
        </w:rPr>
        <w:t xml:space="preserve"> i jes</w:t>
      </w:r>
      <w:r>
        <w:rPr>
          <w:rFonts w:ascii="Times New Roman" w:hAnsi="Times New Roman"/>
          <w:noProof/>
        </w:rPr>
        <w:t>t mniejsza szansa, że staną się przedmiotem handlu transgranicznego.</w:t>
      </w:r>
    </w:p>
    <w:p w14:paraId="46DD65A8" w14:textId="4B526A2D" w:rsidR="00B34DC7" w:rsidRPr="005F02F0" w:rsidRDefault="005005B2" w:rsidP="00AF6C6B">
      <w:pPr>
        <w:spacing w:line="259" w:lineRule="auto"/>
        <w:jc w:val="both"/>
        <w:rPr>
          <w:rFonts w:ascii="Times New Roman" w:hAnsi="Times New Roman" w:cs="Times New Roman"/>
          <w:noProof/>
        </w:rPr>
      </w:pPr>
      <w:r>
        <w:rPr>
          <w:rFonts w:ascii="Times New Roman" w:hAnsi="Times New Roman"/>
          <w:b/>
          <w:noProof/>
        </w:rPr>
        <w:t xml:space="preserve">Nowe podejście do polityki sektorowej może nadać nowy impuls jednolitemu rynkowi usług. </w:t>
      </w:r>
      <w:r>
        <w:rPr>
          <w:rFonts w:ascii="Times New Roman" w:hAnsi="Times New Roman"/>
          <w:noProof/>
        </w:rPr>
        <w:t>Obecne horyzontalne podejście polityczne zostanie uzupełnione inicjatywami sektorowymi dotyczącymi usług, które to inicjatywy skoncentrują się na tych sektorach usług, które są najistotniejsze dla dwojakiej transformacji</w:t>
      </w:r>
      <w:r w:rsidR="00BB6A82">
        <w:rPr>
          <w:rFonts w:ascii="Times New Roman" w:hAnsi="Times New Roman"/>
          <w:noProof/>
        </w:rPr>
        <w:t xml:space="preserve"> i mog</w:t>
      </w:r>
      <w:r>
        <w:rPr>
          <w:rFonts w:ascii="Times New Roman" w:hAnsi="Times New Roman"/>
          <w:noProof/>
        </w:rPr>
        <w:t>ą przynieść największą gospodarczą wartość dodaną,</w:t>
      </w:r>
      <w:r w:rsidR="00BB6A82">
        <w:rPr>
          <w:rFonts w:ascii="Times New Roman" w:hAnsi="Times New Roman"/>
          <w:noProof/>
        </w:rPr>
        <w:t xml:space="preserve"> i zas</w:t>
      </w:r>
      <w:r>
        <w:rPr>
          <w:rFonts w:ascii="Times New Roman" w:hAnsi="Times New Roman"/>
          <w:noProof/>
        </w:rPr>
        <w:t>tąpią rozbieżne przepisy krajowe powodujące fragmentację prawną.</w:t>
      </w:r>
    </w:p>
    <w:p w14:paraId="61BDBB10" w14:textId="699A3161" w:rsidR="00872944" w:rsidRPr="005F02F0" w:rsidRDefault="00872944" w:rsidP="00872944">
      <w:pPr>
        <w:spacing w:line="259" w:lineRule="auto"/>
        <w:jc w:val="both"/>
        <w:rPr>
          <w:rFonts w:ascii="Times New Roman" w:hAnsi="Times New Roman" w:cs="Times New Roman"/>
          <w:noProof/>
        </w:rPr>
      </w:pPr>
      <w:r>
        <w:rPr>
          <w:rFonts w:ascii="Times New Roman" w:hAnsi="Times New Roman"/>
          <w:b/>
          <w:noProof/>
        </w:rPr>
        <w:t>Zapewnienie swobodnego</w:t>
      </w:r>
      <w:r w:rsidR="00BB6A82">
        <w:rPr>
          <w:rFonts w:ascii="Times New Roman" w:hAnsi="Times New Roman"/>
          <w:b/>
          <w:noProof/>
        </w:rPr>
        <w:t xml:space="preserve"> i sku</w:t>
      </w:r>
      <w:r>
        <w:rPr>
          <w:rFonts w:ascii="Times New Roman" w:hAnsi="Times New Roman"/>
          <w:b/>
          <w:noProof/>
        </w:rPr>
        <w:t>tecznego transgranicznego świadczenia usług związanych</w:t>
      </w:r>
      <w:r w:rsidR="00BB6A82">
        <w:rPr>
          <w:rFonts w:ascii="Times New Roman" w:hAnsi="Times New Roman"/>
          <w:b/>
          <w:noProof/>
        </w:rPr>
        <w:t xml:space="preserve"> z prz</w:t>
      </w:r>
      <w:r>
        <w:rPr>
          <w:rFonts w:ascii="Times New Roman" w:hAnsi="Times New Roman"/>
          <w:b/>
          <w:noProof/>
        </w:rPr>
        <w:t>emysłem, takich jak usługi instalacyjne, konserwacyjne</w:t>
      </w:r>
      <w:r w:rsidR="00BB6A82">
        <w:rPr>
          <w:rFonts w:ascii="Times New Roman" w:hAnsi="Times New Roman"/>
          <w:b/>
          <w:noProof/>
        </w:rPr>
        <w:t xml:space="preserve"> i nap</w:t>
      </w:r>
      <w:r>
        <w:rPr>
          <w:rFonts w:ascii="Times New Roman" w:hAnsi="Times New Roman"/>
          <w:b/>
          <w:noProof/>
        </w:rPr>
        <w:t xml:space="preserve">rawcze, ma kluczowe znaczenie dla europejskiego sektora wytwórczego. </w:t>
      </w:r>
      <w:r>
        <w:rPr>
          <w:rFonts w:ascii="Times New Roman" w:hAnsi="Times New Roman"/>
          <w:noProof/>
        </w:rPr>
        <w:t>Ponieważ przemysł wytwórczy</w:t>
      </w:r>
      <w:r w:rsidR="00BB6A82">
        <w:rPr>
          <w:rFonts w:ascii="Times New Roman" w:hAnsi="Times New Roman"/>
          <w:noProof/>
        </w:rPr>
        <w:t xml:space="preserve"> w cor</w:t>
      </w:r>
      <w:r>
        <w:rPr>
          <w:rFonts w:ascii="Times New Roman" w:hAnsi="Times New Roman"/>
          <w:noProof/>
        </w:rPr>
        <w:t>az większym stopniu przechodzi na uusługowienie – łącząc rozwiązania</w:t>
      </w:r>
      <w:r w:rsidR="00BB6A82">
        <w:rPr>
          <w:rFonts w:ascii="Times New Roman" w:hAnsi="Times New Roman"/>
          <w:noProof/>
        </w:rPr>
        <w:t xml:space="preserve"> w zak</w:t>
      </w:r>
      <w:r>
        <w:rPr>
          <w:rFonts w:ascii="Times New Roman" w:hAnsi="Times New Roman"/>
          <w:noProof/>
        </w:rPr>
        <w:t>resie produktów</w:t>
      </w:r>
      <w:r w:rsidR="00BB6A82">
        <w:rPr>
          <w:rFonts w:ascii="Times New Roman" w:hAnsi="Times New Roman"/>
          <w:noProof/>
        </w:rPr>
        <w:t xml:space="preserve"> i usł</w:t>
      </w:r>
      <w:r>
        <w:rPr>
          <w:rFonts w:ascii="Times New Roman" w:hAnsi="Times New Roman"/>
          <w:noProof/>
        </w:rPr>
        <w:t xml:space="preserve">ug – zainteresowane strony wyraziły obawy, że bariery regulacyjne, takie jak uciążliwe wymogi dotyczące delegowania pracowników, wstępne sprawdzenie, deklaracje </w:t>
      </w:r>
      <w:r>
        <w:rPr>
          <w:rFonts w:ascii="Times New Roman" w:hAnsi="Times New Roman"/>
          <w:i/>
          <w:iCs/>
          <w:noProof/>
        </w:rPr>
        <w:t xml:space="preserve">ex ante </w:t>
      </w:r>
      <w:r>
        <w:rPr>
          <w:rFonts w:ascii="Times New Roman" w:hAnsi="Times New Roman"/>
          <w:noProof/>
        </w:rPr>
        <w:t>dotyczące usług</w:t>
      </w:r>
      <w:r w:rsidR="00BB6A82">
        <w:rPr>
          <w:rFonts w:ascii="Times New Roman" w:hAnsi="Times New Roman"/>
          <w:noProof/>
        </w:rPr>
        <w:t xml:space="preserve"> i zró</w:t>
      </w:r>
      <w:r>
        <w:rPr>
          <w:rFonts w:ascii="Times New Roman" w:hAnsi="Times New Roman"/>
          <w:noProof/>
        </w:rPr>
        <w:t>żnicowane normy bezpieczeństwa pracy, utrudniają sprawne transgraniczne świadczenie takich usług, jak instalacja, konserwacja</w:t>
      </w:r>
      <w:r w:rsidR="00BB6A82">
        <w:rPr>
          <w:rFonts w:ascii="Times New Roman" w:hAnsi="Times New Roman"/>
          <w:noProof/>
        </w:rPr>
        <w:t xml:space="preserve"> i nap</w:t>
      </w:r>
      <w:r>
        <w:rPr>
          <w:rFonts w:ascii="Times New Roman" w:hAnsi="Times New Roman"/>
          <w:noProof/>
        </w:rPr>
        <w:t>rawa, co ma negatywny wpływ na konkurencyjność przemysłu.</w:t>
      </w:r>
    </w:p>
    <w:p w14:paraId="59CD8C94" w14:textId="0275AC1B" w:rsidR="00820088" w:rsidRPr="005F02F0" w:rsidRDefault="00820088" w:rsidP="00820088">
      <w:pPr>
        <w:spacing w:line="259" w:lineRule="auto"/>
        <w:jc w:val="both"/>
        <w:rPr>
          <w:rFonts w:ascii="Times New Roman" w:hAnsi="Times New Roman" w:cs="Times New Roman"/>
          <w:noProof/>
        </w:rPr>
      </w:pPr>
      <w:r>
        <w:rPr>
          <w:rFonts w:ascii="Times New Roman" w:hAnsi="Times New Roman"/>
          <w:b/>
          <w:noProof/>
        </w:rPr>
        <w:t>Usługi dla przedsiębiorstw należą do najbardziej regulowanych usług</w:t>
      </w:r>
      <w:r w:rsidR="00BB6A82">
        <w:rPr>
          <w:rFonts w:ascii="Times New Roman" w:hAnsi="Times New Roman"/>
          <w:b/>
          <w:noProof/>
        </w:rPr>
        <w:t xml:space="preserve"> w nie</w:t>
      </w:r>
      <w:r>
        <w:rPr>
          <w:rFonts w:ascii="Times New Roman" w:hAnsi="Times New Roman"/>
          <w:b/>
          <w:noProof/>
        </w:rPr>
        <w:t>których, ale nie we wszystkich państwach członkowskich.</w:t>
      </w:r>
      <w:r>
        <w:rPr>
          <w:rFonts w:ascii="Times New Roman" w:hAnsi="Times New Roman"/>
          <w:noProof/>
        </w:rPr>
        <w:t xml:space="preserve"> Wśród 5 700 zawodów regulowanych istnieje wiele usług dla przedsiębiorstw, takich jak usługi prawne, księgowe</w:t>
      </w:r>
      <w:r w:rsidR="00BB6A82">
        <w:rPr>
          <w:rFonts w:ascii="Times New Roman" w:hAnsi="Times New Roman"/>
          <w:noProof/>
        </w:rPr>
        <w:t xml:space="preserve"> i dor</w:t>
      </w:r>
      <w:r>
        <w:rPr>
          <w:rFonts w:ascii="Times New Roman" w:hAnsi="Times New Roman"/>
          <w:noProof/>
        </w:rPr>
        <w:t>adztwa podatkowego, które mają wpływ na całą gospodarkę. Zmniejszenie barier</w:t>
      </w:r>
      <w:r w:rsidR="00BB6A82">
        <w:rPr>
          <w:rFonts w:ascii="Times New Roman" w:hAnsi="Times New Roman"/>
          <w:noProof/>
        </w:rPr>
        <w:t xml:space="preserve"> w usł</w:t>
      </w:r>
      <w:r>
        <w:rPr>
          <w:rFonts w:ascii="Times New Roman" w:hAnsi="Times New Roman"/>
          <w:noProof/>
        </w:rPr>
        <w:t>ugach</w:t>
      </w:r>
      <w:r w:rsidR="00BB6A82">
        <w:rPr>
          <w:rFonts w:ascii="Times New Roman" w:hAnsi="Times New Roman"/>
          <w:noProof/>
        </w:rPr>
        <w:t xml:space="preserve"> o 1</w:t>
      </w:r>
      <w:r w:rsidRPr="00BB6A82">
        <w:rPr>
          <w:rFonts w:ascii="Times New Roman" w:hAnsi="Times New Roman"/>
          <w:noProof/>
        </w:rPr>
        <w:t>0</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zwiększyłoby unijną wartość dodaną brutto usług dla przedsiębiorstw</w:t>
      </w:r>
      <w:r w:rsidR="00BB6A82">
        <w:rPr>
          <w:rFonts w:ascii="Times New Roman" w:hAnsi="Times New Roman"/>
          <w:noProof/>
        </w:rPr>
        <w:t xml:space="preserve"> o 0</w:t>
      </w:r>
      <w:r>
        <w:rPr>
          <w:rFonts w:ascii="Times New Roman" w:hAnsi="Times New Roman"/>
          <w:noProof/>
        </w:rPr>
        <w:t>,</w:t>
      </w:r>
      <w:r w:rsidRPr="00BB6A82">
        <w:rPr>
          <w:rFonts w:ascii="Times New Roman" w:hAnsi="Times New Roman"/>
          <w:noProof/>
        </w:rPr>
        <w:t>8</w:t>
      </w:r>
      <w:r w:rsidR="00BB6A82" w:rsidRPr="00BB6A82">
        <w:rPr>
          <w:rFonts w:ascii="Times New Roman" w:hAnsi="Times New Roman"/>
          <w:noProof/>
        </w:rPr>
        <w:t> </w:t>
      </w:r>
      <w:r w:rsidRPr="00BB6A82">
        <w:rPr>
          <w:rFonts w:ascii="Times New Roman" w:hAnsi="Times New Roman"/>
          <w:noProof/>
        </w:rPr>
        <w:t>%</w:t>
      </w:r>
      <w:r>
        <w:rPr>
          <w:rStyle w:val="FootnoteReference"/>
          <w:rFonts w:cs="Times New Roman"/>
          <w:noProof/>
          <w:sz w:val="24"/>
          <w:lang w:val="en-US"/>
        </w:rPr>
        <w:footnoteReference w:id="51"/>
      </w:r>
      <w:r>
        <w:rPr>
          <w:rFonts w:ascii="Times New Roman" w:hAnsi="Times New Roman"/>
          <w:noProof/>
        </w:rPr>
        <w:t>.</w:t>
      </w:r>
    </w:p>
    <w:p w14:paraId="1A8A578D" w14:textId="6F80D719" w:rsidR="00F16FDE" w:rsidRPr="005F02F0" w:rsidDel="009A2285" w:rsidRDefault="00F16FDE" w:rsidP="00AF6C6B">
      <w:pPr>
        <w:spacing w:line="259" w:lineRule="auto"/>
        <w:jc w:val="both"/>
        <w:rPr>
          <w:rFonts w:ascii="Times New Roman" w:hAnsi="Times New Roman" w:cs="Times New Roman"/>
          <w:noProof/>
        </w:rPr>
      </w:pPr>
      <w:r>
        <w:rPr>
          <w:rFonts w:ascii="Times New Roman" w:hAnsi="Times New Roman"/>
          <w:b/>
          <w:noProof/>
        </w:rPr>
        <w:t>Restrykcyjne</w:t>
      </w:r>
      <w:r w:rsidR="00BB6A82">
        <w:rPr>
          <w:rFonts w:ascii="Times New Roman" w:hAnsi="Times New Roman"/>
          <w:b/>
          <w:noProof/>
        </w:rPr>
        <w:t xml:space="preserve"> i zró</w:t>
      </w:r>
      <w:r>
        <w:rPr>
          <w:rFonts w:ascii="Times New Roman" w:hAnsi="Times New Roman"/>
          <w:b/>
          <w:noProof/>
        </w:rPr>
        <w:t>żnicowane regulacje dotyczące usług budowlanych ograniczają podaż przystępnych cenowo, energooszczędnych mieszkań</w:t>
      </w:r>
      <w:r w:rsidR="00BB6A82">
        <w:rPr>
          <w:rFonts w:ascii="Times New Roman" w:hAnsi="Times New Roman"/>
          <w:b/>
          <w:noProof/>
        </w:rPr>
        <w:t xml:space="preserve"> i roz</w:t>
      </w:r>
      <w:r>
        <w:rPr>
          <w:rFonts w:ascii="Times New Roman" w:hAnsi="Times New Roman"/>
          <w:b/>
          <w:noProof/>
        </w:rPr>
        <w:t>wój infrastruktury</w:t>
      </w:r>
      <w:r>
        <w:rPr>
          <w:rFonts w:ascii="Times New Roman" w:hAnsi="Times New Roman"/>
          <w:noProof/>
        </w:rPr>
        <w:t>. Zainteresowane strony wyraziły obawy dotyczące ograniczeń mobilności zawodowej ze względu na dużą liczbę zawodów regulowanych</w:t>
      </w:r>
      <w:r w:rsidR="00BB6A82">
        <w:rPr>
          <w:rFonts w:ascii="Times New Roman" w:hAnsi="Times New Roman"/>
          <w:noProof/>
        </w:rPr>
        <w:t xml:space="preserve"> w tym</w:t>
      </w:r>
      <w:r>
        <w:rPr>
          <w:rFonts w:ascii="Times New Roman" w:hAnsi="Times New Roman"/>
          <w:noProof/>
        </w:rPr>
        <w:t xml:space="preserve"> sektorze oraz złożone wzajemne uznawanie kwalifikacji zawodowych; niewystarczające wzajemne uznawanie świadectw krajowych; oraz wymóg potwierdzania kompetencji</w:t>
      </w:r>
      <w:r w:rsidR="00BB6A82">
        <w:rPr>
          <w:rFonts w:ascii="Times New Roman" w:hAnsi="Times New Roman"/>
          <w:noProof/>
        </w:rPr>
        <w:t xml:space="preserve"> w dzi</w:t>
      </w:r>
      <w:r>
        <w:rPr>
          <w:rFonts w:ascii="Times New Roman" w:hAnsi="Times New Roman"/>
          <w:noProof/>
        </w:rPr>
        <w:t>edzinach takich jak zdrowie</w:t>
      </w:r>
      <w:r w:rsidR="00BB6A82">
        <w:rPr>
          <w:rFonts w:ascii="Times New Roman" w:hAnsi="Times New Roman"/>
          <w:noProof/>
        </w:rPr>
        <w:t xml:space="preserve"> i bez</w:t>
      </w:r>
      <w:r>
        <w:rPr>
          <w:rFonts w:ascii="Times New Roman" w:hAnsi="Times New Roman"/>
          <w:noProof/>
        </w:rPr>
        <w:t>pieczeństwo, efektywność energetyczna</w:t>
      </w:r>
      <w:r w:rsidR="00BB6A82">
        <w:rPr>
          <w:rFonts w:ascii="Times New Roman" w:hAnsi="Times New Roman"/>
          <w:noProof/>
        </w:rPr>
        <w:t xml:space="preserve"> i śro</w:t>
      </w:r>
      <w:r>
        <w:rPr>
          <w:rFonts w:ascii="Times New Roman" w:hAnsi="Times New Roman"/>
          <w:noProof/>
        </w:rPr>
        <w:t>dowisko. Ograniczona dostępność ubezpieczenia od odpowiedzialności cywilnej</w:t>
      </w:r>
      <w:r w:rsidR="00BB6A82">
        <w:rPr>
          <w:rFonts w:ascii="Times New Roman" w:hAnsi="Times New Roman"/>
          <w:noProof/>
        </w:rPr>
        <w:t xml:space="preserve"> w syt</w:t>
      </w:r>
      <w:r>
        <w:rPr>
          <w:rFonts w:ascii="Times New Roman" w:hAnsi="Times New Roman"/>
          <w:noProof/>
        </w:rPr>
        <w:t>uacjach transgranicznych dodatkowo komplikuje transgraniczne świadczenie usług</w:t>
      </w:r>
      <w:r w:rsidR="00BB6A82">
        <w:rPr>
          <w:rFonts w:ascii="Times New Roman" w:hAnsi="Times New Roman"/>
          <w:noProof/>
        </w:rPr>
        <w:t xml:space="preserve"> i jes</w:t>
      </w:r>
      <w:r>
        <w:rPr>
          <w:rFonts w:ascii="Times New Roman" w:hAnsi="Times New Roman"/>
          <w:noProof/>
        </w:rPr>
        <w:t>t kwestią wymagającą rozwiązań rynkowych. Zmniejszenie barier</w:t>
      </w:r>
      <w:r w:rsidR="00BB6A82">
        <w:rPr>
          <w:rFonts w:ascii="Times New Roman" w:hAnsi="Times New Roman"/>
          <w:noProof/>
        </w:rPr>
        <w:t xml:space="preserve"> w sek</w:t>
      </w:r>
      <w:r>
        <w:rPr>
          <w:rFonts w:ascii="Times New Roman" w:hAnsi="Times New Roman"/>
          <w:noProof/>
        </w:rPr>
        <w:t>torze usług budowlanych</w:t>
      </w:r>
      <w:r w:rsidR="00BB6A82">
        <w:rPr>
          <w:rFonts w:ascii="Times New Roman" w:hAnsi="Times New Roman"/>
          <w:noProof/>
        </w:rPr>
        <w:t xml:space="preserve"> o 1</w:t>
      </w:r>
      <w:r w:rsidRPr="00BB6A82">
        <w:rPr>
          <w:rFonts w:ascii="Times New Roman" w:hAnsi="Times New Roman"/>
          <w:noProof/>
        </w:rPr>
        <w:t>0</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zwiększyłoby unijną wartość dodaną brutto</w:t>
      </w:r>
      <w:r w:rsidR="00BB6A82">
        <w:rPr>
          <w:rFonts w:ascii="Times New Roman" w:hAnsi="Times New Roman"/>
          <w:noProof/>
        </w:rPr>
        <w:t xml:space="preserve"> o 0</w:t>
      </w:r>
      <w:r>
        <w:rPr>
          <w:rFonts w:ascii="Times New Roman" w:hAnsi="Times New Roman"/>
          <w:noProof/>
        </w:rPr>
        <w:t>,</w:t>
      </w:r>
      <w:r w:rsidRPr="00BB6A82">
        <w:rPr>
          <w:rFonts w:ascii="Times New Roman" w:hAnsi="Times New Roman"/>
          <w:noProof/>
        </w:rPr>
        <w:t>5</w:t>
      </w:r>
      <w:r w:rsidR="00BB6A82" w:rsidRPr="00BB6A82">
        <w:rPr>
          <w:rFonts w:ascii="Times New Roman" w:hAnsi="Times New Roman"/>
          <w:noProof/>
        </w:rPr>
        <w:t> </w:t>
      </w:r>
      <w:r w:rsidRPr="00BB6A82">
        <w:rPr>
          <w:rFonts w:ascii="Times New Roman" w:hAnsi="Times New Roman"/>
          <w:noProof/>
        </w:rPr>
        <w:t>%</w:t>
      </w:r>
      <w:r>
        <w:rPr>
          <w:rStyle w:val="FootnoteReference"/>
          <w:rFonts w:cs="Times New Roman"/>
          <w:noProof/>
          <w:sz w:val="24"/>
          <w:lang w:val="en-US"/>
        </w:rPr>
        <w:footnoteReference w:id="52"/>
      </w:r>
      <w:r>
        <w:rPr>
          <w:rFonts w:ascii="Times New Roman" w:hAnsi="Times New Roman"/>
          <w:noProof/>
        </w:rPr>
        <w:t>. Ponadto projekty związane</w:t>
      </w:r>
      <w:r w:rsidR="00BB6A82">
        <w:rPr>
          <w:rFonts w:ascii="Times New Roman" w:hAnsi="Times New Roman"/>
          <w:noProof/>
        </w:rPr>
        <w:t xml:space="preserve"> z pla</w:t>
      </w:r>
      <w:r>
        <w:rPr>
          <w:rFonts w:ascii="Times New Roman" w:hAnsi="Times New Roman"/>
          <w:noProof/>
        </w:rPr>
        <w:t>nowaniem przestrzennym, budynkami</w:t>
      </w:r>
      <w:r w:rsidR="00BB6A82">
        <w:rPr>
          <w:rFonts w:ascii="Times New Roman" w:hAnsi="Times New Roman"/>
          <w:noProof/>
        </w:rPr>
        <w:t xml:space="preserve"> i ren</w:t>
      </w:r>
      <w:r>
        <w:rPr>
          <w:rFonts w:ascii="Times New Roman" w:hAnsi="Times New Roman"/>
          <w:noProof/>
        </w:rPr>
        <w:t>owacją często podlegają złożonym, powolnym</w:t>
      </w:r>
      <w:r w:rsidR="00BB6A82">
        <w:rPr>
          <w:rFonts w:ascii="Times New Roman" w:hAnsi="Times New Roman"/>
          <w:noProof/>
        </w:rPr>
        <w:t xml:space="preserve"> i roz</w:t>
      </w:r>
      <w:r>
        <w:rPr>
          <w:rFonts w:ascii="Times New Roman" w:hAnsi="Times New Roman"/>
          <w:noProof/>
        </w:rPr>
        <w:t>drobnionym procedurom wydawania zezwoleń, które różnią się znacznie</w:t>
      </w:r>
      <w:r w:rsidR="00BB6A82">
        <w:rPr>
          <w:rFonts w:ascii="Times New Roman" w:hAnsi="Times New Roman"/>
          <w:noProof/>
        </w:rPr>
        <w:t xml:space="preserve"> w pos</w:t>
      </w:r>
      <w:r>
        <w:rPr>
          <w:rFonts w:ascii="Times New Roman" w:hAnsi="Times New Roman"/>
          <w:noProof/>
        </w:rPr>
        <w:t>zczególnych państwach UE. Ogranicza to potencjał funkcjonującego jednolitego rynku, który mógłby zapewnić przystępne cenowo mieszkania szybko i na dużą skalę.</w:t>
      </w:r>
    </w:p>
    <w:p w14:paraId="0C2EE077" w14:textId="12FD27F8" w:rsidR="00AF6C6B" w:rsidRPr="005F02F0" w:rsidRDefault="00AF6C6B" w:rsidP="00AF6C6B">
      <w:pPr>
        <w:spacing w:line="259" w:lineRule="auto"/>
        <w:jc w:val="both"/>
        <w:rPr>
          <w:rFonts w:ascii="Times New Roman" w:hAnsi="Times New Roman" w:cs="Times New Roman"/>
          <w:noProof/>
        </w:rPr>
      </w:pPr>
      <w:r>
        <w:rPr>
          <w:rFonts w:ascii="Times New Roman" w:hAnsi="Times New Roman"/>
          <w:b/>
          <w:noProof/>
        </w:rPr>
        <w:t>Konkurencyjność handlu detalicznego hamują liczne ograniczenia związane</w:t>
      </w:r>
      <w:r w:rsidR="00BB6A82">
        <w:rPr>
          <w:rFonts w:ascii="Times New Roman" w:hAnsi="Times New Roman"/>
          <w:b/>
          <w:noProof/>
        </w:rPr>
        <w:t xml:space="preserve"> z zak</w:t>
      </w:r>
      <w:r>
        <w:rPr>
          <w:rFonts w:ascii="Times New Roman" w:hAnsi="Times New Roman"/>
          <w:b/>
          <w:noProof/>
        </w:rPr>
        <w:t>ładaniem sklepów</w:t>
      </w:r>
      <w:r w:rsidR="00BB6A82">
        <w:rPr>
          <w:rFonts w:ascii="Times New Roman" w:hAnsi="Times New Roman"/>
          <w:b/>
          <w:noProof/>
        </w:rPr>
        <w:t xml:space="preserve"> i ich</w:t>
      </w:r>
      <w:r>
        <w:rPr>
          <w:rFonts w:ascii="Times New Roman" w:hAnsi="Times New Roman"/>
          <w:b/>
          <w:noProof/>
        </w:rPr>
        <w:t xml:space="preserve"> działalnością</w:t>
      </w:r>
      <w:r>
        <w:rPr>
          <w:rFonts w:ascii="Times New Roman" w:hAnsi="Times New Roman"/>
          <w:noProof/>
        </w:rPr>
        <w:t>. Wiele</w:t>
      </w:r>
      <w:r w:rsidR="00BB6A82">
        <w:rPr>
          <w:rFonts w:ascii="Times New Roman" w:hAnsi="Times New Roman"/>
          <w:noProof/>
        </w:rPr>
        <w:t xml:space="preserve"> z tyc</w:t>
      </w:r>
      <w:r>
        <w:rPr>
          <w:rFonts w:ascii="Times New Roman" w:hAnsi="Times New Roman"/>
          <w:noProof/>
        </w:rPr>
        <w:t>h ograniczeń może wynikać</w:t>
      </w:r>
      <w:r w:rsidR="00BB6A82">
        <w:rPr>
          <w:rFonts w:ascii="Times New Roman" w:hAnsi="Times New Roman"/>
          <w:noProof/>
        </w:rPr>
        <w:t xml:space="preserve"> z uza</w:t>
      </w:r>
      <w:r>
        <w:rPr>
          <w:rFonts w:ascii="Times New Roman" w:hAnsi="Times New Roman"/>
          <w:noProof/>
        </w:rPr>
        <w:t>sadnionych celów polityki publicznej, takich jak planowanie przestrzenne miast</w:t>
      </w:r>
      <w:r w:rsidR="00BB6A82">
        <w:rPr>
          <w:rFonts w:ascii="Times New Roman" w:hAnsi="Times New Roman"/>
          <w:noProof/>
        </w:rPr>
        <w:t xml:space="preserve"> i wsi</w:t>
      </w:r>
      <w:r>
        <w:rPr>
          <w:rFonts w:ascii="Times New Roman" w:hAnsi="Times New Roman"/>
          <w:noProof/>
        </w:rPr>
        <w:t xml:space="preserve"> oraz podtrzymanie żywotności centrów miast. Muszą one jednak być proporcjonalne, ponieważ niektóre</w:t>
      </w:r>
      <w:r w:rsidR="00BB6A82">
        <w:rPr>
          <w:rFonts w:ascii="Times New Roman" w:hAnsi="Times New Roman"/>
          <w:noProof/>
        </w:rPr>
        <w:t xml:space="preserve"> z nic</w:t>
      </w:r>
      <w:r>
        <w:rPr>
          <w:rFonts w:ascii="Times New Roman" w:hAnsi="Times New Roman"/>
          <w:noProof/>
        </w:rPr>
        <w:t>h mogą tworzyć bariery wejścia na rynek</w:t>
      </w:r>
      <w:r w:rsidR="00BB6A82">
        <w:rPr>
          <w:rFonts w:ascii="Times New Roman" w:hAnsi="Times New Roman"/>
          <w:noProof/>
        </w:rPr>
        <w:t xml:space="preserve"> i neg</w:t>
      </w:r>
      <w:r>
        <w:rPr>
          <w:rFonts w:ascii="Times New Roman" w:hAnsi="Times New Roman"/>
          <w:noProof/>
        </w:rPr>
        <w:t>atywnie wpływać na konkurencję, wydajność</w:t>
      </w:r>
      <w:r w:rsidR="00BB6A82">
        <w:rPr>
          <w:rFonts w:ascii="Times New Roman" w:hAnsi="Times New Roman"/>
          <w:noProof/>
        </w:rPr>
        <w:t xml:space="preserve"> i inn</w:t>
      </w:r>
      <w:r>
        <w:rPr>
          <w:rFonts w:ascii="Times New Roman" w:hAnsi="Times New Roman"/>
          <w:noProof/>
        </w:rPr>
        <w:t>owacje. Zmniejszenie barier</w:t>
      </w:r>
      <w:r w:rsidR="00BB6A82">
        <w:rPr>
          <w:rFonts w:ascii="Times New Roman" w:hAnsi="Times New Roman"/>
          <w:noProof/>
        </w:rPr>
        <w:t xml:space="preserve"> w sek</w:t>
      </w:r>
      <w:r>
        <w:rPr>
          <w:rFonts w:ascii="Times New Roman" w:hAnsi="Times New Roman"/>
          <w:noProof/>
        </w:rPr>
        <w:t>torze usług detalicznych</w:t>
      </w:r>
      <w:r w:rsidR="00BB6A82">
        <w:rPr>
          <w:rFonts w:ascii="Times New Roman" w:hAnsi="Times New Roman"/>
          <w:noProof/>
        </w:rPr>
        <w:t xml:space="preserve"> o 1</w:t>
      </w:r>
      <w:r w:rsidRPr="00BB6A82">
        <w:rPr>
          <w:rFonts w:ascii="Times New Roman" w:hAnsi="Times New Roman"/>
          <w:noProof/>
        </w:rPr>
        <w:t>0</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zwiększyłoby unijną wartość dodaną brutto</w:t>
      </w:r>
      <w:r w:rsidR="00BB6A82">
        <w:rPr>
          <w:rFonts w:ascii="Times New Roman" w:hAnsi="Times New Roman"/>
          <w:noProof/>
        </w:rPr>
        <w:t xml:space="preserve"> o 0</w:t>
      </w:r>
      <w:r>
        <w:rPr>
          <w:rFonts w:ascii="Times New Roman" w:hAnsi="Times New Roman"/>
          <w:noProof/>
        </w:rPr>
        <w:t>,</w:t>
      </w:r>
      <w:r w:rsidRPr="00BB6A82">
        <w:rPr>
          <w:rFonts w:ascii="Times New Roman" w:hAnsi="Times New Roman"/>
          <w:noProof/>
        </w:rPr>
        <w:t>6</w:t>
      </w:r>
      <w:r w:rsidR="00BB6A82" w:rsidRPr="00BB6A82">
        <w:rPr>
          <w:rFonts w:ascii="Times New Roman" w:hAnsi="Times New Roman"/>
          <w:noProof/>
        </w:rPr>
        <w:t> </w:t>
      </w:r>
      <w:r w:rsidRPr="00BB6A82">
        <w:rPr>
          <w:rFonts w:ascii="Times New Roman" w:hAnsi="Times New Roman"/>
          <w:noProof/>
        </w:rPr>
        <w:t>%</w:t>
      </w:r>
      <w:r>
        <w:rPr>
          <w:rStyle w:val="FootnoteReference"/>
          <w:rFonts w:cs="Times New Roman"/>
          <w:noProof/>
          <w:sz w:val="24"/>
          <w:lang w:val="en-US"/>
        </w:rPr>
        <w:footnoteReference w:id="53"/>
      </w:r>
      <w:r>
        <w:rPr>
          <w:rFonts w:ascii="Times New Roman" w:hAnsi="Times New Roman"/>
          <w:noProof/>
        </w:rPr>
        <w:t>.</w:t>
      </w:r>
    </w:p>
    <w:p w14:paraId="459D83B2" w14:textId="6018997B" w:rsidR="00BC655E" w:rsidRPr="005F02F0" w:rsidRDefault="00BC655E" w:rsidP="00BC655E">
      <w:pPr>
        <w:spacing w:line="259" w:lineRule="auto"/>
        <w:jc w:val="both"/>
        <w:rPr>
          <w:rFonts w:ascii="Times New Roman" w:hAnsi="Times New Roman" w:cs="Times New Roman"/>
          <w:noProof/>
        </w:rPr>
      </w:pPr>
      <w:r>
        <w:rPr>
          <w:rFonts w:ascii="Times New Roman" w:hAnsi="Times New Roman"/>
          <w:b/>
          <w:noProof/>
        </w:rPr>
        <w:t>Popyt na usługi pocztowe w UE od lat spada,</w:t>
      </w:r>
      <w:r w:rsidR="00BB6A82">
        <w:rPr>
          <w:rFonts w:ascii="Times New Roman" w:hAnsi="Times New Roman"/>
          <w:b/>
          <w:noProof/>
        </w:rPr>
        <w:t xml:space="preserve"> a ryn</w:t>
      </w:r>
      <w:r>
        <w:rPr>
          <w:rFonts w:ascii="Times New Roman" w:hAnsi="Times New Roman"/>
          <w:b/>
          <w:noProof/>
        </w:rPr>
        <w:t>ek doręczania paczek nadal rośnie dzięki silnemu handlowi elektronicznemu.</w:t>
      </w:r>
      <w:r>
        <w:rPr>
          <w:rFonts w:ascii="Times New Roman" w:hAnsi="Times New Roman"/>
          <w:noProof/>
        </w:rPr>
        <w:t xml:space="preserve"> Spadek wolumenu przesyłek pocztowych doprowadził do znacznego wzrostu kosztów doręczania listów oraz do pojawienia się pytań dotyczących częstotliwości doręczania. Ponieważ przewiduje się dalszą cyfryzację społeczeństwa</w:t>
      </w:r>
      <w:r w:rsidR="00BB6A82">
        <w:rPr>
          <w:rFonts w:ascii="Times New Roman" w:hAnsi="Times New Roman"/>
          <w:noProof/>
        </w:rPr>
        <w:t xml:space="preserve"> i dal</w:t>
      </w:r>
      <w:r>
        <w:rPr>
          <w:rFonts w:ascii="Times New Roman" w:hAnsi="Times New Roman"/>
          <w:noProof/>
        </w:rPr>
        <w:t>szy rozwój handlu elektronicznego, usługi doręczania przesyłek pocztowych</w:t>
      </w:r>
      <w:r w:rsidR="00BB6A82">
        <w:rPr>
          <w:rFonts w:ascii="Times New Roman" w:hAnsi="Times New Roman"/>
          <w:noProof/>
        </w:rPr>
        <w:t xml:space="preserve"> i pac</w:t>
      </w:r>
      <w:r>
        <w:rPr>
          <w:rFonts w:ascii="Times New Roman" w:hAnsi="Times New Roman"/>
          <w:noProof/>
        </w:rPr>
        <w:t>zek wymagają uwagi, aby zapewnić równe warunki działania dla uczestników rynku, zwiększyć przejrzystość cen</w:t>
      </w:r>
      <w:r w:rsidR="00BB6A82">
        <w:rPr>
          <w:rFonts w:ascii="Times New Roman" w:hAnsi="Times New Roman"/>
          <w:noProof/>
        </w:rPr>
        <w:t xml:space="preserve"> i chr</w:t>
      </w:r>
      <w:r>
        <w:rPr>
          <w:rFonts w:ascii="Times New Roman" w:hAnsi="Times New Roman"/>
          <w:noProof/>
        </w:rPr>
        <w:t>onić prawa konsumentów. Reforma unijnych ram regulacyjnych dotyczących usług pocztowych skoncentruje się na doręczaniu jako usłudze</w:t>
      </w:r>
      <w:r w:rsidR="00BB6A82">
        <w:rPr>
          <w:rFonts w:ascii="Times New Roman" w:hAnsi="Times New Roman"/>
          <w:noProof/>
        </w:rPr>
        <w:t xml:space="preserve"> i zap</w:t>
      </w:r>
      <w:r>
        <w:rPr>
          <w:rFonts w:ascii="Times New Roman" w:hAnsi="Times New Roman"/>
          <w:noProof/>
        </w:rPr>
        <w:t>ewni obywatelom</w:t>
      </w:r>
      <w:r w:rsidR="00BB6A82">
        <w:rPr>
          <w:rFonts w:ascii="Times New Roman" w:hAnsi="Times New Roman"/>
          <w:noProof/>
        </w:rPr>
        <w:t xml:space="preserve"> i prz</w:t>
      </w:r>
      <w:r>
        <w:rPr>
          <w:rFonts w:ascii="Times New Roman" w:hAnsi="Times New Roman"/>
          <w:noProof/>
        </w:rPr>
        <w:t>edsiębiorstwom możliwość otrzymywania doręczeń</w:t>
      </w:r>
      <w:r w:rsidR="00BB6A82">
        <w:rPr>
          <w:rFonts w:ascii="Times New Roman" w:hAnsi="Times New Roman"/>
          <w:noProof/>
        </w:rPr>
        <w:t xml:space="preserve"> w cał</w:t>
      </w:r>
      <w:r>
        <w:rPr>
          <w:rFonts w:ascii="Times New Roman" w:hAnsi="Times New Roman"/>
          <w:noProof/>
        </w:rPr>
        <w:t>ej UE po przystępnych cenach, przy jednoczesnym wspieraniu uczciwej konkurencji na rynkach doręczeń</w:t>
      </w:r>
      <w:r w:rsidR="00BB6A82">
        <w:rPr>
          <w:rFonts w:ascii="Times New Roman" w:hAnsi="Times New Roman"/>
          <w:noProof/>
        </w:rPr>
        <w:t xml:space="preserve"> i zwi</w:t>
      </w:r>
      <w:r>
        <w:rPr>
          <w:rFonts w:ascii="Times New Roman" w:hAnsi="Times New Roman"/>
          <w:noProof/>
        </w:rPr>
        <w:t>ększeniu ochrony konsumentów.</w:t>
      </w:r>
    </w:p>
    <w:p w14:paraId="6B3AFE0A" w14:textId="06DB86BA" w:rsidR="00F91196" w:rsidRDefault="00F91196" w:rsidP="00740B37">
      <w:pPr>
        <w:spacing w:line="259" w:lineRule="auto"/>
        <w:jc w:val="both"/>
        <w:rPr>
          <w:rFonts w:ascii="Times New Roman" w:hAnsi="Times New Roman" w:cs="Times New Roman"/>
          <w:noProof/>
        </w:rPr>
      </w:pPr>
      <w:r>
        <w:rPr>
          <w:rFonts w:ascii="Times New Roman" w:hAnsi="Times New Roman"/>
          <w:b/>
          <w:noProof/>
        </w:rPr>
        <w:t>Po ponad trzydziestu latach od powstania jednolitego rynku nadal nie jest on kompletny</w:t>
      </w:r>
      <w:r w:rsidR="00BB6A82">
        <w:rPr>
          <w:rFonts w:ascii="Times New Roman" w:hAnsi="Times New Roman"/>
          <w:b/>
          <w:noProof/>
        </w:rPr>
        <w:t xml:space="preserve"> w odn</w:t>
      </w:r>
      <w:r>
        <w:rPr>
          <w:rFonts w:ascii="Times New Roman" w:hAnsi="Times New Roman"/>
          <w:b/>
          <w:noProof/>
        </w:rPr>
        <w:t>iesieniu do usług telekomunikacyjnych, finansowych, transportowych oraz usług związanych</w:t>
      </w:r>
      <w:r w:rsidR="00BB6A82">
        <w:rPr>
          <w:rFonts w:ascii="Times New Roman" w:hAnsi="Times New Roman"/>
          <w:b/>
          <w:noProof/>
        </w:rPr>
        <w:t xml:space="preserve"> z ene</w:t>
      </w:r>
      <w:r>
        <w:rPr>
          <w:rFonts w:ascii="Times New Roman" w:hAnsi="Times New Roman"/>
          <w:b/>
          <w:noProof/>
        </w:rPr>
        <w:t>rgią</w:t>
      </w:r>
      <w:r w:rsidR="00BB6A82">
        <w:rPr>
          <w:rFonts w:ascii="Times New Roman" w:hAnsi="Times New Roman"/>
          <w:b/>
          <w:noProof/>
        </w:rPr>
        <w:t xml:space="preserve"> i aby</w:t>
      </w:r>
      <w:r>
        <w:rPr>
          <w:rFonts w:ascii="Times New Roman" w:hAnsi="Times New Roman"/>
          <w:b/>
          <w:noProof/>
        </w:rPr>
        <w:t xml:space="preserve"> to osiągnąć, potrzebujemy odważnych</w:t>
      </w:r>
      <w:r w:rsidR="00BB6A82">
        <w:rPr>
          <w:rFonts w:ascii="Times New Roman" w:hAnsi="Times New Roman"/>
          <w:b/>
          <w:noProof/>
        </w:rPr>
        <w:t xml:space="preserve"> i szy</w:t>
      </w:r>
      <w:r>
        <w:rPr>
          <w:rFonts w:ascii="Times New Roman" w:hAnsi="Times New Roman"/>
          <w:b/>
          <w:noProof/>
        </w:rPr>
        <w:t xml:space="preserve">bkich działań. </w:t>
      </w:r>
      <w:r>
        <w:rPr>
          <w:rFonts w:ascii="Times New Roman" w:hAnsi="Times New Roman"/>
          <w:noProof/>
        </w:rPr>
        <w:t>Opracowano już sektorowe strategie polityczne</w:t>
      </w:r>
      <w:r w:rsidR="00BB6A82">
        <w:rPr>
          <w:rFonts w:ascii="Times New Roman" w:hAnsi="Times New Roman"/>
          <w:noProof/>
        </w:rPr>
        <w:t xml:space="preserve"> w zak</w:t>
      </w:r>
      <w:r>
        <w:rPr>
          <w:rFonts w:ascii="Times New Roman" w:hAnsi="Times New Roman"/>
          <w:noProof/>
        </w:rPr>
        <w:t xml:space="preserve">resie usług, proces ten jednak nadal trwa. </w:t>
      </w:r>
    </w:p>
    <w:p w14:paraId="4B542270" w14:textId="31E57D2B" w:rsidR="00D25B54" w:rsidRPr="005F02F0" w:rsidRDefault="00740B37" w:rsidP="00740B37">
      <w:pPr>
        <w:spacing w:line="259" w:lineRule="auto"/>
        <w:jc w:val="both"/>
        <w:rPr>
          <w:rFonts w:ascii="Times New Roman" w:hAnsi="Times New Roman" w:cs="Times New Roman"/>
          <w:noProof/>
        </w:rPr>
      </w:pPr>
      <w:r>
        <w:rPr>
          <w:rFonts w:ascii="Times New Roman" w:hAnsi="Times New Roman"/>
          <w:b/>
          <w:noProof/>
        </w:rPr>
        <w:t>Niedawna strategia Komisji na rzecz unii oszczędności</w:t>
      </w:r>
      <w:r w:rsidR="00BB6A82">
        <w:rPr>
          <w:rFonts w:ascii="Times New Roman" w:hAnsi="Times New Roman"/>
          <w:b/>
          <w:noProof/>
        </w:rPr>
        <w:t xml:space="preserve"> i inw</w:t>
      </w:r>
      <w:r>
        <w:rPr>
          <w:rFonts w:ascii="Times New Roman" w:hAnsi="Times New Roman"/>
          <w:b/>
          <w:noProof/>
        </w:rPr>
        <w:t>estycji ma na celu poprawę sposobu,</w:t>
      </w:r>
      <w:r w:rsidR="00BB6A82">
        <w:rPr>
          <w:rFonts w:ascii="Times New Roman" w:hAnsi="Times New Roman"/>
          <w:b/>
          <w:noProof/>
        </w:rPr>
        <w:t xml:space="preserve"> w jak</w:t>
      </w:r>
      <w:r>
        <w:rPr>
          <w:rFonts w:ascii="Times New Roman" w:hAnsi="Times New Roman"/>
          <w:b/>
          <w:noProof/>
        </w:rPr>
        <w:t>i system finansowy UE ukierunkowuje oszczędności na inwestycje produkcyjne, oferując unijnym oszczędzającym lepsze możliwości finansowe,</w:t>
      </w:r>
      <w:r w:rsidR="00BB6A82">
        <w:rPr>
          <w:rFonts w:ascii="Times New Roman" w:hAnsi="Times New Roman"/>
          <w:b/>
          <w:noProof/>
        </w:rPr>
        <w:t xml:space="preserve"> a uni</w:t>
      </w:r>
      <w:r>
        <w:rPr>
          <w:rFonts w:ascii="Times New Roman" w:hAnsi="Times New Roman"/>
          <w:b/>
          <w:noProof/>
        </w:rPr>
        <w:t>jnym przedsiębiorstwom – lepszy dostęp do kapitału</w:t>
      </w:r>
      <w:r>
        <w:rPr>
          <w:rFonts w:ascii="Times New Roman" w:hAnsi="Times New Roman" w:cs="Times New Roman"/>
          <w:b/>
          <w:bCs/>
          <w:noProof/>
          <w:vertAlign w:val="superscript"/>
        </w:rPr>
        <w:footnoteReference w:id="54"/>
      </w:r>
      <w:r w:rsidR="00BB6A82">
        <w:rPr>
          <w:rFonts w:ascii="Times New Roman" w:hAnsi="Times New Roman"/>
          <w:b/>
          <w:noProof/>
        </w:rPr>
        <w:t>.</w:t>
      </w:r>
      <w:r w:rsidR="00BB6A82">
        <w:rPr>
          <w:rFonts w:ascii="Times New Roman" w:hAnsi="Times New Roman"/>
          <w:noProof/>
        </w:rPr>
        <w:t xml:space="preserve"> W</w:t>
      </w:r>
      <w:r w:rsidR="00BB6A82">
        <w:rPr>
          <w:rFonts w:ascii="Times New Roman" w:hAnsi="Times New Roman"/>
          <w:b/>
          <w:noProof/>
        </w:rPr>
        <w:t> </w:t>
      </w:r>
      <w:r w:rsidR="00BB6A82">
        <w:rPr>
          <w:rFonts w:ascii="Times New Roman" w:hAnsi="Times New Roman"/>
          <w:noProof/>
        </w:rPr>
        <w:t>tym</w:t>
      </w:r>
      <w:r>
        <w:rPr>
          <w:rFonts w:ascii="Times New Roman" w:hAnsi="Times New Roman"/>
          <w:noProof/>
        </w:rPr>
        <w:t xml:space="preserve"> kontekście Komisja utworzyła nowy kanał gromadzenia informacji na temat nowych lub istniejących przeszkód utrudniających integrację rynków finansowych</w:t>
      </w:r>
      <w:r w:rsidR="00BB6A82">
        <w:rPr>
          <w:rFonts w:ascii="Times New Roman" w:hAnsi="Times New Roman"/>
          <w:noProof/>
        </w:rPr>
        <w:t xml:space="preserve"> i swo</w:t>
      </w:r>
      <w:r>
        <w:rPr>
          <w:rFonts w:ascii="Times New Roman" w:hAnsi="Times New Roman"/>
          <w:noProof/>
        </w:rPr>
        <w:t>bodny przepływ kapitału</w:t>
      </w:r>
      <w:r>
        <w:rPr>
          <w:rStyle w:val="FootnoteReference"/>
          <w:rFonts w:cs="Times New Roman"/>
          <w:noProof/>
          <w:sz w:val="24"/>
        </w:rPr>
        <w:footnoteReference w:id="55"/>
      </w:r>
      <w:r>
        <w:rPr>
          <w:rFonts w:ascii="Times New Roman" w:hAnsi="Times New Roman"/>
          <w:noProof/>
        </w:rPr>
        <w:t xml:space="preserve"> oraz rozpoczęła konsultacje</w:t>
      </w:r>
      <w:r w:rsidR="00BB6A82">
        <w:rPr>
          <w:rFonts w:ascii="Times New Roman" w:hAnsi="Times New Roman"/>
          <w:noProof/>
        </w:rPr>
        <w:t xml:space="preserve"> z zai</w:t>
      </w:r>
      <w:r>
        <w:rPr>
          <w:rFonts w:ascii="Times New Roman" w:hAnsi="Times New Roman"/>
          <w:noProof/>
        </w:rPr>
        <w:t>nteresowanymi stronami</w:t>
      </w:r>
      <w:r w:rsidR="00BB6A82">
        <w:rPr>
          <w:rFonts w:ascii="Times New Roman" w:hAnsi="Times New Roman"/>
          <w:noProof/>
        </w:rPr>
        <w:t xml:space="preserve"> w cel</w:t>
      </w:r>
      <w:r>
        <w:rPr>
          <w:rFonts w:ascii="Times New Roman" w:hAnsi="Times New Roman"/>
          <w:noProof/>
        </w:rPr>
        <w:t>u zebrania opinii na temat barier utrudniających integrację rynków finansowych</w:t>
      </w:r>
      <w:r>
        <w:rPr>
          <w:rStyle w:val="FootnoteReference"/>
          <w:rFonts w:cs="Times New Roman"/>
          <w:noProof/>
          <w:sz w:val="24"/>
        </w:rPr>
        <w:footnoteReference w:id="56"/>
      </w:r>
      <w:r>
        <w:rPr>
          <w:rFonts w:ascii="Times New Roman" w:hAnsi="Times New Roman"/>
          <w:noProof/>
        </w:rPr>
        <w:t>. Jednak rozbieżności</w:t>
      </w:r>
      <w:r w:rsidR="00BB6A82">
        <w:rPr>
          <w:rFonts w:ascii="Times New Roman" w:hAnsi="Times New Roman"/>
          <w:noProof/>
        </w:rPr>
        <w:t xml:space="preserve"> w prz</w:t>
      </w:r>
      <w:r>
        <w:rPr>
          <w:rFonts w:ascii="Times New Roman" w:hAnsi="Times New Roman"/>
          <w:noProof/>
        </w:rPr>
        <w:t>episach krajowych,</w:t>
      </w:r>
      <w:r w:rsidR="00BB6A82">
        <w:rPr>
          <w:rFonts w:ascii="Times New Roman" w:hAnsi="Times New Roman"/>
          <w:noProof/>
        </w:rPr>
        <w:t xml:space="preserve"> w tym w prz</w:t>
      </w:r>
      <w:r>
        <w:rPr>
          <w:rFonts w:ascii="Times New Roman" w:hAnsi="Times New Roman"/>
          <w:noProof/>
        </w:rPr>
        <w:t>episach dotyczących papierów wartościowych, spółek, podatków</w:t>
      </w:r>
      <w:r w:rsidR="00BB6A82">
        <w:rPr>
          <w:rFonts w:ascii="Times New Roman" w:hAnsi="Times New Roman"/>
          <w:noProof/>
        </w:rPr>
        <w:t xml:space="preserve"> i upa</w:t>
      </w:r>
      <w:r>
        <w:rPr>
          <w:rFonts w:ascii="Times New Roman" w:hAnsi="Times New Roman"/>
          <w:noProof/>
        </w:rPr>
        <w:t>dłości,</w:t>
      </w:r>
      <w:r w:rsidR="00BB6A82">
        <w:rPr>
          <w:rFonts w:ascii="Times New Roman" w:hAnsi="Times New Roman"/>
          <w:noProof/>
        </w:rPr>
        <w:t xml:space="preserve"> a tak</w:t>
      </w:r>
      <w:r>
        <w:rPr>
          <w:rFonts w:ascii="Times New Roman" w:hAnsi="Times New Roman"/>
          <w:noProof/>
        </w:rPr>
        <w:t>że różnice</w:t>
      </w:r>
      <w:r w:rsidR="00BB6A82">
        <w:rPr>
          <w:rFonts w:ascii="Times New Roman" w:hAnsi="Times New Roman"/>
          <w:noProof/>
        </w:rPr>
        <w:t xml:space="preserve"> w sku</w:t>
      </w:r>
      <w:r>
        <w:rPr>
          <w:rFonts w:ascii="Times New Roman" w:hAnsi="Times New Roman"/>
          <w:noProof/>
        </w:rPr>
        <w:t>teczności postępowań administracyjnych</w:t>
      </w:r>
      <w:r w:rsidR="00BB6A82">
        <w:rPr>
          <w:rFonts w:ascii="Times New Roman" w:hAnsi="Times New Roman"/>
          <w:noProof/>
        </w:rPr>
        <w:t xml:space="preserve"> i sąd</w:t>
      </w:r>
      <w:r>
        <w:rPr>
          <w:rFonts w:ascii="Times New Roman" w:hAnsi="Times New Roman"/>
          <w:noProof/>
        </w:rPr>
        <w:t>owych, stwarzają jednak obciążenia administracyjne</w:t>
      </w:r>
      <w:r w:rsidR="00BB6A82">
        <w:rPr>
          <w:rFonts w:ascii="Times New Roman" w:hAnsi="Times New Roman"/>
          <w:noProof/>
        </w:rPr>
        <w:t xml:space="preserve"> i bar</w:t>
      </w:r>
      <w:r>
        <w:rPr>
          <w:rFonts w:ascii="Times New Roman" w:hAnsi="Times New Roman"/>
          <w:noProof/>
        </w:rPr>
        <w:t>iery dla inwestycji transgranicznych. Powstanie efektywnego jednolitego rynku usług finansowych wymagałoby od państw członkowskich usunięcia również tych barier.</w:t>
      </w:r>
    </w:p>
    <w:p w14:paraId="68940C89" w14:textId="10F0E6B2" w:rsidR="00F107DC" w:rsidRPr="00F107DC" w:rsidRDefault="00F107DC" w:rsidP="00740B37">
      <w:pPr>
        <w:spacing w:line="259" w:lineRule="auto"/>
        <w:jc w:val="both"/>
        <w:rPr>
          <w:rFonts w:ascii="Times New Roman" w:hAnsi="Times New Roman" w:cs="Times New Roman"/>
          <w:noProof/>
        </w:rPr>
      </w:pPr>
      <w:r>
        <w:rPr>
          <w:rFonts w:ascii="Times New Roman" w:hAnsi="Times New Roman"/>
          <w:b/>
          <w:noProof/>
        </w:rPr>
        <w:t>Usługi związane</w:t>
      </w:r>
      <w:r w:rsidR="00BB6A82">
        <w:rPr>
          <w:rFonts w:ascii="Times New Roman" w:hAnsi="Times New Roman"/>
          <w:b/>
          <w:noProof/>
        </w:rPr>
        <w:t xml:space="preserve"> z ene</w:t>
      </w:r>
      <w:r>
        <w:rPr>
          <w:rFonts w:ascii="Times New Roman" w:hAnsi="Times New Roman"/>
          <w:b/>
          <w:noProof/>
        </w:rPr>
        <w:t>rgią</w:t>
      </w:r>
      <w:r>
        <w:rPr>
          <w:rFonts w:ascii="Times New Roman" w:hAnsi="Times New Roman"/>
          <w:noProof/>
        </w:rPr>
        <w:t xml:space="preserve"> ułatwiają efektywną produkcję, dystrybucję</w:t>
      </w:r>
      <w:r w:rsidR="00BB6A82">
        <w:rPr>
          <w:rFonts w:ascii="Times New Roman" w:hAnsi="Times New Roman"/>
          <w:noProof/>
        </w:rPr>
        <w:t xml:space="preserve"> i wyk</w:t>
      </w:r>
      <w:r>
        <w:rPr>
          <w:rFonts w:ascii="Times New Roman" w:hAnsi="Times New Roman"/>
          <w:noProof/>
        </w:rPr>
        <w:t>orzystanie energii w UE oraz czystą transformację. Wspierają one nowoczesną infrastrukturę sieci, magazynowania, falowników</w:t>
      </w:r>
      <w:r w:rsidR="00BB6A82">
        <w:rPr>
          <w:rFonts w:ascii="Times New Roman" w:hAnsi="Times New Roman"/>
          <w:noProof/>
        </w:rPr>
        <w:t xml:space="preserve"> i lic</w:t>
      </w:r>
      <w:r>
        <w:rPr>
          <w:rFonts w:ascii="Times New Roman" w:hAnsi="Times New Roman"/>
          <w:noProof/>
        </w:rPr>
        <w:t>zników cyfrowych, które są niezbędne do powstania prawdziwej unii energetycznej,</w:t>
      </w:r>
      <w:r w:rsidR="00BB6A82">
        <w:rPr>
          <w:rFonts w:ascii="Times New Roman" w:hAnsi="Times New Roman"/>
          <w:noProof/>
        </w:rPr>
        <w:t xml:space="preserve"> a jed</w:t>
      </w:r>
      <w:r>
        <w:rPr>
          <w:rFonts w:ascii="Times New Roman" w:hAnsi="Times New Roman"/>
          <w:noProof/>
        </w:rPr>
        <w:t>nocześnie usługi te są od tej infrastruktury zależne. Jak zapowiedziano</w:t>
      </w:r>
      <w:r w:rsidR="00BB6A82">
        <w:rPr>
          <w:rFonts w:ascii="Times New Roman" w:hAnsi="Times New Roman"/>
          <w:noProof/>
        </w:rPr>
        <w:t xml:space="preserve"> w Pla</w:t>
      </w:r>
      <w:r>
        <w:rPr>
          <w:rFonts w:ascii="Times New Roman" w:hAnsi="Times New Roman"/>
          <w:noProof/>
        </w:rPr>
        <w:t>nie działania na rzecz przystępnej cenowo energii</w:t>
      </w:r>
      <w:r>
        <w:rPr>
          <w:rFonts w:ascii="Times New Roman" w:hAnsi="Times New Roman" w:cs="Times New Roman"/>
          <w:noProof/>
          <w:vertAlign w:val="superscript"/>
        </w:rPr>
        <w:footnoteReference w:id="57"/>
      </w:r>
      <w:r>
        <w:rPr>
          <w:rFonts w:ascii="Times New Roman" w:hAnsi="Times New Roman"/>
          <w:noProof/>
        </w:rPr>
        <w:t>, przyszły pakiet dotyczący europejskich sieci energetycznych przyczyni się do rozbudowy</w:t>
      </w:r>
      <w:r w:rsidR="00BB6A82">
        <w:rPr>
          <w:rFonts w:ascii="Times New Roman" w:hAnsi="Times New Roman"/>
          <w:noProof/>
        </w:rPr>
        <w:t xml:space="preserve"> i mod</w:t>
      </w:r>
      <w:r>
        <w:rPr>
          <w:rFonts w:ascii="Times New Roman" w:hAnsi="Times New Roman"/>
          <w:noProof/>
        </w:rPr>
        <w:t>ernizacji sieci</w:t>
      </w:r>
      <w:r w:rsidR="00BB6A82">
        <w:rPr>
          <w:rFonts w:ascii="Times New Roman" w:hAnsi="Times New Roman"/>
          <w:noProof/>
        </w:rPr>
        <w:t xml:space="preserve"> i poł</w:t>
      </w:r>
      <w:r>
        <w:rPr>
          <w:rFonts w:ascii="Times New Roman" w:hAnsi="Times New Roman"/>
          <w:noProof/>
        </w:rPr>
        <w:t>ączeń wzajemnych, co</w:t>
      </w:r>
      <w:r w:rsidR="00BB6A82">
        <w:rPr>
          <w:rFonts w:ascii="Times New Roman" w:hAnsi="Times New Roman"/>
          <w:noProof/>
        </w:rPr>
        <w:t xml:space="preserve"> z kol</w:t>
      </w:r>
      <w:r>
        <w:rPr>
          <w:rFonts w:ascii="Times New Roman" w:hAnsi="Times New Roman"/>
          <w:noProof/>
        </w:rPr>
        <w:t>ei wymaga rozwoju rynku usług związanych</w:t>
      </w:r>
      <w:r w:rsidR="00BB6A82">
        <w:rPr>
          <w:rFonts w:ascii="Times New Roman" w:hAnsi="Times New Roman"/>
          <w:noProof/>
        </w:rPr>
        <w:t xml:space="preserve"> z ene</w:t>
      </w:r>
      <w:r>
        <w:rPr>
          <w:rFonts w:ascii="Times New Roman" w:hAnsi="Times New Roman"/>
          <w:noProof/>
        </w:rPr>
        <w:t>rgią</w:t>
      </w:r>
      <w:r w:rsidR="00BB6A82">
        <w:rPr>
          <w:rFonts w:ascii="Times New Roman" w:hAnsi="Times New Roman"/>
          <w:noProof/>
        </w:rPr>
        <w:t xml:space="preserve"> i tak</w:t>
      </w:r>
      <w:r>
        <w:rPr>
          <w:rFonts w:ascii="Times New Roman" w:hAnsi="Times New Roman"/>
          <w:noProof/>
        </w:rPr>
        <w:t>i rozwój ułatwia. Osiągnięcie naszych celów</w:t>
      </w:r>
      <w:r w:rsidR="00BB6A82">
        <w:rPr>
          <w:rFonts w:ascii="Times New Roman" w:hAnsi="Times New Roman"/>
          <w:noProof/>
        </w:rPr>
        <w:t xml:space="preserve"> w zak</w:t>
      </w:r>
      <w:r>
        <w:rPr>
          <w:rFonts w:ascii="Times New Roman" w:hAnsi="Times New Roman"/>
          <w:noProof/>
        </w:rPr>
        <w:t>resie połączeń międzysystemowych ma zasadnicze znaczenie dla połączenia rynków energii</w:t>
      </w:r>
      <w:r w:rsidR="00BB6A82">
        <w:rPr>
          <w:rFonts w:ascii="Times New Roman" w:hAnsi="Times New Roman"/>
          <w:noProof/>
        </w:rPr>
        <w:t xml:space="preserve"> i utw</w:t>
      </w:r>
      <w:r>
        <w:rPr>
          <w:rFonts w:ascii="Times New Roman" w:hAnsi="Times New Roman"/>
          <w:noProof/>
        </w:rPr>
        <w:t>orzenia odpornej</w:t>
      </w:r>
      <w:r w:rsidR="00BB6A82">
        <w:rPr>
          <w:rFonts w:ascii="Times New Roman" w:hAnsi="Times New Roman"/>
          <w:noProof/>
        </w:rPr>
        <w:t xml:space="preserve"> i kon</w:t>
      </w:r>
      <w:r>
        <w:rPr>
          <w:rFonts w:ascii="Times New Roman" w:hAnsi="Times New Roman"/>
          <w:noProof/>
        </w:rPr>
        <w:t>kurencyjnej unii energetycznej. Usługi</w:t>
      </w:r>
      <w:r w:rsidR="00BB6A82">
        <w:rPr>
          <w:rFonts w:ascii="Times New Roman" w:hAnsi="Times New Roman"/>
          <w:noProof/>
        </w:rPr>
        <w:t xml:space="preserve"> w zak</w:t>
      </w:r>
      <w:r>
        <w:rPr>
          <w:rFonts w:ascii="Times New Roman" w:hAnsi="Times New Roman"/>
          <w:noProof/>
        </w:rPr>
        <w:t>resie efektywności energetycznej mają kluczowe znaczenie dla osiągnięcia celów klimatycznych</w:t>
      </w:r>
      <w:r w:rsidR="00BB6A82">
        <w:rPr>
          <w:rFonts w:ascii="Times New Roman" w:hAnsi="Times New Roman"/>
          <w:noProof/>
        </w:rPr>
        <w:t xml:space="preserve"> i zmn</w:t>
      </w:r>
      <w:r>
        <w:rPr>
          <w:rFonts w:ascii="Times New Roman" w:hAnsi="Times New Roman"/>
          <w:noProof/>
        </w:rPr>
        <w:t>iejszenia kosztów ponoszonych przez konsumentów</w:t>
      </w:r>
      <w:r w:rsidR="00BB6A82">
        <w:rPr>
          <w:rFonts w:ascii="Times New Roman" w:hAnsi="Times New Roman"/>
          <w:noProof/>
        </w:rPr>
        <w:t xml:space="preserve"> i prz</w:t>
      </w:r>
      <w:r>
        <w:rPr>
          <w:rFonts w:ascii="Times New Roman" w:hAnsi="Times New Roman"/>
          <w:noProof/>
        </w:rPr>
        <w:t>edsiębiorstwa, przy czym Komisja będzie wspierać przedsiębiorstwa świadczące takie usługi, aby mogły zwiększyć skalę swojej działalności,</w:t>
      </w:r>
      <w:r w:rsidR="00BB6A82">
        <w:rPr>
          <w:rFonts w:ascii="Times New Roman" w:hAnsi="Times New Roman"/>
          <w:noProof/>
        </w:rPr>
        <w:t xml:space="preserve"> w tym</w:t>
      </w:r>
      <w:r>
        <w:rPr>
          <w:rFonts w:ascii="Times New Roman" w:hAnsi="Times New Roman"/>
          <w:noProof/>
        </w:rPr>
        <w:t xml:space="preserve"> za pośrednictwem systemów gwarancji UE realizowanych we współpracy z EBI. Przyszły pakiet energetyczny dla obywateli będzie ponadto wspierał rozwój usług związanych</w:t>
      </w:r>
      <w:r w:rsidR="00BB6A82">
        <w:rPr>
          <w:rFonts w:ascii="Times New Roman" w:hAnsi="Times New Roman"/>
          <w:noProof/>
        </w:rPr>
        <w:t xml:space="preserve"> z ene</w:t>
      </w:r>
      <w:r>
        <w:rPr>
          <w:rFonts w:ascii="Times New Roman" w:hAnsi="Times New Roman"/>
          <w:noProof/>
        </w:rPr>
        <w:t>rgią, takich jak usługi zwiększające efektywność energetyczną budynków</w:t>
      </w:r>
      <w:r w:rsidRPr="00BB6A82">
        <w:rPr>
          <w:rFonts w:ascii="Times New Roman" w:hAnsi="Times New Roman"/>
          <w:noProof/>
        </w:rPr>
        <w:t>.</w:t>
      </w:r>
      <w:r w:rsidR="00BB6A82" w:rsidRPr="00BB6A82">
        <w:rPr>
          <w:rFonts w:ascii="Times New Roman" w:hAnsi="Times New Roman"/>
          <w:noProof/>
        </w:rPr>
        <w:t xml:space="preserve"> </w:t>
      </w:r>
      <w:r w:rsidRPr="00BB6A82">
        <w:rPr>
          <w:rFonts w:ascii="Times New Roman" w:hAnsi="Times New Roman"/>
          <w:noProof/>
        </w:rPr>
        <w:t>P</w:t>
      </w:r>
      <w:r>
        <w:rPr>
          <w:rFonts w:ascii="Times New Roman" w:hAnsi="Times New Roman"/>
          <w:noProof/>
        </w:rPr>
        <w:t>onadto opracowana zostanie biała księg</w:t>
      </w:r>
      <w:r w:rsidRPr="00BB6A82">
        <w:rPr>
          <w:rFonts w:ascii="Times New Roman" w:hAnsi="Times New Roman"/>
          <w:noProof/>
        </w:rPr>
        <w:t>a</w:t>
      </w:r>
      <w:r w:rsidR="00BB6A82" w:rsidRPr="00BB6A82">
        <w:rPr>
          <w:rFonts w:ascii="Times New Roman" w:hAnsi="Times New Roman"/>
          <w:noProof/>
        </w:rPr>
        <w:t xml:space="preserve"> </w:t>
      </w:r>
      <w:r w:rsidRPr="00BB6A82">
        <w:rPr>
          <w:rFonts w:ascii="Times New Roman" w:hAnsi="Times New Roman"/>
          <w:noProof/>
        </w:rPr>
        <w:t>z</w:t>
      </w:r>
      <w:r>
        <w:rPr>
          <w:rFonts w:ascii="Times New Roman" w:hAnsi="Times New Roman"/>
          <w:noProof/>
        </w:rPr>
        <w:t>awierająca analizę,</w:t>
      </w:r>
      <w:r w:rsidR="00BB6A82">
        <w:rPr>
          <w:rFonts w:ascii="Times New Roman" w:hAnsi="Times New Roman"/>
          <w:noProof/>
        </w:rPr>
        <w:t xml:space="preserve"> w jak</w:t>
      </w:r>
      <w:r>
        <w:rPr>
          <w:rFonts w:ascii="Times New Roman" w:hAnsi="Times New Roman"/>
          <w:noProof/>
        </w:rPr>
        <w:t>i sposób można pogłębić integrację rynku energii elektrycznej oraz jak uczynić ramy zarządzania solidniejszymi</w:t>
      </w:r>
      <w:r w:rsidR="00BB6A82">
        <w:rPr>
          <w:rFonts w:ascii="Times New Roman" w:hAnsi="Times New Roman"/>
          <w:noProof/>
        </w:rPr>
        <w:t xml:space="preserve"> i dos</w:t>
      </w:r>
      <w:r>
        <w:rPr>
          <w:rFonts w:ascii="Times New Roman" w:hAnsi="Times New Roman"/>
          <w:noProof/>
        </w:rPr>
        <w:t>tosowanymi do decyzji</w:t>
      </w:r>
      <w:r w:rsidR="00BB6A82">
        <w:rPr>
          <w:rFonts w:ascii="Times New Roman" w:hAnsi="Times New Roman"/>
          <w:noProof/>
        </w:rPr>
        <w:t xml:space="preserve"> o zna</w:t>
      </w:r>
      <w:r>
        <w:rPr>
          <w:rFonts w:ascii="Times New Roman" w:hAnsi="Times New Roman"/>
          <w:noProof/>
        </w:rPr>
        <w:t>czeniu transgranicznym, co przyczyni się również do dalszego wspierania rynku usług związanych</w:t>
      </w:r>
      <w:r w:rsidR="00BB6A82">
        <w:rPr>
          <w:rFonts w:ascii="Times New Roman" w:hAnsi="Times New Roman"/>
          <w:noProof/>
        </w:rPr>
        <w:t xml:space="preserve"> z ene</w:t>
      </w:r>
      <w:r>
        <w:rPr>
          <w:rFonts w:ascii="Times New Roman" w:hAnsi="Times New Roman"/>
          <w:noProof/>
        </w:rPr>
        <w:t>rgią.</w:t>
      </w:r>
    </w:p>
    <w:p w14:paraId="04DCD6F6" w14:textId="42050653" w:rsidR="00705AF0" w:rsidRDefault="00CB6DC6" w:rsidP="00CB6DC6">
      <w:pPr>
        <w:spacing w:line="259" w:lineRule="auto"/>
        <w:jc w:val="both"/>
        <w:rPr>
          <w:rFonts w:ascii="Times New Roman" w:hAnsi="Times New Roman" w:cs="Times New Roman"/>
          <w:noProof/>
        </w:rPr>
      </w:pPr>
      <w:r>
        <w:rPr>
          <w:rFonts w:ascii="Times New Roman" w:hAnsi="Times New Roman"/>
          <w:noProof/>
        </w:rPr>
        <w:t xml:space="preserve">Unijny </w:t>
      </w:r>
      <w:r>
        <w:rPr>
          <w:rFonts w:ascii="Times New Roman" w:hAnsi="Times New Roman"/>
          <w:b/>
          <w:noProof/>
        </w:rPr>
        <w:t>sektor telekomunikacyjny</w:t>
      </w:r>
      <w:r>
        <w:rPr>
          <w:rFonts w:ascii="Times New Roman" w:hAnsi="Times New Roman"/>
          <w:noProof/>
        </w:rPr>
        <w:t xml:space="preserve"> jest nadal rozdrobniony wzdłuż granic krajowych,</w:t>
      </w:r>
      <w:r w:rsidR="00BB6A82">
        <w:rPr>
          <w:rFonts w:ascii="Times New Roman" w:hAnsi="Times New Roman"/>
          <w:noProof/>
        </w:rPr>
        <w:t xml:space="preserve"> a uni</w:t>
      </w:r>
      <w:r>
        <w:rPr>
          <w:rFonts w:ascii="Times New Roman" w:hAnsi="Times New Roman"/>
          <w:noProof/>
        </w:rPr>
        <w:t>jni operatorzy</w:t>
      </w:r>
      <w:r w:rsidR="00BB6A82">
        <w:rPr>
          <w:rFonts w:ascii="Times New Roman" w:hAnsi="Times New Roman"/>
          <w:noProof/>
        </w:rPr>
        <w:t xml:space="preserve"> i kon</w:t>
      </w:r>
      <w:r>
        <w:rPr>
          <w:rFonts w:ascii="Times New Roman" w:hAnsi="Times New Roman"/>
          <w:noProof/>
        </w:rPr>
        <w:t>sumenci nie mogą</w:t>
      </w:r>
      <w:r w:rsidR="00BB6A82">
        <w:rPr>
          <w:rFonts w:ascii="Times New Roman" w:hAnsi="Times New Roman"/>
          <w:noProof/>
        </w:rPr>
        <w:t xml:space="preserve"> w peł</w:t>
      </w:r>
      <w:r>
        <w:rPr>
          <w:rFonts w:ascii="Times New Roman" w:hAnsi="Times New Roman"/>
          <w:noProof/>
        </w:rPr>
        <w:t>ni wykorzystać potencjału jednolitego rynku. Obecnie na rynku</w:t>
      </w:r>
      <w:r w:rsidR="00BB6A82">
        <w:rPr>
          <w:rFonts w:ascii="Times New Roman" w:hAnsi="Times New Roman"/>
          <w:noProof/>
        </w:rPr>
        <w:t xml:space="preserve"> w cał</w:t>
      </w:r>
      <w:r>
        <w:rPr>
          <w:rFonts w:ascii="Times New Roman" w:hAnsi="Times New Roman"/>
          <w:noProof/>
        </w:rPr>
        <w:t>ej Europie działa ponad 100 operatorów. Ponadto wspólne wprowadzenie 6G wymaga dodatkowego widma, bardziej zharmonizowanego planowania</w:t>
      </w:r>
      <w:r w:rsidR="00BB6A82">
        <w:rPr>
          <w:rFonts w:ascii="Times New Roman" w:hAnsi="Times New Roman"/>
          <w:noProof/>
        </w:rPr>
        <w:t xml:space="preserve"> i zha</w:t>
      </w:r>
      <w:r>
        <w:rPr>
          <w:rFonts w:ascii="Times New Roman" w:hAnsi="Times New Roman"/>
          <w:noProof/>
        </w:rPr>
        <w:t>rmonizowanych ram. Szybkie zmiany technologiczne</w:t>
      </w:r>
      <w:r w:rsidR="00BB6A82">
        <w:rPr>
          <w:rFonts w:ascii="Times New Roman" w:hAnsi="Times New Roman"/>
          <w:noProof/>
        </w:rPr>
        <w:t xml:space="preserve"> i ryn</w:t>
      </w:r>
      <w:r>
        <w:rPr>
          <w:rFonts w:ascii="Times New Roman" w:hAnsi="Times New Roman"/>
          <w:noProof/>
        </w:rPr>
        <w:t>kowe otwierają nowe możliwości świadczenia usług transgranicznych</w:t>
      </w:r>
      <w:r w:rsidR="00BB6A82">
        <w:rPr>
          <w:rFonts w:ascii="Times New Roman" w:hAnsi="Times New Roman"/>
          <w:noProof/>
        </w:rPr>
        <w:t xml:space="preserve"> i mog</w:t>
      </w:r>
      <w:r>
        <w:rPr>
          <w:rFonts w:ascii="Times New Roman" w:hAnsi="Times New Roman"/>
          <w:noProof/>
        </w:rPr>
        <w:t>ą wymagać bardziej zharmonizowanych ram, na przykład</w:t>
      </w:r>
      <w:r w:rsidR="00BB6A82">
        <w:rPr>
          <w:rFonts w:ascii="Times New Roman" w:hAnsi="Times New Roman"/>
          <w:noProof/>
        </w:rPr>
        <w:t xml:space="preserve"> w odn</w:t>
      </w:r>
      <w:r>
        <w:rPr>
          <w:rFonts w:ascii="Times New Roman" w:hAnsi="Times New Roman"/>
          <w:noProof/>
        </w:rPr>
        <w:t>iesieniu do usług satelitarnych, aby można było</w:t>
      </w:r>
      <w:r w:rsidR="00BB6A82">
        <w:rPr>
          <w:rFonts w:ascii="Times New Roman" w:hAnsi="Times New Roman"/>
          <w:noProof/>
        </w:rPr>
        <w:t xml:space="preserve"> w peł</w:t>
      </w:r>
      <w:r>
        <w:rPr>
          <w:rFonts w:ascii="Times New Roman" w:hAnsi="Times New Roman"/>
          <w:noProof/>
        </w:rPr>
        <w:t>ni czerpać</w:t>
      </w:r>
      <w:r w:rsidR="00BB6A82">
        <w:rPr>
          <w:rFonts w:ascii="Times New Roman" w:hAnsi="Times New Roman"/>
          <w:noProof/>
        </w:rPr>
        <w:t xml:space="preserve"> z nic</w:t>
      </w:r>
      <w:r>
        <w:rPr>
          <w:rFonts w:ascii="Times New Roman" w:hAnsi="Times New Roman"/>
          <w:noProof/>
        </w:rPr>
        <w:t>h korzyści. Aby sprostać tym wyzwaniom</w:t>
      </w:r>
      <w:r w:rsidR="00BB6A82">
        <w:rPr>
          <w:rFonts w:ascii="Times New Roman" w:hAnsi="Times New Roman"/>
          <w:noProof/>
        </w:rPr>
        <w:t xml:space="preserve"> i zap</w:t>
      </w:r>
      <w:r>
        <w:rPr>
          <w:rFonts w:ascii="Times New Roman" w:hAnsi="Times New Roman"/>
          <w:noProof/>
        </w:rPr>
        <w:t>ewnić Europie sieci cyfrowe dostosowane do przyszłych wyzwań oraz bezpieczną</w:t>
      </w:r>
      <w:r w:rsidR="00BB6A82">
        <w:rPr>
          <w:rFonts w:ascii="Times New Roman" w:hAnsi="Times New Roman"/>
          <w:noProof/>
        </w:rPr>
        <w:t xml:space="preserve"> i odp</w:t>
      </w:r>
      <w:r>
        <w:rPr>
          <w:rFonts w:ascii="Times New Roman" w:hAnsi="Times New Roman"/>
          <w:noProof/>
        </w:rPr>
        <w:t>orną infrastrukturę, należy zaktualizować obowiązujące ramy regulacyjne. Przejście na infrastrukturę opartą na chmurze obliczeniowej</w:t>
      </w:r>
      <w:r w:rsidR="00BB6A82">
        <w:rPr>
          <w:rFonts w:ascii="Times New Roman" w:hAnsi="Times New Roman"/>
          <w:noProof/>
        </w:rPr>
        <w:t xml:space="preserve"> i szt</w:t>
      </w:r>
      <w:r>
        <w:rPr>
          <w:rFonts w:ascii="Times New Roman" w:hAnsi="Times New Roman"/>
          <w:noProof/>
        </w:rPr>
        <w:t>uczną inteligencję wymaga lepszego dostępu do bezpiecznej, szybkiej</w:t>
      </w:r>
      <w:r w:rsidR="00BB6A82">
        <w:rPr>
          <w:rFonts w:ascii="Times New Roman" w:hAnsi="Times New Roman"/>
          <w:noProof/>
        </w:rPr>
        <w:t xml:space="preserve"> i nie</w:t>
      </w:r>
      <w:r>
        <w:rPr>
          <w:rFonts w:ascii="Times New Roman" w:hAnsi="Times New Roman"/>
          <w:noProof/>
        </w:rPr>
        <w:t>zawodnej łączności.</w:t>
      </w:r>
    </w:p>
    <w:p w14:paraId="13B5831C" w14:textId="1F69216C" w:rsidR="00DA13D3" w:rsidRDefault="00DA13D3" w:rsidP="00DA13D3">
      <w:pPr>
        <w:jc w:val="both"/>
        <w:rPr>
          <w:rFonts w:ascii="Times New Roman" w:hAnsi="Times New Roman" w:cs="Times New Roman"/>
          <w:noProof/>
        </w:rPr>
      </w:pPr>
      <w:r>
        <w:rPr>
          <w:rFonts w:ascii="Times New Roman" w:hAnsi="Times New Roman"/>
          <w:noProof/>
        </w:rPr>
        <w:t>Jak określono</w:t>
      </w:r>
      <w:r w:rsidR="00BB6A82">
        <w:rPr>
          <w:rFonts w:ascii="Times New Roman" w:hAnsi="Times New Roman"/>
          <w:noProof/>
        </w:rPr>
        <w:t xml:space="preserve"> w </w:t>
      </w:r>
      <w:r w:rsidR="00BB6A82">
        <w:rPr>
          <w:rFonts w:ascii="Times New Roman" w:hAnsi="Times New Roman"/>
          <w:b/>
          <w:noProof/>
        </w:rPr>
        <w:t>Pla</w:t>
      </w:r>
      <w:r>
        <w:rPr>
          <w:rFonts w:ascii="Times New Roman" w:hAnsi="Times New Roman"/>
          <w:b/>
          <w:noProof/>
        </w:rPr>
        <w:t>nie działania na rzecz kontynentu sztucznej inteligencji</w:t>
      </w:r>
      <w:r>
        <w:rPr>
          <w:rFonts w:ascii="Times New Roman" w:hAnsi="Times New Roman"/>
          <w:noProof/>
        </w:rPr>
        <w:t>, unijny akt</w:t>
      </w:r>
      <w:r w:rsidR="00BB6A82">
        <w:rPr>
          <w:rFonts w:ascii="Times New Roman" w:hAnsi="Times New Roman"/>
          <w:noProof/>
        </w:rPr>
        <w:t xml:space="preserve"> w spr</w:t>
      </w:r>
      <w:r>
        <w:rPr>
          <w:rFonts w:ascii="Times New Roman" w:hAnsi="Times New Roman"/>
          <w:noProof/>
        </w:rPr>
        <w:t>awie rozwoju chmury i AI będzie zawierał analizę możliwości utworzenia wspólnego rynku mocy obliczeniowych</w:t>
      </w:r>
      <w:r w:rsidR="00BB6A82">
        <w:rPr>
          <w:rFonts w:ascii="Times New Roman" w:hAnsi="Times New Roman"/>
          <w:noProof/>
        </w:rPr>
        <w:t xml:space="preserve"> i usł</w:t>
      </w:r>
      <w:r>
        <w:rPr>
          <w:rFonts w:ascii="Times New Roman" w:hAnsi="Times New Roman"/>
          <w:noProof/>
        </w:rPr>
        <w:t>ug</w:t>
      </w:r>
      <w:r w:rsidR="00BB6A82">
        <w:rPr>
          <w:rFonts w:ascii="Times New Roman" w:hAnsi="Times New Roman"/>
          <w:noProof/>
        </w:rPr>
        <w:t xml:space="preserve"> w chm</w:t>
      </w:r>
      <w:r>
        <w:rPr>
          <w:rFonts w:ascii="Times New Roman" w:hAnsi="Times New Roman"/>
          <w:noProof/>
        </w:rPr>
        <w:t>urze</w:t>
      </w:r>
      <w:r w:rsidR="00BB6A82">
        <w:rPr>
          <w:rFonts w:ascii="Times New Roman" w:hAnsi="Times New Roman"/>
          <w:noProof/>
        </w:rPr>
        <w:t xml:space="preserve"> z myś</w:t>
      </w:r>
      <w:r>
        <w:rPr>
          <w:rFonts w:ascii="Times New Roman" w:hAnsi="Times New Roman"/>
          <w:noProof/>
        </w:rPr>
        <w:t>lą</w:t>
      </w:r>
      <w:r w:rsidR="00BB6A82">
        <w:rPr>
          <w:rFonts w:ascii="Times New Roman" w:hAnsi="Times New Roman"/>
          <w:noProof/>
        </w:rPr>
        <w:t xml:space="preserve"> o pow</w:t>
      </w:r>
      <w:r>
        <w:rPr>
          <w:rFonts w:ascii="Times New Roman" w:hAnsi="Times New Roman"/>
          <w:noProof/>
        </w:rPr>
        <w:t>staniu prawdziwego europejskiego jednolitego rynku usług</w:t>
      </w:r>
      <w:r w:rsidR="00BB6A82">
        <w:rPr>
          <w:rFonts w:ascii="Times New Roman" w:hAnsi="Times New Roman"/>
          <w:noProof/>
        </w:rPr>
        <w:t xml:space="preserve"> w chm</w:t>
      </w:r>
      <w:r>
        <w:rPr>
          <w:rFonts w:ascii="Times New Roman" w:hAnsi="Times New Roman"/>
          <w:noProof/>
        </w:rPr>
        <w:t>urze</w:t>
      </w:r>
      <w:r w:rsidR="00BB6A82">
        <w:rPr>
          <w:rFonts w:ascii="Times New Roman" w:hAnsi="Times New Roman"/>
          <w:noProof/>
        </w:rPr>
        <w:t xml:space="preserve"> i uła</w:t>
      </w:r>
      <w:r>
        <w:rPr>
          <w:rFonts w:ascii="Times New Roman" w:hAnsi="Times New Roman"/>
          <w:noProof/>
        </w:rPr>
        <w:t>twienia wejścia na rynek bardziej zróżnicowanej grupy dostawców usług</w:t>
      </w:r>
      <w:r w:rsidR="00BB6A82">
        <w:rPr>
          <w:rFonts w:ascii="Times New Roman" w:hAnsi="Times New Roman"/>
          <w:noProof/>
        </w:rPr>
        <w:t xml:space="preserve"> w chm</w:t>
      </w:r>
      <w:r>
        <w:rPr>
          <w:rFonts w:ascii="Times New Roman" w:hAnsi="Times New Roman"/>
          <w:noProof/>
        </w:rPr>
        <w:t xml:space="preserve">urze. </w:t>
      </w:r>
    </w:p>
    <w:p w14:paraId="182B0F51" w14:textId="32BBB1D7" w:rsidR="00BC3B65" w:rsidRPr="005F02F0" w:rsidRDefault="00B63ABF" w:rsidP="00CB6DC6">
      <w:pPr>
        <w:spacing w:line="259" w:lineRule="auto"/>
        <w:jc w:val="both"/>
        <w:rPr>
          <w:rFonts w:ascii="Times New Roman" w:hAnsi="Times New Roman" w:cs="Times New Roman"/>
          <w:noProof/>
        </w:rPr>
      </w:pPr>
      <w:r>
        <w:rPr>
          <w:rFonts w:ascii="Times New Roman" w:hAnsi="Times New Roman"/>
          <w:noProof/>
        </w:rPr>
        <w:t xml:space="preserve">Urzeczywistnienie prawdziwie </w:t>
      </w:r>
      <w:r>
        <w:rPr>
          <w:rFonts w:ascii="Times New Roman" w:hAnsi="Times New Roman"/>
          <w:b/>
          <w:noProof/>
        </w:rPr>
        <w:t>jednolitego rynku transportowego UE</w:t>
      </w:r>
      <w:r>
        <w:rPr>
          <w:rFonts w:ascii="Times New Roman" w:hAnsi="Times New Roman"/>
          <w:noProof/>
        </w:rPr>
        <w:t xml:space="preserve"> wymaga wyeliminowania pozostałych zbędnych barier technicznych mających wpływ na poszczególne rodzaje transportu. Na przykład wdrożenie unijnego planu dotyczącego kolei dużych prędkości będzie wymagało postępów</w:t>
      </w:r>
      <w:r w:rsidR="00BB6A82">
        <w:rPr>
          <w:rFonts w:ascii="Times New Roman" w:hAnsi="Times New Roman"/>
          <w:noProof/>
        </w:rPr>
        <w:t xml:space="preserve"> w kon</w:t>
      </w:r>
      <w:r>
        <w:rPr>
          <w:rFonts w:ascii="Times New Roman" w:hAnsi="Times New Roman"/>
          <w:noProof/>
        </w:rPr>
        <w:t>solidacji unijnego systemu zarządzania ruchem kolejowym, aby zwiększyć przepustowość</w:t>
      </w:r>
      <w:r w:rsidR="00BB6A82">
        <w:rPr>
          <w:rFonts w:ascii="Times New Roman" w:hAnsi="Times New Roman"/>
          <w:noProof/>
        </w:rPr>
        <w:t xml:space="preserve"> i zap</w:t>
      </w:r>
      <w:r>
        <w:rPr>
          <w:rFonts w:ascii="Times New Roman" w:hAnsi="Times New Roman"/>
          <w:noProof/>
        </w:rPr>
        <w:t>ewnić sprawną interoperacyjność. Udoskonalenie</w:t>
      </w:r>
      <w:r w:rsidR="00BB6A82">
        <w:rPr>
          <w:rFonts w:ascii="Times New Roman" w:hAnsi="Times New Roman"/>
          <w:noProof/>
        </w:rPr>
        <w:t xml:space="preserve"> i upo</w:t>
      </w:r>
      <w:r>
        <w:rPr>
          <w:rFonts w:ascii="Times New Roman" w:hAnsi="Times New Roman"/>
          <w:noProof/>
        </w:rPr>
        <w:t>wszechnienie interoperacyjnych narzędzi cyfrowych powinno zmniejszyć obciążenia administracyjne związane</w:t>
      </w:r>
      <w:r w:rsidR="00BB6A82">
        <w:rPr>
          <w:rFonts w:ascii="Times New Roman" w:hAnsi="Times New Roman"/>
          <w:noProof/>
        </w:rPr>
        <w:t xml:space="preserve"> z zap</w:t>
      </w:r>
      <w:r>
        <w:rPr>
          <w:rFonts w:ascii="Times New Roman" w:hAnsi="Times New Roman"/>
          <w:noProof/>
        </w:rPr>
        <w:t>ewnieniem zgodności regulacyjnej. Lepsza wymiana informacji</w:t>
      </w:r>
      <w:r w:rsidR="00BB6A82">
        <w:rPr>
          <w:rFonts w:ascii="Times New Roman" w:hAnsi="Times New Roman"/>
          <w:noProof/>
        </w:rPr>
        <w:t xml:space="preserve"> i dan</w:t>
      </w:r>
      <w:r>
        <w:rPr>
          <w:rFonts w:ascii="Times New Roman" w:hAnsi="Times New Roman"/>
          <w:noProof/>
        </w:rPr>
        <w:t>ych</w:t>
      </w:r>
      <w:r w:rsidR="00BB6A82">
        <w:rPr>
          <w:rFonts w:ascii="Times New Roman" w:hAnsi="Times New Roman"/>
          <w:noProof/>
        </w:rPr>
        <w:t xml:space="preserve"> w tra</w:t>
      </w:r>
      <w:r>
        <w:rPr>
          <w:rFonts w:ascii="Times New Roman" w:hAnsi="Times New Roman"/>
          <w:noProof/>
        </w:rPr>
        <w:t>nsporcie umożliwiłaby odejście od dokumentów</w:t>
      </w:r>
      <w:r w:rsidR="00BB6A82">
        <w:rPr>
          <w:rFonts w:ascii="Times New Roman" w:hAnsi="Times New Roman"/>
          <w:noProof/>
        </w:rPr>
        <w:t xml:space="preserve"> w for</w:t>
      </w:r>
      <w:r>
        <w:rPr>
          <w:rFonts w:ascii="Times New Roman" w:hAnsi="Times New Roman"/>
          <w:noProof/>
        </w:rPr>
        <w:t>mie papierowej. Narzędzia cyfrowe mogą również uprościć europejskie podróże</w:t>
      </w:r>
      <w:r w:rsidR="00BB6A82">
        <w:rPr>
          <w:rFonts w:ascii="Times New Roman" w:hAnsi="Times New Roman"/>
          <w:noProof/>
        </w:rPr>
        <w:t xml:space="preserve"> i tur</w:t>
      </w:r>
      <w:r>
        <w:rPr>
          <w:rFonts w:ascii="Times New Roman" w:hAnsi="Times New Roman"/>
          <w:noProof/>
        </w:rPr>
        <w:t>ystykę, umożliwiając pasażerom zakup biletów za pomocą środków elektronicznych. Usunięcie istniejących barier</w:t>
      </w:r>
      <w:r w:rsidR="00BB6A82">
        <w:rPr>
          <w:rFonts w:ascii="Times New Roman" w:hAnsi="Times New Roman"/>
          <w:noProof/>
        </w:rPr>
        <w:t xml:space="preserve"> w cel</w:t>
      </w:r>
      <w:r>
        <w:rPr>
          <w:rFonts w:ascii="Times New Roman" w:hAnsi="Times New Roman"/>
          <w:noProof/>
        </w:rPr>
        <w:t>u umożliwienia transgranicznego licencjonowania usług świadczonych za pośrednictwem pojazdów podłączonych do internetu</w:t>
      </w:r>
      <w:r w:rsidR="00BB6A82">
        <w:rPr>
          <w:rFonts w:ascii="Times New Roman" w:hAnsi="Times New Roman"/>
          <w:noProof/>
        </w:rPr>
        <w:t xml:space="preserve"> i zau</w:t>
      </w:r>
      <w:r>
        <w:rPr>
          <w:rFonts w:ascii="Times New Roman" w:hAnsi="Times New Roman"/>
          <w:noProof/>
        </w:rPr>
        <w:t>tomatyzowanych oraz zapewnienie pełnej konektywności opartej na zaufaniu między pojazdami</w:t>
      </w:r>
      <w:r w:rsidR="00BB6A82">
        <w:rPr>
          <w:rFonts w:ascii="Times New Roman" w:hAnsi="Times New Roman"/>
          <w:noProof/>
        </w:rPr>
        <w:t xml:space="preserve"> a inf</w:t>
      </w:r>
      <w:r>
        <w:rPr>
          <w:rFonts w:ascii="Times New Roman" w:hAnsi="Times New Roman"/>
          <w:noProof/>
        </w:rPr>
        <w:t>rastrukturą poprzez harmonizację specyfikacji technicznych dla współpracujących inteligentnych systemów transportowych (C-ITS) wzmocni nasz jednolity rynek usług</w:t>
      </w:r>
      <w:r w:rsidR="00BB6A82">
        <w:rPr>
          <w:rFonts w:ascii="Times New Roman" w:hAnsi="Times New Roman"/>
          <w:noProof/>
        </w:rPr>
        <w:t xml:space="preserve"> w zak</w:t>
      </w:r>
      <w:r>
        <w:rPr>
          <w:rFonts w:ascii="Times New Roman" w:hAnsi="Times New Roman"/>
          <w:noProof/>
        </w:rPr>
        <w:t>resie mobilności. Ułatwienie obywatelom transgranicznego wynajmu samochodów</w:t>
      </w:r>
      <w:r w:rsidR="00BB6A82">
        <w:rPr>
          <w:rFonts w:ascii="Times New Roman" w:hAnsi="Times New Roman"/>
          <w:noProof/>
        </w:rPr>
        <w:t xml:space="preserve"> i ucz</w:t>
      </w:r>
      <w:r>
        <w:rPr>
          <w:rFonts w:ascii="Times New Roman" w:hAnsi="Times New Roman"/>
          <w:noProof/>
        </w:rPr>
        <w:t>ynienie go bardziej przystępnym cenowo jest kolejnym sposobem wzmocnienia jednolitego rynku usług</w:t>
      </w:r>
      <w:r w:rsidR="00BB6A82">
        <w:rPr>
          <w:rFonts w:ascii="Times New Roman" w:hAnsi="Times New Roman"/>
          <w:noProof/>
        </w:rPr>
        <w:t xml:space="preserve"> i tur</w:t>
      </w:r>
      <w:r>
        <w:rPr>
          <w:rFonts w:ascii="Times New Roman" w:hAnsi="Times New Roman"/>
          <w:noProof/>
        </w:rPr>
        <w:t>ystyki przy jednoczesnej poprawie efektywności systemu transportu. Komisja zaplanuje również działania mające na celu stosowanie przepisów</w:t>
      </w:r>
      <w:r w:rsidR="00BB6A82">
        <w:rPr>
          <w:rFonts w:ascii="Times New Roman" w:hAnsi="Times New Roman"/>
          <w:noProof/>
        </w:rPr>
        <w:t xml:space="preserve"> i zas</w:t>
      </w:r>
      <w:r>
        <w:rPr>
          <w:rFonts w:ascii="Times New Roman" w:hAnsi="Times New Roman"/>
          <w:noProof/>
        </w:rPr>
        <w:t>ad jednolitego rynku UE do sektora taksówek</w:t>
      </w:r>
      <w:r w:rsidR="00BB6A82">
        <w:rPr>
          <w:rFonts w:ascii="Times New Roman" w:hAnsi="Times New Roman"/>
          <w:noProof/>
        </w:rPr>
        <w:t xml:space="preserve"> i pry</w:t>
      </w:r>
      <w:r>
        <w:rPr>
          <w:rFonts w:ascii="Times New Roman" w:hAnsi="Times New Roman"/>
          <w:noProof/>
        </w:rPr>
        <w:t>watnych samochodów do wynajęcia.</w:t>
      </w:r>
    </w:p>
    <w:p w14:paraId="23E0A918" w14:textId="0B50BC71" w:rsidR="00AF6C6B" w:rsidRPr="005F02F0" w:rsidRDefault="00CC1C9D" w:rsidP="00FB74D7">
      <w:pPr>
        <w:spacing w:line="259" w:lineRule="auto"/>
        <w:jc w:val="both"/>
        <w:rPr>
          <w:rFonts w:ascii="Times New Roman" w:hAnsi="Times New Roman" w:cs="Times New Roman"/>
          <w:b/>
          <w:bCs/>
          <w:noProof/>
          <w:u w:val="single"/>
        </w:rPr>
      </w:pPr>
      <w:r>
        <w:rPr>
          <w:rFonts w:ascii="Times New Roman" w:hAnsi="Times New Roman"/>
          <w:b/>
          <w:noProof/>
          <w:u w:val="single"/>
        </w:rPr>
        <w:t>Działania:</w:t>
      </w:r>
    </w:p>
    <w:p w14:paraId="6286FBFB" w14:textId="22C0F2A7" w:rsidR="00CC1C9D" w:rsidRDefault="00CC1C9D" w:rsidP="00CC1C9D">
      <w:pPr>
        <w:pStyle w:val="ListParagraph"/>
        <w:numPr>
          <w:ilvl w:val="0"/>
          <w:numId w:val="30"/>
        </w:numPr>
        <w:spacing w:line="259" w:lineRule="auto"/>
        <w:jc w:val="both"/>
        <w:rPr>
          <w:rFonts w:ascii="Times New Roman" w:hAnsi="Times New Roman" w:cs="Times New Roman"/>
          <w:noProof/>
        </w:rPr>
      </w:pPr>
      <w:r>
        <w:rPr>
          <w:rFonts w:ascii="Times New Roman" w:hAnsi="Times New Roman"/>
          <w:noProof/>
        </w:rPr>
        <w:t>Zaproponowanie aktu</w:t>
      </w:r>
      <w:r w:rsidR="00BB6A82">
        <w:rPr>
          <w:rFonts w:ascii="Times New Roman" w:hAnsi="Times New Roman"/>
          <w:noProof/>
        </w:rPr>
        <w:t xml:space="preserve"> o usł</w:t>
      </w:r>
      <w:r>
        <w:rPr>
          <w:rFonts w:ascii="Times New Roman" w:hAnsi="Times New Roman"/>
          <w:noProof/>
        </w:rPr>
        <w:t>ugach budowlanych</w:t>
      </w:r>
      <w:r w:rsidR="00BB6A82">
        <w:rPr>
          <w:rFonts w:ascii="Times New Roman" w:hAnsi="Times New Roman"/>
          <w:noProof/>
        </w:rPr>
        <w:t xml:space="preserve"> w cel</w:t>
      </w:r>
      <w:r>
        <w:rPr>
          <w:rFonts w:ascii="Times New Roman" w:hAnsi="Times New Roman"/>
          <w:noProof/>
        </w:rPr>
        <w:t>u zmniejszenia barier</w:t>
      </w:r>
      <w:r w:rsidR="00BB6A82">
        <w:rPr>
          <w:rFonts w:ascii="Times New Roman" w:hAnsi="Times New Roman"/>
          <w:noProof/>
        </w:rPr>
        <w:t xml:space="preserve"> w tra</w:t>
      </w:r>
      <w:r>
        <w:rPr>
          <w:rFonts w:ascii="Times New Roman" w:hAnsi="Times New Roman"/>
          <w:noProof/>
        </w:rPr>
        <w:t>nsgranicznym dostępie do rynku usług budowlanych</w:t>
      </w:r>
      <w:r w:rsidR="00BB6A82">
        <w:rPr>
          <w:rFonts w:ascii="Times New Roman" w:hAnsi="Times New Roman"/>
          <w:noProof/>
        </w:rPr>
        <w:t xml:space="preserve"> i ins</w:t>
      </w:r>
      <w:r>
        <w:rPr>
          <w:rFonts w:ascii="Times New Roman" w:hAnsi="Times New Roman"/>
          <w:noProof/>
        </w:rPr>
        <w:t xml:space="preserve">talacyjnych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5FAB47D6" w14:textId="087AF376" w:rsidR="00F40BFE" w:rsidRPr="00F40BFE" w:rsidRDefault="00B4222C">
      <w:pPr>
        <w:pStyle w:val="ListParagraph"/>
        <w:numPr>
          <w:ilvl w:val="0"/>
          <w:numId w:val="30"/>
        </w:numPr>
        <w:spacing w:after="0" w:line="259" w:lineRule="auto"/>
        <w:contextualSpacing w:val="0"/>
        <w:jc w:val="both"/>
        <w:rPr>
          <w:rFonts w:ascii="Times New Roman" w:hAnsi="Times New Roman" w:cs="Times New Roman"/>
          <w:noProof/>
        </w:rPr>
      </w:pPr>
      <w:r>
        <w:rPr>
          <w:rFonts w:ascii="Times New Roman" w:hAnsi="Times New Roman"/>
          <w:noProof/>
        </w:rPr>
        <w:t>Współpraca</w:t>
      </w:r>
      <w:r w:rsidR="00BB6A82">
        <w:rPr>
          <w:rFonts w:ascii="Times New Roman" w:hAnsi="Times New Roman"/>
          <w:noProof/>
        </w:rPr>
        <w:t xml:space="preserve"> z pań</w:t>
      </w:r>
      <w:r>
        <w:rPr>
          <w:rFonts w:ascii="Times New Roman" w:hAnsi="Times New Roman"/>
          <w:noProof/>
        </w:rPr>
        <w:t>stwami członkowskimi nad uproszczeniem procedur wydawania pozwoleń</w:t>
      </w:r>
      <w:r w:rsidR="00BB6A82">
        <w:rPr>
          <w:rFonts w:ascii="Times New Roman" w:hAnsi="Times New Roman"/>
          <w:noProof/>
        </w:rPr>
        <w:t xml:space="preserve"> i pla</w:t>
      </w:r>
      <w:r>
        <w:rPr>
          <w:rFonts w:ascii="Times New Roman" w:hAnsi="Times New Roman"/>
          <w:noProof/>
        </w:rPr>
        <w:t>nowania</w:t>
      </w:r>
      <w:r w:rsidR="00BB6A82">
        <w:rPr>
          <w:rFonts w:ascii="Times New Roman" w:hAnsi="Times New Roman"/>
          <w:noProof/>
        </w:rPr>
        <w:t xml:space="preserve"> w cel</w:t>
      </w:r>
      <w:r>
        <w:rPr>
          <w:rFonts w:ascii="Times New Roman" w:hAnsi="Times New Roman"/>
          <w:noProof/>
        </w:rPr>
        <w:t>u zwiększenia podaży mieszkań</w:t>
      </w:r>
      <w:r w:rsidR="00BB6A82">
        <w:rPr>
          <w:rFonts w:ascii="Times New Roman" w:hAnsi="Times New Roman"/>
          <w:noProof/>
        </w:rPr>
        <w:t xml:space="preserve"> w kon</w:t>
      </w:r>
      <w:r>
        <w:rPr>
          <w:rFonts w:ascii="Times New Roman" w:hAnsi="Times New Roman"/>
          <w:noProof/>
        </w:rPr>
        <w:t>tekście europejskiego planu na rzecz przystępnych cenowo mieszkań</w:t>
      </w:r>
      <w:r w:rsidR="00BB6A82">
        <w:rPr>
          <w:rFonts w:ascii="Times New Roman" w:hAnsi="Times New Roman"/>
          <w:noProof/>
        </w:rPr>
        <w:t xml:space="preserve"> i eur</w:t>
      </w:r>
      <w:r>
        <w:rPr>
          <w:rFonts w:ascii="Times New Roman" w:hAnsi="Times New Roman"/>
          <w:noProof/>
        </w:rPr>
        <w:t xml:space="preserve">opejskiej strategii na rzecz budownictwa mieszkaniowego (I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01EDF666" w14:textId="3A317631" w:rsidR="00F50B2C" w:rsidRPr="005F02F0" w:rsidRDefault="007C0A15" w:rsidP="00F80FAD">
      <w:pPr>
        <w:pStyle w:val="ListParagraph"/>
        <w:numPr>
          <w:ilvl w:val="0"/>
          <w:numId w:val="30"/>
        </w:numPr>
        <w:rPr>
          <w:rFonts w:ascii="Times New Roman" w:hAnsi="Times New Roman" w:cs="Times New Roman"/>
          <w:noProof/>
        </w:rPr>
      </w:pPr>
      <w:r>
        <w:rPr>
          <w:rFonts w:ascii="Times New Roman" w:hAnsi="Times New Roman"/>
          <w:noProof/>
        </w:rPr>
        <w:t>Uruchomienie inicjatywy mającej na celu ułatwienie transgranicznego świadczenia usług związanych</w:t>
      </w:r>
      <w:r w:rsidR="00BB6A82">
        <w:rPr>
          <w:rFonts w:ascii="Times New Roman" w:hAnsi="Times New Roman"/>
          <w:noProof/>
        </w:rPr>
        <w:t xml:space="preserve"> z prz</w:t>
      </w:r>
      <w:r>
        <w:rPr>
          <w:rFonts w:ascii="Times New Roman" w:hAnsi="Times New Roman"/>
          <w:noProof/>
        </w:rPr>
        <w:t>emysłem, takich jak usługi instalacji, konserwacji</w:t>
      </w:r>
      <w:r w:rsidR="00BB6A82">
        <w:rPr>
          <w:rFonts w:ascii="Times New Roman" w:hAnsi="Times New Roman"/>
          <w:noProof/>
        </w:rPr>
        <w:t xml:space="preserve"> i nap</w:t>
      </w:r>
      <w:r>
        <w:rPr>
          <w:rFonts w:ascii="Times New Roman" w:hAnsi="Times New Roman"/>
          <w:noProof/>
        </w:rPr>
        <w:t xml:space="preserve">rawy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3B6E7D9E" w14:textId="7C507F53" w:rsidR="00762B9A" w:rsidRPr="005F02F0" w:rsidRDefault="00637378" w:rsidP="00762B9A">
      <w:pPr>
        <w:pStyle w:val="ListParagraph"/>
        <w:numPr>
          <w:ilvl w:val="0"/>
          <w:numId w:val="30"/>
        </w:numPr>
        <w:spacing w:line="259" w:lineRule="auto"/>
        <w:jc w:val="both"/>
        <w:rPr>
          <w:rFonts w:ascii="Times New Roman" w:hAnsi="Times New Roman" w:cs="Times New Roman"/>
          <w:noProof/>
        </w:rPr>
      </w:pPr>
      <w:r>
        <w:rPr>
          <w:rFonts w:ascii="Times New Roman" w:hAnsi="Times New Roman"/>
          <w:noProof/>
        </w:rPr>
        <w:t>Wydanie wytycznych</w:t>
      </w:r>
      <w:r w:rsidR="00BB6A82">
        <w:rPr>
          <w:rFonts w:ascii="Times New Roman" w:hAnsi="Times New Roman"/>
          <w:noProof/>
        </w:rPr>
        <w:t xml:space="preserve"> i zal</w:t>
      </w:r>
      <w:r>
        <w:rPr>
          <w:rFonts w:ascii="Times New Roman" w:hAnsi="Times New Roman"/>
          <w:noProof/>
        </w:rPr>
        <w:t>eceń dla państw członkowskich mających na celu uwolnienie regulowanych usług biznesowych</w:t>
      </w:r>
      <w:r w:rsidR="00BB6A82">
        <w:rPr>
          <w:rFonts w:ascii="Times New Roman" w:hAnsi="Times New Roman"/>
          <w:noProof/>
        </w:rPr>
        <w:t xml:space="preserve"> w zwi</w:t>
      </w:r>
      <w:r>
        <w:rPr>
          <w:rFonts w:ascii="Times New Roman" w:hAnsi="Times New Roman"/>
          <w:noProof/>
        </w:rPr>
        <w:t>ązku ze zbędnymi regulacjami utrudniającymi inwestycje</w:t>
      </w:r>
      <w:r w:rsidR="00BB6A82">
        <w:rPr>
          <w:rFonts w:ascii="Times New Roman" w:hAnsi="Times New Roman"/>
          <w:noProof/>
        </w:rPr>
        <w:t xml:space="preserve"> i han</w:t>
      </w:r>
      <w:r>
        <w:rPr>
          <w:rFonts w:ascii="Times New Roman" w:hAnsi="Times New Roman"/>
          <w:noProof/>
        </w:rPr>
        <w:t xml:space="preserve">del (I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61B37A37" w14:textId="6E016167" w:rsidR="00FE59F3" w:rsidRPr="005F02F0" w:rsidRDefault="00CC1C9D" w:rsidP="00920EB9">
      <w:pPr>
        <w:pStyle w:val="ListParagraph"/>
        <w:numPr>
          <w:ilvl w:val="0"/>
          <w:numId w:val="30"/>
        </w:numPr>
        <w:rPr>
          <w:rFonts w:ascii="Times New Roman" w:hAnsi="Times New Roman" w:cs="Times New Roman"/>
          <w:noProof/>
        </w:rPr>
      </w:pPr>
      <w:r>
        <w:rPr>
          <w:rFonts w:ascii="Times New Roman" w:hAnsi="Times New Roman"/>
          <w:noProof/>
        </w:rPr>
        <w:t xml:space="preserve">Opracowanie wytycznych dla państw członkowskich dotyczących proporcjonalności ich regulacji dotyczących handlu detalicznego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506BD3B0" w14:textId="6F4D77F5" w:rsidR="00920EB9" w:rsidRPr="005F02F0" w:rsidRDefault="00920EB9" w:rsidP="00920EB9">
      <w:pPr>
        <w:pStyle w:val="ListParagraph"/>
        <w:numPr>
          <w:ilvl w:val="0"/>
          <w:numId w:val="30"/>
        </w:numPr>
        <w:rPr>
          <w:rFonts w:ascii="Times New Roman" w:hAnsi="Times New Roman" w:cs="Times New Roman"/>
          <w:noProof/>
        </w:rPr>
      </w:pPr>
      <w:r>
        <w:rPr>
          <w:rFonts w:ascii="Times New Roman" w:hAnsi="Times New Roman"/>
          <w:noProof/>
        </w:rPr>
        <w:t>Zaproponowanie nowego unijnego aktu</w:t>
      </w:r>
      <w:r w:rsidR="00BB6A82">
        <w:rPr>
          <w:rFonts w:ascii="Times New Roman" w:hAnsi="Times New Roman"/>
          <w:noProof/>
        </w:rPr>
        <w:t xml:space="preserve"> o dor</w:t>
      </w:r>
      <w:r>
        <w:rPr>
          <w:rFonts w:ascii="Times New Roman" w:hAnsi="Times New Roman"/>
          <w:noProof/>
        </w:rPr>
        <w:t>ęczeniach, który zastąpi dyrektywę</w:t>
      </w:r>
      <w:r w:rsidR="00BB6A82">
        <w:rPr>
          <w:rFonts w:ascii="Times New Roman" w:hAnsi="Times New Roman"/>
          <w:noProof/>
        </w:rPr>
        <w:t xml:space="preserve"> o usł</w:t>
      </w:r>
      <w:r>
        <w:rPr>
          <w:rFonts w:ascii="Times New Roman" w:hAnsi="Times New Roman"/>
          <w:noProof/>
        </w:rPr>
        <w:t>ugach pocztowych</w:t>
      </w:r>
      <w:r w:rsidR="00BB6A82">
        <w:rPr>
          <w:rFonts w:ascii="Times New Roman" w:hAnsi="Times New Roman"/>
          <w:noProof/>
        </w:rPr>
        <w:t xml:space="preserve"> i roz</w:t>
      </w:r>
      <w:r>
        <w:rPr>
          <w:rFonts w:ascii="Times New Roman" w:hAnsi="Times New Roman"/>
          <w:noProof/>
        </w:rPr>
        <w:t>porządzenie</w:t>
      </w:r>
      <w:r w:rsidR="00BB6A82">
        <w:rPr>
          <w:rFonts w:ascii="Times New Roman" w:hAnsi="Times New Roman"/>
          <w:noProof/>
        </w:rPr>
        <w:t xml:space="preserve"> w spr</w:t>
      </w:r>
      <w:r>
        <w:rPr>
          <w:rFonts w:ascii="Times New Roman" w:hAnsi="Times New Roman"/>
          <w:noProof/>
        </w:rPr>
        <w:t xml:space="preserve">awie paczek transgranicznych (wniosek ustawodawczy,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53D6F580" w14:textId="66B141C1" w:rsidR="00705AF0" w:rsidRPr="00BA06ED" w:rsidRDefault="00705AF0" w:rsidP="00686220">
      <w:pPr>
        <w:pStyle w:val="ListParagraph"/>
        <w:numPr>
          <w:ilvl w:val="0"/>
          <w:numId w:val="30"/>
        </w:numPr>
        <w:spacing w:line="259" w:lineRule="auto"/>
        <w:jc w:val="both"/>
        <w:rPr>
          <w:rFonts w:ascii="Times New Roman" w:hAnsi="Times New Roman" w:cs="Times New Roman"/>
          <w:noProof/>
        </w:rPr>
      </w:pPr>
      <w:r>
        <w:rPr>
          <w:rFonts w:ascii="Times New Roman" w:hAnsi="Times New Roman"/>
          <w:noProof/>
        </w:rPr>
        <w:t>Zaproponowanie aktu</w:t>
      </w:r>
      <w:r w:rsidR="00BB6A82">
        <w:rPr>
          <w:rFonts w:ascii="Times New Roman" w:hAnsi="Times New Roman"/>
          <w:noProof/>
        </w:rPr>
        <w:t xml:space="preserve"> w spr</w:t>
      </w:r>
      <w:r>
        <w:rPr>
          <w:rFonts w:ascii="Times New Roman" w:hAnsi="Times New Roman"/>
          <w:noProof/>
        </w:rPr>
        <w:t>awie sieci cyfrowych</w:t>
      </w:r>
      <w:r w:rsidR="00BB6A82">
        <w:rPr>
          <w:rFonts w:ascii="Times New Roman" w:hAnsi="Times New Roman"/>
          <w:noProof/>
        </w:rPr>
        <w:t xml:space="preserve"> w cel</w:t>
      </w:r>
      <w:r>
        <w:rPr>
          <w:rFonts w:ascii="Times New Roman" w:hAnsi="Times New Roman"/>
          <w:noProof/>
        </w:rPr>
        <w:t>u uproszczenia ram prawnych</w:t>
      </w:r>
      <w:r w:rsidR="00BB6A82">
        <w:rPr>
          <w:rFonts w:ascii="Times New Roman" w:hAnsi="Times New Roman"/>
          <w:noProof/>
        </w:rPr>
        <w:t xml:space="preserve"> i szy</w:t>
      </w:r>
      <w:r>
        <w:rPr>
          <w:rFonts w:ascii="Times New Roman" w:hAnsi="Times New Roman"/>
          <w:noProof/>
        </w:rPr>
        <w:t xml:space="preserve">bszego powstania jednolitego rynku łączności elektronicznej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4F8FAF76" w14:textId="45205CCB" w:rsidR="00BA06ED" w:rsidRPr="008846F4" w:rsidRDefault="00BA06ED" w:rsidP="00BA06ED">
      <w:pPr>
        <w:pStyle w:val="ListParagraph"/>
        <w:numPr>
          <w:ilvl w:val="0"/>
          <w:numId w:val="30"/>
        </w:numPr>
        <w:rPr>
          <w:rFonts w:ascii="Times New Roman" w:hAnsi="Times New Roman" w:cs="Times New Roman"/>
          <w:noProof/>
        </w:rPr>
      </w:pPr>
      <w:r>
        <w:rPr>
          <w:rFonts w:ascii="Times New Roman" w:hAnsi="Times New Roman"/>
          <w:noProof/>
        </w:rPr>
        <w:t>Uruchomienie inicjatywy na rzecz jednolitego cyfrowego systemu rezerwacji</w:t>
      </w:r>
      <w:r w:rsidR="00BB6A82">
        <w:rPr>
          <w:rFonts w:ascii="Times New Roman" w:hAnsi="Times New Roman"/>
          <w:noProof/>
        </w:rPr>
        <w:t xml:space="preserve"> i spr</w:t>
      </w:r>
      <w:r>
        <w:rPr>
          <w:rFonts w:ascii="Times New Roman" w:hAnsi="Times New Roman"/>
          <w:noProof/>
        </w:rPr>
        <w:t xml:space="preserve">zedaży biletów kolejowych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564B1E2E" w14:textId="24576D64" w:rsidR="00BA06ED" w:rsidRPr="008846F4" w:rsidRDefault="00BA06ED" w:rsidP="00BA06ED">
      <w:pPr>
        <w:pStyle w:val="ListParagraph"/>
        <w:numPr>
          <w:ilvl w:val="0"/>
          <w:numId w:val="30"/>
        </w:numPr>
        <w:rPr>
          <w:rFonts w:ascii="Times New Roman" w:hAnsi="Times New Roman" w:cs="Times New Roman"/>
          <w:noProof/>
        </w:rPr>
      </w:pPr>
      <w:r>
        <w:rPr>
          <w:rFonts w:ascii="Times New Roman" w:hAnsi="Times New Roman"/>
          <w:noProof/>
        </w:rPr>
        <w:t>Uruchomienie inicjatywy na rzecz mobilności pasażerów</w:t>
      </w:r>
      <w:r w:rsidR="00BB6A82">
        <w:rPr>
          <w:rFonts w:ascii="Times New Roman" w:hAnsi="Times New Roman"/>
          <w:noProof/>
        </w:rPr>
        <w:t xml:space="preserve"> i tow</w:t>
      </w:r>
      <w:r>
        <w:rPr>
          <w:rFonts w:ascii="Times New Roman" w:hAnsi="Times New Roman"/>
          <w:noProof/>
        </w:rPr>
        <w:t xml:space="preserve">arów bez użytku dokumentów papierowych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6A972764" w14:textId="1663C136" w:rsidR="00BA06ED" w:rsidRPr="008846F4" w:rsidRDefault="00BA06ED">
      <w:pPr>
        <w:pStyle w:val="ListParagraph"/>
        <w:numPr>
          <w:ilvl w:val="0"/>
          <w:numId w:val="30"/>
        </w:numPr>
        <w:spacing w:line="259" w:lineRule="auto"/>
        <w:jc w:val="both"/>
        <w:rPr>
          <w:rFonts w:ascii="Times New Roman" w:hAnsi="Times New Roman" w:cs="Times New Roman"/>
          <w:noProof/>
        </w:rPr>
      </w:pPr>
      <w:r>
        <w:rPr>
          <w:rFonts w:ascii="Times New Roman" w:hAnsi="Times New Roman"/>
          <w:noProof/>
        </w:rPr>
        <w:t xml:space="preserve">Uruchomienie inicjatywy dotyczącej transgranicznego wynajmu samochodów (III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20BAFA87" w14:textId="3DDD134E" w:rsidR="004A133A" w:rsidRPr="008846F4" w:rsidRDefault="004A133A" w:rsidP="004A133A">
      <w:pPr>
        <w:pStyle w:val="ListParagraph"/>
        <w:numPr>
          <w:ilvl w:val="0"/>
          <w:numId w:val="30"/>
        </w:numPr>
        <w:spacing w:line="259" w:lineRule="auto"/>
        <w:jc w:val="both"/>
        <w:rPr>
          <w:rFonts w:ascii="Times New Roman" w:hAnsi="Times New Roman" w:cs="Times New Roman"/>
          <w:noProof/>
        </w:rPr>
      </w:pPr>
      <w:r>
        <w:rPr>
          <w:rFonts w:ascii="Times New Roman" w:hAnsi="Times New Roman"/>
          <w:noProof/>
        </w:rPr>
        <w:t>Zapewnienie zharmonizowanego wdrażania</w:t>
      </w:r>
      <w:r w:rsidR="00BB6A82">
        <w:rPr>
          <w:rFonts w:ascii="Times New Roman" w:hAnsi="Times New Roman"/>
          <w:noProof/>
        </w:rPr>
        <w:t xml:space="preserve"> i egz</w:t>
      </w:r>
      <w:r>
        <w:rPr>
          <w:rFonts w:ascii="Times New Roman" w:hAnsi="Times New Roman"/>
          <w:noProof/>
        </w:rPr>
        <w:t>ekwowania istniejących horyzontalnych ram prawnych (dyrektywa usługowa UE</w:t>
      </w:r>
      <w:r>
        <w:rPr>
          <w:rStyle w:val="FootnoteReference"/>
          <w:rFonts w:eastAsia="Times New Roman" w:cs="Times New Roman"/>
          <w:noProof/>
          <w:sz w:val="24"/>
          <w:lang w:val="en-US"/>
        </w:rPr>
        <w:footnoteReference w:id="58"/>
      </w:r>
      <w:r>
        <w:rPr>
          <w:rFonts w:ascii="Times New Roman" w:hAnsi="Times New Roman"/>
          <w:noProof/>
        </w:rPr>
        <w:t>) (w toku).</w:t>
      </w:r>
    </w:p>
    <w:p w14:paraId="4797AEF9" w14:textId="3608894B" w:rsidR="00DC3D53" w:rsidRPr="005F02F0" w:rsidRDefault="0035606E" w:rsidP="001B3DAD">
      <w:pPr>
        <w:pStyle w:val="CHAPTERTITLE"/>
        <w:numPr>
          <w:ilvl w:val="0"/>
          <w:numId w:val="0"/>
        </w:numPr>
        <w:spacing w:before="360" w:after="240" w:line="259" w:lineRule="auto"/>
        <w:contextualSpacing w:val="0"/>
        <w:rPr>
          <w:rFonts w:ascii="Times New Roman" w:hAnsi="Times New Roman" w:cs="Times New Roman"/>
          <w:noProof/>
          <w:sz w:val="28"/>
          <w:szCs w:val="28"/>
        </w:rPr>
      </w:pPr>
      <w:r>
        <w:rPr>
          <w:rFonts w:ascii="Times New Roman" w:hAnsi="Times New Roman"/>
          <w:noProof/>
          <w:sz w:val="28"/>
        </w:rPr>
        <w:t>Rozdział 3. MŚP na jednolitym rynku</w:t>
      </w:r>
    </w:p>
    <w:p w14:paraId="4912A21B" w14:textId="4A5A4C03" w:rsidR="00582D73" w:rsidRPr="00D05FDC" w:rsidRDefault="00CF4732" w:rsidP="00A80CBE">
      <w:pPr>
        <w:spacing w:line="259" w:lineRule="auto"/>
        <w:jc w:val="both"/>
        <w:rPr>
          <w:rFonts w:ascii="Times New Roman" w:eastAsia="Times New Roman" w:hAnsi="Times New Roman" w:cs="Times New Roman"/>
          <w:noProof/>
        </w:rPr>
      </w:pPr>
      <w:r>
        <w:rPr>
          <w:rFonts w:ascii="Times New Roman" w:hAnsi="Times New Roman"/>
          <w:b/>
          <w:noProof/>
        </w:rPr>
        <w:t>Podobnie jak obywatele UE, europejskie MŚP powinny jedynie</w:t>
      </w:r>
      <w:r w:rsidR="00BB6A82">
        <w:rPr>
          <w:rFonts w:ascii="Times New Roman" w:hAnsi="Times New Roman"/>
          <w:b/>
          <w:noProof/>
        </w:rPr>
        <w:t xml:space="preserve"> w bar</w:t>
      </w:r>
      <w:r>
        <w:rPr>
          <w:rFonts w:ascii="Times New Roman" w:hAnsi="Times New Roman"/>
          <w:b/>
          <w:noProof/>
        </w:rPr>
        <w:t xml:space="preserve">dzo wyjątkowych sytuacjach przechodzić „kontrole paszportowe” na jednolitym rynku. </w:t>
      </w:r>
      <w:r>
        <w:rPr>
          <w:rFonts w:ascii="Times New Roman" w:hAnsi="Times New Roman"/>
          <w:noProof/>
        </w:rPr>
        <w:t xml:space="preserve">Korzystanie ze szczególnych środków dla MŚP we wszystkich państwach członkowskich zasadniczo </w:t>
      </w:r>
      <w:r>
        <w:rPr>
          <w:rFonts w:ascii="Times New Roman" w:hAnsi="Times New Roman"/>
          <w:i/>
          <w:noProof/>
        </w:rPr>
        <w:t>nie powinno</w:t>
      </w:r>
      <w:r>
        <w:rPr>
          <w:rFonts w:ascii="Times New Roman" w:hAnsi="Times New Roman"/>
          <w:noProof/>
        </w:rPr>
        <w:t xml:space="preserve"> wymagać od MŚP „zakwalifikowania się” ani udowodnienia swojego statusu. Wraz</w:t>
      </w:r>
      <w:r w:rsidR="00BB6A82">
        <w:rPr>
          <w:rFonts w:ascii="Times New Roman" w:hAnsi="Times New Roman"/>
          <w:noProof/>
        </w:rPr>
        <w:t xml:space="preserve"> z nin</w:t>
      </w:r>
      <w:r>
        <w:rPr>
          <w:rFonts w:ascii="Times New Roman" w:hAnsi="Times New Roman"/>
          <w:noProof/>
        </w:rPr>
        <w:t>iejszą strategią Komisja publikuje proste</w:t>
      </w:r>
      <w:r w:rsidR="00BB6A82">
        <w:rPr>
          <w:rFonts w:ascii="Times New Roman" w:hAnsi="Times New Roman"/>
          <w:noProof/>
        </w:rPr>
        <w:t xml:space="preserve"> i nie</w:t>
      </w:r>
      <w:r>
        <w:rPr>
          <w:rFonts w:ascii="Times New Roman" w:hAnsi="Times New Roman"/>
          <w:noProof/>
        </w:rPr>
        <w:t>biurokratyczne narzędzie internetowe, dostępne we wszystkich językach UE, które generuje identyfikator MŚP na podstawie samooceny</w:t>
      </w:r>
      <w:r>
        <w:rPr>
          <w:rStyle w:val="FootnoteReference"/>
          <w:rFonts w:eastAsia="Times New Roman" w:cs="Times New Roman"/>
          <w:noProof/>
          <w:sz w:val="24"/>
        </w:rPr>
        <w:footnoteReference w:id="59"/>
      </w:r>
      <w:r w:rsidR="00BB6A82">
        <w:rPr>
          <w:rFonts w:ascii="Times New Roman" w:hAnsi="Times New Roman"/>
          <w:noProof/>
        </w:rPr>
        <w:t>. W duc</w:t>
      </w:r>
      <w:r>
        <w:rPr>
          <w:rFonts w:ascii="Times New Roman" w:hAnsi="Times New Roman"/>
          <w:noProof/>
        </w:rPr>
        <w:t>hu uproszczenia administracyjnego,</w:t>
      </w:r>
      <w:r w:rsidR="00BB6A82">
        <w:rPr>
          <w:rFonts w:ascii="Times New Roman" w:hAnsi="Times New Roman"/>
          <w:noProof/>
        </w:rPr>
        <w:t xml:space="preserve"> w prz</w:t>
      </w:r>
      <w:r>
        <w:rPr>
          <w:rFonts w:ascii="Times New Roman" w:hAnsi="Times New Roman"/>
          <w:noProof/>
        </w:rPr>
        <w:t>ypadkach gdy identyfikację MŚP uzna się za niezbędną, przepisy powinny się odnosić do tego narzędzia. Poza tym należy dokładnie rozważyć, czy</w:t>
      </w:r>
      <w:r w:rsidR="00BB6A82">
        <w:rPr>
          <w:rFonts w:ascii="Times New Roman" w:hAnsi="Times New Roman"/>
          <w:noProof/>
        </w:rPr>
        <w:t xml:space="preserve"> w uza</w:t>
      </w:r>
      <w:r>
        <w:rPr>
          <w:rFonts w:ascii="Times New Roman" w:hAnsi="Times New Roman"/>
          <w:noProof/>
        </w:rPr>
        <w:t>sadnionych okolicznościach (np. przy ubieganiu się</w:t>
      </w:r>
      <w:r w:rsidR="00BB6A82">
        <w:rPr>
          <w:rFonts w:ascii="Times New Roman" w:hAnsi="Times New Roman"/>
          <w:noProof/>
        </w:rPr>
        <w:t xml:space="preserve"> o fin</w:t>
      </w:r>
      <w:r>
        <w:rPr>
          <w:rFonts w:ascii="Times New Roman" w:hAnsi="Times New Roman"/>
          <w:noProof/>
        </w:rPr>
        <w:t>ansowanie przeznaczone dla MŚP) należy zwrócić się do MŚP</w:t>
      </w:r>
      <w:r w:rsidR="00BB6A82">
        <w:rPr>
          <w:rFonts w:ascii="Times New Roman" w:hAnsi="Times New Roman"/>
          <w:noProof/>
        </w:rPr>
        <w:t xml:space="preserve"> o dod</w:t>
      </w:r>
      <w:r>
        <w:rPr>
          <w:rFonts w:ascii="Times New Roman" w:hAnsi="Times New Roman"/>
          <w:noProof/>
        </w:rPr>
        <w:t>atkowe potwierdzenie statusu.</w:t>
      </w:r>
    </w:p>
    <w:p w14:paraId="2120610C" w14:textId="37E2CDCA" w:rsidR="00DC3D53" w:rsidRPr="00D05FDC" w:rsidRDefault="000B58D5" w:rsidP="00A80CBE">
      <w:pPr>
        <w:spacing w:line="259" w:lineRule="auto"/>
        <w:jc w:val="both"/>
        <w:rPr>
          <w:rFonts w:ascii="Times New Roman" w:eastAsia="Times New Roman" w:hAnsi="Times New Roman" w:cs="Times New Roman"/>
          <w:noProof/>
        </w:rPr>
      </w:pPr>
      <w:r>
        <w:rPr>
          <w:rFonts w:ascii="Times New Roman" w:hAnsi="Times New Roman"/>
          <w:b/>
          <w:noProof/>
        </w:rPr>
        <w:t>Należy ułatwić MŚP „przemieszczanie się” po jednolitym rynku, zwłaszcza</w:t>
      </w:r>
      <w:r w:rsidR="00BB6A82">
        <w:rPr>
          <w:rFonts w:ascii="Times New Roman" w:hAnsi="Times New Roman"/>
          <w:b/>
          <w:noProof/>
        </w:rPr>
        <w:t xml:space="preserve"> w reg</w:t>
      </w:r>
      <w:r>
        <w:rPr>
          <w:rFonts w:ascii="Times New Roman" w:hAnsi="Times New Roman"/>
          <w:b/>
          <w:noProof/>
        </w:rPr>
        <w:t>ionach przygranicznych.</w:t>
      </w:r>
      <w:r>
        <w:rPr>
          <w:rFonts w:ascii="Times New Roman" w:hAnsi="Times New Roman"/>
          <w:noProof/>
        </w:rPr>
        <w:t xml:space="preserve"> Komisja wykorzysta sieć pełnomocników ds. MŚP do współpracy</w:t>
      </w:r>
      <w:r w:rsidR="00BB6A82">
        <w:rPr>
          <w:rFonts w:ascii="Times New Roman" w:hAnsi="Times New Roman"/>
          <w:noProof/>
        </w:rPr>
        <w:t xml:space="preserve"> z pań</w:t>
      </w:r>
      <w:r>
        <w:rPr>
          <w:rFonts w:ascii="Times New Roman" w:hAnsi="Times New Roman"/>
          <w:noProof/>
        </w:rPr>
        <w:t>stwami członkowskimi</w:t>
      </w:r>
      <w:r w:rsidR="00BB6A82">
        <w:rPr>
          <w:rFonts w:ascii="Times New Roman" w:hAnsi="Times New Roman"/>
          <w:noProof/>
        </w:rPr>
        <w:t xml:space="preserve"> w cel</w:t>
      </w:r>
      <w:r>
        <w:rPr>
          <w:rFonts w:ascii="Times New Roman" w:hAnsi="Times New Roman"/>
          <w:noProof/>
        </w:rPr>
        <w:t>u dalszego wspierania środków wspomagających</w:t>
      </w:r>
      <w:r w:rsidR="00BB6A82">
        <w:rPr>
          <w:rFonts w:ascii="Times New Roman" w:hAnsi="Times New Roman"/>
          <w:noProof/>
        </w:rPr>
        <w:t xml:space="preserve"> i uła</w:t>
      </w:r>
      <w:r>
        <w:rPr>
          <w:rFonts w:ascii="Times New Roman" w:hAnsi="Times New Roman"/>
          <w:noProof/>
        </w:rPr>
        <w:t>twiających działalność MŚP</w:t>
      </w:r>
      <w:r w:rsidR="00BB6A82">
        <w:rPr>
          <w:rFonts w:ascii="Times New Roman" w:hAnsi="Times New Roman"/>
          <w:noProof/>
        </w:rPr>
        <w:t xml:space="preserve"> w han</w:t>
      </w:r>
      <w:r>
        <w:rPr>
          <w:rFonts w:ascii="Times New Roman" w:hAnsi="Times New Roman"/>
          <w:noProof/>
        </w:rPr>
        <w:t>dlu transgranicznym. MŚP są szczególnie dotknięte barierami</w:t>
      </w:r>
      <w:r w:rsidR="00BB6A82">
        <w:rPr>
          <w:rFonts w:ascii="Times New Roman" w:hAnsi="Times New Roman"/>
          <w:noProof/>
        </w:rPr>
        <w:t xml:space="preserve"> i prz</w:t>
      </w:r>
      <w:r>
        <w:rPr>
          <w:rFonts w:ascii="Times New Roman" w:hAnsi="Times New Roman"/>
          <w:noProof/>
        </w:rPr>
        <w:t>eszkodami na jednolitym rynku</w:t>
      </w:r>
      <w:r>
        <w:rPr>
          <w:rStyle w:val="FootnoteReference"/>
          <w:rFonts w:cs="Times New Roman"/>
          <w:noProof/>
          <w:sz w:val="24"/>
        </w:rPr>
        <w:footnoteReference w:id="60"/>
      </w:r>
      <w:r>
        <w:rPr>
          <w:rFonts w:ascii="Times New Roman" w:hAnsi="Times New Roman"/>
          <w:noProof/>
        </w:rPr>
        <w:t>, ponieważ dysponują mniejszymi zasobami finansowymi</w:t>
      </w:r>
      <w:r w:rsidR="00BB6A82">
        <w:rPr>
          <w:rFonts w:ascii="Times New Roman" w:hAnsi="Times New Roman"/>
          <w:noProof/>
        </w:rPr>
        <w:t xml:space="preserve"> i lud</w:t>
      </w:r>
      <w:r>
        <w:rPr>
          <w:rFonts w:ascii="Times New Roman" w:hAnsi="Times New Roman"/>
          <w:noProof/>
        </w:rPr>
        <w:t>zkimi, aby sobie</w:t>
      </w:r>
      <w:r w:rsidR="00BB6A82">
        <w:rPr>
          <w:rFonts w:ascii="Times New Roman" w:hAnsi="Times New Roman"/>
          <w:noProof/>
        </w:rPr>
        <w:t xml:space="preserve"> z nim</w:t>
      </w:r>
      <w:r>
        <w:rPr>
          <w:rFonts w:ascii="Times New Roman" w:hAnsi="Times New Roman"/>
          <w:noProof/>
        </w:rPr>
        <w:t>i poradzić. Chociaż 3,</w:t>
      </w:r>
      <w:r w:rsidRPr="00BB6A82">
        <w:rPr>
          <w:rFonts w:ascii="Times New Roman" w:hAnsi="Times New Roman"/>
          <w:noProof/>
        </w:rPr>
        <w:t>6</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MŚP już wywozi towary do innych państw UE</w:t>
      </w:r>
      <w:r>
        <w:rPr>
          <w:rStyle w:val="FootnoteReference"/>
          <w:rFonts w:cs="Times New Roman"/>
          <w:noProof/>
          <w:sz w:val="24"/>
        </w:rPr>
        <w:footnoteReference w:id="61"/>
      </w:r>
      <w:r>
        <w:rPr>
          <w:rFonts w:ascii="Times New Roman" w:hAnsi="Times New Roman"/>
          <w:noProof/>
        </w:rPr>
        <w:t>, wiele innych również mogłoby to robić</w:t>
      </w:r>
      <w:r>
        <w:rPr>
          <w:rStyle w:val="FootnoteReference"/>
          <w:rFonts w:cs="Times New Roman"/>
          <w:noProof/>
          <w:sz w:val="24"/>
        </w:rPr>
        <w:footnoteReference w:id="62"/>
      </w:r>
      <w:r w:rsidRPr="00BB6A82">
        <w:rPr>
          <w:rFonts w:ascii="Times New Roman" w:hAnsi="Times New Roman"/>
          <w:noProof/>
        </w:rPr>
        <w:t>.</w:t>
      </w:r>
      <w:r w:rsidR="00BB6A82" w:rsidRPr="00BB6A82">
        <w:rPr>
          <w:rFonts w:ascii="Times New Roman" w:hAnsi="Times New Roman"/>
          <w:noProof/>
        </w:rPr>
        <w:t xml:space="preserve"> </w:t>
      </w:r>
      <w:r w:rsidRPr="00BB6A82">
        <w:rPr>
          <w:rFonts w:ascii="Times New Roman" w:hAnsi="Times New Roman"/>
          <w:noProof/>
        </w:rPr>
        <w:t>P</w:t>
      </w:r>
      <w:r>
        <w:rPr>
          <w:rFonts w:ascii="Times New Roman" w:hAnsi="Times New Roman"/>
          <w:noProof/>
        </w:rPr>
        <w:t xml:space="preserve">odczas </w:t>
      </w:r>
      <w:r w:rsidRPr="00BB6A82">
        <w:rPr>
          <w:rFonts w:ascii="Times New Roman" w:hAnsi="Times New Roman"/>
          <w:noProof/>
        </w:rPr>
        <w:t>gdy</w:t>
      </w:r>
      <w:r w:rsidR="00BB6A82" w:rsidRPr="00BB6A82">
        <w:rPr>
          <w:rFonts w:ascii="Times New Roman" w:hAnsi="Times New Roman"/>
          <w:noProof/>
        </w:rPr>
        <w:t> </w:t>
      </w:r>
      <w:r w:rsidRPr="00BB6A82">
        <w:rPr>
          <w:rFonts w:ascii="Times New Roman" w:hAnsi="Times New Roman"/>
          <w:noProof/>
        </w:rPr>
        <w:t>73</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szybko rozwijających się MŚP zamierza zwiększyć skalę swojej działalności na rynku krajowym, tylko 2</w:t>
      </w:r>
      <w:r w:rsidRPr="00BB6A82">
        <w:rPr>
          <w:rFonts w:ascii="Times New Roman" w:hAnsi="Times New Roman"/>
          <w:noProof/>
        </w:rPr>
        <w:t>4</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xml:space="preserve"> planuje to uczynić</w:t>
      </w:r>
      <w:r w:rsidR="00BB6A82">
        <w:rPr>
          <w:rFonts w:ascii="Times New Roman" w:hAnsi="Times New Roman"/>
          <w:noProof/>
        </w:rPr>
        <w:t xml:space="preserve"> w ram</w:t>
      </w:r>
      <w:r>
        <w:rPr>
          <w:rFonts w:ascii="Times New Roman" w:hAnsi="Times New Roman"/>
          <w:noProof/>
        </w:rPr>
        <w:t>ach jednolitego rynku</w:t>
      </w:r>
      <w:r>
        <w:rPr>
          <w:rStyle w:val="FootnoteReference"/>
          <w:rFonts w:cs="Times New Roman"/>
          <w:noProof/>
          <w:sz w:val="24"/>
        </w:rPr>
        <w:footnoteReference w:id="63"/>
      </w:r>
      <w:r>
        <w:rPr>
          <w:rFonts w:ascii="Times New Roman" w:hAnsi="Times New Roman"/>
          <w:noProof/>
        </w:rPr>
        <w:t>. Stały dialog</w:t>
      </w:r>
      <w:r w:rsidR="00BB6A82">
        <w:rPr>
          <w:rFonts w:ascii="Times New Roman" w:hAnsi="Times New Roman"/>
          <w:noProof/>
        </w:rPr>
        <w:t xml:space="preserve"> z pań</w:t>
      </w:r>
      <w:r>
        <w:rPr>
          <w:rFonts w:ascii="Times New Roman" w:hAnsi="Times New Roman"/>
          <w:noProof/>
        </w:rPr>
        <w:t>stwami członkowskimi</w:t>
      </w:r>
      <w:r w:rsidR="00BB6A82">
        <w:rPr>
          <w:rFonts w:ascii="Times New Roman" w:hAnsi="Times New Roman"/>
          <w:noProof/>
        </w:rPr>
        <w:t xml:space="preserve"> i mał</w:t>
      </w:r>
      <w:r>
        <w:rPr>
          <w:rFonts w:ascii="Times New Roman" w:hAnsi="Times New Roman"/>
          <w:noProof/>
        </w:rPr>
        <w:t>ymi przedsiębiorstwami ma zasadnicze znaczenie dla opracowania polityki wspierającej MŚP</w:t>
      </w:r>
      <w:r w:rsidR="00BB6A82">
        <w:rPr>
          <w:rFonts w:ascii="Times New Roman" w:hAnsi="Times New Roman"/>
          <w:noProof/>
        </w:rPr>
        <w:t xml:space="preserve"> i prz</w:t>
      </w:r>
      <w:r>
        <w:rPr>
          <w:rFonts w:ascii="Times New Roman" w:hAnsi="Times New Roman"/>
          <w:noProof/>
        </w:rPr>
        <w:t>yczyniającej się do osiągnięcia celu, jakim jest zmniejszenie obciążeń administracyjnych dla MŚP</w:t>
      </w:r>
      <w:r w:rsidR="00BB6A82">
        <w:rPr>
          <w:rFonts w:ascii="Times New Roman" w:hAnsi="Times New Roman"/>
          <w:noProof/>
        </w:rPr>
        <w:t xml:space="preserve"> o 3</w:t>
      </w:r>
      <w:r w:rsidRPr="00BB6A82">
        <w:rPr>
          <w:rFonts w:ascii="Times New Roman" w:hAnsi="Times New Roman"/>
          <w:noProof/>
        </w:rPr>
        <w:t>5</w:t>
      </w:r>
      <w:r w:rsidR="00BB6A82" w:rsidRPr="00BB6A82">
        <w:rPr>
          <w:rFonts w:ascii="Times New Roman" w:hAnsi="Times New Roman"/>
          <w:noProof/>
        </w:rPr>
        <w:t> </w:t>
      </w:r>
      <w:r w:rsidRPr="00BB6A82">
        <w:rPr>
          <w:rFonts w:ascii="Times New Roman" w:hAnsi="Times New Roman"/>
          <w:noProof/>
        </w:rPr>
        <w:t>%</w:t>
      </w:r>
      <w:r>
        <w:rPr>
          <w:rFonts w:ascii="Times New Roman" w:hAnsi="Times New Roman"/>
          <w:noProof/>
        </w:rPr>
        <w:t>. Mając na uwadze te cele, Komisja będzie zatem lepiej wykorzystywać potencjał sieci pełnomocników ds. MŚP. Europejska Sieć Przedsiębiorczości,</w:t>
      </w:r>
      <w:r w:rsidR="00BB6A82">
        <w:rPr>
          <w:rFonts w:ascii="Times New Roman" w:hAnsi="Times New Roman"/>
          <w:noProof/>
        </w:rPr>
        <w:t xml:space="preserve"> w skł</w:t>
      </w:r>
      <w:r>
        <w:rPr>
          <w:rFonts w:ascii="Times New Roman" w:hAnsi="Times New Roman"/>
          <w:noProof/>
        </w:rPr>
        <w:t>ad której wchodzi ponad 3 500 doradców, będzie dalej rozwijać ukierunkowane doradztwo</w:t>
      </w:r>
      <w:r w:rsidR="00BB6A82">
        <w:rPr>
          <w:rFonts w:ascii="Times New Roman" w:hAnsi="Times New Roman"/>
          <w:noProof/>
        </w:rPr>
        <w:t xml:space="preserve"> i usł</w:t>
      </w:r>
      <w:r>
        <w:rPr>
          <w:rFonts w:ascii="Times New Roman" w:hAnsi="Times New Roman"/>
          <w:noProof/>
        </w:rPr>
        <w:t>ugi służące nawiązywaniu kontaktów przez MŚP, ze szczególnym naciskiem na lepsze powiadamianie MŚP</w:t>
      </w:r>
      <w:r w:rsidR="00BB6A82">
        <w:rPr>
          <w:rFonts w:ascii="Times New Roman" w:hAnsi="Times New Roman"/>
          <w:noProof/>
        </w:rPr>
        <w:t xml:space="preserve"> o wpł</w:t>
      </w:r>
      <w:r>
        <w:rPr>
          <w:rFonts w:ascii="Times New Roman" w:hAnsi="Times New Roman"/>
          <w:noProof/>
        </w:rPr>
        <w:t>ywie nowych przepisów</w:t>
      </w:r>
      <w:r w:rsidR="00BB6A82">
        <w:rPr>
          <w:rFonts w:ascii="Times New Roman" w:hAnsi="Times New Roman"/>
          <w:noProof/>
        </w:rPr>
        <w:t xml:space="preserve"> i pom</w:t>
      </w:r>
      <w:r>
        <w:rPr>
          <w:rFonts w:ascii="Times New Roman" w:hAnsi="Times New Roman"/>
          <w:noProof/>
        </w:rPr>
        <w:t>aganie im</w:t>
      </w:r>
      <w:r w:rsidR="00BB6A82">
        <w:rPr>
          <w:rFonts w:ascii="Times New Roman" w:hAnsi="Times New Roman"/>
          <w:noProof/>
        </w:rPr>
        <w:t xml:space="preserve"> w sku</w:t>
      </w:r>
      <w:r>
        <w:rPr>
          <w:rFonts w:ascii="Times New Roman" w:hAnsi="Times New Roman"/>
          <w:noProof/>
        </w:rPr>
        <w:t>tecznym rozeznaniu się</w:t>
      </w:r>
      <w:r w:rsidR="00BB6A82">
        <w:rPr>
          <w:rFonts w:ascii="Times New Roman" w:hAnsi="Times New Roman"/>
          <w:noProof/>
        </w:rPr>
        <w:t xml:space="preserve"> w tyc</w:t>
      </w:r>
      <w:r>
        <w:rPr>
          <w:rFonts w:ascii="Times New Roman" w:hAnsi="Times New Roman"/>
          <w:noProof/>
        </w:rPr>
        <w:t>h przepisach.</w:t>
      </w:r>
    </w:p>
    <w:p w14:paraId="7237D3FC" w14:textId="2C614C4F" w:rsidR="00DC3D53" w:rsidRPr="00BB6A82" w:rsidRDefault="00A3204D" w:rsidP="00A80CBE">
      <w:pPr>
        <w:spacing w:line="259" w:lineRule="auto"/>
        <w:jc w:val="both"/>
        <w:rPr>
          <w:rFonts w:ascii="Times New Roman" w:hAnsi="Times New Roman" w:cs="Times New Roman"/>
          <w:noProof/>
        </w:rPr>
      </w:pPr>
      <w:r>
        <w:rPr>
          <w:rFonts w:ascii="Times New Roman" w:hAnsi="Times New Roman"/>
          <w:b/>
          <w:noProof/>
        </w:rPr>
        <w:t>Opracowanie przepisów, do których MŚP mogą się stosować, wymaga działania ściśle</w:t>
      </w:r>
      <w:r w:rsidR="00BB6A82">
        <w:rPr>
          <w:rFonts w:ascii="Times New Roman" w:hAnsi="Times New Roman"/>
          <w:b/>
          <w:noProof/>
        </w:rPr>
        <w:t xml:space="preserve"> z zas</w:t>
      </w:r>
      <w:r>
        <w:rPr>
          <w:rFonts w:ascii="Times New Roman" w:hAnsi="Times New Roman"/>
          <w:b/>
          <w:noProof/>
        </w:rPr>
        <w:t xml:space="preserve">adą „najpierw myśl na małą skalę”. </w:t>
      </w:r>
      <w:r>
        <w:rPr>
          <w:rFonts w:ascii="Times New Roman" w:hAnsi="Times New Roman"/>
          <w:noProof/>
        </w:rPr>
        <w:t>Przepisy regulacyjne zbyt często przekształcają się</w:t>
      </w:r>
      <w:r w:rsidR="00BB6A82">
        <w:rPr>
          <w:rFonts w:ascii="Times New Roman" w:hAnsi="Times New Roman"/>
          <w:noProof/>
        </w:rPr>
        <w:t xml:space="preserve"> w obc</w:t>
      </w:r>
      <w:r>
        <w:rPr>
          <w:rFonts w:ascii="Times New Roman" w:hAnsi="Times New Roman"/>
          <w:noProof/>
        </w:rPr>
        <w:t>iążenia administracyjne</w:t>
      </w:r>
      <w:r w:rsidR="00BB6A82">
        <w:rPr>
          <w:rFonts w:ascii="Times New Roman" w:hAnsi="Times New Roman"/>
          <w:noProof/>
        </w:rPr>
        <w:t xml:space="preserve"> i wyż</w:t>
      </w:r>
      <w:r>
        <w:rPr>
          <w:rFonts w:ascii="Times New Roman" w:hAnsi="Times New Roman"/>
          <w:noProof/>
        </w:rPr>
        <w:t>sze koszty dla MŚP.</w:t>
      </w:r>
      <w:r>
        <w:rPr>
          <w:rFonts w:ascii="Times New Roman" w:hAnsi="Times New Roman"/>
          <w:b/>
          <w:noProof/>
        </w:rPr>
        <w:t xml:space="preserve"> </w:t>
      </w:r>
      <w:r>
        <w:rPr>
          <w:rFonts w:ascii="Times New Roman" w:hAnsi="Times New Roman"/>
          <w:noProof/>
        </w:rPr>
        <w:t>Aby lepiej uwzględnić interesy MŚP</w:t>
      </w:r>
      <w:r w:rsidR="00BB6A82">
        <w:rPr>
          <w:rFonts w:ascii="Times New Roman" w:hAnsi="Times New Roman"/>
          <w:noProof/>
        </w:rPr>
        <w:t xml:space="preserve"> i śro</w:t>
      </w:r>
      <w:r>
        <w:rPr>
          <w:rFonts w:ascii="Times New Roman" w:hAnsi="Times New Roman"/>
          <w:noProof/>
        </w:rPr>
        <w:t>dki łagodzące, opracowano nową obowiązkową ocenę wpływu na MŚP, która zostanie teraz wprowadzona do ocen skutków Komisji dotyczących wszystkich inicjatyw, które uznano za istotne dla MŚP</w:t>
      </w:r>
      <w:r>
        <w:rPr>
          <w:rStyle w:val="FootnoteReference"/>
          <w:rFonts w:eastAsia="Times New Roman" w:cs="Times New Roman"/>
          <w:noProof/>
          <w:sz w:val="24"/>
        </w:rPr>
        <w:footnoteReference w:id="64"/>
      </w:r>
      <w:r>
        <w:rPr>
          <w:rFonts w:ascii="Times New Roman" w:hAnsi="Times New Roman"/>
          <w:noProof/>
        </w:rPr>
        <w:t>. Ponadto przepisy przyjazne dla MŚP powinny być systematycznie uwzględniane</w:t>
      </w:r>
      <w:r w:rsidR="00BB6A82">
        <w:rPr>
          <w:rFonts w:ascii="Times New Roman" w:hAnsi="Times New Roman"/>
          <w:noProof/>
        </w:rPr>
        <w:t xml:space="preserve"> i włą</w:t>
      </w:r>
      <w:r>
        <w:rPr>
          <w:rFonts w:ascii="Times New Roman" w:hAnsi="Times New Roman"/>
          <w:noProof/>
        </w:rPr>
        <w:t>czane przez wszystkich twórców przepisów przy opracowywaniu</w:t>
      </w:r>
      <w:r w:rsidR="00BB6A82">
        <w:rPr>
          <w:rFonts w:ascii="Times New Roman" w:hAnsi="Times New Roman"/>
          <w:noProof/>
        </w:rPr>
        <w:t xml:space="preserve"> i neg</w:t>
      </w:r>
      <w:r>
        <w:rPr>
          <w:rFonts w:ascii="Times New Roman" w:hAnsi="Times New Roman"/>
          <w:noProof/>
        </w:rPr>
        <w:t>ocjowaniu prawodawstwa. Przepisy przyjazne dla MŚP to wynikające</w:t>
      </w:r>
      <w:r w:rsidR="00BB6A82">
        <w:rPr>
          <w:rFonts w:ascii="Times New Roman" w:hAnsi="Times New Roman"/>
          <w:noProof/>
        </w:rPr>
        <w:t xml:space="preserve"> z dob</w:t>
      </w:r>
      <w:r>
        <w:rPr>
          <w:rFonts w:ascii="Times New Roman" w:hAnsi="Times New Roman"/>
          <w:noProof/>
        </w:rPr>
        <w:t>rych praktyk przykłady klauzul prawnych obejmujące te aspekty prawodawstwa, które wpływają na otoczenie biznesowe, są wspólne dla wielu aktów ustawodawczych</w:t>
      </w:r>
      <w:r w:rsidR="00BB6A82">
        <w:rPr>
          <w:rFonts w:ascii="Times New Roman" w:hAnsi="Times New Roman"/>
          <w:noProof/>
        </w:rPr>
        <w:t xml:space="preserve"> i maj</w:t>
      </w:r>
      <w:r>
        <w:rPr>
          <w:rFonts w:ascii="Times New Roman" w:hAnsi="Times New Roman"/>
          <w:noProof/>
        </w:rPr>
        <w:t>ą na celu ułatwienie praktycznego stosowania prawodawstwa przez MŚP. Ich systematyczne włączanie do prawodawstwa przyczyni się do skuteczniejszego uwzględnienia potrzeb MŚP</w:t>
      </w:r>
      <w:r w:rsidR="00BB6A82">
        <w:rPr>
          <w:rFonts w:ascii="Times New Roman" w:hAnsi="Times New Roman"/>
          <w:noProof/>
        </w:rPr>
        <w:t xml:space="preserve"> i zap</w:t>
      </w:r>
      <w:r>
        <w:rPr>
          <w:rFonts w:ascii="Times New Roman" w:hAnsi="Times New Roman"/>
          <w:noProof/>
        </w:rPr>
        <w:t>ewni MŚP bardziej stabilne</w:t>
      </w:r>
      <w:r w:rsidR="00BB6A82">
        <w:rPr>
          <w:rFonts w:ascii="Times New Roman" w:hAnsi="Times New Roman"/>
          <w:noProof/>
        </w:rPr>
        <w:t xml:space="preserve"> i prz</w:t>
      </w:r>
      <w:r>
        <w:rPr>
          <w:rFonts w:ascii="Times New Roman" w:hAnsi="Times New Roman"/>
          <w:noProof/>
        </w:rPr>
        <w:t>ewidywalne otoczenie biznesowe</w:t>
      </w:r>
      <w:r w:rsidRPr="00BB6A82">
        <w:rPr>
          <w:rFonts w:ascii="Times New Roman" w:hAnsi="Times New Roman"/>
          <w:noProof/>
        </w:rPr>
        <w:t>.</w:t>
      </w:r>
      <w:r w:rsidR="00BB6A82" w:rsidRPr="00BB6A82">
        <w:rPr>
          <w:rFonts w:ascii="Times New Roman" w:hAnsi="Times New Roman"/>
          <w:noProof/>
        </w:rPr>
        <w:t xml:space="preserve"> </w:t>
      </w:r>
    </w:p>
    <w:p w14:paraId="24976D02" w14:textId="54C31BD1" w:rsidR="0034000D" w:rsidRPr="00D05FDC" w:rsidRDefault="00F874A4" w:rsidP="00DC3D53">
      <w:pPr>
        <w:spacing w:line="257" w:lineRule="auto"/>
        <w:jc w:val="both"/>
        <w:rPr>
          <w:rFonts w:ascii="Times New Roman" w:eastAsia="Times New Roman" w:hAnsi="Times New Roman" w:cs="Times New Roman"/>
          <w:noProof/>
        </w:rPr>
      </w:pPr>
      <w:r>
        <w:rPr>
          <w:rFonts w:ascii="Times New Roman" w:hAnsi="Times New Roman"/>
          <w:b/>
          <w:noProof/>
        </w:rPr>
        <w:t>Rynek europejski musi być rynkiem, na którym propaguje się</w:t>
      </w:r>
      <w:r w:rsidR="00BB6A82">
        <w:rPr>
          <w:rFonts w:ascii="Times New Roman" w:hAnsi="Times New Roman"/>
          <w:b/>
          <w:noProof/>
        </w:rPr>
        <w:t xml:space="preserve"> i nag</w:t>
      </w:r>
      <w:r>
        <w:rPr>
          <w:rFonts w:ascii="Times New Roman" w:hAnsi="Times New Roman"/>
          <w:b/>
          <w:noProof/>
        </w:rPr>
        <w:t xml:space="preserve">radza zwiększanie skali. </w:t>
      </w:r>
      <w:r>
        <w:rPr>
          <w:rFonts w:ascii="Times New Roman" w:hAnsi="Times New Roman"/>
          <w:noProof/>
        </w:rPr>
        <w:t>MŚP, które rozwinęły się ponad swój dotychczasowy status</w:t>
      </w:r>
      <w:r w:rsidR="00BB6A82">
        <w:rPr>
          <w:rFonts w:ascii="Times New Roman" w:hAnsi="Times New Roman"/>
          <w:noProof/>
        </w:rPr>
        <w:t xml:space="preserve"> i ska</w:t>
      </w:r>
      <w:r>
        <w:rPr>
          <w:rFonts w:ascii="Times New Roman" w:hAnsi="Times New Roman"/>
          <w:noProof/>
        </w:rPr>
        <w:t>lę, stając się małymi spółkami</w:t>
      </w:r>
      <w:r w:rsidR="00BB6A82">
        <w:rPr>
          <w:rFonts w:ascii="Times New Roman" w:hAnsi="Times New Roman"/>
          <w:noProof/>
        </w:rPr>
        <w:t xml:space="preserve"> o śre</w:t>
      </w:r>
      <w:r>
        <w:rPr>
          <w:rFonts w:ascii="Times New Roman" w:hAnsi="Times New Roman"/>
          <w:noProof/>
        </w:rPr>
        <w:t>dniej kapitalizacji (przedsiębiorstwa zatrudniające 250–749 pracowników), zazwyczaj prowadzą szybką ekspansję oraz wykazują większą zdolność innowacji</w:t>
      </w:r>
      <w:r w:rsidR="00BB6A82">
        <w:rPr>
          <w:rFonts w:ascii="Times New Roman" w:hAnsi="Times New Roman"/>
          <w:noProof/>
        </w:rPr>
        <w:t xml:space="preserve"> i duż</w:t>
      </w:r>
      <w:r>
        <w:rPr>
          <w:rFonts w:ascii="Times New Roman" w:hAnsi="Times New Roman"/>
          <w:noProof/>
        </w:rPr>
        <w:t>ą zdolność przystosowania się do transformacji cyfrowej. Te średnie przedsiębiorstwa nadal napotykają jednak szczególne przeszkody,</w:t>
      </w:r>
      <w:r w:rsidR="00BB6A82">
        <w:rPr>
          <w:rFonts w:ascii="Times New Roman" w:hAnsi="Times New Roman"/>
          <w:noProof/>
        </w:rPr>
        <w:t xml:space="preserve"> w szc</w:t>
      </w:r>
      <w:r>
        <w:rPr>
          <w:rFonts w:ascii="Times New Roman" w:hAnsi="Times New Roman"/>
          <w:noProof/>
        </w:rPr>
        <w:t>zególności związane</w:t>
      </w:r>
      <w:r w:rsidR="00BB6A82">
        <w:rPr>
          <w:rFonts w:ascii="Times New Roman" w:hAnsi="Times New Roman"/>
          <w:noProof/>
        </w:rPr>
        <w:t xml:space="preserve"> z obc</w:t>
      </w:r>
      <w:r>
        <w:rPr>
          <w:rFonts w:ascii="Times New Roman" w:hAnsi="Times New Roman"/>
          <w:noProof/>
        </w:rPr>
        <w:t>iążeniem administracyjnym</w:t>
      </w:r>
      <w:r>
        <w:rPr>
          <w:rStyle w:val="FootnoteReference"/>
          <w:rFonts w:eastAsia="Times New Roman" w:cs="Times New Roman"/>
          <w:noProof/>
          <w:sz w:val="24"/>
        </w:rPr>
        <w:footnoteReference w:id="65"/>
      </w:r>
      <w:r w:rsidR="00BB6A82">
        <w:rPr>
          <w:rFonts w:ascii="Times New Roman" w:hAnsi="Times New Roman"/>
          <w:noProof/>
        </w:rPr>
        <w:t>. W zwi</w:t>
      </w:r>
      <w:r>
        <w:rPr>
          <w:rFonts w:ascii="Times New Roman" w:hAnsi="Times New Roman"/>
          <w:noProof/>
        </w:rPr>
        <w:t>ązku</w:t>
      </w:r>
      <w:r w:rsidR="00BB6A82">
        <w:rPr>
          <w:rFonts w:ascii="Times New Roman" w:hAnsi="Times New Roman"/>
          <w:noProof/>
        </w:rPr>
        <w:t xml:space="preserve"> z tym</w:t>
      </w:r>
      <w:r>
        <w:rPr>
          <w:rFonts w:ascii="Times New Roman" w:hAnsi="Times New Roman"/>
          <w:noProof/>
        </w:rPr>
        <w:t xml:space="preserve"> wraz</w:t>
      </w:r>
      <w:r w:rsidR="00BB6A82">
        <w:rPr>
          <w:rFonts w:ascii="Times New Roman" w:hAnsi="Times New Roman"/>
          <w:noProof/>
        </w:rPr>
        <w:t xml:space="preserve"> z nin</w:t>
      </w:r>
      <w:r>
        <w:rPr>
          <w:rFonts w:ascii="Times New Roman" w:hAnsi="Times New Roman"/>
          <w:noProof/>
        </w:rPr>
        <w:t>iejszą strategią Komisja przedstawia formalną definicję małych spółek</w:t>
      </w:r>
      <w:r w:rsidR="00BB6A82">
        <w:rPr>
          <w:rFonts w:ascii="Times New Roman" w:hAnsi="Times New Roman"/>
          <w:noProof/>
        </w:rPr>
        <w:t xml:space="preserve"> o śre</w:t>
      </w:r>
      <w:r>
        <w:rPr>
          <w:rFonts w:ascii="Times New Roman" w:hAnsi="Times New Roman"/>
          <w:noProof/>
        </w:rPr>
        <w:t>dniej kapitalizacji</w:t>
      </w:r>
      <w:r>
        <w:rPr>
          <w:rStyle w:val="FootnoteReference"/>
          <w:rFonts w:eastAsia="Times New Roman" w:cs="Times New Roman"/>
          <w:noProof/>
          <w:sz w:val="24"/>
        </w:rPr>
        <w:footnoteReference w:id="66"/>
      </w:r>
      <w:r>
        <w:rPr>
          <w:rFonts w:ascii="Times New Roman" w:hAnsi="Times New Roman"/>
          <w:noProof/>
        </w:rPr>
        <w:t>. Aby ułatwić zwiększenie skali przedsiębiorstw</w:t>
      </w:r>
      <w:r w:rsidR="00BB6A82">
        <w:rPr>
          <w:rFonts w:ascii="Times New Roman" w:hAnsi="Times New Roman"/>
          <w:noProof/>
        </w:rPr>
        <w:t xml:space="preserve"> w seg</w:t>
      </w:r>
      <w:r>
        <w:rPr>
          <w:rFonts w:ascii="Times New Roman" w:hAnsi="Times New Roman"/>
          <w:noProof/>
        </w:rPr>
        <w:t>mencie małych spółek</w:t>
      </w:r>
      <w:r w:rsidR="00BB6A82">
        <w:rPr>
          <w:rFonts w:ascii="Times New Roman" w:hAnsi="Times New Roman"/>
          <w:noProof/>
        </w:rPr>
        <w:t xml:space="preserve"> o śre</w:t>
      </w:r>
      <w:r>
        <w:rPr>
          <w:rFonts w:ascii="Times New Roman" w:hAnsi="Times New Roman"/>
          <w:noProof/>
        </w:rPr>
        <w:t>dniej kapitalizacji</w:t>
      </w:r>
      <w:r w:rsidR="00BB6A82">
        <w:rPr>
          <w:rFonts w:ascii="Times New Roman" w:hAnsi="Times New Roman"/>
          <w:noProof/>
        </w:rPr>
        <w:t xml:space="preserve"> i poz</w:t>
      </w:r>
      <w:r>
        <w:rPr>
          <w:rFonts w:ascii="Times New Roman" w:hAnsi="Times New Roman"/>
          <w:noProof/>
        </w:rPr>
        <w:t>a nim,</w:t>
      </w:r>
      <w:r w:rsidR="00BB6A82">
        <w:rPr>
          <w:rFonts w:ascii="Times New Roman" w:hAnsi="Times New Roman"/>
          <w:noProof/>
        </w:rPr>
        <w:t xml:space="preserve"> w def</w:t>
      </w:r>
      <w:r>
        <w:rPr>
          <w:rFonts w:ascii="Times New Roman" w:hAnsi="Times New Roman"/>
          <w:noProof/>
        </w:rPr>
        <w:t xml:space="preserve">inicji wyraźnie zezwala się przedsiębiorstwom wspieranym przez fundusze </w:t>
      </w:r>
      <w:r>
        <w:rPr>
          <w:rFonts w:ascii="Times New Roman" w:hAnsi="Times New Roman"/>
          <w:i/>
          <w:iCs/>
          <w:noProof/>
        </w:rPr>
        <w:t>venture capital</w:t>
      </w:r>
      <w:r w:rsidR="00BB6A82">
        <w:rPr>
          <w:rFonts w:ascii="Times New Roman" w:hAnsi="Times New Roman"/>
          <w:noProof/>
        </w:rPr>
        <w:t xml:space="preserve"> i </w:t>
      </w:r>
      <w:r w:rsidR="00BB6A82">
        <w:rPr>
          <w:rFonts w:ascii="Times New Roman" w:hAnsi="Times New Roman"/>
          <w:i/>
          <w:iCs/>
          <w:noProof/>
        </w:rPr>
        <w:t>pri</w:t>
      </w:r>
      <w:r>
        <w:rPr>
          <w:rFonts w:ascii="Times New Roman" w:hAnsi="Times New Roman"/>
          <w:i/>
          <w:iCs/>
          <w:noProof/>
        </w:rPr>
        <w:t>vate equity</w:t>
      </w:r>
      <w:r>
        <w:rPr>
          <w:rFonts w:ascii="Times New Roman" w:hAnsi="Times New Roman"/>
          <w:noProof/>
        </w:rPr>
        <w:t xml:space="preserve"> na korzystanie ze statusu małej spółki</w:t>
      </w:r>
      <w:r w:rsidR="00BB6A82">
        <w:rPr>
          <w:rFonts w:ascii="Times New Roman" w:hAnsi="Times New Roman"/>
          <w:noProof/>
        </w:rPr>
        <w:t xml:space="preserve"> o śre</w:t>
      </w:r>
      <w:r>
        <w:rPr>
          <w:rFonts w:ascii="Times New Roman" w:hAnsi="Times New Roman"/>
          <w:noProof/>
        </w:rPr>
        <w:t>dniej kapitalizacji. Rozważenie tej klasyfikacji sugeruje się również,</w:t>
      </w:r>
      <w:r w:rsidR="00BB6A82">
        <w:rPr>
          <w:rFonts w:ascii="Times New Roman" w:hAnsi="Times New Roman"/>
          <w:noProof/>
        </w:rPr>
        <w:t xml:space="preserve"> w sto</w:t>
      </w:r>
      <w:r>
        <w:rPr>
          <w:rFonts w:ascii="Times New Roman" w:hAnsi="Times New Roman"/>
          <w:noProof/>
        </w:rPr>
        <w:t>sownych przypadkach,</w:t>
      </w:r>
      <w:r w:rsidR="00BB6A82">
        <w:rPr>
          <w:rFonts w:ascii="Times New Roman" w:hAnsi="Times New Roman"/>
          <w:noProof/>
        </w:rPr>
        <w:t xml:space="preserve"> w odn</w:t>
      </w:r>
      <w:r>
        <w:rPr>
          <w:rFonts w:ascii="Times New Roman" w:hAnsi="Times New Roman"/>
          <w:noProof/>
        </w:rPr>
        <w:t>iesieniu do MŚP,</w:t>
      </w:r>
      <w:r w:rsidR="00BB6A82" w:rsidRPr="00BB6A82">
        <w:rPr>
          <w:rFonts w:ascii="Times New Roman" w:hAnsi="Times New Roman"/>
          <w:noProof/>
        </w:rPr>
        <w:t xml:space="preserve">, </w:t>
      </w:r>
      <w:r>
        <w:rPr>
          <w:rFonts w:ascii="Times New Roman" w:hAnsi="Times New Roman"/>
          <w:noProof/>
        </w:rPr>
        <w:t>przy stosowaniu definicji MŚP do opracowania ukierunkowanego finansowania, środków łagodzących lub korzyści. Ponadto Komisja uwzględni te sugestie przy badaniu możliwości aktualizacji definicji MŚP</w:t>
      </w:r>
      <w:r>
        <w:rPr>
          <w:rStyle w:val="FootnoteReference"/>
          <w:rFonts w:eastAsia="Times New Roman" w:cs="Times New Roman"/>
          <w:noProof/>
          <w:sz w:val="24"/>
        </w:rPr>
        <w:footnoteReference w:id="67"/>
      </w:r>
      <w:r>
        <w:rPr>
          <w:rFonts w:ascii="Times New Roman" w:hAnsi="Times New Roman"/>
          <w:noProof/>
        </w:rPr>
        <w:t>. Pakiet dotyczący małych spółek</w:t>
      </w:r>
      <w:r w:rsidR="00BB6A82">
        <w:rPr>
          <w:rFonts w:ascii="Times New Roman" w:hAnsi="Times New Roman"/>
          <w:noProof/>
        </w:rPr>
        <w:t xml:space="preserve"> o śre</w:t>
      </w:r>
      <w:r>
        <w:rPr>
          <w:rFonts w:ascii="Times New Roman" w:hAnsi="Times New Roman"/>
          <w:noProof/>
        </w:rPr>
        <w:t>dniej kapitalizacji obejmuje również dwa wnioski zbiorcze zawierające pierwszy zbiór ośmiu dyrektyw</w:t>
      </w:r>
      <w:r w:rsidR="00BB6A82">
        <w:rPr>
          <w:rFonts w:ascii="Times New Roman" w:hAnsi="Times New Roman"/>
          <w:noProof/>
        </w:rPr>
        <w:t xml:space="preserve"> i roz</w:t>
      </w:r>
      <w:r>
        <w:rPr>
          <w:rFonts w:ascii="Times New Roman" w:hAnsi="Times New Roman"/>
          <w:noProof/>
        </w:rPr>
        <w:t>porządzeń mających na celu rozszerzenie środków łagodzących obecnie zarezerwowanych dla MŚP również na małe spółki</w:t>
      </w:r>
      <w:r w:rsidR="00BB6A82">
        <w:rPr>
          <w:rFonts w:ascii="Times New Roman" w:hAnsi="Times New Roman"/>
          <w:noProof/>
        </w:rPr>
        <w:t xml:space="preserve"> o śre</w:t>
      </w:r>
      <w:r>
        <w:rPr>
          <w:rFonts w:ascii="Times New Roman" w:hAnsi="Times New Roman"/>
          <w:noProof/>
        </w:rPr>
        <w:t>dniej kapitalizacji wraz</w:t>
      </w:r>
      <w:r w:rsidR="00BB6A82">
        <w:rPr>
          <w:rFonts w:ascii="Times New Roman" w:hAnsi="Times New Roman"/>
          <w:noProof/>
        </w:rPr>
        <w:t xml:space="preserve"> z dod</w:t>
      </w:r>
      <w:r>
        <w:rPr>
          <w:rFonts w:ascii="Times New Roman" w:hAnsi="Times New Roman"/>
          <w:noProof/>
        </w:rPr>
        <w:t xml:space="preserve">atkowymi środkami upraszczającymi. </w:t>
      </w:r>
    </w:p>
    <w:p w14:paraId="584AE527" w14:textId="2EB7DFF4" w:rsidR="0090302F" w:rsidRPr="00BB6A82" w:rsidRDefault="0AE79C0D" w:rsidP="00DC3D53">
      <w:pPr>
        <w:spacing w:line="257" w:lineRule="auto"/>
        <w:jc w:val="both"/>
        <w:rPr>
          <w:rFonts w:ascii="Times New Roman" w:eastAsia="Times New Roman" w:hAnsi="Times New Roman" w:cs="Times New Roman"/>
          <w:noProof/>
        </w:rPr>
      </w:pPr>
      <w:r>
        <w:rPr>
          <w:rFonts w:ascii="Times New Roman" w:hAnsi="Times New Roman"/>
          <w:b/>
          <w:noProof/>
        </w:rPr>
        <w:t>Celem jest pomoc przedsiębiorstwom</w:t>
      </w:r>
      <w:r w:rsidR="00BB6A82">
        <w:rPr>
          <w:rFonts w:ascii="Times New Roman" w:hAnsi="Times New Roman"/>
          <w:b/>
          <w:noProof/>
        </w:rPr>
        <w:t xml:space="preserve"> w prz</w:t>
      </w:r>
      <w:r>
        <w:rPr>
          <w:rFonts w:ascii="Times New Roman" w:hAnsi="Times New Roman"/>
          <w:b/>
          <w:noProof/>
        </w:rPr>
        <w:t>ekroczeniu progów określonych</w:t>
      </w:r>
      <w:r w:rsidR="00BB6A82">
        <w:rPr>
          <w:rFonts w:ascii="Times New Roman" w:hAnsi="Times New Roman"/>
          <w:b/>
          <w:noProof/>
        </w:rPr>
        <w:t xml:space="preserve"> w def</w:t>
      </w:r>
      <w:r>
        <w:rPr>
          <w:rFonts w:ascii="Times New Roman" w:hAnsi="Times New Roman"/>
          <w:b/>
          <w:noProof/>
        </w:rPr>
        <w:t>inicji MŚP</w:t>
      </w:r>
      <w:r w:rsidR="00BB6A82">
        <w:rPr>
          <w:rFonts w:ascii="Times New Roman" w:hAnsi="Times New Roman"/>
          <w:b/>
          <w:noProof/>
        </w:rPr>
        <w:t xml:space="preserve"> w cel</w:t>
      </w:r>
      <w:r>
        <w:rPr>
          <w:rFonts w:ascii="Times New Roman" w:hAnsi="Times New Roman"/>
          <w:b/>
          <w:noProof/>
        </w:rPr>
        <w:t>u usunięcia przeszkód, jakie napotykają</w:t>
      </w:r>
      <w:r w:rsidR="00BB6A82">
        <w:rPr>
          <w:rFonts w:ascii="Times New Roman" w:hAnsi="Times New Roman"/>
          <w:b/>
          <w:noProof/>
        </w:rPr>
        <w:t xml:space="preserve"> w pro</w:t>
      </w:r>
      <w:r>
        <w:rPr>
          <w:rFonts w:ascii="Times New Roman" w:hAnsi="Times New Roman"/>
          <w:b/>
          <w:noProof/>
        </w:rPr>
        <w:t>cesie swojej transformacji</w:t>
      </w:r>
      <w:r w:rsidR="00BB6A82">
        <w:rPr>
          <w:rFonts w:ascii="Times New Roman" w:hAnsi="Times New Roman"/>
          <w:b/>
          <w:noProof/>
        </w:rPr>
        <w:t>.</w:t>
      </w:r>
      <w:r w:rsidR="00BB6A82">
        <w:rPr>
          <w:rFonts w:ascii="Times New Roman" w:hAnsi="Times New Roman"/>
          <w:noProof/>
        </w:rPr>
        <w:t xml:space="preserve"> W</w:t>
      </w:r>
      <w:r w:rsidR="00BB6A82">
        <w:rPr>
          <w:rFonts w:ascii="Times New Roman" w:hAnsi="Times New Roman"/>
          <w:b/>
          <w:noProof/>
        </w:rPr>
        <w:t> </w:t>
      </w:r>
      <w:r w:rsidR="00BB6A82">
        <w:rPr>
          <w:rFonts w:ascii="Times New Roman" w:hAnsi="Times New Roman"/>
          <w:noProof/>
        </w:rPr>
        <w:t>dru</w:t>
      </w:r>
      <w:r>
        <w:rPr>
          <w:rFonts w:ascii="Times New Roman" w:hAnsi="Times New Roman"/>
          <w:noProof/>
        </w:rPr>
        <w:t>gim etapie Komisja uwzględni zatem również potrzeby małych spółek</w:t>
      </w:r>
      <w:r w:rsidR="00BB6A82">
        <w:rPr>
          <w:rFonts w:ascii="Times New Roman" w:hAnsi="Times New Roman"/>
          <w:noProof/>
        </w:rPr>
        <w:t xml:space="preserve"> o śre</w:t>
      </w:r>
      <w:r>
        <w:rPr>
          <w:rFonts w:ascii="Times New Roman" w:hAnsi="Times New Roman"/>
          <w:noProof/>
        </w:rPr>
        <w:t>dniej kapitalizacji</w:t>
      </w:r>
      <w:r w:rsidR="00BB6A82">
        <w:rPr>
          <w:rFonts w:ascii="Times New Roman" w:hAnsi="Times New Roman"/>
          <w:noProof/>
        </w:rPr>
        <w:t xml:space="preserve"> w odp</w:t>
      </w:r>
      <w:r>
        <w:rPr>
          <w:rFonts w:ascii="Times New Roman" w:hAnsi="Times New Roman"/>
          <w:noProof/>
        </w:rPr>
        <w:t>owiednich ocenach</w:t>
      </w:r>
      <w:r w:rsidR="00BB6A82">
        <w:rPr>
          <w:rFonts w:ascii="Times New Roman" w:hAnsi="Times New Roman"/>
          <w:noProof/>
        </w:rPr>
        <w:t xml:space="preserve"> i zmi</w:t>
      </w:r>
      <w:r>
        <w:rPr>
          <w:rFonts w:ascii="Times New Roman" w:hAnsi="Times New Roman"/>
          <w:noProof/>
        </w:rPr>
        <w:t>anach, na przykład</w:t>
      </w:r>
      <w:r w:rsidR="00BB6A82">
        <w:rPr>
          <w:rFonts w:ascii="Times New Roman" w:hAnsi="Times New Roman"/>
          <w:noProof/>
        </w:rPr>
        <w:t xml:space="preserve"> w odn</w:t>
      </w:r>
      <w:r>
        <w:rPr>
          <w:rFonts w:ascii="Times New Roman" w:hAnsi="Times New Roman"/>
          <w:noProof/>
        </w:rPr>
        <w:t>iesieniu do dyrektywy</w:t>
      </w:r>
      <w:r w:rsidR="00BB6A82">
        <w:rPr>
          <w:rFonts w:ascii="Times New Roman" w:hAnsi="Times New Roman"/>
          <w:noProof/>
        </w:rPr>
        <w:t xml:space="preserve"> w spr</w:t>
      </w:r>
      <w:r>
        <w:rPr>
          <w:rFonts w:ascii="Times New Roman" w:hAnsi="Times New Roman"/>
          <w:noProof/>
        </w:rPr>
        <w:t>awie zamówień publicznych</w:t>
      </w:r>
      <w:r w:rsidR="00BB6A82">
        <w:rPr>
          <w:rFonts w:ascii="Times New Roman" w:hAnsi="Times New Roman"/>
          <w:noProof/>
        </w:rPr>
        <w:t xml:space="preserve"> i roz</w:t>
      </w:r>
      <w:r>
        <w:rPr>
          <w:rFonts w:ascii="Times New Roman" w:hAnsi="Times New Roman"/>
          <w:noProof/>
        </w:rPr>
        <w:t>porządzenia</w:t>
      </w:r>
      <w:r w:rsidR="00BB6A82">
        <w:rPr>
          <w:rFonts w:ascii="Times New Roman" w:hAnsi="Times New Roman"/>
          <w:noProof/>
        </w:rPr>
        <w:t xml:space="preserve"> w spr</w:t>
      </w:r>
      <w:r>
        <w:rPr>
          <w:rFonts w:ascii="Times New Roman" w:hAnsi="Times New Roman"/>
          <w:noProof/>
        </w:rPr>
        <w:t>awie normalizacji</w:t>
      </w:r>
      <w:r w:rsidR="00BB6A82">
        <w:rPr>
          <w:rFonts w:ascii="Times New Roman" w:hAnsi="Times New Roman"/>
          <w:noProof/>
        </w:rPr>
        <w:t>. W trz</w:t>
      </w:r>
      <w:r>
        <w:rPr>
          <w:rFonts w:ascii="Times New Roman" w:hAnsi="Times New Roman"/>
          <w:noProof/>
        </w:rPr>
        <w:t>ecim etapie małe spółki</w:t>
      </w:r>
      <w:r w:rsidR="00BB6A82">
        <w:rPr>
          <w:rFonts w:ascii="Times New Roman" w:hAnsi="Times New Roman"/>
          <w:noProof/>
        </w:rPr>
        <w:t xml:space="preserve"> o śre</w:t>
      </w:r>
      <w:r>
        <w:rPr>
          <w:rFonts w:ascii="Times New Roman" w:hAnsi="Times New Roman"/>
          <w:noProof/>
        </w:rPr>
        <w:t>dniej kapitalizacji będą uwzględniane</w:t>
      </w:r>
      <w:r w:rsidR="00BB6A82">
        <w:rPr>
          <w:rFonts w:ascii="Times New Roman" w:hAnsi="Times New Roman"/>
          <w:noProof/>
        </w:rPr>
        <w:t xml:space="preserve"> w prz</w:t>
      </w:r>
      <w:r>
        <w:rPr>
          <w:rFonts w:ascii="Times New Roman" w:hAnsi="Times New Roman"/>
          <w:noProof/>
        </w:rPr>
        <w:t>yszłych wnioskach Komisji,</w:t>
      </w:r>
      <w:r w:rsidR="00BB6A82">
        <w:rPr>
          <w:rFonts w:ascii="Times New Roman" w:hAnsi="Times New Roman"/>
          <w:noProof/>
        </w:rPr>
        <w:t xml:space="preserve"> w szc</w:t>
      </w:r>
      <w:r>
        <w:rPr>
          <w:rFonts w:ascii="Times New Roman" w:hAnsi="Times New Roman"/>
          <w:noProof/>
        </w:rPr>
        <w:t>zególności</w:t>
      </w:r>
      <w:r w:rsidR="00BB6A82">
        <w:rPr>
          <w:rFonts w:ascii="Times New Roman" w:hAnsi="Times New Roman"/>
          <w:noProof/>
        </w:rPr>
        <w:t xml:space="preserve"> w pla</w:t>
      </w:r>
      <w:r>
        <w:rPr>
          <w:rFonts w:ascii="Times New Roman" w:hAnsi="Times New Roman"/>
          <w:noProof/>
        </w:rPr>
        <w:t>nowanym zbiorczym pakiecie cyfrowym, obejmującym m.in. akt</w:t>
      </w:r>
      <w:r w:rsidR="00BB6A82">
        <w:rPr>
          <w:rFonts w:ascii="Times New Roman" w:hAnsi="Times New Roman"/>
          <w:noProof/>
        </w:rPr>
        <w:t xml:space="preserve"> w spr</w:t>
      </w:r>
      <w:r>
        <w:rPr>
          <w:rFonts w:ascii="Times New Roman" w:hAnsi="Times New Roman"/>
          <w:noProof/>
        </w:rPr>
        <w:t>awie sztucznej inteligencji, akt</w:t>
      </w:r>
      <w:r w:rsidR="00BB6A82">
        <w:rPr>
          <w:rFonts w:ascii="Times New Roman" w:hAnsi="Times New Roman"/>
          <w:noProof/>
        </w:rPr>
        <w:t xml:space="preserve"> w spr</w:t>
      </w:r>
      <w:r>
        <w:rPr>
          <w:rFonts w:ascii="Times New Roman" w:hAnsi="Times New Roman"/>
          <w:noProof/>
        </w:rPr>
        <w:t>awie danych, akt</w:t>
      </w:r>
      <w:r w:rsidR="00BB6A82">
        <w:rPr>
          <w:rFonts w:ascii="Times New Roman" w:hAnsi="Times New Roman"/>
          <w:noProof/>
        </w:rPr>
        <w:t xml:space="preserve"> w spr</w:t>
      </w:r>
      <w:r>
        <w:rPr>
          <w:rFonts w:ascii="Times New Roman" w:hAnsi="Times New Roman"/>
          <w:noProof/>
        </w:rPr>
        <w:t>awie zarządzania danymi</w:t>
      </w:r>
      <w:r w:rsidR="00BB6A82">
        <w:rPr>
          <w:rFonts w:ascii="Times New Roman" w:hAnsi="Times New Roman"/>
          <w:noProof/>
        </w:rPr>
        <w:t xml:space="preserve"> i dyr</w:t>
      </w:r>
      <w:r>
        <w:rPr>
          <w:rFonts w:ascii="Times New Roman" w:hAnsi="Times New Roman"/>
          <w:noProof/>
        </w:rPr>
        <w:t>ektywę</w:t>
      </w:r>
      <w:r w:rsidR="00BB6A82">
        <w:rPr>
          <w:rFonts w:ascii="Times New Roman" w:hAnsi="Times New Roman"/>
          <w:noProof/>
        </w:rPr>
        <w:t xml:space="preserve"> w spr</w:t>
      </w:r>
      <w:r>
        <w:rPr>
          <w:rFonts w:ascii="Times New Roman" w:hAnsi="Times New Roman"/>
          <w:noProof/>
        </w:rPr>
        <w:t>awie otwartych danych.</w:t>
      </w:r>
      <w:r>
        <w:rPr>
          <w:noProof/>
        </w:rPr>
        <w:t xml:space="preserve"> </w:t>
      </w:r>
      <w:r>
        <w:rPr>
          <w:rFonts w:ascii="Times New Roman" w:hAnsi="Times New Roman"/>
          <w:noProof/>
        </w:rPr>
        <w:t>Komisja uwzględni również potrzeby małych spółek</w:t>
      </w:r>
      <w:r w:rsidR="00BB6A82">
        <w:rPr>
          <w:rFonts w:ascii="Times New Roman" w:hAnsi="Times New Roman"/>
          <w:noProof/>
        </w:rPr>
        <w:t xml:space="preserve"> o śre</w:t>
      </w:r>
      <w:r>
        <w:rPr>
          <w:rFonts w:ascii="Times New Roman" w:hAnsi="Times New Roman"/>
          <w:noProof/>
        </w:rPr>
        <w:t>dniej kapitalizacji</w:t>
      </w:r>
      <w:r w:rsidR="00BB6A82">
        <w:rPr>
          <w:rFonts w:ascii="Times New Roman" w:hAnsi="Times New Roman"/>
          <w:noProof/>
        </w:rPr>
        <w:t xml:space="preserve"> w prz</w:t>
      </w:r>
      <w:r>
        <w:rPr>
          <w:rFonts w:ascii="Times New Roman" w:hAnsi="Times New Roman"/>
          <w:noProof/>
        </w:rPr>
        <w:t>yszłych przepisach mających wpływ na sektory,</w:t>
      </w:r>
      <w:r w:rsidR="00BB6A82">
        <w:rPr>
          <w:rFonts w:ascii="Times New Roman" w:hAnsi="Times New Roman"/>
          <w:noProof/>
        </w:rPr>
        <w:t xml:space="preserve"> w któ</w:t>
      </w:r>
      <w:r>
        <w:rPr>
          <w:rFonts w:ascii="Times New Roman" w:hAnsi="Times New Roman"/>
          <w:noProof/>
        </w:rPr>
        <w:t>rych spółki te są silnie reprezentowane,</w:t>
      </w:r>
      <w:r w:rsidR="00BB6A82">
        <w:rPr>
          <w:rFonts w:ascii="Times New Roman" w:hAnsi="Times New Roman"/>
          <w:noProof/>
        </w:rPr>
        <w:t xml:space="preserve"> w tym</w:t>
      </w:r>
      <w:r>
        <w:rPr>
          <w:rFonts w:ascii="Times New Roman" w:hAnsi="Times New Roman"/>
          <w:noProof/>
        </w:rPr>
        <w:t xml:space="preserve"> sektor elektroniczny, sektory odnawialnych źródeł energii, obronności</w:t>
      </w:r>
      <w:r w:rsidR="00BB6A82">
        <w:rPr>
          <w:rFonts w:ascii="Times New Roman" w:hAnsi="Times New Roman"/>
          <w:noProof/>
        </w:rPr>
        <w:t xml:space="preserve"> i prz</w:t>
      </w:r>
      <w:r>
        <w:rPr>
          <w:rFonts w:ascii="Times New Roman" w:hAnsi="Times New Roman"/>
          <w:noProof/>
        </w:rPr>
        <w:t>estrzeni kosmicznej oraz sektory energochłonne</w:t>
      </w:r>
      <w:r>
        <w:rPr>
          <w:rStyle w:val="FootnoteReference"/>
          <w:rFonts w:eastAsia="Times New Roman" w:cs="Times New Roman"/>
          <w:noProof/>
          <w:sz w:val="24"/>
        </w:rPr>
        <w:footnoteReference w:id="68"/>
      </w:r>
      <w:r>
        <w:rPr>
          <w:rFonts w:ascii="Times New Roman" w:hAnsi="Times New Roman"/>
          <w:noProof/>
        </w:rPr>
        <w:t>, na przykład</w:t>
      </w:r>
      <w:r w:rsidR="00BB6A82">
        <w:rPr>
          <w:rFonts w:ascii="Times New Roman" w:hAnsi="Times New Roman"/>
          <w:noProof/>
        </w:rPr>
        <w:t xml:space="preserve"> w prz</w:t>
      </w:r>
      <w:r>
        <w:rPr>
          <w:rFonts w:ascii="Times New Roman" w:hAnsi="Times New Roman"/>
          <w:noProof/>
        </w:rPr>
        <w:t>yszłym akcie</w:t>
      </w:r>
      <w:r w:rsidR="00BB6A82">
        <w:rPr>
          <w:rFonts w:ascii="Times New Roman" w:hAnsi="Times New Roman"/>
          <w:noProof/>
        </w:rPr>
        <w:t xml:space="preserve"> w spr</w:t>
      </w:r>
      <w:r>
        <w:rPr>
          <w:rFonts w:ascii="Times New Roman" w:hAnsi="Times New Roman"/>
          <w:noProof/>
        </w:rPr>
        <w:t>awie przyspieszenia dekarbonizacji przemysłu,</w:t>
      </w:r>
      <w:r w:rsidR="00BB6A82">
        <w:rPr>
          <w:rFonts w:ascii="Times New Roman" w:hAnsi="Times New Roman"/>
          <w:noProof/>
        </w:rPr>
        <w:t xml:space="preserve"> w pak</w:t>
      </w:r>
      <w:r>
        <w:rPr>
          <w:rFonts w:ascii="Times New Roman" w:hAnsi="Times New Roman"/>
          <w:noProof/>
        </w:rPr>
        <w:t>iecie zbiorczym</w:t>
      </w:r>
      <w:r w:rsidR="00BB6A82">
        <w:rPr>
          <w:rFonts w:ascii="Times New Roman" w:hAnsi="Times New Roman"/>
          <w:noProof/>
        </w:rPr>
        <w:t xml:space="preserve"> w dzi</w:t>
      </w:r>
      <w:r>
        <w:rPr>
          <w:rFonts w:ascii="Times New Roman" w:hAnsi="Times New Roman"/>
          <w:noProof/>
        </w:rPr>
        <w:t>edzinie obronności</w:t>
      </w:r>
      <w:r w:rsidR="00BB6A82">
        <w:rPr>
          <w:rFonts w:ascii="Times New Roman" w:hAnsi="Times New Roman"/>
          <w:noProof/>
        </w:rPr>
        <w:t xml:space="preserve"> i w akc</w:t>
      </w:r>
      <w:r>
        <w:rPr>
          <w:rFonts w:ascii="Times New Roman" w:hAnsi="Times New Roman"/>
          <w:noProof/>
        </w:rPr>
        <w:t>ie</w:t>
      </w:r>
      <w:r w:rsidR="00BB6A82">
        <w:rPr>
          <w:rFonts w:ascii="Times New Roman" w:hAnsi="Times New Roman"/>
          <w:noProof/>
        </w:rPr>
        <w:t xml:space="preserve"> w spr</w:t>
      </w:r>
      <w:r>
        <w:rPr>
          <w:rFonts w:ascii="Times New Roman" w:hAnsi="Times New Roman"/>
          <w:noProof/>
        </w:rPr>
        <w:t>awie przestrzeni kosmicznej. Ponadto małe spółki</w:t>
      </w:r>
      <w:r w:rsidR="00BB6A82">
        <w:rPr>
          <w:rFonts w:ascii="Times New Roman" w:hAnsi="Times New Roman"/>
          <w:noProof/>
        </w:rPr>
        <w:t xml:space="preserve"> o śre</w:t>
      </w:r>
      <w:r>
        <w:rPr>
          <w:rFonts w:ascii="Times New Roman" w:hAnsi="Times New Roman"/>
          <w:noProof/>
        </w:rPr>
        <w:t>dniej kapitalizacji zostaną również konkretnie uwzględnione przy wdrażaniu niedawno przyjętych aktów, na przykład rozporządzenia</w:t>
      </w:r>
      <w:r w:rsidR="00BB6A82">
        <w:rPr>
          <w:rFonts w:ascii="Times New Roman" w:hAnsi="Times New Roman"/>
          <w:noProof/>
        </w:rPr>
        <w:t xml:space="preserve"> w spr</w:t>
      </w:r>
      <w:r>
        <w:rPr>
          <w:rFonts w:ascii="Times New Roman" w:hAnsi="Times New Roman"/>
          <w:noProof/>
        </w:rPr>
        <w:t>awie ekoprojektu dla zrównoważonych produktów czy rozporządzenia</w:t>
      </w:r>
      <w:r w:rsidR="00BB6A82">
        <w:rPr>
          <w:rFonts w:ascii="Times New Roman" w:hAnsi="Times New Roman"/>
          <w:noProof/>
        </w:rPr>
        <w:t xml:space="preserve"> w spr</w:t>
      </w:r>
      <w:r>
        <w:rPr>
          <w:rFonts w:ascii="Times New Roman" w:hAnsi="Times New Roman"/>
          <w:noProof/>
        </w:rPr>
        <w:t>awie opakowań</w:t>
      </w:r>
      <w:r w:rsidR="00BB6A82">
        <w:rPr>
          <w:rFonts w:ascii="Times New Roman" w:hAnsi="Times New Roman"/>
          <w:noProof/>
        </w:rPr>
        <w:t xml:space="preserve"> i odp</w:t>
      </w:r>
      <w:r>
        <w:rPr>
          <w:rFonts w:ascii="Times New Roman" w:hAnsi="Times New Roman"/>
          <w:noProof/>
        </w:rPr>
        <w:t>adów opakowaniowych</w:t>
      </w:r>
      <w:r w:rsidRPr="00BB6A82">
        <w:rPr>
          <w:rFonts w:ascii="Times New Roman" w:hAnsi="Times New Roman"/>
          <w:noProof/>
        </w:rPr>
        <w:t>.</w:t>
      </w:r>
      <w:r w:rsidR="00BB6A82" w:rsidRPr="00BB6A82">
        <w:rPr>
          <w:rFonts w:ascii="Times New Roman" w:hAnsi="Times New Roman"/>
          <w:noProof/>
        </w:rPr>
        <w:t xml:space="preserve"> </w:t>
      </w:r>
    </w:p>
    <w:p w14:paraId="71178E82" w14:textId="09D2EC7B" w:rsidR="00A444D9" w:rsidRDefault="00A444D9" w:rsidP="00DC3D53">
      <w:pPr>
        <w:spacing w:line="257" w:lineRule="auto"/>
        <w:jc w:val="both"/>
        <w:rPr>
          <w:rFonts w:ascii="Times New Roman" w:eastAsia="Times New Roman" w:hAnsi="Times New Roman" w:cs="Times New Roman"/>
          <w:b/>
          <w:bCs/>
          <w:noProof/>
        </w:rPr>
      </w:pPr>
      <w:r>
        <w:rPr>
          <w:rFonts w:ascii="Times New Roman" w:hAnsi="Times New Roman"/>
          <w:b/>
          <w:noProof/>
        </w:rPr>
        <w:t>Bardziej intensywne korzystanie</w:t>
      </w:r>
      <w:r w:rsidR="00BB6A82">
        <w:rPr>
          <w:rFonts w:ascii="Times New Roman" w:hAnsi="Times New Roman"/>
          <w:b/>
          <w:noProof/>
        </w:rPr>
        <w:t xml:space="preserve"> z pra</w:t>
      </w:r>
      <w:r>
        <w:rPr>
          <w:rFonts w:ascii="Times New Roman" w:hAnsi="Times New Roman"/>
          <w:b/>
          <w:noProof/>
        </w:rPr>
        <w:t>w własności intelektualnej poprawiłoby dostęp MŚP do finansowania,</w:t>
      </w:r>
      <w:r w:rsidR="00BB6A82">
        <w:rPr>
          <w:rFonts w:ascii="Times New Roman" w:hAnsi="Times New Roman"/>
          <w:b/>
          <w:noProof/>
        </w:rPr>
        <w:t xml:space="preserve"> a tym</w:t>
      </w:r>
      <w:r>
        <w:rPr>
          <w:rFonts w:ascii="Times New Roman" w:hAnsi="Times New Roman"/>
          <w:b/>
          <w:noProof/>
        </w:rPr>
        <w:t xml:space="preserve"> samym ułatwiłoby ich rozwój na jednolitym rynku. </w:t>
      </w:r>
      <w:r>
        <w:rPr>
          <w:rFonts w:ascii="Times New Roman" w:hAnsi="Times New Roman"/>
          <w:noProof/>
        </w:rPr>
        <w:t>Ochrona własności intelektualnej jest główną siłą napędową inwestycji</w:t>
      </w:r>
      <w:r w:rsidR="00BB6A82">
        <w:rPr>
          <w:rFonts w:ascii="Times New Roman" w:hAnsi="Times New Roman"/>
          <w:noProof/>
        </w:rPr>
        <w:t xml:space="preserve"> w akt</w:t>
      </w:r>
      <w:r>
        <w:rPr>
          <w:rFonts w:ascii="Times New Roman" w:hAnsi="Times New Roman"/>
          <w:noProof/>
        </w:rPr>
        <w:t>ywa niematerialne</w:t>
      </w:r>
      <w:r w:rsidR="00BB6A82">
        <w:rPr>
          <w:rFonts w:ascii="Times New Roman" w:hAnsi="Times New Roman"/>
          <w:noProof/>
        </w:rPr>
        <w:t xml:space="preserve"> i pra</w:t>
      </w:r>
      <w:r>
        <w:rPr>
          <w:rFonts w:ascii="Times New Roman" w:hAnsi="Times New Roman"/>
          <w:noProof/>
        </w:rPr>
        <w:t>wne oraz silnym sygnałem rynkowym świadczącym</w:t>
      </w:r>
      <w:r w:rsidR="00BB6A82">
        <w:rPr>
          <w:rFonts w:ascii="Times New Roman" w:hAnsi="Times New Roman"/>
          <w:noProof/>
        </w:rPr>
        <w:t xml:space="preserve"> o pot</w:t>
      </w:r>
      <w:r>
        <w:rPr>
          <w:rFonts w:ascii="Times New Roman" w:hAnsi="Times New Roman"/>
          <w:noProof/>
        </w:rPr>
        <w:t>encjale innowacyjnym MŚP. Zakończenie prac nad pakietem dotyczącym patentów, wraz ze wszystkimi państwami członkowskimi uczestniczącymi</w:t>
      </w:r>
      <w:r w:rsidR="00BB6A82">
        <w:rPr>
          <w:rFonts w:ascii="Times New Roman" w:hAnsi="Times New Roman"/>
          <w:noProof/>
        </w:rPr>
        <w:t xml:space="preserve"> w jed</w:t>
      </w:r>
      <w:r>
        <w:rPr>
          <w:rFonts w:ascii="Times New Roman" w:hAnsi="Times New Roman"/>
          <w:noProof/>
        </w:rPr>
        <w:t>nolitym systemie patentowym, znacznie przyczyniłoby się do powstania jednolitego rynku własności intelektualnej, funkcjonującego już</w:t>
      </w:r>
      <w:r w:rsidR="00BB6A82">
        <w:rPr>
          <w:rFonts w:ascii="Times New Roman" w:hAnsi="Times New Roman"/>
          <w:noProof/>
        </w:rPr>
        <w:t xml:space="preserve"> w zak</w:t>
      </w:r>
      <w:r>
        <w:rPr>
          <w:rFonts w:ascii="Times New Roman" w:hAnsi="Times New Roman"/>
          <w:noProof/>
        </w:rPr>
        <w:t>resie znaków towarowych, wzorów</w:t>
      </w:r>
      <w:r w:rsidR="00BB6A82">
        <w:rPr>
          <w:rFonts w:ascii="Times New Roman" w:hAnsi="Times New Roman"/>
          <w:noProof/>
        </w:rPr>
        <w:t xml:space="preserve"> i ozn</w:t>
      </w:r>
      <w:r>
        <w:rPr>
          <w:rFonts w:ascii="Times New Roman" w:hAnsi="Times New Roman"/>
          <w:noProof/>
        </w:rPr>
        <w:t>aczeń geograficznych. Komisja sporządzi sprawozdanie na temat funkcjonowania jednolitego patentu, prowadząc ukierunkowane działania informacyjne, aby zachęcić wszystkie państwa członkowskie do przystąpienia do systemu jednolitego patentu</w:t>
      </w:r>
      <w:r w:rsidR="00BB6A82">
        <w:rPr>
          <w:rFonts w:ascii="Times New Roman" w:hAnsi="Times New Roman"/>
          <w:noProof/>
        </w:rPr>
        <w:t>. W prz</w:t>
      </w:r>
      <w:r>
        <w:rPr>
          <w:rFonts w:ascii="Times New Roman" w:hAnsi="Times New Roman"/>
          <w:noProof/>
        </w:rPr>
        <w:t>yszłym europejskim akcie na rzecz innowacji oraz</w:t>
      </w:r>
      <w:r w:rsidR="00BB6A82">
        <w:rPr>
          <w:rFonts w:ascii="Times New Roman" w:hAnsi="Times New Roman"/>
          <w:noProof/>
        </w:rPr>
        <w:t xml:space="preserve"> w str</w:t>
      </w:r>
      <w:r>
        <w:rPr>
          <w:rFonts w:ascii="Times New Roman" w:hAnsi="Times New Roman"/>
          <w:noProof/>
        </w:rPr>
        <w:t>ategii na rzecz przedsiębiorstw typu start-up</w:t>
      </w:r>
      <w:r w:rsidR="00BB6A82">
        <w:rPr>
          <w:rFonts w:ascii="Times New Roman" w:hAnsi="Times New Roman"/>
          <w:noProof/>
        </w:rPr>
        <w:t xml:space="preserve"> i sca</w:t>
      </w:r>
      <w:r>
        <w:rPr>
          <w:rFonts w:ascii="Times New Roman" w:hAnsi="Times New Roman"/>
          <w:noProof/>
        </w:rPr>
        <w:t>le-up zostaną zaproponowane konkretne działania na rzecz monetyzacji własności intelektualnej</w:t>
      </w:r>
      <w:r w:rsidRPr="00BB6A82">
        <w:rPr>
          <w:rFonts w:ascii="Times New Roman" w:hAnsi="Times New Roman"/>
          <w:noProof/>
        </w:rPr>
        <w:t>.</w:t>
      </w:r>
      <w:r w:rsidR="00BB6A82" w:rsidRPr="00BB6A82">
        <w:rPr>
          <w:rFonts w:ascii="Times New Roman" w:hAnsi="Times New Roman"/>
          <w:noProof/>
        </w:rPr>
        <w:t xml:space="preserve"> </w:t>
      </w:r>
      <w:r w:rsidRPr="00BB6A82">
        <w:rPr>
          <w:rFonts w:ascii="Times New Roman" w:hAnsi="Times New Roman"/>
          <w:noProof/>
        </w:rPr>
        <w:t>K</w:t>
      </w:r>
      <w:r>
        <w:rPr>
          <w:rFonts w:ascii="Times New Roman" w:hAnsi="Times New Roman"/>
          <w:noProof/>
        </w:rPr>
        <w:t>omisja, wspólnie</w:t>
      </w:r>
      <w:r w:rsidR="00BB6A82">
        <w:rPr>
          <w:rFonts w:ascii="Times New Roman" w:hAnsi="Times New Roman"/>
          <w:noProof/>
        </w:rPr>
        <w:t xml:space="preserve"> z Urz</w:t>
      </w:r>
      <w:r>
        <w:rPr>
          <w:rFonts w:ascii="Times New Roman" w:hAnsi="Times New Roman"/>
          <w:noProof/>
        </w:rPr>
        <w:t>ędem Unii Europejskiej ds. Własności Intelektualnej (EUIPO)</w:t>
      </w:r>
      <w:r>
        <w:rPr>
          <w:rStyle w:val="FootnoteReference"/>
          <w:rFonts w:eastAsia="Times New Roman" w:cs="Times New Roman"/>
          <w:noProof/>
          <w:sz w:val="24"/>
        </w:rPr>
        <w:footnoteReference w:id="69"/>
      </w:r>
      <w:r>
        <w:rPr>
          <w:rFonts w:ascii="Times New Roman" w:hAnsi="Times New Roman"/>
          <w:noProof/>
        </w:rPr>
        <w:t xml:space="preserve">, przedłuży „Fundusz MŚP” </w:t>
      </w:r>
      <w:r w:rsidRPr="00BB6A82">
        <w:rPr>
          <w:rFonts w:ascii="Times New Roman" w:hAnsi="Times New Roman"/>
          <w:noProof/>
        </w:rPr>
        <w:t>do</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sidR="00BB6A82">
        <w:rPr>
          <w:rFonts w:ascii="Times New Roman" w:hAnsi="Times New Roman"/>
          <w:noProof/>
        </w:rPr>
        <w:t xml:space="preserve"> i ewe</w:t>
      </w:r>
      <w:r>
        <w:rPr>
          <w:rFonts w:ascii="Times New Roman" w:hAnsi="Times New Roman"/>
          <w:noProof/>
        </w:rPr>
        <w:t>ntualnie 20</w:t>
      </w:r>
      <w:r w:rsidRPr="00BB6A82">
        <w:rPr>
          <w:rFonts w:ascii="Times New Roman" w:hAnsi="Times New Roman"/>
          <w:noProof/>
        </w:rPr>
        <w:t>27</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oraz rozważy uwzględnienie również monetyzacji, wyceny</w:t>
      </w:r>
      <w:r w:rsidR="00BB6A82">
        <w:rPr>
          <w:rFonts w:ascii="Times New Roman" w:hAnsi="Times New Roman"/>
          <w:noProof/>
        </w:rPr>
        <w:t xml:space="preserve"> i kom</w:t>
      </w:r>
      <w:r>
        <w:rPr>
          <w:rFonts w:ascii="Times New Roman" w:hAnsi="Times New Roman"/>
          <w:noProof/>
        </w:rPr>
        <w:t>ercjalizacji własności intelektualnej,</w:t>
      </w:r>
      <w:r w:rsidR="00BB6A82">
        <w:rPr>
          <w:rFonts w:ascii="Times New Roman" w:hAnsi="Times New Roman"/>
          <w:noProof/>
        </w:rPr>
        <w:t xml:space="preserve"> a tak</w:t>
      </w:r>
      <w:r>
        <w:rPr>
          <w:rFonts w:ascii="Times New Roman" w:hAnsi="Times New Roman"/>
          <w:noProof/>
        </w:rPr>
        <w:t>że kosztów związanych</w:t>
      </w:r>
      <w:r w:rsidR="00BB6A82">
        <w:rPr>
          <w:rFonts w:ascii="Times New Roman" w:hAnsi="Times New Roman"/>
          <w:noProof/>
        </w:rPr>
        <w:t xml:space="preserve"> z ozn</w:t>
      </w:r>
      <w:r>
        <w:rPr>
          <w:rFonts w:ascii="Times New Roman" w:hAnsi="Times New Roman"/>
          <w:noProof/>
        </w:rPr>
        <w:t>aczeniami geograficznymi produktów rzemieślniczych</w:t>
      </w:r>
      <w:r w:rsidR="00BB6A82">
        <w:rPr>
          <w:rFonts w:ascii="Times New Roman" w:hAnsi="Times New Roman"/>
          <w:noProof/>
        </w:rPr>
        <w:t xml:space="preserve"> i prz</w:t>
      </w:r>
      <w:r>
        <w:rPr>
          <w:rFonts w:ascii="Times New Roman" w:hAnsi="Times New Roman"/>
          <w:noProof/>
        </w:rPr>
        <w:t>emysłowych.</w:t>
      </w:r>
    </w:p>
    <w:p w14:paraId="568D203D" w14:textId="40626A2B" w:rsidR="00DC3D53" w:rsidRPr="00BB6A82" w:rsidRDefault="002D7902" w:rsidP="00023F40">
      <w:pPr>
        <w:spacing w:line="257" w:lineRule="auto"/>
        <w:jc w:val="both"/>
        <w:rPr>
          <w:rFonts w:ascii="Times New Roman" w:hAnsi="Times New Roman" w:cs="Times New Roman"/>
          <w:noProof/>
        </w:rPr>
      </w:pPr>
      <w:r>
        <w:rPr>
          <w:rFonts w:ascii="Times New Roman" w:hAnsi="Times New Roman"/>
          <w:b/>
          <w:noProof/>
        </w:rPr>
        <w:t>Wnioski</w:t>
      </w:r>
      <w:r w:rsidR="00BB6A82">
        <w:rPr>
          <w:rFonts w:ascii="Times New Roman" w:hAnsi="Times New Roman"/>
          <w:b/>
          <w:noProof/>
        </w:rPr>
        <w:t xml:space="preserve"> o zgł</w:t>
      </w:r>
      <w:r>
        <w:rPr>
          <w:rFonts w:ascii="Times New Roman" w:hAnsi="Times New Roman"/>
          <w:b/>
          <w:noProof/>
        </w:rPr>
        <w:t>aszanie informacji</w:t>
      </w:r>
      <w:r w:rsidR="00BB6A82">
        <w:rPr>
          <w:rFonts w:ascii="Times New Roman" w:hAnsi="Times New Roman"/>
          <w:b/>
          <w:noProof/>
        </w:rPr>
        <w:t xml:space="preserve"> w zak</w:t>
      </w:r>
      <w:r>
        <w:rPr>
          <w:rFonts w:ascii="Times New Roman" w:hAnsi="Times New Roman"/>
          <w:b/>
          <w:noProof/>
        </w:rPr>
        <w:t xml:space="preserve">resie zrównoważonego rozwoju często trafiają również do MŚP. </w:t>
      </w:r>
      <w:r>
        <w:rPr>
          <w:rFonts w:ascii="Times New Roman" w:hAnsi="Times New Roman"/>
          <w:noProof/>
        </w:rPr>
        <w:t>Chociaż MŚP nie podlegają przepisom dotyczącym zrównoważonego finansowania ani wymogom należytej staranności, takim jak dyrektywa</w:t>
      </w:r>
      <w:r w:rsidR="00BB6A82">
        <w:rPr>
          <w:rFonts w:ascii="Times New Roman" w:hAnsi="Times New Roman"/>
          <w:noProof/>
        </w:rPr>
        <w:t xml:space="preserve"> w spr</w:t>
      </w:r>
      <w:r>
        <w:rPr>
          <w:rFonts w:ascii="Times New Roman" w:hAnsi="Times New Roman"/>
          <w:noProof/>
        </w:rPr>
        <w:t>awie sprawozdawczości przedsiębiorstw</w:t>
      </w:r>
      <w:r w:rsidR="00BB6A82">
        <w:rPr>
          <w:rFonts w:ascii="Times New Roman" w:hAnsi="Times New Roman"/>
          <w:noProof/>
        </w:rPr>
        <w:t xml:space="preserve"> w zak</w:t>
      </w:r>
      <w:r>
        <w:rPr>
          <w:rFonts w:ascii="Times New Roman" w:hAnsi="Times New Roman"/>
          <w:noProof/>
        </w:rPr>
        <w:t>resie zrównoważonego rozwoju (CSRD)</w:t>
      </w:r>
      <w:r w:rsidR="00BB6A82">
        <w:rPr>
          <w:rFonts w:ascii="Times New Roman" w:hAnsi="Times New Roman"/>
          <w:noProof/>
        </w:rPr>
        <w:t xml:space="preserve"> i dyr</w:t>
      </w:r>
      <w:r>
        <w:rPr>
          <w:rFonts w:ascii="Times New Roman" w:hAnsi="Times New Roman"/>
          <w:noProof/>
        </w:rPr>
        <w:t>ektywa</w:t>
      </w:r>
      <w:r w:rsidR="00BB6A82">
        <w:rPr>
          <w:rFonts w:ascii="Times New Roman" w:hAnsi="Times New Roman"/>
          <w:noProof/>
        </w:rPr>
        <w:t xml:space="preserve"> w spr</w:t>
      </w:r>
      <w:r>
        <w:rPr>
          <w:rFonts w:ascii="Times New Roman" w:hAnsi="Times New Roman"/>
          <w:noProof/>
        </w:rPr>
        <w:t>awie należytej staranności przedsiębiorstw</w:t>
      </w:r>
      <w:r w:rsidR="00BB6A82">
        <w:rPr>
          <w:rFonts w:ascii="Times New Roman" w:hAnsi="Times New Roman"/>
          <w:noProof/>
        </w:rPr>
        <w:t xml:space="preserve"> w zak</w:t>
      </w:r>
      <w:r>
        <w:rPr>
          <w:rFonts w:ascii="Times New Roman" w:hAnsi="Times New Roman"/>
          <w:noProof/>
        </w:rPr>
        <w:t>resie zrównoważonego rozwoju (CSDDD), MŚP twierdzą, że otrzymują od swoich partnerów różne wnioski</w:t>
      </w:r>
      <w:r w:rsidR="00BB6A82">
        <w:rPr>
          <w:rFonts w:ascii="Times New Roman" w:hAnsi="Times New Roman"/>
          <w:noProof/>
        </w:rPr>
        <w:t xml:space="preserve"> o zgł</w:t>
      </w:r>
      <w:r>
        <w:rPr>
          <w:rFonts w:ascii="Times New Roman" w:hAnsi="Times New Roman"/>
          <w:noProof/>
        </w:rPr>
        <w:t>aszanie tych samych informacji na temat zrównoważonego rozwoju. Ograniczenie informacji, których większe przedsiębiorstwa mogą żądać od MŚP</w:t>
      </w:r>
      <w:r w:rsidR="00BB6A82">
        <w:rPr>
          <w:rFonts w:ascii="Times New Roman" w:hAnsi="Times New Roman"/>
          <w:noProof/>
        </w:rPr>
        <w:t xml:space="preserve"> w ich</w:t>
      </w:r>
      <w:r>
        <w:rPr>
          <w:rFonts w:ascii="Times New Roman" w:hAnsi="Times New Roman"/>
          <w:noProof/>
        </w:rPr>
        <w:t xml:space="preserve"> łańcuchu wartości na potrzeby sprawozdawczości</w:t>
      </w:r>
      <w:r w:rsidR="00BB6A82">
        <w:rPr>
          <w:rFonts w:ascii="Times New Roman" w:hAnsi="Times New Roman"/>
          <w:noProof/>
        </w:rPr>
        <w:t xml:space="preserve"> w zak</w:t>
      </w:r>
      <w:r>
        <w:rPr>
          <w:rFonts w:ascii="Times New Roman" w:hAnsi="Times New Roman"/>
          <w:noProof/>
        </w:rPr>
        <w:t>resie zrównoważonego rozwoju, zmniejszy obciążenie MŚP. Proponowane przez Komisję zmiany do CSRD</w:t>
      </w:r>
      <w:r w:rsidR="00BB6A82">
        <w:rPr>
          <w:rFonts w:ascii="Times New Roman" w:hAnsi="Times New Roman"/>
          <w:noProof/>
        </w:rPr>
        <w:t xml:space="preserve"> w ram</w:t>
      </w:r>
      <w:r>
        <w:rPr>
          <w:rFonts w:ascii="Times New Roman" w:hAnsi="Times New Roman"/>
          <w:noProof/>
        </w:rPr>
        <w:t>ach pierwszego pakietu zbiorczego mają na celu osiągnięcie tego celu po wejściu tych zmian</w:t>
      </w:r>
      <w:r w:rsidR="00BB6A82">
        <w:rPr>
          <w:rFonts w:ascii="Times New Roman" w:hAnsi="Times New Roman"/>
          <w:noProof/>
        </w:rPr>
        <w:t xml:space="preserve"> w życ</w:t>
      </w:r>
      <w:r>
        <w:rPr>
          <w:rFonts w:ascii="Times New Roman" w:hAnsi="Times New Roman"/>
          <w:noProof/>
        </w:rPr>
        <w:t>ie. Aby jednak uwzględnić okres do czasu zatwierdzenia takich zmian</w:t>
      </w:r>
      <w:r w:rsidR="00BB6A82">
        <w:rPr>
          <w:rFonts w:ascii="Times New Roman" w:hAnsi="Times New Roman"/>
          <w:noProof/>
        </w:rPr>
        <w:t xml:space="preserve"> i zap</w:t>
      </w:r>
      <w:r>
        <w:rPr>
          <w:rFonts w:ascii="Times New Roman" w:hAnsi="Times New Roman"/>
          <w:noProof/>
        </w:rPr>
        <w:t>ewnić rynkowi natychmiastową jasność, do lata 20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opublikowane zostanie zalecenie Komisji</w:t>
      </w:r>
      <w:r w:rsidR="00BB6A82">
        <w:rPr>
          <w:rFonts w:ascii="Times New Roman" w:hAnsi="Times New Roman"/>
          <w:noProof/>
        </w:rPr>
        <w:t xml:space="preserve"> w spr</w:t>
      </w:r>
      <w:r>
        <w:rPr>
          <w:rFonts w:ascii="Times New Roman" w:hAnsi="Times New Roman"/>
          <w:noProof/>
        </w:rPr>
        <w:t>awie dobrowolnego standardu dla MŚP opracowanego przez Europejską Grupę Doradczą ds. Sprawozdawczości Finansowej (EFRAG)</w:t>
      </w:r>
      <w:r w:rsidRPr="00BB6A82">
        <w:rPr>
          <w:rFonts w:ascii="Times New Roman" w:hAnsi="Times New Roman"/>
          <w:noProof/>
        </w:rPr>
        <w:t>.</w:t>
      </w:r>
      <w:r w:rsidR="00BB6A82" w:rsidRPr="00BB6A82">
        <w:rPr>
          <w:rFonts w:ascii="Times New Roman" w:hAnsi="Times New Roman"/>
          <w:noProof/>
        </w:rPr>
        <w:t xml:space="preserve"> </w:t>
      </w:r>
    </w:p>
    <w:p w14:paraId="6B89AAA0" w14:textId="4E2A53FB" w:rsidR="00731B53" w:rsidRPr="005F02F0" w:rsidRDefault="00731B53" w:rsidP="00731B53">
      <w:pPr>
        <w:spacing w:line="259" w:lineRule="auto"/>
        <w:jc w:val="both"/>
        <w:rPr>
          <w:rFonts w:ascii="Times New Roman" w:hAnsi="Times New Roman" w:cs="Times New Roman"/>
          <w:noProof/>
        </w:rPr>
      </w:pPr>
      <w:r>
        <w:rPr>
          <w:rFonts w:ascii="Times New Roman" w:hAnsi="Times New Roman"/>
          <w:b/>
          <w:noProof/>
        </w:rPr>
        <w:t>MŚP napotykają trudności</w:t>
      </w:r>
      <w:r w:rsidR="00BB6A82">
        <w:rPr>
          <w:rFonts w:ascii="Times New Roman" w:hAnsi="Times New Roman"/>
          <w:b/>
          <w:noProof/>
        </w:rPr>
        <w:t xml:space="preserve"> w dos</w:t>
      </w:r>
      <w:r>
        <w:rPr>
          <w:rFonts w:ascii="Times New Roman" w:hAnsi="Times New Roman"/>
          <w:b/>
          <w:noProof/>
        </w:rPr>
        <w:t>tępie do możliwości</w:t>
      </w:r>
      <w:r w:rsidR="00BB6A82">
        <w:rPr>
          <w:rFonts w:ascii="Times New Roman" w:hAnsi="Times New Roman"/>
          <w:b/>
          <w:noProof/>
        </w:rPr>
        <w:t xml:space="preserve"> w zak</w:t>
      </w:r>
      <w:r>
        <w:rPr>
          <w:rFonts w:ascii="Times New Roman" w:hAnsi="Times New Roman"/>
          <w:b/>
          <w:noProof/>
        </w:rPr>
        <w:t>resie zrównoważonego finansowania.</w:t>
      </w:r>
      <w:r>
        <w:rPr>
          <w:rFonts w:ascii="Times New Roman" w:hAnsi="Times New Roman"/>
          <w:noProof/>
        </w:rPr>
        <w:t xml:space="preserve"> Komisja będzie dążyć do wspierania MŚP na dwa sposoby. Po pierwsze, do lata 20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Komisja dokona zmiany aktu delegowanego</w:t>
      </w:r>
      <w:r w:rsidR="00BB6A82">
        <w:rPr>
          <w:rFonts w:ascii="Times New Roman" w:hAnsi="Times New Roman"/>
          <w:noProof/>
        </w:rPr>
        <w:t xml:space="preserve"> w spr</w:t>
      </w:r>
      <w:r>
        <w:rPr>
          <w:rFonts w:ascii="Times New Roman" w:hAnsi="Times New Roman"/>
          <w:noProof/>
        </w:rPr>
        <w:t>awie ujawniania informacji dotyczących systematyki</w:t>
      </w:r>
      <w:r w:rsidR="00BB6A82">
        <w:rPr>
          <w:rFonts w:ascii="Times New Roman" w:hAnsi="Times New Roman"/>
          <w:noProof/>
        </w:rPr>
        <w:t xml:space="preserve"> w spo</w:t>
      </w:r>
      <w:r>
        <w:rPr>
          <w:rFonts w:ascii="Times New Roman" w:hAnsi="Times New Roman"/>
          <w:noProof/>
        </w:rPr>
        <w:t>sób, który nie ogranicza dostępu MŚP do zrównoważonego finansowania</w:t>
      </w:r>
      <w:r w:rsidR="00BB6A82">
        <w:rPr>
          <w:rFonts w:ascii="Times New Roman" w:hAnsi="Times New Roman"/>
          <w:noProof/>
        </w:rPr>
        <w:t xml:space="preserve"> i poz</w:t>
      </w:r>
      <w:r>
        <w:rPr>
          <w:rFonts w:ascii="Times New Roman" w:hAnsi="Times New Roman"/>
          <w:noProof/>
        </w:rPr>
        <w:t>wala uniknąć pośredniego nakładania na MŚP nieproporcjonalnych wymogów dotyczących sprawozdawczości</w:t>
      </w:r>
      <w:r w:rsidR="00BB6A82">
        <w:rPr>
          <w:rFonts w:ascii="Times New Roman" w:hAnsi="Times New Roman"/>
          <w:noProof/>
        </w:rPr>
        <w:t xml:space="preserve"> w zak</w:t>
      </w:r>
      <w:r>
        <w:rPr>
          <w:rFonts w:ascii="Times New Roman" w:hAnsi="Times New Roman"/>
          <w:noProof/>
        </w:rPr>
        <w:t>resie zrównoważonego rozwoju. Zmiana ta dotyczyć będzie</w:t>
      </w:r>
      <w:r w:rsidR="00BB6A82">
        <w:rPr>
          <w:rFonts w:ascii="Times New Roman" w:hAnsi="Times New Roman"/>
          <w:noProof/>
        </w:rPr>
        <w:t xml:space="preserve"> w szc</w:t>
      </w:r>
      <w:r>
        <w:rPr>
          <w:rFonts w:ascii="Times New Roman" w:hAnsi="Times New Roman"/>
          <w:noProof/>
        </w:rPr>
        <w:t>zególności różnicy</w:t>
      </w:r>
      <w:r w:rsidR="00BB6A82">
        <w:rPr>
          <w:rFonts w:ascii="Times New Roman" w:hAnsi="Times New Roman"/>
          <w:noProof/>
        </w:rPr>
        <w:t xml:space="preserve"> w zak</w:t>
      </w:r>
      <w:r>
        <w:rPr>
          <w:rFonts w:ascii="Times New Roman" w:hAnsi="Times New Roman"/>
          <w:noProof/>
        </w:rPr>
        <w:t>resie licznika</w:t>
      </w:r>
      <w:r w:rsidR="00BB6A82">
        <w:rPr>
          <w:rFonts w:ascii="Times New Roman" w:hAnsi="Times New Roman"/>
          <w:noProof/>
        </w:rPr>
        <w:t xml:space="preserve"> i mia</w:t>
      </w:r>
      <w:r>
        <w:rPr>
          <w:rFonts w:ascii="Times New Roman" w:hAnsi="Times New Roman"/>
          <w:noProof/>
        </w:rPr>
        <w:t>nownika wskaźnika zielonych aktywów. Po drugie,</w:t>
      </w:r>
      <w:r w:rsidR="00BB6A82">
        <w:rPr>
          <w:rFonts w:ascii="Times New Roman" w:hAnsi="Times New Roman"/>
          <w:noProof/>
        </w:rPr>
        <w:t xml:space="preserve"> w opa</w:t>
      </w:r>
      <w:r>
        <w:rPr>
          <w:rFonts w:ascii="Times New Roman" w:hAnsi="Times New Roman"/>
          <w:noProof/>
        </w:rPr>
        <w:t>rciu</w:t>
      </w:r>
      <w:r w:rsidR="00BB6A82">
        <w:rPr>
          <w:rFonts w:ascii="Times New Roman" w:hAnsi="Times New Roman"/>
          <w:noProof/>
        </w:rPr>
        <w:t xml:space="preserve"> o dor</w:t>
      </w:r>
      <w:r>
        <w:rPr>
          <w:rFonts w:ascii="Times New Roman" w:hAnsi="Times New Roman"/>
          <w:noProof/>
        </w:rPr>
        <w:t>adztwo</w:t>
      </w:r>
      <w:r w:rsidR="00BB6A82">
        <w:rPr>
          <w:rFonts w:ascii="Times New Roman" w:hAnsi="Times New Roman"/>
          <w:noProof/>
        </w:rPr>
        <w:t xml:space="preserve"> w ram</w:t>
      </w:r>
      <w:r>
        <w:rPr>
          <w:rFonts w:ascii="Times New Roman" w:hAnsi="Times New Roman"/>
          <w:noProof/>
        </w:rPr>
        <w:t>ach platformy ds. zrównoważonego finansowania</w:t>
      </w:r>
      <w:r>
        <w:rPr>
          <w:rStyle w:val="FootnoteReference"/>
          <w:rFonts w:cs="Times New Roman"/>
          <w:noProof/>
          <w:sz w:val="24"/>
        </w:rPr>
        <w:footnoteReference w:id="70"/>
      </w:r>
      <w:r w:rsidR="00BB6A82">
        <w:rPr>
          <w:rFonts w:ascii="Times New Roman" w:hAnsi="Times New Roman"/>
          <w:noProof/>
        </w:rPr>
        <w:t xml:space="preserve"> i gwa</w:t>
      </w:r>
      <w:r>
        <w:rPr>
          <w:rFonts w:ascii="Times New Roman" w:hAnsi="Times New Roman"/>
          <w:noProof/>
        </w:rPr>
        <w:t>rancję InvestEU na rzecz zrównoważonego rozwoju skierowaną do MŚP Komisja opracuje dobrowolne uproszczone podejście, aby pomóc MŚP</w:t>
      </w:r>
      <w:r w:rsidR="00BB6A82">
        <w:rPr>
          <w:rFonts w:ascii="Times New Roman" w:hAnsi="Times New Roman"/>
          <w:noProof/>
        </w:rPr>
        <w:t xml:space="preserve"> w dob</w:t>
      </w:r>
      <w:r>
        <w:rPr>
          <w:rFonts w:ascii="Times New Roman" w:hAnsi="Times New Roman"/>
          <w:noProof/>
        </w:rPr>
        <w:t>rowolnym ujawnianiu bankom</w:t>
      </w:r>
      <w:r w:rsidR="00BB6A82">
        <w:rPr>
          <w:rFonts w:ascii="Times New Roman" w:hAnsi="Times New Roman"/>
          <w:noProof/>
        </w:rPr>
        <w:t xml:space="preserve"> i inw</w:t>
      </w:r>
      <w:r>
        <w:rPr>
          <w:rFonts w:ascii="Times New Roman" w:hAnsi="Times New Roman"/>
          <w:noProof/>
        </w:rPr>
        <w:t>estorom wyników</w:t>
      </w:r>
      <w:r w:rsidR="00BB6A82">
        <w:rPr>
          <w:rFonts w:ascii="Times New Roman" w:hAnsi="Times New Roman"/>
          <w:noProof/>
        </w:rPr>
        <w:t xml:space="preserve"> w zak</w:t>
      </w:r>
      <w:r>
        <w:rPr>
          <w:rFonts w:ascii="Times New Roman" w:hAnsi="Times New Roman"/>
          <w:noProof/>
        </w:rPr>
        <w:t>resie zrównoważenia środowiskowego przy ubieganiu się</w:t>
      </w:r>
      <w:r w:rsidR="00BB6A82">
        <w:rPr>
          <w:rFonts w:ascii="Times New Roman" w:hAnsi="Times New Roman"/>
          <w:noProof/>
        </w:rPr>
        <w:t xml:space="preserve"> o zró</w:t>
      </w:r>
      <w:r>
        <w:rPr>
          <w:rFonts w:ascii="Times New Roman" w:hAnsi="Times New Roman"/>
          <w:noProof/>
        </w:rPr>
        <w:t>wnoważone finansowanie. Ponadto Komisja oceni, czy konieczne byłyby późniejsze zmiany aktu delegowanego</w:t>
      </w:r>
      <w:r w:rsidR="00BB6A82">
        <w:rPr>
          <w:rFonts w:ascii="Times New Roman" w:hAnsi="Times New Roman"/>
          <w:noProof/>
        </w:rPr>
        <w:t xml:space="preserve"> w cel</w:t>
      </w:r>
      <w:r>
        <w:rPr>
          <w:rFonts w:ascii="Times New Roman" w:hAnsi="Times New Roman"/>
          <w:noProof/>
        </w:rPr>
        <w:t>u dalszego ułatwienia podmiotom upoważnionym do działań finansowych,</w:t>
      </w:r>
      <w:r w:rsidR="00BB6A82">
        <w:rPr>
          <w:rFonts w:ascii="Times New Roman" w:hAnsi="Times New Roman"/>
          <w:noProof/>
        </w:rPr>
        <w:t xml:space="preserve"> a w szc</w:t>
      </w:r>
      <w:r>
        <w:rPr>
          <w:rFonts w:ascii="Times New Roman" w:hAnsi="Times New Roman"/>
          <w:noProof/>
        </w:rPr>
        <w:t>zególności bankom, sprawozdawczości na temat sposobu finansowania przez nie MŚP prowadzących zrównoważoną działalność.</w:t>
      </w:r>
    </w:p>
    <w:p w14:paraId="00282119" w14:textId="2D76EE27" w:rsidR="00F67A1B" w:rsidRPr="005E6CF2" w:rsidRDefault="00F67A1B" w:rsidP="00731B53">
      <w:pPr>
        <w:spacing w:line="259" w:lineRule="auto"/>
        <w:jc w:val="both"/>
        <w:rPr>
          <w:rFonts w:ascii="Times New Roman" w:hAnsi="Times New Roman" w:cs="Times New Roman"/>
          <w:b/>
          <w:noProof/>
          <w:u w:val="single"/>
        </w:rPr>
      </w:pPr>
      <w:r>
        <w:rPr>
          <w:rFonts w:ascii="Times New Roman" w:hAnsi="Times New Roman"/>
          <w:b/>
          <w:noProof/>
          <w:u w:val="single"/>
        </w:rPr>
        <w:t>Działania:</w:t>
      </w:r>
    </w:p>
    <w:p w14:paraId="5F5BE8A6" w14:textId="1BA35070" w:rsidR="005E6CF2" w:rsidRPr="005E6CF2" w:rsidRDefault="005E6CF2" w:rsidP="005E6CF2">
      <w:pPr>
        <w:numPr>
          <w:ilvl w:val="0"/>
          <w:numId w:val="29"/>
        </w:numPr>
        <w:spacing w:after="0" w:line="22" w:lineRule="atLeast"/>
        <w:jc w:val="both"/>
        <w:rPr>
          <w:rFonts w:ascii="Times New Roman" w:hAnsi="Times New Roman" w:cs="Times New Roman"/>
          <w:noProof/>
        </w:rPr>
      </w:pPr>
      <w:r>
        <w:rPr>
          <w:rFonts w:ascii="Times New Roman" w:hAnsi="Times New Roman"/>
          <w:noProof/>
        </w:rPr>
        <w:t>Zapewnienie,</w:t>
      </w:r>
      <w:r w:rsidR="00BB6A82">
        <w:rPr>
          <w:rFonts w:ascii="Times New Roman" w:hAnsi="Times New Roman"/>
          <w:noProof/>
        </w:rPr>
        <w:t xml:space="preserve"> w sto</w:t>
      </w:r>
      <w:r>
        <w:rPr>
          <w:rFonts w:ascii="Times New Roman" w:hAnsi="Times New Roman"/>
          <w:noProof/>
        </w:rPr>
        <w:t>sownych przypadkach, narzędzia umożliwiającego uzyskanie identyfikatora MŚP opartego na oświadczeniu własnym dostępnym we wszystkich językach UE</w:t>
      </w:r>
      <w:r w:rsidR="00BB6A82">
        <w:rPr>
          <w:rFonts w:ascii="Times New Roman" w:hAnsi="Times New Roman"/>
          <w:noProof/>
        </w:rPr>
        <w:t xml:space="preserve"> w cel</w:t>
      </w:r>
      <w:r>
        <w:rPr>
          <w:rFonts w:ascii="Times New Roman" w:hAnsi="Times New Roman"/>
          <w:noProof/>
        </w:rPr>
        <w:t>u ułatwienia potwierdzenia statusu MŚP (wraz ze strategią jednolitego rynku).</w:t>
      </w:r>
    </w:p>
    <w:p w14:paraId="63F9104E" w14:textId="637708ED" w:rsidR="005E6CF2" w:rsidRPr="005E6CF2" w:rsidRDefault="005E6CF2" w:rsidP="005E6CF2">
      <w:pPr>
        <w:numPr>
          <w:ilvl w:val="0"/>
          <w:numId w:val="29"/>
        </w:numPr>
        <w:spacing w:after="0" w:line="22" w:lineRule="atLeast"/>
        <w:jc w:val="both"/>
        <w:rPr>
          <w:rFonts w:ascii="Times New Roman" w:hAnsi="Times New Roman" w:cs="Times New Roman"/>
          <w:noProof/>
        </w:rPr>
      </w:pPr>
      <w:r>
        <w:rPr>
          <w:rFonts w:ascii="Times New Roman" w:hAnsi="Times New Roman"/>
          <w:noProof/>
        </w:rPr>
        <w:t>Wzmocnienie sieci pełnomocników ds. MŚP,</w:t>
      </w:r>
      <w:r w:rsidR="00BB6A82">
        <w:rPr>
          <w:rFonts w:ascii="Times New Roman" w:hAnsi="Times New Roman"/>
          <w:noProof/>
        </w:rPr>
        <w:t xml:space="preserve"> w tym</w:t>
      </w:r>
      <w:r>
        <w:rPr>
          <w:rFonts w:ascii="Times New Roman" w:hAnsi="Times New Roman"/>
          <w:noProof/>
        </w:rPr>
        <w:t xml:space="preserve"> propagowanie dobrowolnego przyjmowania środków zachęcających MŚP do handlu transgranicznego</w:t>
      </w:r>
      <w:r w:rsidR="00BB6A82">
        <w:rPr>
          <w:rFonts w:ascii="Times New Roman" w:hAnsi="Times New Roman"/>
          <w:noProof/>
        </w:rPr>
        <w:t xml:space="preserve"> i prz</w:t>
      </w:r>
      <w:r>
        <w:rPr>
          <w:rFonts w:ascii="Times New Roman" w:hAnsi="Times New Roman"/>
          <w:noProof/>
        </w:rPr>
        <w:t xml:space="preserve">yczynianie się do realizacji programu zmniejszania obciążeń administracyjnych (III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64F35EAB" w14:textId="36C065B1" w:rsidR="005E6CF2" w:rsidRPr="005E6CF2" w:rsidRDefault="005E6CF2" w:rsidP="005E6CF2">
      <w:pPr>
        <w:numPr>
          <w:ilvl w:val="0"/>
          <w:numId w:val="29"/>
        </w:numPr>
        <w:spacing w:after="0" w:line="22" w:lineRule="atLeast"/>
        <w:jc w:val="both"/>
        <w:rPr>
          <w:rFonts w:ascii="Times New Roman" w:hAnsi="Times New Roman" w:cs="Times New Roman"/>
          <w:noProof/>
        </w:rPr>
      </w:pPr>
      <w:r>
        <w:rPr>
          <w:rFonts w:ascii="Times New Roman" w:hAnsi="Times New Roman"/>
          <w:noProof/>
        </w:rPr>
        <w:t>Opublikowanie przykładów najlepszych praktyk</w:t>
      </w:r>
      <w:r w:rsidR="00BB6A82">
        <w:rPr>
          <w:rFonts w:ascii="Times New Roman" w:hAnsi="Times New Roman"/>
          <w:noProof/>
        </w:rPr>
        <w:t xml:space="preserve"> w zak</w:t>
      </w:r>
      <w:r>
        <w:rPr>
          <w:rFonts w:ascii="Times New Roman" w:hAnsi="Times New Roman"/>
          <w:noProof/>
        </w:rPr>
        <w:t>resie przepisów przyjaznych dla MŚP, które można systematycznie uwzględniać</w:t>
      </w:r>
      <w:r w:rsidR="00BB6A82">
        <w:rPr>
          <w:rFonts w:ascii="Times New Roman" w:hAnsi="Times New Roman"/>
          <w:noProof/>
        </w:rPr>
        <w:t xml:space="preserve"> w pro</w:t>
      </w:r>
      <w:r>
        <w:rPr>
          <w:rFonts w:ascii="Times New Roman" w:hAnsi="Times New Roman"/>
          <w:noProof/>
        </w:rPr>
        <w:t>jektach aktów ustawodawczych</w:t>
      </w:r>
      <w:r w:rsidR="00BB6A82">
        <w:rPr>
          <w:rFonts w:ascii="Times New Roman" w:hAnsi="Times New Roman"/>
          <w:noProof/>
        </w:rPr>
        <w:t xml:space="preserve"> i w neg</w:t>
      </w:r>
      <w:r>
        <w:rPr>
          <w:rFonts w:ascii="Times New Roman" w:hAnsi="Times New Roman"/>
          <w:noProof/>
        </w:rPr>
        <w:t xml:space="preserve">ocjacjach (III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6783BA42" w14:textId="1FA966DB" w:rsidR="005E6CF2" w:rsidRPr="005E6CF2" w:rsidRDefault="005E6CF2" w:rsidP="005E6CF2">
      <w:pPr>
        <w:numPr>
          <w:ilvl w:val="0"/>
          <w:numId w:val="29"/>
        </w:numPr>
        <w:spacing w:after="0" w:line="22" w:lineRule="atLeast"/>
        <w:jc w:val="both"/>
        <w:rPr>
          <w:rFonts w:ascii="Times New Roman" w:hAnsi="Times New Roman" w:cs="Times New Roman"/>
          <w:noProof/>
        </w:rPr>
      </w:pPr>
      <w:r>
        <w:rPr>
          <w:rFonts w:ascii="Times New Roman" w:hAnsi="Times New Roman"/>
          <w:noProof/>
        </w:rPr>
        <w:t>Przyjęcie definicji małych spółek</w:t>
      </w:r>
      <w:r w:rsidR="00BB6A82">
        <w:rPr>
          <w:rFonts w:ascii="Times New Roman" w:hAnsi="Times New Roman"/>
          <w:noProof/>
        </w:rPr>
        <w:t xml:space="preserve"> o śre</w:t>
      </w:r>
      <w:r>
        <w:rPr>
          <w:rFonts w:ascii="Times New Roman" w:hAnsi="Times New Roman"/>
          <w:noProof/>
        </w:rPr>
        <w:t>dniej kapitalizacji</w:t>
      </w:r>
      <w:r w:rsidR="00BB6A82">
        <w:rPr>
          <w:rFonts w:ascii="Times New Roman" w:hAnsi="Times New Roman"/>
          <w:noProof/>
        </w:rPr>
        <w:t xml:space="preserve"> i pak</w:t>
      </w:r>
      <w:r>
        <w:rPr>
          <w:rFonts w:ascii="Times New Roman" w:hAnsi="Times New Roman"/>
          <w:noProof/>
        </w:rPr>
        <w:t>ietu zbiorczego dotyczącego małych spółek</w:t>
      </w:r>
      <w:r w:rsidR="00BB6A82">
        <w:rPr>
          <w:rFonts w:ascii="Times New Roman" w:hAnsi="Times New Roman"/>
          <w:noProof/>
        </w:rPr>
        <w:t xml:space="preserve"> o śre</w:t>
      </w:r>
      <w:r>
        <w:rPr>
          <w:rFonts w:ascii="Times New Roman" w:hAnsi="Times New Roman"/>
          <w:noProof/>
        </w:rPr>
        <w:t>dniej kapitalizacji (wraz ze strategią jednolitego rynku).</w:t>
      </w:r>
    </w:p>
    <w:p w14:paraId="438D64A5" w14:textId="00F4B645" w:rsidR="005E6CF2" w:rsidRPr="005E6CF2" w:rsidRDefault="005E6CF2" w:rsidP="005E6CF2">
      <w:pPr>
        <w:numPr>
          <w:ilvl w:val="0"/>
          <w:numId w:val="29"/>
        </w:numPr>
        <w:spacing w:after="0" w:line="22" w:lineRule="atLeast"/>
        <w:jc w:val="both"/>
        <w:rPr>
          <w:rFonts w:ascii="Times New Roman" w:hAnsi="Times New Roman" w:cs="Times New Roman"/>
          <w:noProof/>
        </w:rPr>
      </w:pPr>
      <w:r>
        <w:rPr>
          <w:rFonts w:ascii="Times New Roman" w:hAnsi="Times New Roman"/>
          <w:noProof/>
        </w:rPr>
        <w:t>Przedłużenie istniejącego funduszu na rzecz MŚP, wdrażanego przez EUIPO, na lata 2026</w:t>
      </w:r>
      <w:r w:rsidR="00BB6A82">
        <w:rPr>
          <w:rFonts w:ascii="Times New Roman" w:hAnsi="Times New Roman"/>
          <w:noProof/>
        </w:rPr>
        <w:t xml:space="preserve"> i ewe</w:t>
      </w:r>
      <w:r>
        <w:rPr>
          <w:rFonts w:ascii="Times New Roman" w:hAnsi="Times New Roman"/>
          <w:noProof/>
        </w:rPr>
        <w:t>ntualnie 20</w:t>
      </w:r>
      <w:r w:rsidRPr="00BB6A82">
        <w:rPr>
          <w:rFonts w:ascii="Times New Roman" w:hAnsi="Times New Roman"/>
          <w:noProof/>
        </w:rPr>
        <w:t>27</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w:t>
      </w:r>
    </w:p>
    <w:p w14:paraId="225AF2A6" w14:textId="18589FC6" w:rsidR="005E6CF2" w:rsidRPr="005E6CF2" w:rsidRDefault="005E6CF2" w:rsidP="005E6CF2">
      <w:pPr>
        <w:numPr>
          <w:ilvl w:val="0"/>
          <w:numId w:val="29"/>
        </w:numPr>
        <w:spacing w:after="0" w:line="22" w:lineRule="atLeast"/>
        <w:jc w:val="both"/>
        <w:rPr>
          <w:rFonts w:ascii="Times New Roman" w:hAnsi="Times New Roman" w:cs="Times New Roman"/>
          <w:noProof/>
        </w:rPr>
      </w:pPr>
      <w:r>
        <w:rPr>
          <w:rFonts w:ascii="Times New Roman" w:hAnsi="Times New Roman"/>
          <w:noProof/>
        </w:rPr>
        <w:t>Przyjęcie zalecenia Komisji</w:t>
      </w:r>
      <w:r w:rsidR="00BB6A82">
        <w:rPr>
          <w:rFonts w:ascii="Times New Roman" w:hAnsi="Times New Roman"/>
          <w:noProof/>
        </w:rPr>
        <w:t xml:space="preserve"> w spr</w:t>
      </w:r>
      <w:r>
        <w:rPr>
          <w:rFonts w:ascii="Times New Roman" w:hAnsi="Times New Roman"/>
          <w:noProof/>
        </w:rPr>
        <w:t>awie dobrowolnego standardu dla MŚP (VSME)</w:t>
      </w:r>
      <w:r w:rsidR="00BB6A82">
        <w:rPr>
          <w:rFonts w:ascii="Times New Roman" w:hAnsi="Times New Roman"/>
          <w:noProof/>
        </w:rPr>
        <w:t xml:space="preserve"> w cel</w:t>
      </w:r>
      <w:r>
        <w:rPr>
          <w:rFonts w:ascii="Times New Roman" w:hAnsi="Times New Roman"/>
          <w:noProof/>
        </w:rPr>
        <w:t>u zarządzania wnioskami</w:t>
      </w:r>
      <w:r w:rsidR="00BB6A82">
        <w:rPr>
          <w:rFonts w:ascii="Times New Roman" w:hAnsi="Times New Roman"/>
          <w:noProof/>
        </w:rPr>
        <w:t xml:space="preserve"> o zgł</w:t>
      </w:r>
      <w:r>
        <w:rPr>
          <w:rFonts w:ascii="Times New Roman" w:hAnsi="Times New Roman"/>
          <w:noProof/>
        </w:rPr>
        <w:t>aszanie informacji</w:t>
      </w:r>
      <w:r w:rsidR="00BB6A82">
        <w:rPr>
          <w:rFonts w:ascii="Times New Roman" w:hAnsi="Times New Roman"/>
          <w:noProof/>
        </w:rPr>
        <w:t xml:space="preserve"> w zak</w:t>
      </w:r>
      <w:r>
        <w:rPr>
          <w:rFonts w:ascii="Times New Roman" w:hAnsi="Times New Roman"/>
          <w:noProof/>
        </w:rPr>
        <w:t>resie zrównoważonego rozwoju skierowanymi do MŚP</w:t>
      </w:r>
      <w:r w:rsidR="00BB6A82">
        <w:rPr>
          <w:rFonts w:ascii="Times New Roman" w:hAnsi="Times New Roman"/>
          <w:noProof/>
        </w:rPr>
        <w:t xml:space="preserve"> w ram</w:t>
      </w:r>
      <w:r>
        <w:rPr>
          <w:rFonts w:ascii="Times New Roman" w:hAnsi="Times New Roman"/>
          <w:noProof/>
        </w:rPr>
        <w:t>ach ich łańcucha wartości</w:t>
      </w:r>
      <w:r w:rsidR="00BB6A82">
        <w:rPr>
          <w:rFonts w:ascii="Times New Roman" w:hAnsi="Times New Roman"/>
          <w:noProof/>
        </w:rPr>
        <w:t xml:space="preserve"> i prz</w:t>
      </w:r>
      <w:r>
        <w:rPr>
          <w:rFonts w:ascii="Times New Roman" w:hAnsi="Times New Roman"/>
          <w:noProof/>
        </w:rPr>
        <w:t xml:space="preserve">ez ich partnerów finansowych (III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w:t>
      </w:r>
    </w:p>
    <w:p w14:paraId="5A75E426" w14:textId="11AB389F" w:rsidR="00F67A1B" w:rsidRPr="005F02F0" w:rsidRDefault="005E6CF2" w:rsidP="005E6CF2">
      <w:pPr>
        <w:numPr>
          <w:ilvl w:val="0"/>
          <w:numId w:val="29"/>
        </w:numPr>
        <w:spacing w:after="0" w:line="22" w:lineRule="atLeast"/>
        <w:jc w:val="both"/>
        <w:rPr>
          <w:rFonts w:ascii="Times New Roman" w:hAnsi="Times New Roman" w:cs="Times New Roman"/>
          <w:noProof/>
        </w:rPr>
      </w:pPr>
      <w:r>
        <w:rPr>
          <w:rFonts w:ascii="Times New Roman" w:hAnsi="Times New Roman"/>
          <w:noProof/>
        </w:rPr>
        <w:t>Opracowanie dobrowolnego uproszczonego podejścia, aby pomóc MŚP</w:t>
      </w:r>
      <w:r w:rsidR="00BB6A82">
        <w:rPr>
          <w:rFonts w:ascii="Times New Roman" w:hAnsi="Times New Roman"/>
          <w:noProof/>
        </w:rPr>
        <w:t xml:space="preserve"> w wyk</w:t>
      </w:r>
      <w:r>
        <w:rPr>
          <w:rFonts w:ascii="Times New Roman" w:hAnsi="Times New Roman"/>
          <w:noProof/>
        </w:rPr>
        <w:t>azaniu działań na rzecz zrównoważonego rozwoju</w:t>
      </w:r>
      <w:r w:rsidR="00BB6A82">
        <w:rPr>
          <w:rFonts w:ascii="Times New Roman" w:hAnsi="Times New Roman"/>
          <w:noProof/>
        </w:rPr>
        <w:t xml:space="preserve"> i pop</w:t>
      </w:r>
      <w:r>
        <w:rPr>
          <w:rFonts w:ascii="Times New Roman" w:hAnsi="Times New Roman"/>
          <w:noProof/>
        </w:rPr>
        <w:t>rawić ich dostęp do zrównoważonego finansowania,</w:t>
      </w:r>
      <w:r w:rsidR="00BB6A82">
        <w:rPr>
          <w:rFonts w:ascii="Times New Roman" w:hAnsi="Times New Roman"/>
          <w:noProof/>
        </w:rPr>
        <w:t xml:space="preserve"> w tym</w:t>
      </w:r>
      <w:r>
        <w:rPr>
          <w:rFonts w:ascii="Times New Roman" w:hAnsi="Times New Roman"/>
          <w:noProof/>
        </w:rPr>
        <w:t xml:space="preserve"> poprzez ocenę potrzeby zmiany aktu delegowanego sprawie ujawniania informacji dotyczących systematyki, aby umożliwić instytucjom finansowym lepsze odzwierciedlenie ich działalności finansowej</w:t>
      </w:r>
      <w:r w:rsidR="00BB6A82">
        <w:rPr>
          <w:rFonts w:ascii="Times New Roman" w:hAnsi="Times New Roman"/>
          <w:noProof/>
        </w:rPr>
        <w:t xml:space="preserve"> w odn</w:t>
      </w:r>
      <w:r>
        <w:rPr>
          <w:rFonts w:ascii="Times New Roman" w:hAnsi="Times New Roman"/>
          <w:noProof/>
        </w:rPr>
        <w:t xml:space="preserve">iesieniu do tych MŚP (I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03E6CA98" w14:textId="2C594800" w:rsidR="00810B36" w:rsidRPr="005F02F0" w:rsidRDefault="00810B36" w:rsidP="007B120C">
      <w:pPr>
        <w:spacing w:before="360"/>
        <w:rPr>
          <w:rFonts w:ascii="Times New Roman" w:hAnsi="Times New Roman" w:cs="Times New Roman"/>
          <w:b/>
          <w:noProof/>
          <w:sz w:val="28"/>
          <w:szCs w:val="28"/>
        </w:rPr>
      </w:pPr>
      <w:r>
        <w:rPr>
          <w:rFonts w:ascii="Times New Roman" w:hAnsi="Times New Roman"/>
          <w:b/>
          <w:noProof/>
          <w:sz w:val="28"/>
        </w:rPr>
        <w:t>Rozdział 4: Cyfryzacja jednolitego rynku</w:t>
      </w:r>
    </w:p>
    <w:p w14:paraId="17FDF77F" w14:textId="36FD041B" w:rsidR="00CE533C" w:rsidRPr="005F02F0" w:rsidRDefault="00BA33DA" w:rsidP="00810B36">
      <w:pPr>
        <w:spacing w:line="259" w:lineRule="auto"/>
        <w:jc w:val="both"/>
        <w:rPr>
          <w:rFonts w:ascii="Times New Roman" w:hAnsi="Times New Roman" w:cs="Times New Roman"/>
          <w:noProof/>
        </w:rPr>
      </w:pPr>
      <w:r>
        <w:rPr>
          <w:rFonts w:ascii="Times New Roman" w:hAnsi="Times New Roman"/>
          <w:b/>
          <w:noProof/>
        </w:rPr>
        <w:t>Skuteczne funkcjonowanie jednolitego rynku wymaga od państw członkowskich i UE wspólnego działania: narzędzia cyfrowe to umożliwiają</w:t>
      </w:r>
      <w:r w:rsidR="00BB6A82">
        <w:rPr>
          <w:rFonts w:ascii="Times New Roman" w:hAnsi="Times New Roman"/>
          <w:b/>
          <w:noProof/>
        </w:rPr>
        <w:t xml:space="preserve"> i maj</w:t>
      </w:r>
      <w:r>
        <w:rPr>
          <w:rFonts w:ascii="Times New Roman" w:hAnsi="Times New Roman"/>
          <w:b/>
          <w:noProof/>
        </w:rPr>
        <w:t>ą zasadnicze znaczenie dla inteligentnego wdrażania polityki.</w:t>
      </w:r>
      <w:r>
        <w:rPr>
          <w:rFonts w:ascii="Times New Roman" w:hAnsi="Times New Roman"/>
          <w:noProof/>
        </w:rPr>
        <w:t xml:space="preserve"> Brak współpracy administracji na szczeblu krajowym</w:t>
      </w:r>
      <w:r w:rsidR="00BB6A82">
        <w:rPr>
          <w:rFonts w:ascii="Times New Roman" w:hAnsi="Times New Roman"/>
          <w:noProof/>
        </w:rPr>
        <w:t xml:space="preserve"> i uni</w:t>
      </w:r>
      <w:r>
        <w:rPr>
          <w:rFonts w:ascii="Times New Roman" w:hAnsi="Times New Roman"/>
          <w:noProof/>
        </w:rPr>
        <w:t>jnym oraz brak współodpowiedzialności za bieżące funkcjonowanie jednolitego rynku prowadzi do rozbieżnych podejść</w:t>
      </w:r>
      <w:r w:rsidR="00BB6A82">
        <w:rPr>
          <w:rFonts w:ascii="Times New Roman" w:hAnsi="Times New Roman"/>
          <w:noProof/>
        </w:rPr>
        <w:t xml:space="preserve"> i roz</w:t>
      </w:r>
      <w:r>
        <w:rPr>
          <w:rFonts w:ascii="Times New Roman" w:hAnsi="Times New Roman"/>
          <w:noProof/>
        </w:rPr>
        <w:t>bieżnego stosowania wspólnych przepisów, co ogranicza skuteczność jednolitego rynku.</w:t>
      </w:r>
    </w:p>
    <w:p w14:paraId="3E3306C3" w14:textId="2E9DC2C5" w:rsidR="00810B36" w:rsidRPr="005F02F0" w:rsidRDefault="00810B36" w:rsidP="00810B36">
      <w:pPr>
        <w:spacing w:line="259" w:lineRule="auto"/>
        <w:jc w:val="both"/>
        <w:rPr>
          <w:rFonts w:ascii="Times New Roman" w:hAnsi="Times New Roman" w:cs="Times New Roman"/>
          <w:noProof/>
        </w:rPr>
      </w:pPr>
      <w:r>
        <w:rPr>
          <w:rFonts w:ascii="Times New Roman" w:hAnsi="Times New Roman"/>
          <w:b/>
          <w:noProof/>
        </w:rPr>
        <w:t>Główne elementy skutecznych</w:t>
      </w:r>
      <w:r w:rsidR="00BB6A82">
        <w:rPr>
          <w:rFonts w:ascii="Times New Roman" w:hAnsi="Times New Roman"/>
          <w:b/>
          <w:noProof/>
        </w:rPr>
        <w:t xml:space="preserve"> i now</w:t>
      </w:r>
      <w:r>
        <w:rPr>
          <w:rFonts w:ascii="Times New Roman" w:hAnsi="Times New Roman"/>
          <w:b/>
          <w:noProof/>
        </w:rPr>
        <w:t>oczesnych ram regulacyjnych obejmują jasne</w:t>
      </w:r>
      <w:r w:rsidR="00BB6A82">
        <w:rPr>
          <w:rFonts w:ascii="Times New Roman" w:hAnsi="Times New Roman"/>
          <w:b/>
          <w:noProof/>
        </w:rPr>
        <w:t xml:space="preserve"> i łat</w:t>
      </w:r>
      <w:r>
        <w:rPr>
          <w:rFonts w:ascii="Times New Roman" w:hAnsi="Times New Roman"/>
          <w:b/>
          <w:noProof/>
        </w:rPr>
        <w:t>we do znalezienia informacje online na temat wymogów, procedury dostępne cyfrowo</w:t>
      </w:r>
      <w:r w:rsidR="00BB6A82">
        <w:rPr>
          <w:rFonts w:ascii="Times New Roman" w:hAnsi="Times New Roman"/>
          <w:b/>
          <w:noProof/>
        </w:rPr>
        <w:t xml:space="preserve"> i zau</w:t>
      </w:r>
      <w:r>
        <w:rPr>
          <w:rFonts w:ascii="Times New Roman" w:hAnsi="Times New Roman"/>
          <w:b/>
          <w:noProof/>
        </w:rPr>
        <w:t>tomatyzowane zgłaszanie.</w:t>
      </w:r>
      <w:r>
        <w:rPr>
          <w:rFonts w:ascii="Times New Roman" w:hAnsi="Times New Roman"/>
          <w:noProof/>
        </w:rPr>
        <w:t xml:space="preserve"> Podmioty gospodarcze napotykają jednak trudności</w:t>
      </w:r>
      <w:r w:rsidR="00BB6A82">
        <w:rPr>
          <w:rFonts w:ascii="Times New Roman" w:hAnsi="Times New Roman"/>
          <w:noProof/>
        </w:rPr>
        <w:t xml:space="preserve"> w dos</w:t>
      </w:r>
      <w:r>
        <w:rPr>
          <w:rFonts w:ascii="Times New Roman" w:hAnsi="Times New Roman"/>
          <w:noProof/>
        </w:rPr>
        <w:t>tępie do informacji</w:t>
      </w:r>
      <w:r w:rsidR="00BB6A82">
        <w:rPr>
          <w:rFonts w:ascii="Times New Roman" w:hAnsi="Times New Roman"/>
          <w:noProof/>
        </w:rPr>
        <w:t xml:space="preserve"> i dop</w:t>
      </w:r>
      <w:r>
        <w:rPr>
          <w:rFonts w:ascii="Times New Roman" w:hAnsi="Times New Roman"/>
          <w:noProof/>
        </w:rPr>
        <w:t>ełnieniu formalności administracyjnych online lub nie mogą uzyskać takiego dostępu. Tam, gdzie procedury cyfrowe istnieją, trudne do zinterpretowania przepisy, formaty danych nienadające się do odczytu maszynowego, rozdrobnione ekosystemy informatyczne</w:t>
      </w:r>
      <w:r w:rsidR="00BB6A82">
        <w:rPr>
          <w:rFonts w:ascii="Times New Roman" w:hAnsi="Times New Roman"/>
          <w:noProof/>
        </w:rPr>
        <w:t xml:space="preserve"> i nie</w:t>
      </w:r>
      <w:r>
        <w:rPr>
          <w:rFonts w:ascii="Times New Roman" w:hAnsi="Times New Roman"/>
          <w:noProof/>
        </w:rPr>
        <w:t>efektywna wymiana danych utrudniają obywatelom</w:t>
      </w:r>
      <w:r w:rsidR="00BB6A82">
        <w:rPr>
          <w:rFonts w:ascii="Times New Roman" w:hAnsi="Times New Roman"/>
          <w:noProof/>
        </w:rPr>
        <w:t xml:space="preserve"> i prz</w:t>
      </w:r>
      <w:r>
        <w:rPr>
          <w:rFonts w:ascii="Times New Roman" w:hAnsi="Times New Roman"/>
          <w:noProof/>
        </w:rPr>
        <w:t>edsiębiorstwom spełnienie wymogów regulacyjnych</w:t>
      </w:r>
      <w:r w:rsidR="00BB6A82">
        <w:rPr>
          <w:rFonts w:ascii="Times New Roman" w:hAnsi="Times New Roman"/>
          <w:noProof/>
        </w:rPr>
        <w:t xml:space="preserve"> w for</w:t>
      </w:r>
      <w:r>
        <w:rPr>
          <w:rFonts w:ascii="Times New Roman" w:hAnsi="Times New Roman"/>
          <w:noProof/>
        </w:rPr>
        <w:t>mie cyfrowej.</w:t>
      </w:r>
    </w:p>
    <w:p w14:paraId="66B3D878" w14:textId="642E9070" w:rsidR="00810B36" w:rsidRPr="005F02F0" w:rsidRDefault="47212E84" w:rsidP="00DF0975">
      <w:pPr>
        <w:spacing w:line="259" w:lineRule="auto"/>
        <w:jc w:val="both"/>
        <w:rPr>
          <w:rFonts w:ascii="Times New Roman" w:hAnsi="Times New Roman" w:cs="Times New Roman"/>
          <w:noProof/>
        </w:rPr>
      </w:pPr>
      <w:r>
        <w:rPr>
          <w:rFonts w:ascii="Times New Roman" w:hAnsi="Times New Roman"/>
          <w:b/>
          <w:noProof/>
        </w:rPr>
        <w:t>UE potrzebuje zmiany paradygmatu</w:t>
      </w:r>
      <w:r w:rsidR="00BB6A82">
        <w:rPr>
          <w:rFonts w:ascii="Times New Roman" w:hAnsi="Times New Roman"/>
          <w:b/>
          <w:noProof/>
        </w:rPr>
        <w:t xml:space="preserve"> z jed</w:t>
      </w:r>
      <w:r>
        <w:rPr>
          <w:rFonts w:ascii="Times New Roman" w:hAnsi="Times New Roman"/>
          <w:b/>
          <w:noProof/>
        </w:rPr>
        <w:t>nolitego rynku opartego na dokumentach na jednolity rynek oparty na danych.</w:t>
      </w:r>
      <w:r>
        <w:rPr>
          <w:rFonts w:ascii="Times New Roman" w:hAnsi="Times New Roman"/>
          <w:noProof/>
        </w:rPr>
        <w:t xml:space="preserve"> Musimy przejść</w:t>
      </w:r>
      <w:r w:rsidR="00BB6A82">
        <w:rPr>
          <w:rFonts w:ascii="Times New Roman" w:hAnsi="Times New Roman"/>
          <w:noProof/>
        </w:rPr>
        <w:t xml:space="preserve"> z wym</w:t>
      </w:r>
      <w:r>
        <w:rPr>
          <w:rFonts w:ascii="Times New Roman" w:hAnsi="Times New Roman"/>
          <w:noProof/>
        </w:rPr>
        <w:t>iany dokumentów papierowych na wymianę danych cyfrowych. Oznacza to zautomatyzowaną cyfrową wymianę</w:t>
      </w:r>
      <w:r w:rsidR="00BB6A82">
        <w:rPr>
          <w:rFonts w:ascii="Times New Roman" w:hAnsi="Times New Roman"/>
          <w:noProof/>
        </w:rPr>
        <w:t xml:space="preserve"> i zgł</w:t>
      </w:r>
      <w:r>
        <w:rPr>
          <w:rFonts w:ascii="Times New Roman" w:hAnsi="Times New Roman"/>
          <w:noProof/>
        </w:rPr>
        <w:t>aszanie ustrukturyzowanych danych umożliwiających przedsiębiorstwom</w:t>
      </w:r>
      <w:r w:rsidR="00BB6A82">
        <w:rPr>
          <w:rFonts w:ascii="Times New Roman" w:hAnsi="Times New Roman"/>
          <w:noProof/>
        </w:rPr>
        <w:t xml:space="preserve"> i org</w:t>
      </w:r>
      <w:r>
        <w:rPr>
          <w:rFonts w:ascii="Times New Roman" w:hAnsi="Times New Roman"/>
          <w:noProof/>
        </w:rPr>
        <w:t>anom publicznym wymianę danych</w:t>
      </w:r>
      <w:r w:rsidR="00BB6A82">
        <w:rPr>
          <w:rFonts w:ascii="Times New Roman" w:hAnsi="Times New Roman"/>
          <w:noProof/>
        </w:rPr>
        <w:t xml:space="preserve"> w cza</w:t>
      </w:r>
      <w:r>
        <w:rPr>
          <w:rFonts w:ascii="Times New Roman" w:hAnsi="Times New Roman"/>
          <w:noProof/>
        </w:rPr>
        <w:t>sie rzeczywistym,</w:t>
      </w:r>
      <w:r w:rsidR="00BB6A82">
        <w:rPr>
          <w:rFonts w:ascii="Times New Roman" w:hAnsi="Times New Roman"/>
          <w:noProof/>
        </w:rPr>
        <w:t xml:space="preserve"> a tak</w:t>
      </w:r>
      <w:r>
        <w:rPr>
          <w:rFonts w:ascii="Times New Roman" w:hAnsi="Times New Roman"/>
          <w:noProof/>
        </w:rPr>
        <w:t>że zastąpienie uciążliwych dokumentów</w:t>
      </w:r>
      <w:r w:rsidR="00BB6A82">
        <w:rPr>
          <w:rFonts w:ascii="Times New Roman" w:hAnsi="Times New Roman"/>
          <w:noProof/>
        </w:rPr>
        <w:t xml:space="preserve"> i sys</w:t>
      </w:r>
      <w:r>
        <w:rPr>
          <w:rFonts w:ascii="Times New Roman" w:hAnsi="Times New Roman"/>
          <w:noProof/>
        </w:rPr>
        <w:t>temów zgodności opartych na dokumentach interoperacyjnymi</w:t>
      </w:r>
      <w:r w:rsidR="00BB6A82">
        <w:rPr>
          <w:rFonts w:ascii="Times New Roman" w:hAnsi="Times New Roman"/>
          <w:noProof/>
        </w:rPr>
        <w:t xml:space="preserve"> i bez</w:t>
      </w:r>
      <w:r>
        <w:rPr>
          <w:rFonts w:ascii="Times New Roman" w:hAnsi="Times New Roman"/>
          <w:noProof/>
        </w:rPr>
        <w:t>piecznymi rozwiązaniami opartymi na danych. Uwzględnienie zasady gotowości cyfrowej</w:t>
      </w:r>
      <w:r w:rsidR="00BB6A82">
        <w:rPr>
          <w:rFonts w:ascii="Times New Roman" w:hAnsi="Times New Roman"/>
          <w:noProof/>
        </w:rPr>
        <w:t xml:space="preserve"> w opr</w:t>
      </w:r>
      <w:r>
        <w:rPr>
          <w:rFonts w:ascii="Times New Roman" w:hAnsi="Times New Roman"/>
          <w:noProof/>
        </w:rPr>
        <w:t>acowywaniu</w:t>
      </w:r>
      <w:r w:rsidR="00BB6A82">
        <w:rPr>
          <w:rFonts w:ascii="Times New Roman" w:hAnsi="Times New Roman"/>
          <w:noProof/>
        </w:rPr>
        <w:t xml:space="preserve"> i wdr</w:t>
      </w:r>
      <w:r>
        <w:rPr>
          <w:rFonts w:ascii="Times New Roman" w:hAnsi="Times New Roman"/>
          <w:noProof/>
        </w:rPr>
        <w:t>ażaniu polityki ma kluczowe znaczenie</w:t>
      </w:r>
      <w:r>
        <w:rPr>
          <w:rStyle w:val="FootnoteReference"/>
          <w:rFonts w:cs="Times New Roman"/>
          <w:noProof/>
          <w:sz w:val="24"/>
        </w:rPr>
        <w:footnoteReference w:id="71"/>
      </w:r>
      <w:r>
        <w:rPr>
          <w:rFonts w:ascii="Times New Roman" w:hAnsi="Times New Roman"/>
          <w:noProof/>
        </w:rPr>
        <w:t xml:space="preserve"> dla zapewnienia, aby wymogi regulacyjne były od samego początku opracowywane</w:t>
      </w:r>
      <w:r w:rsidR="00BB6A82">
        <w:rPr>
          <w:rFonts w:ascii="Times New Roman" w:hAnsi="Times New Roman"/>
          <w:noProof/>
        </w:rPr>
        <w:t xml:space="preserve"> w tak</w:t>
      </w:r>
      <w:r>
        <w:rPr>
          <w:rFonts w:ascii="Times New Roman" w:hAnsi="Times New Roman"/>
          <w:noProof/>
        </w:rPr>
        <w:t>i sposób, by były cyfrowe, interoperacyjne</w:t>
      </w:r>
      <w:r w:rsidR="00BB6A82">
        <w:rPr>
          <w:rFonts w:ascii="Times New Roman" w:hAnsi="Times New Roman"/>
          <w:noProof/>
        </w:rPr>
        <w:t xml:space="preserve"> i upr</w:t>
      </w:r>
      <w:r>
        <w:rPr>
          <w:rFonts w:ascii="Times New Roman" w:hAnsi="Times New Roman"/>
          <w:noProof/>
        </w:rPr>
        <w:t>oszczone</w:t>
      </w:r>
      <w:r>
        <w:rPr>
          <w:rStyle w:val="FootnoteReference"/>
          <w:rFonts w:cs="Times New Roman"/>
          <w:noProof/>
          <w:sz w:val="24"/>
        </w:rPr>
        <w:footnoteReference w:id="72"/>
      </w:r>
      <w:r>
        <w:rPr>
          <w:rFonts w:ascii="Times New Roman" w:hAnsi="Times New Roman"/>
          <w:noProof/>
        </w:rPr>
        <w:t>.</w:t>
      </w:r>
    </w:p>
    <w:p w14:paraId="4373B5EE" w14:textId="787051DE" w:rsidR="0028128F" w:rsidRPr="005F02F0" w:rsidRDefault="0028128F" w:rsidP="0028128F">
      <w:pPr>
        <w:spacing w:line="259" w:lineRule="auto"/>
        <w:jc w:val="both"/>
        <w:rPr>
          <w:rFonts w:ascii="Times New Roman" w:hAnsi="Times New Roman" w:cs="Times New Roman"/>
          <w:noProof/>
        </w:rPr>
      </w:pPr>
      <w:r>
        <w:rPr>
          <w:rFonts w:ascii="Times New Roman" w:hAnsi="Times New Roman"/>
          <w:b/>
          <w:noProof/>
        </w:rPr>
        <w:t>Można już zakładać przedsiębiorstwa</w:t>
      </w:r>
      <w:r w:rsidR="00BB6A82">
        <w:rPr>
          <w:rFonts w:ascii="Times New Roman" w:hAnsi="Times New Roman"/>
          <w:b/>
          <w:noProof/>
        </w:rPr>
        <w:t xml:space="preserve"> i prz</w:t>
      </w:r>
      <w:r>
        <w:rPr>
          <w:rFonts w:ascii="Times New Roman" w:hAnsi="Times New Roman"/>
          <w:b/>
          <w:noProof/>
        </w:rPr>
        <w:t>edkładać informacje</w:t>
      </w:r>
      <w:r w:rsidR="00BB6A82">
        <w:rPr>
          <w:rFonts w:ascii="Times New Roman" w:hAnsi="Times New Roman"/>
          <w:b/>
          <w:noProof/>
        </w:rPr>
        <w:t xml:space="preserve"> w cał</w:t>
      </w:r>
      <w:r>
        <w:rPr>
          <w:rFonts w:ascii="Times New Roman" w:hAnsi="Times New Roman"/>
          <w:b/>
          <w:noProof/>
        </w:rPr>
        <w:t>ości przez internet</w:t>
      </w:r>
      <w:r w:rsidR="00BB6A82">
        <w:rPr>
          <w:rFonts w:ascii="Times New Roman" w:hAnsi="Times New Roman"/>
          <w:b/>
          <w:noProof/>
        </w:rPr>
        <w:t xml:space="preserve"> w rej</w:t>
      </w:r>
      <w:r>
        <w:rPr>
          <w:rFonts w:ascii="Times New Roman" w:hAnsi="Times New Roman"/>
          <w:b/>
          <w:noProof/>
        </w:rPr>
        <w:t>estrach przedsiębiorstw,</w:t>
      </w:r>
      <w:r w:rsidR="00BB6A82">
        <w:rPr>
          <w:rFonts w:ascii="Times New Roman" w:hAnsi="Times New Roman"/>
          <w:b/>
          <w:noProof/>
        </w:rPr>
        <w:t xml:space="preserve"> a now</w:t>
      </w:r>
      <w:r>
        <w:rPr>
          <w:rFonts w:ascii="Times New Roman" w:hAnsi="Times New Roman"/>
          <w:b/>
          <w:noProof/>
        </w:rPr>
        <w:t>e narzędzia cyfrowe, takie jak certyfikat spółki UE, tj. unijny dowód tożsamości firmy, jeszcze bardziej zmniejszą obciążenia dla przedsiębiorstw</w:t>
      </w:r>
      <w:r>
        <w:rPr>
          <w:rStyle w:val="FootnoteReference"/>
          <w:rFonts w:cs="Times New Roman"/>
          <w:b/>
          <w:noProof/>
        </w:rPr>
        <w:footnoteReference w:id="73"/>
      </w:r>
      <w:r>
        <w:rPr>
          <w:rFonts w:ascii="Times New Roman" w:hAnsi="Times New Roman"/>
          <w:b/>
          <w:noProof/>
        </w:rPr>
        <w:t xml:space="preserve">. </w:t>
      </w:r>
      <w:r>
        <w:rPr>
          <w:rFonts w:ascii="Times New Roman" w:hAnsi="Times New Roman"/>
          <w:noProof/>
        </w:rPr>
        <w:t>Te procedury</w:t>
      </w:r>
      <w:r w:rsidR="00BB6A82">
        <w:rPr>
          <w:rFonts w:ascii="Times New Roman" w:hAnsi="Times New Roman"/>
          <w:noProof/>
        </w:rPr>
        <w:t xml:space="preserve"> i nar</w:t>
      </w:r>
      <w:r>
        <w:rPr>
          <w:rFonts w:ascii="Times New Roman" w:hAnsi="Times New Roman"/>
          <w:noProof/>
        </w:rPr>
        <w:t>zędzia opierają się na systemie integracji rejestrów przedsiębiorstw (BRIS), który zapewnia dostęp do oficjalnych, wiarygodnych</w:t>
      </w:r>
      <w:r w:rsidR="00BB6A82">
        <w:rPr>
          <w:rFonts w:ascii="Times New Roman" w:hAnsi="Times New Roman"/>
          <w:noProof/>
        </w:rPr>
        <w:t xml:space="preserve"> i nad</w:t>
      </w:r>
      <w:r>
        <w:rPr>
          <w:rFonts w:ascii="Times New Roman" w:hAnsi="Times New Roman"/>
          <w:noProof/>
        </w:rPr>
        <w:t>ających się do odczytu maszynowego informacji</w:t>
      </w:r>
      <w:r w:rsidR="00BB6A82">
        <w:rPr>
          <w:rFonts w:ascii="Times New Roman" w:hAnsi="Times New Roman"/>
          <w:noProof/>
        </w:rPr>
        <w:t xml:space="preserve"> o spó</w:t>
      </w:r>
      <w:r>
        <w:rPr>
          <w:rFonts w:ascii="Times New Roman" w:hAnsi="Times New Roman"/>
          <w:noProof/>
        </w:rPr>
        <w:t>łkach oraz umożliwia bezpieczną jednorazową wymianę informacji między rejestrami działalności gospodarczej,</w:t>
      </w:r>
      <w:r w:rsidR="00BB6A82">
        <w:rPr>
          <w:rFonts w:ascii="Times New Roman" w:hAnsi="Times New Roman"/>
          <w:noProof/>
        </w:rPr>
        <w:t xml:space="preserve"> a tak</w:t>
      </w:r>
      <w:r>
        <w:rPr>
          <w:rFonts w:ascii="Times New Roman" w:hAnsi="Times New Roman"/>
          <w:noProof/>
        </w:rPr>
        <w:t>że na niepowtarzalnym identyfikatorze europejskim spółek (EUID). Ich wdrożenie</w:t>
      </w:r>
      <w:r w:rsidR="00BB6A82">
        <w:rPr>
          <w:rFonts w:ascii="Times New Roman" w:hAnsi="Times New Roman"/>
          <w:noProof/>
        </w:rPr>
        <w:t xml:space="preserve"> i roz</w:t>
      </w:r>
      <w:r>
        <w:rPr>
          <w:rFonts w:ascii="Times New Roman" w:hAnsi="Times New Roman"/>
          <w:noProof/>
        </w:rPr>
        <w:t>wój będą miały zasadnicze znaczenie dla przyszłych wysiłków na rzecz pełnej cyfryzacji procedur</w:t>
      </w:r>
      <w:r w:rsidR="00BB6A82">
        <w:rPr>
          <w:rFonts w:ascii="Times New Roman" w:hAnsi="Times New Roman"/>
          <w:noProof/>
        </w:rPr>
        <w:t xml:space="preserve"> i zmn</w:t>
      </w:r>
      <w:r>
        <w:rPr>
          <w:rFonts w:ascii="Times New Roman" w:hAnsi="Times New Roman"/>
          <w:noProof/>
        </w:rPr>
        <w:t>iejszenia obciążeń administracyjnych dla przedsiębiorstw,</w:t>
      </w:r>
      <w:r w:rsidR="00BB6A82">
        <w:rPr>
          <w:rFonts w:ascii="Times New Roman" w:hAnsi="Times New Roman"/>
          <w:noProof/>
        </w:rPr>
        <w:t xml:space="preserve"> w tym</w:t>
      </w:r>
      <w:r>
        <w:rPr>
          <w:rFonts w:ascii="Times New Roman" w:hAnsi="Times New Roman"/>
          <w:noProof/>
        </w:rPr>
        <w:t xml:space="preserve"> poprzez zbliżające się połączenie</w:t>
      </w:r>
      <w:r w:rsidR="00BB6A82">
        <w:rPr>
          <w:rFonts w:ascii="Times New Roman" w:hAnsi="Times New Roman"/>
          <w:noProof/>
        </w:rPr>
        <w:t xml:space="preserve"> z uni</w:t>
      </w:r>
      <w:r>
        <w:rPr>
          <w:rFonts w:ascii="Times New Roman" w:hAnsi="Times New Roman"/>
          <w:noProof/>
        </w:rPr>
        <w:t>jnymi rejestrami beneficjentów rzeczywistych</w:t>
      </w:r>
      <w:r w:rsidR="00BB6A82">
        <w:rPr>
          <w:rFonts w:ascii="Times New Roman" w:hAnsi="Times New Roman"/>
          <w:noProof/>
        </w:rPr>
        <w:t xml:space="preserve"> i sys</w:t>
      </w:r>
      <w:r>
        <w:rPr>
          <w:rFonts w:ascii="Times New Roman" w:hAnsi="Times New Roman"/>
          <w:noProof/>
        </w:rPr>
        <w:t>temami rejestrów upadłości,</w:t>
      </w:r>
      <w:r w:rsidR="00BB6A82">
        <w:rPr>
          <w:rFonts w:ascii="Times New Roman" w:hAnsi="Times New Roman"/>
          <w:noProof/>
        </w:rPr>
        <w:t xml:space="preserve"> a tak</w:t>
      </w:r>
      <w:r>
        <w:rPr>
          <w:rFonts w:ascii="Times New Roman" w:hAnsi="Times New Roman"/>
          <w:noProof/>
        </w:rPr>
        <w:t>że dalsze rozszerzenie stosowania EUID jako identyfikatora przedsiębiorstwa</w:t>
      </w:r>
      <w:r w:rsidR="00BB6A82">
        <w:rPr>
          <w:rFonts w:ascii="Times New Roman" w:hAnsi="Times New Roman"/>
          <w:noProof/>
        </w:rPr>
        <w:t xml:space="preserve"> w róż</w:t>
      </w:r>
      <w:r>
        <w:rPr>
          <w:rFonts w:ascii="Times New Roman" w:hAnsi="Times New Roman"/>
          <w:noProof/>
        </w:rPr>
        <w:t>nych obszarach polityki.</w:t>
      </w:r>
    </w:p>
    <w:p w14:paraId="34F1A2E1" w14:textId="57BCADF1" w:rsidR="00622D34" w:rsidRDefault="00DC0594" w:rsidP="00DF0975">
      <w:pPr>
        <w:spacing w:line="259" w:lineRule="auto"/>
        <w:jc w:val="both"/>
        <w:rPr>
          <w:rFonts w:ascii="Times New Roman" w:eastAsia="Aptos" w:hAnsi="Times New Roman" w:cs="Times New Roman"/>
          <w:noProof/>
          <w:color w:val="000000" w:themeColor="text1"/>
        </w:rPr>
      </w:pPr>
      <w:r>
        <w:rPr>
          <w:rFonts w:ascii="Times New Roman" w:hAnsi="Times New Roman"/>
          <w:b/>
          <w:noProof/>
          <w:color w:val="000000" w:themeColor="text1"/>
        </w:rPr>
        <w:t>Tożsamość cyfrowa umożliwia bezpieczny, transgraniczny dostęp do usług cyfrowych oraz wymianę danych, atrybutów</w:t>
      </w:r>
      <w:r w:rsidR="00BB6A82">
        <w:rPr>
          <w:rFonts w:ascii="Times New Roman" w:hAnsi="Times New Roman"/>
          <w:b/>
          <w:noProof/>
          <w:color w:val="000000" w:themeColor="text1"/>
        </w:rPr>
        <w:t xml:space="preserve"> i dan</w:t>
      </w:r>
      <w:r>
        <w:rPr>
          <w:rFonts w:ascii="Times New Roman" w:hAnsi="Times New Roman"/>
          <w:b/>
          <w:noProof/>
          <w:color w:val="000000" w:themeColor="text1"/>
        </w:rPr>
        <w:t>ych uwierzytelniających ze skutkiem prawnym</w:t>
      </w:r>
      <w:r w:rsidR="00BB6A82">
        <w:rPr>
          <w:rFonts w:ascii="Times New Roman" w:hAnsi="Times New Roman"/>
          <w:b/>
          <w:noProof/>
          <w:color w:val="000000" w:themeColor="text1"/>
        </w:rPr>
        <w:t xml:space="preserve"> w cał</w:t>
      </w:r>
      <w:r>
        <w:rPr>
          <w:rFonts w:ascii="Times New Roman" w:hAnsi="Times New Roman"/>
          <w:b/>
          <w:noProof/>
          <w:color w:val="000000" w:themeColor="text1"/>
        </w:rPr>
        <w:t xml:space="preserve">ej UE. </w:t>
      </w:r>
      <w:r>
        <w:rPr>
          <w:rFonts w:ascii="Times New Roman" w:hAnsi="Times New Roman"/>
          <w:noProof/>
          <w:color w:val="000000" w:themeColor="text1"/>
        </w:rPr>
        <w:t>Pełne wdrożenie unijnych ram tożsamości cyfrowej,</w:t>
      </w:r>
      <w:r w:rsidR="00BB6A82">
        <w:rPr>
          <w:rFonts w:ascii="Times New Roman" w:hAnsi="Times New Roman"/>
          <w:noProof/>
          <w:color w:val="000000" w:themeColor="text1"/>
        </w:rPr>
        <w:t xml:space="preserve"> a w szc</w:t>
      </w:r>
      <w:r>
        <w:rPr>
          <w:rFonts w:ascii="Times New Roman" w:hAnsi="Times New Roman"/>
          <w:noProof/>
          <w:color w:val="000000" w:themeColor="text1"/>
        </w:rPr>
        <w:t>zególności wprowadzenie europejskich portfeli tożsamości cyfrowej pod koniec 20</w:t>
      </w:r>
      <w:r w:rsidRPr="00BB6A82">
        <w:rPr>
          <w:rFonts w:ascii="Times New Roman" w:hAnsi="Times New Roman"/>
          <w:noProof/>
          <w:color w:val="000000" w:themeColor="text1"/>
        </w:rPr>
        <w:t>26</w:t>
      </w:r>
      <w:r w:rsidR="00BB6A82" w:rsidRPr="00BB6A82">
        <w:rPr>
          <w:rFonts w:ascii="Times New Roman" w:hAnsi="Times New Roman"/>
          <w:noProof/>
          <w:color w:val="000000" w:themeColor="text1"/>
        </w:rPr>
        <w:t> </w:t>
      </w:r>
      <w:r w:rsidRPr="00BB6A82">
        <w:rPr>
          <w:rFonts w:ascii="Times New Roman" w:hAnsi="Times New Roman"/>
          <w:noProof/>
          <w:color w:val="000000" w:themeColor="text1"/>
        </w:rPr>
        <w:t>r.</w:t>
      </w:r>
      <w:r>
        <w:rPr>
          <w:rFonts w:ascii="Times New Roman" w:hAnsi="Times New Roman"/>
          <w:noProof/>
          <w:color w:val="000000" w:themeColor="text1"/>
        </w:rPr>
        <w:t>, ma zasadnicze znaczenie dla wspierania bezpiecznych, zaufanych</w:t>
      </w:r>
      <w:r w:rsidR="00BB6A82">
        <w:rPr>
          <w:rFonts w:ascii="Times New Roman" w:hAnsi="Times New Roman"/>
          <w:noProof/>
          <w:color w:val="000000" w:themeColor="text1"/>
        </w:rPr>
        <w:t xml:space="preserve"> i tra</w:t>
      </w:r>
      <w:r>
        <w:rPr>
          <w:rFonts w:ascii="Times New Roman" w:hAnsi="Times New Roman"/>
          <w:noProof/>
          <w:color w:val="000000" w:themeColor="text1"/>
        </w:rPr>
        <w:t>nsgranicznych interakcji cyfrowych dla obywateli</w:t>
      </w:r>
      <w:r w:rsidR="00BB6A82">
        <w:rPr>
          <w:rFonts w:ascii="Times New Roman" w:hAnsi="Times New Roman"/>
          <w:noProof/>
          <w:color w:val="000000" w:themeColor="text1"/>
        </w:rPr>
        <w:t xml:space="preserve"> i rez</w:t>
      </w:r>
      <w:r>
        <w:rPr>
          <w:rFonts w:ascii="Times New Roman" w:hAnsi="Times New Roman"/>
          <w:noProof/>
          <w:color w:val="000000" w:themeColor="text1"/>
        </w:rPr>
        <w:t>ydentów. Przyszły europejski portfel biznesowy będzie potwierdzeniem tożsamości cyfrowej podmiotów gospodarczych</w:t>
      </w:r>
      <w:r w:rsidR="00BB6A82">
        <w:rPr>
          <w:rFonts w:ascii="Times New Roman" w:hAnsi="Times New Roman"/>
          <w:noProof/>
          <w:color w:val="000000" w:themeColor="text1"/>
        </w:rPr>
        <w:t xml:space="preserve"> w opa</w:t>
      </w:r>
      <w:r>
        <w:rPr>
          <w:rFonts w:ascii="Times New Roman" w:hAnsi="Times New Roman"/>
          <w:noProof/>
          <w:color w:val="000000" w:themeColor="text1"/>
        </w:rPr>
        <w:t>rciu o BRIS i EUID</w:t>
      </w:r>
      <w:r w:rsidR="00BB6A82">
        <w:rPr>
          <w:rFonts w:ascii="Times New Roman" w:hAnsi="Times New Roman"/>
          <w:noProof/>
          <w:color w:val="000000" w:themeColor="text1"/>
        </w:rPr>
        <w:t xml:space="preserve"> w odn</w:t>
      </w:r>
      <w:r>
        <w:rPr>
          <w:rFonts w:ascii="Times New Roman" w:hAnsi="Times New Roman"/>
          <w:noProof/>
          <w:color w:val="000000" w:themeColor="text1"/>
        </w:rPr>
        <w:t>iesieniu do przedsiębiorstw. Umożliwi to wymianę zweryfikowanych danych</w:t>
      </w:r>
      <w:r w:rsidR="00BB6A82">
        <w:rPr>
          <w:rFonts w:ascii="Times New Roman" w:hAnsi="Times New Roman"/>
          <w:noProof/>
          <w:color w:val="000000" w:themeColor="text1"/>
        </w:rPr>
        <w:t xml:space="preserve"> i dan</w:t>
      </w:r>
      <w:r>
        <w:rPr>
          <w:rFonts w:ascii="Times New Roman" w:hAnsi="Times New Roman"/>
          <w:noProof/>
          <w:color w:val="000000" w:themeColor="text1"/>
        </w:rPr>
        <w:t>ych uwierzytelniających oraz prawnie wiążący kanał powiadamiania, co umożliwi sprawne interakcje</w:t>
      </w:r>
      <w:r w:rsidR="00BB6A82">
        <w:rPr>
          <w:rFonts w:ascii="Times New Roman" w:hAnsi="Times New Roman"/>
          <w:noProof/>
          <w:color w:val="000000" w:themeColor="text1"/>
        </w:rPr>
        <w:t xml:space="preserve"> z adm</w:t>
      </w:r>
      <w:r>
        <w:rPr>
          <w:rFonts w:ascii="Times New Roman" w:hAnsi="Times New Roman"/>
          <w:noProof/>
          <w:color w:val="000000" w:themeColor="text1"/>
        </w:rPr>
        <w:t>inistracjami publicznymi</w:t>
      </w:r>
      <w:r w:rsidR="00BB6A82">
        <w:rPr>
          <w:rFonts w:ascii="Times New Roman" w:hAnsi="Times New Roman"/>
          <w:noProof/>
          <w:color w:val="000000" w:themeColor="text1"/>
        </w:rPr>
        <w:t xml:space="preserve"> i zmn</w:t>
      </w:r>
      <w:r>
        <w:rPr>
          <w:rFonts w:ascii="Times New Roman" w:hAnsi="Times New Roman"/>
          <w:noProof/>
          <w:color w:val="000000" w:themeColor="text1"/>
        </w:rPr>
        <w:t>iejszy koszty przestrzegania przepisów.</w:t>
      </w:r>
    </w:p>
    <w:p w14:paraId="1C8461D1" w14:textId="35ABD4FC" w:rsidR="00810B36" w:rsidRPr="005F02F0" w:rsidRDefault="47212E84" w:rsidP="00810B36">
      <w:pPr>
        <w:spacing w:line="259" w:lineRule="auto"/>
        <w:jc w:val="both"/>
        <w:rPr>
          <w:rFonts w:ascii="Times New Roman" w:hAnsi="Times New Roman" w:cs="Times New Roman"/>
          <w:noProof/>
        </w:rPr>
      </w:pPr>
      <w:r>
        <w:rPr>
          <w:rFonts w:ascii="Times New Roman" w:hAnsi="Times New Roman"/>
          <w:b/>
          <w:noProof/>
        </w:rPr>
        <w:t>Jednolity portal cyfrowy stanowi punkt kompleksowej obsługi zapewniający dostęp do informacji, usług wsparcia</w:t>
      </w:r>
      <w:r w:rsidR="00BB6A82">
        <w:rPr>
          <w:rFonts w:ascii="Times New Roman" w:hAnsi="Times New Roman"/>
          <w:b/>
          <w:noProof/>
        </w:rPr>
        <w:t xml:space="preserve"> i jed</w:t>
      </w:r>
      <w:r>
        <w:rPr>
          <w:rFonts w:ascii="Times New Roman" w:hAnsi="Times New Roman"/>
          <w:b/>
          <w:noProof/>
        </w:rPr>
        <w:t xml:space="preserve">norazowych procedur administracyjnych. </w:t>
      </w:r>
      <w:r>
        <w:rPr>
          <w:rFonts w:ascii="Times New Roman" w:hAnsi="Times New Roman"/>
          <w:noProof/>
        </w:rPr>
        <w:t>Jednak dostępność cyfrowych usług publicznych dla użytkowników transgranicznych jest znacznie niższa od dostępności dla użytkowników krajowych</w:t>
      </w:r>
      <w:r>
        <w:rPr>
          <w:rStyle w:val="FootnoteReference"/>
          <w:rFonts w:cs="Times New Roman"/>
          <w:noProof/>
          <w:sz w:val="24"/>
        </w:rPr>
        <w:footnoteReference w:id="74"/>
      </w:r>
      <w:r w:rsidR="00BB6A82">
        <w:rPr>
          <w:rFonts w:ascii="Times New Roman" w:hAnsi="Times New Roman"/>
          <w:noProof/>
        </w:rPr>
        <w:t>. W rez</w:t>
      </w:r>
      <w:r>
        <w:rPr>
          <w:rFonts w:ascii="Times New Roman" w:hAnsi="Times New Roman"/>
          <w:noProof/>
        </w:rPr>
        <w:t>ultacie obywatele</w:t>
      </w:r>
      <w:r w:rsidR="00BB6A82">
        <w:rPr>
          <w:rFonts w:ascii="Times New Roman" w:hAnsi="Times New Roman"/>
          <w:noProof/>
        </w:rPr>
        <w:t xml:space="preserve"> i prz</w:t>
      </w:r>
      <w:r>
        <w:rPr>
          <w:rFonts w:ascii="Times New Roman" w:hAnsi="Times New Roman"/>
          <w:noProof/>
        </w:rPr>
        <w:t>edsiębiorstwa nadal napotykają poważne wyzwania związane</w:t>
      </w:r>
      <w:r w:rsidR="00BB6A82">
        <w:rPr>
          <w:rFonts w:ascii="Times New Roman" w:hAnsi="Times New Roman"/>
          <w:noProof/>
        </w:rPr>
        <w:t xml:space="preserve"> z ide</w:t>
      </w:r>
      <w:r>
        <w:rPr>
          <w:rFonts w:ascii="Times New Roman" w:hAnsi="Times New Roman"/>
          <w:noProof/>
        </w:rPr>
        <w:t>ntyfikowaniem, uzyskiwaniem</w:t>
      </w:r>
      <w:r w:rsidR="00BB6A82">
        <w:rPr>
          <w:rFonts w:ascii="Times New Roman" w:hAnsi="Times New Roman"/>
          <w:noProof/>
        </w:rPr>
        <w:t xml:space="preserve"> i prz</w:t>
      </w:r>
      <w:r>
        <w:rPr>
          <w:rFonts w:ascii="Times New Roman" w:hAnsi="Times New Roman"/>
          <w:noProof/>
        </w:rPr>
        <w:t>edkładaniem dokumentów wymaganych przez organy</w:t>
      </w:r>
      <w:r w:rsidR="00BB6A82">
        <w:rPr>
          <w:rFonts w:ascii="Times New Roman" w:hAnsi="Times New Roman"/>
          <w:noProof/>
        </w:rPr>
        <w:t xml:space="preserve"> w inn</w:t>
      </w:r>
      <w:r>
        <w:rPr>
          <w:rFonts w:ascii="Times New Roman" w:hAnsi="Times New Roman"/>
          <w:noProof/>
        </w:rPr>
        <w:t>ych państwach członkowskich. System techniczny oparty na zasadzie jednorazowości (OOTS) umożliwi zautomatyzowaną wymianę dokumentów</w:t>
      </w:r>
      <w:r w:rsidR="00BB6A82">
        <w:rPr>
          <w:rFonts w:ascii="Times New Roman" w:hAnsi="Times New Roman"/>
          <w:noProof/>
        </w:rPr>
        <w:t xml:space="preserve"> i dan</w:t>
      </w:r>
      <w:r>
        <w:rPr>
          <w:rFonts w:ascii="Times New Roman" w:hAnsi="Times New Roman"/>
          <w:noProof/>
        </w:rPr>
        <w:t>ych między organami, po tym jak zostanie wdrożony praktyce, co będzie wymagało połączenia ponad 80 000 właściwych organów krajowych. Cyfryzacja procedur wydawania pozwoleń objęta zakresem aktu</w:t>
      </w:r>
      <w:r w:rsidR="00BB6A82">
        <w:rPr>
          <w:rFonts w:ascii="Times New Roman" w:hAnsi="Times New Roman"/>
          <w:noProof/>
        </w:rPr>
        <w:t xml:space="preserve"> w spr</w:t>
      </w:r>
      <w:r>
        <w:rPr>
          <w:rFonts w:ascii="Times New Roman" w:hAnsi="Times New Roman"/>
          <w:noProof/>
        </w:rPr>
        <w:t>awie przemysłu neutralnego emisyjnie</w:t>
      </w:r>
      <w:r w:rsidR="00BB6A82">
        <w:rPr>
          <w:rFonts w:ascii="Times New Roman" w:hAnsi="Times New Roman"/>
          <w:noProof/>
        </w:rPr>
        <w:t xml:space="preserve"> i akt</w:t>
      </w:r>
      <w:r>
        <w:rPr>
          <w:rFonts w:ascii="Times New Roman" w:hAnsi="Times New Roman"/>
          <w:noProof/>
        </w:rPr>
        <w:t>u</w:t>
      </w:r>
      <w:r w:rsidR="00BB6A82">
        <w:rPr>
          <w:rFonts w:ascii="Times New Roman" w:hAnsi="Times New Roman"/>
          <w:noProof/>
        </w:rPr>
        <w:t xml:space="preserve"> w spr</w:t>
      </w:r>
      <w:r>
        <w:rPr>
          <w:rFonts w:ascii="Times New Roman" w:hAnsi="Times New Roman"/>
          <w:noProof/>
        </w:rPr>
        <w:t>awie surowców krytycznych oraz procedur udzielania zezwoleń niektórym dostawcom usług będą pierwsze</w:t>
      </w:r>
      <w:r w:rsidR="00BB6A82">
        <w:rPr>
          <w:rFonts w:ascii="Times New Roman" w:hAnsi="Times New Roman"/>
          <w:noProof/>
        </w:rPr>
        <w:t xml:space="preserve"> w kol</w:t>
      </w:r>
      <w:r>
        <w:rPr>
          <w:rFonts w:ascii="Times New Roman" w:hAnsi="Times New Roman"/>
          <w:noProof/>
        </w:rPr>
        <w:t>ejności.</w:t>
      </w:r>
    </w:p>
    <w:p w14:paraId="1DA949D2" w14:textId="2F652415" w:rsidR="00810B36" w:rsidRPr="005F02F0" w:rsidRDefault="00810B36" w:rsidP="00810B36">
      <w:pPr>
        <w:spacing w:line="259" w:lineRule="auto"/>
        <w:jc w:val="both"/>
        <w:rPr>
          <w:rFonts w:ascii="Times New Roman" w:hAnsi="Times New Roman" w:cs="Times New Roman"/>
          <w:noProof/>
        </w:rPr>
      </w:pPr>
      <w:r>
        <w:rPr>
          <w:rFonts w:ascii="Times New Roman" w:hAnsi="Times New Roman"/>
          <w:b/>
          <w:noProof/>
        </w:rPr>
        <w:t>Podczas gdy jednolity portal cyfrowy</w:t>
      </w:r>
      <w:r w:rsidR="00BB6A82">
        <w:rPr>
          <w:rFonts w:ascii="Times New Roman" w:hAnsi="Times New Roman"/>
          <w:b/>
          <w:noProof/>
        </w:rPr>
        <w:t xml:space="preserve"> i sys</w:t>
      </w:r>
      <w:r>
        <w:rPr>
          <w:rFonts w:ascii="Times New Roman" w:hAnsi="Times New Roman"/>
          <w:b/>
          <w:noProof/>
        </w:rPr>
        <w:t>tem OOTS ułatwiają swobodny transgraniczny dostęp do informacji</w:t>
      </w:r>
      <w:r w:rsidR="00BB6A82">
        <w:rPr>
          <w:rFonts w:ascii="Times New Roman" w:hAnsi="Times New Roman"/>
          <w:b/>
          <w:noProof/>
        </w:rPr>
        <w:t xml:space="preserve"> i pro</w:t>
      </w:r>
      <w:r>
        <w:rPr>
          <w:rFonts w:ascii="Times New Roman" w:hAnsi="Times New Roman"/>
          <w:b/>
          <w:noProof/>
        </w:rPr>
        <w:t>cedur, system wymiany informacji na rynku wewnętrznym (IMI) ułatwia koordynację</w:t>
      </w:r>
      <w:r w:rsidR="00BB6A82">
        <w:rPr>
          <w:rFonts w:ascii="Times New Roman" w:hAnsi="Times New Roman"/>
          <w:b/>
          <w:noProof/>
        </w:rPr>
        <w:t xml:space="preserve"> i wsp</w:t>
      </w:r>
      <w:r>
        <w:rPr>
          <w:rFonts w:ascii="Times New Roman" w:hAnsi="Times New Roman"/>
          <w:b/>
          <w:noProof/>
        </w:rPr>
        <w:t xml:space="preserve">ółpracę między organami państw członkowskich. </w:t>
      </w:r>
      <w:r>
        <w:rPr>
          <w:rFonts w:ascii="Times New Roman" w:hAnsi="Times New Roman"/>
          <w:noProof/>
        </w:rPr>
        <w:t>Wykorzystanie pełnego potencjału systemu IMI</w:t>
      </w:r>
      <w:r w:rsidR="00BB6A82">
        <w:rPr>
          <w:rFonts w:ascii="Times New Roman" w:hAnsi="Times New Roman"/>
          <w:noProof/>
        </w:rPr>
        <w:t xml:space="preserve"> w cel</w:t>
      </w:r>
      <w:r>
        <w:rPr>
          <w:rFonts w:ascii="Times New Roman" w:hAnsi="Times New Roman"/>
          <w:noProof/>
        </w:rPr>
        <w:t>u ułatwienia wdrażania polityki wiąże się</w:t>
      </w:r>
      <w:r w:rsidR="00BB6A82">
        <w:rPr>
          <w:rFonts w:ascii="Times New Roman" w:hAnsi="Times New Roman"/>
          <w:noProof/>
        </w:rPr>
        <w:t xml:space="preserve"> z roz</w:t>
      </w:r>
      <w:r>
        <w:rPr>
          <w:rFonts w:ascii="Times New Roman" w:hAnsi="Times New Roman"/>
          <w:noProof/>
        </w:rPr>
        <w:t>szerzeniem dostępu do tego systemu</w:t>
      </w:r>
      <w:r w:rsidR="00BB6A82">
        <w:rPr>
          <w:rFonts w:ascii="Times New Roman" w:hAnsi="Times New Roman"/>
          <w:noProof/>
        </w:rPr>
        <w:t xml:space="preserve"> i pop</w:t>
      </w:r>
      <w:r>
        <w:rPr>
          <w:rFonts w:ascii="Times New Roman" w:hAnsi="Times New Roman"/>
          <w:noProof/>
        </w:rPr>
        <w:t>rawą interoperacyjności. Obejmie to budowę ogólnego portalu IMI wielokrotnego użytku</w:t>
      </w:r>
      <w:r w:rsidR="00BB6A82">
        <w:rPr>
          <w:rFonts w:ascii="Times New Roman" w:hAnsi="Times New Roman"/>
          <w:noProof/>
        </w:rPr>
        <w:t xml:space="preserve"> w cel</w:t>
      </w:r>
      <w:r>
        <w:rPr>
          <w:rFonts w:ascii="Times New Roman" w:hAnsi="Times New Roman"/>
          <w:noProof/>
        </w:rPr>
        <w:t>u połączenia przedsiębiorstw z IMI, pilotażowy projekt dotyczący centrum powiadomień IMI oraz wzajemne połączenie IMI</w:t>
      </w:r>
      <w:r w:rsidR="00BB6A82">
        <w:rPr>
          <w:rFonts w:ascii="Times New Roman" w:hAnsi="Times New Roman"/>
          <w:noProof/>
        </w:rPr>
        <w:t xml:space="preserve"> z inn</w:t>
      </w:r>
      <w:r>
        <w:rPr>
          <w:rFonts w:ascii="Times New Roman" w:hAnsi="Times New Roman"/>
          <w:noProof/>
        </w:rPr>
        <w:t>ymi systemami.</w:t>
      </w:r>
    </w:p>
    <w:p w14:paraId="7131EB9C" w14:textId="6F74B314" w:rsidR="00B82298" w:rsidRPr="005F02F0" w:rsidRDefault="00810B36" w:rsidP="00810B36">
      <w:pPr>
        <w:spacing w:line="259" w:lineRule="auto"/>
        <w:jc w:val="both"/>
        <w:rPr>
          <w:rFonts w:ascii="Times New Roman" w:hAnsi="Times New Roman" w:cs="Times New Roman"/>
          <w:noProof/>
        </w:rPr>
      </w:pPr>
      <w:r>
        <w:rPr>
          <w:rFonts w:ascii="Times New Roman" w:hAnsi="Times New Roman"/>
          <w:b/>
          <w:noProof/>
        </w:rPr>
        <w:t>Cyfrowy paszport produktu stanie się głównym narzędziem ujawniania</w:t>
      </w:r>
      <w:r w:rsidR="00BB6A82">
        <w:rPr>
          <w:rFonts w:ascii="Times New Roman" w:hAnsi="Times New Roman"/>
          <w:b/>
          <w:noProof/>
        </w:rPr>
        <w:t xml:space="preserve"> i wym</w:t>
      </w:r>
      <w:r>
        <w:rPr>
          <w:rFonts w:ascii="Times New Roman" w:hAnsi="Times New Roman"/>
          <w:b/>
          <w:noProof/>
        </w:rPr>
        <w:t>iany informacji</w:t>
      </w:r>
      <w:r w:rsidR="00BB6A82">
        <w:rPr>
          <w:rFonts w:ascii="Times New Roman" w:hAnsi="Times New Roman"/>
          <w:b/>
          <w:noProof/>
        </w:rPr>
        <w:t xml:space="preserve"> o pro</w:t>
      </w:r>
      <w:r>
        <w:rPr>
          <w:rFonts w:ascii="Times New Roman" w:hAnsi="Times New Roman"/>
          <w:b/>
          <w:noProof/>
        </w:rPr>
        <w:t>dukcie we wszystkich nowych</w:t>
      </w:r>
      <w:r w:rsidR="00BB6A82">
        <w:rPr>
          <w:rFonts w:ascii="Times New Roman" w:hAnsi="Times New Roman"/>
          <w:b/>
          <w:noProof/>
        </w:rPr>
        <w:t xml:space="preserve"> i zmi</w:t>
      </w:r>
      <w:r>
        <w:rPr>
          <w:rFonts w:ascii="Times New Roman" w:hAnsi="Times New Roman"/>
          <w:b/>
          <w:noProof/>
        </w:rPr>
        <w:t xml:space="preserve">enionych przepisach dotyczących produktów. </w:t>
      </w:r>
      <w:r>
        <w:rPr>
          <w:rFonts w:ascii="Times New Roman" w:hAnsi="Times New Roman"/>
          <w:noProof/>
        </w:rPr>
        <w:t>Wprowadzony rozporządzeniem</w:t>
      </w:r>
      <w:r w:rsidR="00BB6A82">
        <w:rPr>
          <w:rFonts w:ascii="Times New Roman" w:hAnsi="Times New Roman"/>
          <w:noProof/>
        </w:rPr>
        <w:t xml:space="preserve"> w spr</w:t>
      </w:r>
      <w:r>
        <w:rPr>
          <w:rFonts w:ascii="Times New Roman" w:hAnsi="Times New Roman"/>
          <w:noProof/>
        </w:rPr>
        <w:t>awie ekoprojektu dla zrównoważonych produktów cyfrowy paszport produktu będzie służył jako cyfrowa teczka na etykiety cyfrowe, dokumentację zgodności, instrukcje</w:t>
      </w:r>
      <w:r w:rsidR="00BB6A82">
        <w:rPr>
          <w:rFonts w:ascii="Times New Roman" w:hAnsi="Times New Roman"/>
          <w:noProof/>
        </w:rPr>
        <w:t xml:space="preserve"> i pod</w:t>
      </w:r>
      <w:r>
        <w:rPr>
          <w:rFonts w:ascii="Times New Roman" w:hAnsi="Times New Roman"/>
          <w:noProof/>
        </w:rPr>
        <w:t>ręczniki, niektóre informacje dotyczące bezpieczeństwa, dokumentację techniczną</w:t>
      </w:r>
      <w:r w:rsidR="00BB6A82">
        <w:rPr>
          <w:rFonts w:ascii="Times New Roman" w:hAnsi="Times New Roman"/>
          <w:noProof/>
        </w:rPr>
        <w:t xml:space="preserve"> i inn</w:t>
      </w:r>
      <w:r>
        <w:rPr>
          <w:rFonts w:ascii="Times New Roman" w:hAnsi="Times New Roman"/>
          <w:noProof/>
        </w:rPr>
        <w:t>e informacje wymagane na podstawie prawa UE</w:t>
      </w:r>
      <w:r w:rsidR="00BB6A82">
        <w:rPr>
          <w:rFonts w:ascii="Times New Roman" w:hAnsi="Times New Roman"/>
          <w:noProof/>
        </w:rPr>
        <w:t xml:space="preserve"> i włą</w:t>
      </w:r>
      <w:r>
        <w:rPr>
          <w:rFonts w:ascii="Times New Roman" w:hAnsi="Times New Roman"/>
          <w:noProof/>
        </w:rPr>
        <w:t>czono go już do szeregu nowych aktów prawnych UE. Do informacji tych dostęp będzie możliwy za pomocą nośnika danych umieszczonego na produkcie, takiego jak kod QR. Oczekuje się, że pierwszy cyfrowy paszport produktu</w:t>
      </w:r>
      <w:r w:rsidR="00BB6A82">
        <w:rPr>
          <w:rFonts w:ascii="Times New Roman" w:hAnsi="Times New Roman"/>
          <w:noProof/>
        </w:rPr>
        <w:t xml:space="preserve"> w odn</w:t>
      </w:r>
      <w:r>
        <w:rPr>
          <w:rFonts w:ascii="Times New Roman" w:hAnsi="Times New Roman"/>
          <w:noProof/>
        </w:rPr>
        <w:t>iesieniu do baterii zacznie funkcjonować</w:t>
      </w:r>
      <w:r w:rsidR="00BB6A82">
        <w:rPr>
          <w:rFonts w:ascii="Times New Roman" w:hAnsi="Times New Roman"/>
          <w:noProof/>
        </w:rPr>
        <w:t xml:space="preserve"> w 2</w:t>
      </w:r>
      <w:r>
        <w:rPr>
          <w:rFonts w:ascii="Times New Roman" w:hAnsi="Times New Roman"/>
          <w:noProof/>
        </w:rPr>
        <w:t>0</w:t>
      </w:r>
      <w:r w:rsidRPr="00BB6A82">
        <w:rPr>
          <w:rFonts w:ascii="Times New Roman" w:hAnsi="Times New Roman"/>
          <w:noProof/>
        </w:rPr>
        <w:t>27</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r w:rsidR="00BB6A82">
        <w:rPr>
          <w:rFonts w:ascii="Times New Roman" w:hAnsi="Times New Roman"/>
          <w:noProof/>
        </w:rPr>
        <w:t xml:space="preserve"> a nas</w:t>
      </w:r>
      <w:r>
        <w:rPr>
          <w:rFonts w:ascii="Times New Roman" w:hAnsi="Times New Roman"/>
          <w:noProof/>
        </w:rPr>
        <w:t>tępnie narzędzie to będzie stopniowo wdrażane</w:t>
      </w:r>
      <w:r w:rsidR="00BB6A82">
        <w:rPr>
          <w:rFonts w:ascii="Times New Roman" w:hAnsi="Times New Roman"/>
          <w:noProof/>
        </w:rPr>
        <w:t xml:space="preserve"> w odn</w:t>
      </w:r>
      <w:r>
        <w:rPr>
          <w:rFonts w:ascii="Times New Roman" w:hAnsi="Times New Roman"/>
          <w:noProof/>
        </w:rPr>
        <w:t>iesieniu do innych kategorii produktów. Wnioski zbiorcze</w:t>
      </w:r>
      <w:r w:rsidR="00BB6A82">
        <w:rPr>
          <w:rFonts w:ascii="Times New Roman" w:hAnsi="Times New Roman"/>
          <w:noProof/>
        </w:rPr>
        <w:t xml:space="preserve"> w spr</w:t>
      </w:r>
      <w:r>
        <w:rPr>
          <w:rFonts w:ascii="Times New Roman" w:hAnsi="Times New Roman"/>
          <w:noProof/>
        </w:rPr>
        <w:t>awie uproszczenia przyjęte przez Komisję wraz</w:t>
      </w:r>
      <w:r w:rsidR="00BB6A82">
        <w:rPr>
          <w:rFonts w:ascii="Times New Roman" w:hAnsi="Times New Roman"/>
          <w:noProof/>
        </w:rPr>
        <w:t xml:space="preserve"> z nin</w:t>
      </w:r>
      <w:r>
        <w:rPr>
          <w:rFonts w:ascii="Times New Roman" w:hAnsi="Times New Roman"/>
          <w:noProof/>
        </w:rPr>
        <w:t>iejszą strategią mają na celu podjęcie pierwszych kroków</w:t>
      </w:r>
      <w:r w:rsidR="00BB6A82">
        <w:rPr>
          <w:rFonts w:ascii="Times New Roman" w:hAnsi="Times New Roman"/>
          <w:noProof/>
        </w:rPr>
        <w:t xml:space="preserve"> w kie</w:t>
      </w:r>
      <w:r>
        <w:rPr>
          <w:rFonts w:ascii="Times New Roman" w:hAnsi="Times New Roman"/>
          <w:noProof/>
        </w:rPr>
        <w:t>runku dostosowania prawodawstwa UE dotyczącego produktów do ery cyfrowej, również poprzez umożliwienie udostępniania instrukcji obsługi głównie</w:t>
      </w:r>
      <w:r w:rsidR="00BB6A82">
        <w:rPr>
          <w:rFonts w:ascii="Times New Roman" w:hAnsi="Times New Roman"/>
          <w:noProof/>
        </w:rPr>
        <w:t xml:space="preserve"> w for</w:t>
      </w:r>
      <w:r>
        <w:rPr>
          <w:rFonts w:ascii="Times New Roman" w:hAnsi="Times New Roman"/>
          <w:noProof/>
        </w:rPr>
        <w:t>mie elektronicznej oraz cyfryzację deklaracji zgodności. Pełna cyfryzacja deklaracji zgodności</w:t>
      </w:r>
      <w:r w:rsidR="00BB6A82">
        <w:rPr>
          <w:rFonts w:ascii="Times New Roman" w:hAnsi="Times New Roman"/>
          <w:noProof/>
        </w:rPr>
        <w:t xml:space="preserve"> i prz</w:t>
      </w:r>
      <w:r>
        <w:rPr>
          <w:rFonts w:ascii="Times New Roman" w:hAnsi="Times New Roman"/>
          <w:noProof/>
        </w:rPr>
        <w:t>yjazna dla konsumenta cyfryzacja instrukcji użytkowania przewidziane</w:t>
      </w:r>
      <w:r w:rsidR="00BB6A82">
        <w:rPr>
          <w:rFonts w:ascii="Times New Roman" w:hAnsi="Times New Roman"/>
          <w:noProof/>
        </w:rPr>
        <w:t xml:space="preserve"> w ram</w:t>
      </w:r>
      <w:r>
        <w:rPr>
          <w:rFonts w:ascii="Times New Roman" w:hAnsi="Times New Roman"/>
          <w:noProof/>
        </w:rPr>
        <w:t>ach pakietu zbiorczego doprowadzą do szybkiego obniżenia kosztów zarówno dla podmiotów gospodarczych, jak</w:t>
      </w:r>
      <w:r w:rsidR="00BB6A82">
        <w:rPr>
          <w:rFonts w:ascii="Times New Roman" w:hAnsi="Times New Roman"/>
          <w:noProof/>
        </w:rPr>
        <w:t xml:space="preserve"> i org</w:t>
      </w:r>
      <w:r>
        <w:rPr>
          <w:rFonts w:ascii="Times New Roman" w:hAnsi="Times New Roman"/>
          <w:noProof/>
        </w:rPr>
        <w:t xml:space="preserve">anów. </w:t>
      </w:r>
    </w:p>
    <w:p w14:paraId="024B5FE7" w14:textId="5DED8A71" w:rsidR="00810B36" w:rsidRPr="005F02F0" w:rsidRDefault="00EA70E1" w:rsidP="00810B36">
      <w:pPr>
        <w:spacing w:line="259" w:lineRule="auto"/>
        <w:jc w:val="both"/>
        <w:rPr>
          <w:rFonts w:ascii="Times New Roman" w:hAnsi="Times New Roman" w:cs="Times New Roman"/>
          <w:noProof/>
        </w:rPr>
      </w:pPr>
      <w:r>
        <w:rPr>
          <w:rFonts w:ascii="Times New Roman" w:hAnsi="Times New Roman"/>
          <w:b/>
          <w:noProof/>
        </w:rPr>
        <w:t>W ramach zbliżającej się reformy nowych ram prawnych zostanie</w:t>
      </w:r>
      <w:r w:rsidR="00BB6A82">
        <w:rPr>
          <w:rFonts w:ascii="Times New Roman" w:hAnsi="Times New Roman"/>
          <w:b/>
          <w:noProof/>
        </w:rPr>
        <w:t xml:space="preserve"> w peł</w:t>
      </w:r>
      <w:r>
        <w:rPr>
          <w:rFonts w:ascii="Times New Roman" w:hAnsi="Times New Roman"/>
          <w:b/>
          <w:noProof/>
        </w:rPr>
        <w:t>ni wprowadzony cyfrowy paszport produktu mający wykazywać zgodność</w:t>
      </w:r>
      <w:r w:rsidR="00BB6A82">
        <w:rPr>
          <w:rFonts w:ascii="Times New Roman" w:hAnsi="Times New Roman"/>
          <w:b/>
          <w:noProof/>
        </w:rPr>
        <w:t xml:space="preserve"> z pra</w:t>
      </w:r>
      <w:r>
        <w:rPr>
          <w:rFonts w:ascii="Times New Roman" w:hAnsi="Times New Roman"/>
          <w:b/>
          <w:noProof/>
        </w:rPr>
        <w:t>wodawstwem UE dotyczącym produktów.</w:t>
      </w:r>
      <w:r>
        <w:rPr>
          <w:rFonts w:ascii="Times New Roman" w:hAnsi="Times New Roman"/>
          <w:noProof/>
        </w:rPr>
        <w:t xml:space="preserve"> Aby usprawnić sprawozdawczość</w:t>
      </w:r>
      <w:r w:rsidR="00BB6A82">
        <w:rPr>
          <w:rFonts w:ascii="Times New Roman" w:hAnsi="Times New Roman"/>
          <w:noProof/>
        </w:rPr>
        <w:t xml:space="preserve"> i wer</w:t>
      </w:r>
      <w:r>
        <w:rPr>
          <w:rFonts w:ascii="Times New Roman" w:hAnsi="Times New Roman"/>
          <w:noProof/>
        </w:rPr>
        <w:t>yfikację przez organy, ocenione zostanie również potencjalne wykorzystanie infrastruktury informatycznej cyfrowego paszportu produktu do celów automatycznego ponownego wykorzystywania danych przez przedsiębiorstwa. Zbadane zostaną również sposoby cyfryzacji procesów certyfikacji produktów, przy jednoczesnym zapewnieniu, ż</w:t>
      </w:r>
      <w:r w:rsidRPr="00BB6A82">
        <w:rPr>
          <w:rFonts w:ascii="Times New Roman" w:hAnsi="Times New Roman"/>
          <w:noProof/>
        </w:rPr>
        <w:t>e</w:t>
      </w:r>
      <w:r w:rsidR="00BB6A82" w:rsidRPr="00BB6A82">
        <w:rPr>
          <w:rFonts w:ascii="Times New Roman" w:hAnsi="Times New Roman"/>
          <w:noProof/>
        </w:rPr>
        <w:t xml:space="preserve"> </w:t>
      </w:r>
      <w:r w:rsidRPr="00BB6A82">
        <w:rPr>
          <w:rFonts w:ascii="Times New Roman" w:hAnsi="Times New Roman"/>
          <w:noProof/>
        </w:rPr>
        <w:t>o</w:t>
      </w:r>
      <w:r>
        <w:rPr>
          <w:rFonts w:ascii="Times New Roman" w:hAnsi="Times New Roman"/>
          <w:noProof/>
        </w:rPr>
        <w:t>ceny zgodności będą zarządzane</w:t>
      </w:r>
      <w:r w:rsidR="00BB6A82">
        <w:rPr>
          <w:rFonts w:ascii="Times New Roman" w:hAnsi="Times New Roman"/>
          <w:noProof/>
        </w:rPr>
        <w:t xml:space="preserve"> w spo</w:t>
      </w:r>
      <w:r>
        <w:rPr>
          <w:rFonts w:ascii="Times New Roman" w:hAnsi="Times New Roman"/>
          <w:noProof/>
        </w:rPr>
        <w:t>sób uporządkowany</w:t>
      </w:r>
      <w:r w:rsidR="00BB6A82">
        <w:rPr>
          <w:rFonts w:ascii="Times New Roman" w:hAnsi="Times New Roman"/>
          <w:noProof/>
        </w:rPr>
        <w:t xml:space="preserve"> i prz</w:t>
      </w:r>
      <w:r>
        <w:rPr>
          <w:rFonts w:ascii="Times New Roman" w:hAnsi="Times New Roman"/>
          <w:noProof/>
        </w:rPr>
        <w:t>ejrzysty, co pozwoli przedsiębiorstwom</w:t>
      </w:r>
      <w:r w:rsidR="00BB6A82">
        <w:rPr>
          <w:rFonts w:ascii="Times New Roman" w:hAnsi="Times New Roman"/>
          <w:noProof/>
        </w:rPr>
        <w:t xml:space="preserve"> i org</w:t>
      </w:r>
      <w:r>
        <w:rPr>
          <w:rFonts w:ascii="Times New Roman" w:hAnsi="Times New Roman"/>
          <w:noProof/>
        </w:rPr>
        <w:t>anom zaoszczędzić czas</w:t>
      </w:r>
      <w:r w:rsidR="00BB6A82">
        <w:rPr>
          <w:rFonts w:ascii="Times New Roman" w:hAnsi="Times New Roman"/>
          <w:noProof/>
        </w:rPr>
        <w:t xml:space="preserve"> i pie</w:t>
      </w:r>
      <w:r>
        <w:rPr>
          <w:rFonts w:ascii="Times New Roman" w:hAnsi="Times New Roman"/>
          <w:noProof/>
        </w:rPr>
        <w:t>niądze.</w:t>
      </w:r>
    </w:p>
    <w:p w14:paraId="20AAE062" w14:textId="205CA355" w:rsidR="00810B36" w:rsidRPr="005F02F0" w:rsidRDefault="00810B36" w:rsidP="00810B36">
      <w:pPr>
        <w:spacing w:line="259" w:lineRule="auto"/>
        <w:jc w:val="both"/>
        <w:rPr>
          <w:rFonts w:ascii="Times New Roman" w:hAnsi="Times New Roman" w:cs="Times New Roman"/>
          <w:noProof/>
        </w:rPr>
      </w:pPr>
      <w:r>
        <w:rPr>
          <w:rFonts w:ascii="Times New Roman" w:hAnsi="Times New Roman"/>
          <w:b/>
          <w:noProof/>
        </w:rPr>
        <w:t>Formaty danych nienadające się do odczytu maszynowego prowadzą do mniej efektywnych</w:t>
      </w:r>
      <w:r w:rsidR="00BB6A82">
        <w:rPr>
          <w:rFonts w:ascii="Times New Roman" w:hAnsi="Times New Roman"/>
          <w:b/>
          <w:noProof/>
        </w:rPr>
        <w:t xml:space="preserve"> i dro</w:t>
      </w:r>
      <w:r>
        <w:rPr>
          <w:rFonts w:ascii="Times New Roman" w:hAnsi="Times New Roman"/>
          <w:b/>
          <w:noProof/>
        </w:rPr>
        <w:t xml:space="preserve">ższych procesów normalizacji. </w:t>
      </w:r>
      <w:r>
        <w:rPr>
          <w:rFonts w:ascii="Times New Roman" w:hAnsi="Times New Roman"/>
          <w:noProof/>
        </w:rPr>
        <w:t>Utrudnia to MŚP wnoszenie wkładu</w:t>
      </w:r>
      <w:r w:rsidR="00BB6A82">
        <w:rPr>
          <w:rFonts w:ascii="Times New Roman" w:hAnsi="Times New Roman"/>
          <w:noProof/>
        </w:rPr>
        <w:t xml:space="preserve"> w opr</w:t>
      </w:r>
      <w:r>
        <w:rPr>
          <w:rFonts w:ascii="Times New Roman" w:hAnsi="Times New Roman"/>
          <w:noProof/>
        </w:rPr>
        <w:t>acowywanie norm oraz identyfikowanie</w:t>
      </w:r>
      <w:r w:rsidR="00BB6A82">
        <w:rPr>
          <w:rFonts w:ascii="Times New Roman" w:hAnsi="Times New Roman"/>
          <w:noProof/>
        </w:rPr>
        <w:t xml:space="preserve"> i sto</w:t>
      </w:r>
      <w:r>
        <w:rPr>
          <w:rFonts w:ascii="Times New Roman" w:hAnsi="Times New Roman"/>
          <w:noProof/>
        </w:rPr>
        <w:t>sowanie odpowiednich norm. Opracowanie ustrukturyzowanych formatów danych nadających się do odczytu maszynowego na potrzeby norm UE zapewni większą przejrzystość</w:t>
      </w:r>
      <w:r w:rsidR="00BB6A82">
        <w:rPr>
          <w:rFonts w:ascii="Times New Roman" w:hAnsi="Times New Roman"/>
          <w:noProof/>
        </w:rPr>
        <w:t xml:space="preserve"> i uła</w:t>
      </w:r>
      <w:r>
        <w:rPr>
          <w:rFonts w:ascii="Times New Roman" w:hAnsi="Times New Roman"/>
          <w:noProof/>
        </w:rPr>
        <w:t>twi przedsiębiorstwom udział</w:t>
      </w:r>
      <w:r w:rsidR="00BB6A82">
        <w:rPr>
          <w:rFonts w:ascii="Times New Roman" w:hAnsi="Times New Roman"/>
          <w:noProof/>
        </w:rPr>
        <w:t xml:space="preserve"> w pro</w:t>
      </w:r>
      <w:r>
        <w:rPr>
          <w:rFonts w:ascii="Times New Roman" w:hAnsi="Times New Roman"/>
          <w:noProof/>
        </w:rPr>
        <w:t>cesie normalizacji</w:t>
      </w:r>
      <w:r w:rsidR="00BB6A82">
        <w:rPr>
          <w:rFonts w:ascii="Times New Roman" w:hAnsi="Times New Roman"/>
          <w:noProof/>
        </w:rPr>
        <w:t>. W ram</w:t>
      </w:r>
      <w:r>
        <w:rPr>
          <w:rFonts w:ascii="Times New Roman" w:hAnsi="Times New Roman"/>
          <w:noProof/>
        </w:rPr>
        <w:t>ach przeglądu rozporządzenia</w:t>
      </w:r>
      <w:r w:rsidR="00BB6A82">
        <w:rPr>
          <w:rFonts w:ascii="Times New Roman" w:hAnsi="Times New Roman"/>
          <w:noProof/>
        </w:rPr>
        <w:t xml:space="preserve"> w spr</w:t>
      </w:r>
      <w:r>
        <w:rPr>
          <w:rFonts w:ascii="Times New Roman" w:hAnsi="Times New Roman"/>
          <w:noProof/>
        </w:rPr>
        <w:t>awie normalizacji ten ustrukturyzowany format danych stanie się regułą, dzięki czemu zwiększy się efektywność, normy staną się bardziej przydatne, zmniejszą się koszty</w:t>
      </w:r>
      <w:r w:rsidR="00BB6A82">
        <w:rPr>
          <w:rFonts w:ascii="Times New Roman" w:hAnsi="Times New Roman"/>
          <w:noProof/>
        </w:rPr>
        <w:t xml:space="preserve"> i obc</w:t>
      </w:r>
      <w:r>
        <w:rPr>
          <w:rFonts w:ascii="Times New Roman" w:hAnsi="Times New Roman"/>
          <w:noProof/>
        </w:rPr>
        <w:t>iążenia administracyjne dla przedsiębiorstw,</w:t>
      </w:r>
      <w:r w:rsidR="00BB6A82">
        <w:rPr>
          <w:rFonts w:ascii="Times New Roman" w:hAnsi="Times New Roman"/>
          <w:noProof/>
        </w:rPr>
        <w:t xml:space="preserve"> a tak</w:t>
      </w:r>
      <w:r>
        <w:rPr>
          <w:rFonts w:ascii="Times New Roman" w:hAnsi="Times New Roman"/>
          <w:noProof/>
        </w:rPr>
        <w:t>że przewidziane zostaną szkolenia, aby pomóc przedsiębiorstwom</w:t>
      </w:r>
      <w:r w:rsidR="00BB6A82">
        <w:rPr>
          <w:rFonts w:ascii="Times New Roman" w:hAnsi="Times New Roman"/>
          <w:noProof/>
        </w:rPr>
        <w:t xml:space="preserve"> w prz</w:t>
      </w:r>
      <w:r>
        <w:rPr>
          <w:rFonts w:ascii="Times New Roman" w:hAnsi="Times New Roman"/>
          <w:noProof/>
        </w:rPr>
        <w:t>ejściu na ten nowy format.</w:t>
      </w:r>
    </w:p>
    <w:p w14:paraId="566EE3AC" w14:textId="05694DB2" w:rsidR="00810B36" w:rsidRPr="005F02F0" w:rsidRDefault="00810B36" w:rsidP="007B120C">
      <w:pPr>
        <w:spacing w:line="259" w:lineRule="auto"/>
        <w:jc w:val="both"/>
        <w:rPr>
          <w:rFonts w:ascii="Times New Roman" w:hAnsi="Times New Roman" w:cs="Times New Roman"/>
          <w:noProof/>
        </w:rPr>
      </w:pPr>
      <w:r>
        <w:rPr>
          <w:rFonts w:ascii="Times New Roman" w:hAnsi="Times New Roman"/>
          <w:b/>
          <w:noProof/>
        </w:rPr>
        <w:t>Chociaż nowa przestrzeń danych dotyczących zamówień publicznych już przynosi korzyści, ekosystem informatyczny jednolitego rynku pozostaje rozdrobniony,</w:t>
      </w:r>
      <w:r w:rsidR="00BB6A82">
        <w:rPr>
          <w:rFonts w:ascii="Times New Roman" w:hAnsi="Times New Roman"/>
          <w:b/>
          <w:noProof/>
        </w:rPr>
        <w:t xml:space="preserve"> a wym</w:t>
      </w:r>
      <w:r>
        <w:rPr>
          <w:rFonts w:ascii="Times New Roman" w:hAnsi="Times New Roman"/>
          <w:b/>
          <w:noProof/>
        </w:rPr>
        <w:t xml:space="preserve">iana danych jest nieefektywna. </w:t>
      </w:r>
      <w:r>
        <w:rPr>
          <w:rFonts w:ascii="Times New Roman" w:hAnsi="Times New Roman"/>
          <w:noProof/>
        </w:rPr>
        <w:t>Oznacza to, że krajowe bazy danych nie są wystarczająco interoperacyjne, co skutkuje mniejszą konkurencją</w:t>
      </w:r>
      <w:r w:rsidR="00BB6A82">
        <w:rPr>
          <w:rFonts w:ascii="Times New Roman" w:hAnsi="Times New Roman"/>
          <w:noProof/>
        </w:rPr>
        <w:t xml:space="preserve"> i ozn</w:t>
      </w:r>
      <w:r>
        <w:rPr>
          <w:rFonts w:ascii="Times New Roman" w:hAnsi="Times New Roman"/>
          <w:noProof/>
        </w:rPr>
        <w:t>acza, że dostawcy muszą wiele razy przedstawiać te same informacje</w:t>
      </w:r>
      <w:r w:rsidR="00BB6A82">
        <w:rPr>
          <w:rFonts w:ascii="Times New Roman" w:hAnsi="Times New Roman"/>
          <w:noProof/>
        </w:rPr>
        <w:t xml:space="preserve"> i dow</w:t>
      </w:r>
      <w:r>
        <w:rPr>
          <w:rFonts w:ascii="Times New Roman" w:hAnsi="Times New Roman"/>
          <w:noProof/>
        </w:rPr>
        <w:t>ody</w:t>
      </w:r>
      <w:r w:rsidR="00BB6A82">
        <w:rPr>
          <w:rFonts w:ascii="Times New Roman" w:hAnsi="Times New Roman"/>
          <w:noProof/>
        </w:rPr>
        <w:t>. W per</w:t>
      </w:r>
      <w:r>
        <w:rPr>
          <w:rFonts w:ascii="Times New Roman" w:hAnsi="Times New Roman"/>
          <w:noProof/>
        </w:rPr>
        <w:t>spektywie krótkoterminowej procedury udzielania zamówień publicznych zostaną ujednolicone</w:t>
      </w:r>
      <w:r w:rsidR="00BB6A82">
        <w:rPr>
          <w:rFonts w:ascii="Times New Roman" w:hAnsi="Times New Roman"/>
          <w:noProof/>
        </w:rPr>
        <w:t xml:space="preserve"> w ram</w:t>
      </w:r>
      <w:r>
        <w:rPr>
          <w:rFonts w:ascii="Times New Roman" w:hAnsi="Times New Roman"/>
          <w:noProof/>
        </w:rPr>
        <w:t>ach bieżącego wniosku</w:t>
      </w:r>
      <w:r w:rsidR="00BB6A82">
        <w:rPr>
          <w:rFonts w:ascii="Times New Roman" w:hAnsi="Times New Roman"/>
          <w:noProof/>
        </w:rPr>
        <w:t xml:space="preserve"> o nor</w:t>
      </w:r>
      <w:r>
        <w:rPr>
          <w:rFonts w:ascii="Times New Roman" w:hAnsi="Times New Roman"/>
          <w:noProof/>
        </w:rPr>
        <w:t>malizację do Europejskiego Komitetu Normalizacyjnego (CEN)</w:t>
      </w:r>
      <w:r w:rsidR="00BB6A82">
        <w:rPr>
          <w:rFonts w:ascii="Times New Roman" w:hAnsi="Times New Roman"/>
          <w:noProof/>
        </w:rPr>
        <w:t>. W kon</w:t>
      </w:r>
      <w:r>
        <w:rPr>
          <w:rFonts w:ascii="Times New Roman" w:hAnsi="Times New Roman"/>
          <w:noProof/>
        </w:rPr>
        <w:t>tekście przeglądu dyrektyw</w:t>
      </w:r>
      <w:r w:rsidR="00BB6A82">
        <w:rPr>
          <w:rFonts w:ascii="Times New Roman" w:hAnsi="Times New Roman"/>
          <w:noProof/>
        </w:rPr>
        <w:t xml:space="preserve"> w spr</w:t>
      </w:r>
      <w:r>
        <w:rPr>
          <w:rFonts w:ascii="Times New Roman" w:hAnsi="Times New Roman"/>
          <w:noProof/>
        </w:rPr>
        <w:t>awie zamówień publicznych zasada jednorazowości powinna zostać włączona do prawa</w:t>
      </w:r>
      <w:r w:rsidR="00BB6A82">
        <w:rPr>
          <w:rFonts w:ascii="Times New Roman" w:hAnsi="Times New Roman"/>
          <w:noProof/>
        </w:rPr>
        <w:t xml:space="preserve"> w tak</w:t>
      </w:r>
      <w:r>
        <w:rPr>
          <w:rFonts w:ascii="Times New Roman" w:hAnsi="Times New Roman"/>
          <w:noProof/>
        </w:rPr>
        <w:t>i sposób, aby przedsiębiorstwa mogły uczestniczyć</w:t>
      </w:r>
      <w:r w:rsidR="00BB6A82">
        <w:rPr>
          <w:rFonts w:ascii="Times New Roman" w:hAnsi="Times New Roman"/>
          <w:noProof/>
        </w:rPr>
        <w:t xml:space="preserve"> w zam</w:t>
      </w:r>
      <w:r>
        <w:rPr>
          <w:rFonts w:ascii="Times New Roman" w:hAnsi="Times New Roman"/>
          <w:noProof/>
        </w:rPr>
        <w:t>ówieniach publicznych</w:t>
      </w:r>
      <w:r w:rsidR="00BB6A82">
        <w:rPr>
          <w:rFonts w:ascii="Times New Roman" w:hAnsi="Times New Roman"/>
          <w:noProof/>
        </w:rPr>
        <w:t xml:space="preserve"> w cał</w:t>
      </w:r>
      <w:r>
        <w:rPr>
          <w:rFonts w:ascii="Times New Roman" w:hAnsi="Times New Roman"/>
          <w:noProof/>
        </w:rPr>
        <w:t>ej Europie bez konieczności wielokrotnego przedkładania tych samych informacji</w:t>
      </w:r>
      <w:r w:rsidR="00BB6A82">
        <w:rPr>
          <w:rFonts w:ascii="Times New Roman" w:hAnsi="Times New Roman"/>
          <w:noProof/>
        </w:rPr>
        <w:t xml:space="preserve"> i dow</w:t>
      </w:r>
      <w:r>
        <w:rPr>
          <w:rFonts w:ascii="Times New Roman" w:hAnsi="Times New Roman"/>
          <w:noProof/>
        </w:rPr>
        <w:t>odów. Uwierzytelnianie cyfrowe zostanie również wprowadzone</w:t>
      </w:r>
      <w:r w:rsidR="00BB6A82">
        <w:rPr>
          <w:rFonts w:ascii="Times New Roman" w:hAnsi="Times New Roman"/>
          <w:noProof/>
        </w:rPr>
        <w:t xml:space="preserve"> w pro</w:t>
      </w:r>
      <w:r>
        <w:rPr>
          <w:rFonts w:ascii="Times New Roman" w:hAnsi="Times New Roman"/>
          <w:noProof/>
        </w:rPr>
        <w:t>cedurach udzielania zamówień publicznych. Należy przyspieszyć transformację cyfrową administracji publicznej</w:t>
      </w:r>
      <w:r w:rsidR="00BB6A82">
        <w:rPr>
          <w:rFonts w:ascii="Times New Roman" w:hAnsi="Times New Roman"/>
          <w:noProof/>
        </w:rPr>
        <w:t xml:space="preserve"> w odn</w:t>
      </w:r>
      <w:r>
        <w:rPr>
          <w:rFonts w:ascii="Times New Roman" w:hAnsi="Times New Roman"/>
          <w:noProof/>
        </w:rPr>
        <w:t>iesieniu do usług budowlanych poprzez wykorzystanie</w:t>
      </w:r>
      <w:r w:rsidR="00BB6A82">
        <w:rPr>
          <w:rFonts w:ascii="Times New Roman" w:hAnsi="Times New Roman"/>
          <w:noProof/>
        </w:rPr>
        <w:t xml:space="preserve"> w pro</w:t>
      </w:r>
      <w:r>
        <w:rPr>
          <w:rFonts w:ascii="Times New Roman" w:hAnsi="Times New Roman"/>
          <w:noProof/>
        </w:rPr>
        <w:t>cedurach udzielania zamówień publicznych konkretnych narzędzi cyfrowych, takich jak oprogramowanie do modelowania informacji</w:t>
      </w:r>
      <w:r w:rsidR="00BB6A82">
        <w:rPr>
          <w:rFonts w:ascii="Times New Roman" w:hAnsi="Times New Roman"/>
          <w:noProof/>
        </w:rPr>
        <w:t xml:space="preserve"> o bud</w:t>
      </w:r>
      <w:r>
        <w:rPr>
          <w:rFonts w:ascii="Times New Roman" w:hAnsi="Times New Roman"/>
          <w:noProof/>
        </w:rPr>
        <w:t>ynku (BIM).</w:t>
      </w:r>
    </w:p>
    <w:p w14:paraId="2157EFB4" w14:textId="4EB55FAA" w:rsidR="00810B36" w:rsidRDefault="00810B36" w:rsidP="00810B36">
      <w:pPr>
        <w:spacing w:line="259" w:lineRule="auto"/>
        <w:jc w:val="both"/>
        <w:rPr>
          <w:rFonts w:ascii="Times New Roman" w:hAnsi="Times New Roman" w:cs="Times New Roman"/>
          <w:noProof/>
        </w:rPr>
      </w:pPr>
      <w:r>
        <w:rPr>
          <w:rFonts w:ascii="Times New Roman" w:hAnsi="Times New Roman"/>
          <w:b/>
          <w:noProof/>
        </w:rPr>
        <w:t>Kluczowym cyfrowym elementem usprawniającym funkcjonowanie jednolitego rynku jest fakturowanie elektroniczne, które zapewnia bezpośrednie oszczędności kosztów dzięki zautomatyzowaniu przetwarzania</w:t>
      </w:r>
      <w:r w:rsidR="00BB6A82">
        <w:rPr>
          <w:rFonts w:ascii="Times New Roman" w:hAnsi="Times New Roman"/>
          <w:b/>
          <w:noProof/>
        </w:rPr>
        <w:t xml:space="preserve"> i wym</w:t>
      </w:r>
      <w:r>
        <w:rPr>
          <w:rFonts w:ascii="Times New Roman" w:hAnsi="Times New Roman"/>
          <w:b/>
          <w:noProof/>
        </w:rPr>
        <w:t>iany faktur</w:t>
      </w:r>
      <w:r>
        <w:rPr>
          <w:rFonts w:ascii="Times New Roman" w:hAnsi="Times New Roman"/>
          <w:noProof/>
        </w:rPr>
        <w:t>. E-faktury umożliwiają automatyzację wypełniania obowiązków związanych</w:t>
      </w:r>
      <w:r w:rsidR="00BB6A82">
        <w:rPr>
          <w:rFonts w:ascii="Times New Roman" w:hAnsi="Times New Roman"/>
          <w:noProof/>
        </w:rPr>
        <w:t xml:space="preserve"> z pod</w:t>
      </w:r>
      <w:r>
        <w:rPr>
          <w:rFonts w:ascii="Times New Roman" w:hAnsi="Times New Roman"/>
          <w:noProof/>
        </w:rPr>
        <w:t>atkiem VAT</w:t>
      </w:r>
      <w:r w:rsidR="00BB6A82">
        <w:rPr>
          <w:rFonts w:ascii="Times New Roman" w:hAnsi="Times New Roman"/>
          <w:noProof/>
        </w:rPr>
        <w:t xml:space="preserve"> i inn</w:t>
      </w:r>
      <w:r>
        <w:rPr>
          <w:rFonts w:ascii="Times New Roman" w:hAnsi="Times New Roman"/>
          <w:noProof/>
        </w:rPr>
        <w:t>ych obowiązków sprawozdawczych, takich jak sprawozdawczość</w:t>
      </w:r>
      <w:r w:rsidR="00BB6A82">
        <w:rPr>
          <w:rFonts w:ascii="Times New Roman" w:hAnsi="Times New Roman"/>
          <w:noProof/>
        </w:rPr>
        <w:t xml:space="preserve"> w zak</w:t>
      </w:r>
      <w:r>
        <w:rPr>
          <w:rFonts w:ascii="Times New Roman" w:hAnsi="Times New Roman"/>
          <w:noProof/>
        </w:rPr>
        <w:t>resie zrównoważonego rozwoju lub formalności celne</w:t>
      </w:r>
      <w:r w:rsidR="00BB6A82">
        <w:rPr>
          <w:rFonts w:ascii="Times New Roman" w:hAnsi="Times New Roman"/>
          <w:noProof/>
        </w:rPr>
        <w:t>. W prz</w:t>
      </w:r>
      <w:r>
        <w:rPr>
          <w:rFonts w:ascii="Times New Roman" w:hAnsi="Times New Roman"/>
          <w:noProof/>
        </w:rPr>
        <w:t>episach UE dotyczących fakturowania elektronicznego</w:t>
      </w:r>
      <w:r w:rsidR="00BB6A82">
        <w:rPr>
          <w:rFonts w:ascii="Times New Roman" w:hAnsi="Times New Roman"/>
          <w:noProof/>
        </w:rPr>
        <w:t xml:space="preserve"> w zam</w:t>
      </w:r>
      <w:r>
        <w:rPr>
          <w:rFonts w:ascii="Times New Roman" w:hAnsi="Times New Roman"/>
          <w:noProof/>
        </w:rPr>
        <w:t>ówieniach publicznych promuje się unijną normę fakturowania elektronicznego, ale wśród przedsiębiorstw z UE fakturowanie elektroniczne przyjęło się</w:t>
      </w:r>
      <w:r w:rsidR="00BB6A82">
        <w:rPr>
          <w:rFonts w:ascii="Times New Roman" w:hAnsi="Times New Roman"/>
          <w:noProof/>
        </w:rPr>
        <w:t xml:space="preserve"> w ogr</w:t>
      </w:r>
      <w:r>
        <w:rPr>
          <w:rFonts w:ascii="Times New Roman" w:hAnsi="Times New Roman"/>
          <w:noProof/>
        </w:rPr>
        <w:t>aniczonym stopniu, poziom stosowania unijnej normy</w:t>
      </w:r>
      <w:r w:rsidR="00BB6A82">
        <w:rPr>
          <w:rFonts w:ascii="Times New Roman" w:hAnsi="Times New Roman"/>
          <w:noProof/>
        </w:rPr>
        <w:t xml:space="preserve"> w zak</w:t>
      </w:r>
      <w:r>
        <w:rPr>
          <w:rFonts w:ascii="Times New Roman" w:hAnsi="Times New Roman"/>
          <w:noProof/>
        </w:rPr>
        <w:t>resie fakturowania elektronicznego jest niski, brakuje rozwiązań interoperacyjnych</w:t>
      </w:r>
      <w:r w:rsidR="00BB6A82">
        <w:rPr>
          <w:rFonts w:ascii="Times New Roman" w:hAnsi="Times New Roman"/>
          <w:noProof/>
        </w:rPr>
        <w:t xml:space="preserve"> a pon</w:t>
      </w:r>
      <w:r>
        <w:rPr>
          <w:rFonts w:ascii="Times New Roman" w:hAnsi="Times New Roman"/>
          <w:noProof/>
        </w:rPr>
        <w:t>owne wykorzystanie danych jest niewielkie. Przewiduje się zestaw środków</w:t>
      </w:r>
      <w:r w:rsidR="00BB6A82">
        <w:rPr>
          <w:rFonts w:ascii="Times New Roman" w:hAnsi="Times New Roman"/>
          <w:noProof/>
        </w:rPr>
        <w:t xml:space="preserve"> w cel</w:t>
      </w:r>
      <w:r>
        <w:rPr>
          <w:rFonts w:ascii="Times New Roman" w:hAnsi="Times New Roman"/>
          <w:noProof/>
        </w:rPr>
        <w:t>u zapewnienia interoperacyjności</w:t>
      </w:r>
      <w:r w:rsidR="00BB6A82">
        <w:rPr>
          <w:rFonts w:ascii="Times New Roman" w:hAnsi="Times New Roman"/>
          <w:noProof/>
        </w:rPr>
        <w:t xml:space="preserve"> i wdr</w:t>
      </w:r>
      <w:r>
        <w:rPr>
          <w:rFonts w:ascii="Times New Roman" w:hAnsi="Times New Roman"/>
          <w:noProof/>
        </w:rPr>
        <w:t>ożenia europejskiej normy fakturowania elektronicznego</w:t>
      </w:r>
      <w:r w:rsidR="00BB6A82">
        <w:rPr>
          <w:rFonts w:ascii="Times New Roman" w:hAnsi="Times New Roman"/>
          <w:noProof/>
        </w:rPr>
        <w:t xml:space="preserve"> i spe</w:t>
      </w:r>
      <w:r>
        <w:rPr>
          <w:rFonts w:ascii="Times New Roman" w:hAnsi="Times New Roman"/>
          <w:noProof/>
        </w:rPr>
        <w:t>cyfikacji technicznych eDelivery,</w:t>
      </w:r>
      <w:r w:rsidR="00BB6A82">
        <w:rPr>
          <w:rFonts w:ascii="Times New Roman" w:hAnsi="Times New Roman"/>
          <w:noProof/>
        </w:rPr>
        <w:t xml:space="preserve"> w tym</w:t>
      </w:r>
      <w:r>
        <w:rPr>
          <w:rFonts w:ascii="Times New Roman" w:hAnsi="Times New Roman"/>
          <w:noProof/>
        </w:rPr>
        <w:t xml:space="preserve"> zalecenie Komisji</w:t>
      </w:r>
      <w:r w:rsidR="00BB6A82">
        <w:rPr>
          <w:rFonts w:ascii="Times New Roman" w:hAnsi="Times New Roman"/>
          <w:noProof/>
        </w:rPr>
        <w:t xml:space="preserve"> w spr</w:t>
      </w:r>
      <w:r>
        <w:rPr>
          <w:rFonts w:ascii="Times New Roman" w:hAnsi="Times New Roman"/>
          <w:noProof/>
        </w:rPr>
        <w:t>awie włączenia modułu fakturowania elektronicznego do wszystkich rozwiązań</w:t>
      </w:r>
      <w:r w:rsidR="00BB6A82">
        <w:rPr>
          <w:rFonts w:ascii="Times New Roman" w:hAnsi="Times New Roman"/>
          <w:noProof/>
        </w:rPr>
        <w:t xml:space="preserve"> w zak</w:t>
      </w:r>
      <w:r>
        <w:rPr>
          <w:rFonts w:ascii="Times New Roman" w:hAnsi="Times New Roman"/>
          <w:noProof/>
        </w:rPr>
        <w:t>resie oprogramowania księgowego</w:t>
      </w:r>
      <w:r w:rsidR="00BB6A82">
        <w:rPr>
          <w:rFonts w:ascii="Times New Roman" w:hAnsi="Times New Roman"/>
          <w:noProof/>
        </w:rPr>
        <w:t xml:space="preserve"> i aud</w:t>
      </w:r>
      <w:r>
        <w:rPr>
          <w:rFonts w:ascii="Times New Roman" w:hAnsi="Times New Roman"/>
          <w:noProof/>
        </w:rPr>
        <w:t>ytu krajowych programów certyfikacji. Jednocześnie planuje się projekt pilotażowy dotyczący ponownego wykorzystywania danych dotyczących fakturowania elektronicznego do celów sprawozdawczości</w:t>
      </w:r>
      <w:r w:rsidR="00BB6A82">
        <w:rPr>
          <w:rFonts w:ascii="Times New Roman" w:hAnsi="Times New Roman"/>
          <w:noProof/>
        </w:rPr>
        <w:t xml:space="preserve"> w zak</w:t>
      </w:r>
      <w:r>
        <w:rPr>
          <w:rFonts w:ascii="Times New Roman" w:hAnsi="Times New Roman"/>
          <w:noProof/>
        </w:rPr>
        <w:t>resie zrównoważonego rozwoju oraz zwiększenie przejrzystości celnej poprzez powiązanie danych dotyczących fakturowania elektronicznego</w:t>
      </w:r>
      <w:r w:rsidR="00BB6A82">
        <w:rPr>
          <w:rFonts w:ascii="Times New Roman" w:hAnsi="Times New Roman"/>
          <w:noProof/>
        </w:rPr>
        <w:t xml:space="preserve"> z dan</w:t>
      </w:r>
      <w:r>
        <w:rPr>
          <w:rFonts w:ascii="Times New Roman" w:hAnsi="Times New Roman"/>
          <w:noProof/>
        </w:rPr>
        <w:t>ymi celnymi, wraz</w:t>
      </w:r>
      <w:r w:rsidR="00BB6A82">
        <w:rPr>
          <w:rFonts w:ascii="Times New Roman" w:hAnsi="Times New Roman"/>
          <w:noProof/>
        </w:rPr>
        <w:t xml:space="preserve"> z roz</w:t>
      </w:r>
      <w:r>
        <w:rPr>
          <w:rFonts w:ascii="Times New Roman" w:hAnsi="Times New Roman"/>
          <w:noProof/>
        </w:rPr>
        <w:t>wojem unijnego centrum danych celnych.</w:t>
      </w:r>
    </w:p>
    <w:p w14:paraId="7497B801" w14:textId="53ABE7DB" w:rsidR="00D76611" w:rsidRPr="00D76611" w:rsidRDefault="00F23073" w:rsidP="00810B36">
      <w:pPr>
        <w:spacing w:line="259" w:lineRule="auto"/>
        <w:jc w:val="both"/>
        <w:rPr>
          <w:rFonts w:ascii="Times New Roman" w:hAnsi="Times New Roman" w:cs="Times New Roman"/>
          <w:noProof/>
        </w:rPr>
      </w:pPr>
      <w:r>
        <w:rPr>
          <w:rFonts w:ascii="Times New Roman" w:hAnsi="Times New Roman"/>
          <w:b/>
          <w:noProof/>
        </w:rPr>
        <w:t>Jednolity portal cyfrowy, system techniczny oparty na zasadzie jednorazowości, cyfrowy paszport produktu, fakturowanie elektroniczne, przyszły europejski portfel biznesowy, system integracji rejestrów przedsiębiorstw</w:t>
      </w:r>
      <w:r w:rsidR="00BB6A82">
        <w:rPr>
          <w:rFonts w:ascii="Times New Roman" w:hAnsi="Times New Roman"/>
          <w:b/>
          <w:noProof/>
        </w:rPr>
        <w:t xml:space="preserve"> i nie</w:t>
      </w:r>
      <w:r>
        <w:rPr>
          <w:rFonts w:ascii="Times New Roman" w:hAnsi="Times New Roman"/>
          <w:b/>
          <w:noProof/>
        </w:rPr>
        <w:t>powtarzalny identyfikator europejski przedsiębiorstw oraz różne inne inicjatywy mające na celu usprawnienie wymiany danych</w:t>
      </w:r>
      <w:r w:rsidR="00BB6A82">
        <w:rPr>
          <w:rFonts w:ascii="Times New Roman" w:hAnsi="Times New Roman"/>
          <w:b/>
          <w:noProof/>
        </w:rPr>
        <w:t xml:space="preserve"> i spr</w:t>
      </w:r>
      <w:r>
        <w:rPr>
          <w:rFonts w:ascii="Times New Roman" w:hAnsi="Times New Roman"/>
          <w:b/>
          <w:noProof/>
        </w:rPr>
        <w:t>awozdawczości cyfrowej wspólnie utworzą spójny ekosystem rozwiązań cyfrowych.</w:t>
      </w:r>
      <w:r>
        <w:rPr>
          <w:rFonts w:ascii="Times New Roman" w:hAnsi="Times New Roman"/>
          <w:noProof/>
        </w:rPr>
        <w:t xml:space="preserve"> Narzędzia te mają na celu tworzenie synergii ułatwiających</w:t>
      </w:r>
      <w:r w:rsidR="00BB6A82">
        <w:rPr>
          <w:rFonts w:ascii="Times New Roman" w:hAnsi="Times New Roman"/>
          <w:noProof/>
        </w:rPr>
        <w:t xml:space="preserve"> i upr</w:t>
      </w:r>
      <w:r>
        <w:rPr>
          <w:rFonts w:ascii="Times New Roman" w:hAnsi="Times New Roman"/>
          <w:noProof/>
        </w:rPr>
        <w:t>aszczających prowadzenie działalności gospodarczej w UE. Oprócz zwiększenia bieżącej efektywności przedsiębiorstw ten wzajemnie powiązany zestaw narzędzi cyfrowych będzie również sprzyjał większej integracji gospodarczej</w:t>
      </w:r>
      <w:r w:rsidR="00BB6A82">
        <w:rPr>
          <w:rFonts w:ascii="Times New Roman" w:hAnsi="Times New Roman"/>
          <w:noProof/>
        </w:rPr>
        <w:t xml:space="preserve"> i sty</w:t>
      </w:r>
      <w:r>
        <w:rPr>
          <w:rFonts w:ascii="Times New Roman" w:hAnsi="Times New Roman"/>
          <w:noProof/>
        </w:rPr>
        <w:t>mulował innowacje</w:t>
      </w:r>
      <w:r w:rsidR="00BB6A82">
        <w:rPr>
          <w:rFonts w:ascii="Times New Roman" w:hAnsi="Times New Roman"/>
          <w:noProof/>
        </w:rPr>
        <w:t xml:space="preserve"> w cał</w:t>
      </w:r>
      <w:r>
        <w:rPr>
          <w:rFonts w:ascii="Times New Roman" w:hAnsi="Times New Roman"/>
          <w:noProof/>
        </w:rPr>
        <w:t>ej Europie.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16"/>
      </w:tblGrid>
      <w:tr w:rsidR="00810B36" w:rsidRPr="005F02F0" w14:paraId="6BDC3C55" w14:textId="77777777" w:rsidTr="1812959B">
        <w:trPr>
          <w:trHeight w:val="300"/>
        </w:trPr>
        <w:tc>
          <w:tcPr>
            <w:tcW w:w="9016" w:type="dxa"/>
          </w:tcPr>
          <w:p w14:paraId="4593A1A9" w14:textId="77777777" w:rsidR="00810B36" w:rsidRPr="005F02F0" w:rsidRDefault="00810B36">
            <w:pPr>
              <w:spacing w:after="120" w:line="259" w:lineRule="auto"/>
              <w:jc w:val="both"/>
              <w:rPr>
                <w:rFonts w:ascii="Times New Roman" w:hAnsi="Times New Roman" w:cs="Times New Roman"/>
                <w:b/>
                <w:bCs/>
                <w:noProof/>
                <w:sz w:val="24"/>
                <w:szCs w:val="24"/>
                <w:u w:val="single"/>
              </w:rPr>
            </w:pPr>
            <w:r>
              <w:rPr>
                <w:rFonts w:ascii="Times New Roman" w:hAnsi="Times New Roman"/>
                <w:b/>
                <w:noProof/>
                <w:sz w:val="24"/>
                <w:u w:val="single"/>
              </w:rPr>
              <w:t>Działania:</w:t>
            </w:r>
          </w:p>
          <w:p w14:paraId="1450C93C" w14:textId="3E17F58B" w:rsidR="006F1A2E" w:rsidRDefault="006F1A2E" w:rsidP="006F1A2E">
            <w:pPr>
              <w:numPr>
                <w:ilvl w:val="0"/>
                <w:numId w:val="5"/>
              </w:numPr>
              <w:spacing w:line="259"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 xml:space="preserve">Wprowadzenie europejskiego portfela biznesowego </w:t>
            </w:r>
            <w:r>
              <w:rPr>
                <w:rFonts w:ascii="Times New Roman" w:hAnsi="Times New Roman"/>
                <w:noProof/>
                <w:color w:val="000000" w:themeColor="text1"/>
                <w:sz w:val="24"/>
              </w:rPr>
              <w:t>do prowadzenia działalności gospodarczej w UE</w:t>
            </w:r>
            <w:r w:rsidR="00BB6A82">
              <w:rPr>
                <w:rFonts w:ascii="Times New Roman" w:hAnsi="Times New Roman"/>
                <w:noProof/>
                <w:sz w:val="24"/>
              </w:rPr>
              <w:t xml:space="preserve"> w spo</w:t>
            </w:r>
            <w:r>
              <w:rPr>
                <w:rFonts w:ascii="Times New Roman" w:hAnsi="Times New Roman"/>
                <w:noProof/>
                <w:sz w:val="24"/>
              </w:rPr>
              <w:t>sób prosty</w:t>
            </w:r>
            <w:r w:rsidR="00BB6A82">
              <w:rPr>
                <w:rFonts w:ascii="Times New Roman" w:hAnsi="Times New Roman"/>
                <w:noProof/>
                <w:sz w:val="24"/>
              </w:rPr>
              <w:t xml:space="preserve"> i cyf</w:t>
            </w:r>
            <w:r>
              <w:rPr>
                <w:rFonts w:ascii="Times New Roman" w:hAnsi="Times New Roman"/>
                <w:noProof/>
                <w:sz w:val="24"/>
              </w:rPr>
              <w:t xml:space="preserve">rowy (wniosek ustawodawczy IV </w:t>
            </w:r>
            <w:r w:rsidRPr="00BB6A82">
              <w:rPr>
                <w:rFonts w:ascii="Times New Roman" w:hAnsi="Times New Roman"/>
                <w:noProof/>
                <w:sz w:val="24"/>
              </w:rPr>
              <w:t>kw.</w:t>
            </w:r>
            <w:r w:rsidR="00BB6A82" w:rsidRPr="00BB6A82">
              <w:rPr>
                <w:rFonts w:ascii="Times New Roman" w:hAnsi="Times New Roman"/>
                <w:noProof/>
                <w:sz w:val="24"/>
              </w:rPr>
              <w:t> </w:t>
            </w:r>
            <w:r w:rsidRPr="00BB6A82">
              <w:rPr>
                <w:rFonts w:ascii="Times New Roman" w:hAnsi="Times New Roman"/>
                <w:noProof/>
                <w:sz w:val="24"/>
              </w:rPr>
              <w:t>2</w:t>
            </w:r>
            <w:r>
              <w:rPr>
                <w:rFonts w:ascii="Times New Roman" w:hAnsi="Times New Roman"/>
                <w:noProof/>
                <w:sz w:val="24"/>
              </w:rPr>
              <w:t>0</w:t>
            </w:r>
            <w:r w:rsidRPr="00BB6A82">
              <w:rPr>
                <w:rFonts w:ascii="Times New Roman" w:hAnsi="Times New Roman"/>
                <w:noProof/>
                <w:sz w:val="24"/>
              </w:rPr>
              <w:t>25</w:t>
            </w:r>
            <w:r w:rsidR="00BB6A82" w:rsidRPr="00BB6A82">
              <w:rPr>
                <w:rFonts w:ascii="Times New Roman" w:hAnsi="Times New Roman"/>
                <w:noProof/>
                <w:sz w:val="24"/>
              </w:rPr>
              <w:t> </w:t>
            </w:r>
            <w:r w:rsidRPr="00BB6A82">
              <w:rPr>
                <w:rFonts w:ascii="Times New Roman" w:hAnsi="Times New Roman"/>
                <w:noProof/>
                <w:sz w:val="24"/>
              </w:rPr>
              <w:t>r.</w:t>
            </w:r>
            <w:r>
              <w:rPr>
                <w:rFonts w:ascii="Times New Roman" w:hAnsi="Times New Roman"/>
                <w:noProof/>
                <w:sz w:val="24"/>
              </w:rPr>
              <w:t>).</w:t>
            </w:r>
          </w:p>
          <w:p w14:paraId="29F81AEE" w14:textId="4AAF27F7" w:rsidR="002249D8" w:rsidRPr="002249D8" w:rsidRDefault="002249D8" w:rsidP="002249D8">
            <w:pPr>
              <w:pStyle w:val="ListParagraph"/>
              <w:numPr>
                <w:ilvl w:val="0"/>
                <w:numId w:val="5"/>
              </w:numPr>
              <w:spacing w:line="259" w:lineRule="auto"/>
              <w:ind w:left="714" w:hanging="357"/>
              <w:rPr>
                <w:rFonts w:ascii="Times New Roman" w:eastAsia="Times New Roman" w:hAnsi="Times New Roman" w:cs="Times New Roman"/>
                <w:noProof/>
                <w:sz w:val="24"/>
                <w:szCs w:val="24"/>
              </w:rPr>
            </w:pPr>
            <w:r>
              <w:rPr>
                <w:rFonts w:ascii="Times New Roman" w:hAnsi="Times New Roman"/>
                <w:noProof/>
                <w:sz w:val="24"/>
              </w:rPr>
              <w:t>Wprowadzenie unijnych portfeli tożsamości cyfrowej we wszystkich państwach członkowskich jako bezpiecznego, niezawodnego</w:t>
            </w:r>
            <w:r w:rsidR="00BB6A82">
              <w:rPr>
                <w:rFonts w:ascii="Times New Roman" w:hAnsi="Times New Roman"/>
                <w:noProof/>
                <w:sz w:val="24"/>
              </w:rPr>
              <w:t xml:space="preserve"> i pry</w:t>
            </w:r>
            <w:r>
              <w:rPr>
                <w:rFonts w:ascii="Times New Roman" w:hAnsi="Times New Roman"/>
                <w:noProof/>
                <w:sz w:val="24"/>
              </w:rPr>
              <w:t>watnego środka identyfikacji elektronicznej dla wszystkich</w:t>
            </w:r>
            <w:r w:rsidR="00BB6A82">
              <w:rPr>
                <w:rFonts w:ascii="Times New Roman" w:hAnsi="Times New Roman"/>
                <w:noProof/>
                <w:sz w:val="24"/>
              </w:rPr>
              <w:t xml:space="preserve"> w Eur</w:t>
            </w:r>
            <w:r>
              <w:rPr>
                <w:rFonts w:ascii="Times New Roman" w:hAnsi="Times New Roman"/>
                <w:noProof/>
                <w:sz w:val="24"/>
              </w:rPr>
              <w:t xml:space="preserve">opie (IV </w:t>
            </w:r>
            <w:r w:rsidRPr="00BB6A82">
              <w:rPr>
                <w:rFonts w:ascii="Times New Roman" w:hAnsi="Times New Roman"/>
                <w:noProof/>
                <w:sz w:val="24"/>
              </w:rPr>
              <w:t>kw.</w:t>
            </w:r>
            <w:r w:rsidR="00BB6A82" w:rsidRPr="00BB6A82">
              <w:rPr>
                <w:rFonts w:ascii="Times New Roman" w:hAnsi="Times New Roman"/>
                <w:noProof/>
                <w:sz w:val="24"/>
              </w:rPr>
              <w:t> </w:t>
            </w:r>
            <w:r w:rsidRPr="00BB6A82">
              <w:rPr>
                <w:rFonts w:ascii="Times New Roman" w:hAnsi="Times New Roman"/>
                <w:noProof/>
                <w:sz w:val="24"/>
              </w:rPr>
              <w:t>2</w:t>
            </w:r>
            <w:r>
              <w:rPr>
                <w:rFonts w:ascii="Times New Roman" w:hAnsi="Times New Roman"/>
                <w:noProof/>
                <w:sz w:val="24"/>
              </w:rPr>
              <w:t>0</w:t>
            </w:r>
            <w:r w:rsidRPr="00BB6A82">
              <w:rPr>
                <w:rFonts w:ascii="Times New Roman" w:hAnsi="Times New Roman"/>
                <w:noProof/>
                <w:sz w:val="24"/>
              </w:rPr>
              <w:t>26</w:t>
            </w:r>
            <w:r w:rsidR="00BB6A82" w:rsidRPr="00BB6A82">
              <w:rPr>
                <w:rFonts w:ascii="Times New Roman" w:hAnsi="Times New Roman"/>
                <w:noProof/>
                <w:sz w:val="24"/>
              </w:rPr>
              <w:t> </w:t>
            </w:r>
            <w:r w:rsidRPr="00BB6A82">
              <w:rPr>
                <w:rFonts w:ascii="Times New Roman" w:hAnsi="Times New Roman"/>
                <w:noProof/>
                <w:sz w:val="24"/>
              </w:rPr>
              <w:t>r.</w:t>
            </w:r>
            <w:r>
              <w:rPr>
                <w:rFonts w:ascii="Times New Roman" w:hAnsi="Times New Roman"/>
                <w:noProof/>
                <w:sz w:val="24"/>
              </w:rPr>
              <w:t>).</w:t>
            </w:r>
          </w:p>
          <w:p w14:paraId="5F856969" w14:textId="484225E7" w:rsidR="00FD3FFD" w:rsidRPr="005F02F0" w:rsidRDefault="07C2C8B5" w:rsidP="002114BF">
            <w:pPr>
              <w:numPr>
                <w:ilvl w:val="0"/>
                <w:numId w:val="5"/>
              </w:numPr>
              <w:spacing w:line="259"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Zmiana rozporządzenia</w:t>
            </w:r>
            <w:r w:rsidR="00BB6A82">
              <w:rPr>
                <w:rFonts w:ascii="Times New Roman" w:hAnsi="Times New Roman"/>
                <w:noProof/>
                <w:sz w:val="24"/>
              </w:rPr>
              <w:t xml:space="preserve"> w spr</w:t>
            </w:r>
            <w:r>
              <w:rPr>
                <w:rFonts w:ascii="Times New Roman" w:hAnsi="Times New Roman"/>
                <w:noProof/>
                <w:sz w:val="24"/>
              </w:rPr>
              <w:t>awie IMI</w:t>
            </w:r>
            <w:r w:rsidR="00BB6A82">
              <w:rPr>
                <w:rFonts w:ascii="Times New Roman" w:hAnsi="Times New Roman"/>
                <w:noProof/>
                <w:sz w:val="24"/>
              </w:rPr>
              <w:t xml:space="preserve"> w cel</w:t>
            </w:r>
            <w:r>
              <w:rPr>
                <w:rFonts w:ascii="Times New Roman" w:hAnsi="Times New Roman"/>
                <w:noProof/>
                <w:sz w:val="24"/>
              </w:rPr>
              <w:t xml:space="preserve">u usprawnienia procedury rozszerzenia IMI na nowe obszary (wniosek ustawodawczy IV </w:t>
            </w:r>
            <w:r w:rsidRPr="00BB6A82">
              <w:rPr>
                <w:rFonts w:ascii="Times New Roman" w:hAnsi="Times New Roman"/>
                <w:noProof/>
                <w:sz w:val="24"/>
              </w:rPr>
              <w:t>kw.</w:t>
            </w:r>
            <w:r w:rsidR="00BB6A82" w:rsidRPr="00BB6A82">
              <w:rPr>
                <w:rFonts w:ascii="Times New Roman" w:hAnsi="Times New Roman"/>
                <w:noProof/>
                <w:sz w:val="24"/>
              </w:rPr>
              <w:t> </w:t>
            </w:r>
            <w:r w:rsidRPr="00BB6A82">
              <w:rPr>
                <w:rFonts w:ascii="Times New Roman" w:hAnsi="Times New Roman"/>
                <w:noProof/>
                <w:sz w:val="24"/>
              </w:rPr>
              <w:t>2</w:t>
            </w:r>
            <w:r>
              <w:rPr>
                <w:rFonts w:ascii="Times New Roman" w:hAnsi="Times New Roman"/>
                <w:noProof/>
                <w:sz w:val="24"/>
              </w:rPr>
              <w:t>0</w:t>
            </w:r>
            <w:r w:rsidRPr="00BB6A82">
              <w:rPr>
                <w:rFonts w:ascii="Times New Roman" w:hAnsi="Times New Roman"/>
                <w:noProof/>
                <w:sz w:val="24"/>
              </w:rPr>
              <w:t>26</w:t>
            </w:r>
            <w:r w:rsidR="00BB6A82" w:rsidRPr="00BB6A82">
              <w:rPr>
                <w:rFonts w:ascii="Times New Roman" w:hAnsi="Times New Roman"/>
                <w:noProof/>
                <w:sz w:val="24"/>
              </w:rPr>
              <w:t> </w:t>
            </w:r>
            <w:r w:rsidRPr="00BB6A82">
              <w:rPr>
                <w:rFonts w:ascii="Times New Roman" w:hAnsi="Times New Roman"/>
                <w:noProof/>
                <w:sz w:val="24"/>
              </w:rPr>
              <w:t>r.</w:t>
            </w:r>
            <w:r>
              <w:rPr>
                <w:rFonts w:ascii="Times New Roman" w:hAnsi="Times New Roman"/>
                <w:noProof/>
                <w:sz w:val="24"/>
              </w:rPr>
              <w:t>).</w:t>
            </w:r>
          </w:p>
          <w:p w14:paraId="6F4146AD" w14:textId="33AF147F" w:rsidR="0080657D" w:rsidRPr="005F02F0" w:rsidRDefault="00C66056" w:rsidP="002114BF">
            <w:pPr>
              <w:numPr>
                <w:ilvl w:val="0"/>
                <w:numId w:val="5"/>
              </w:numPr>
              <w:spacing w:line="259" w:lineRule="auto"/>
              <w:jc w:val="both"/>
              <w:rPr>
                <w:rFonts w:ascii="Times New Roman" w:eastAsia="Times New Roman" w:hAnsi="Times New Roman" w:cs="Times New Roman"/>
                <w:noProof/>
                <w:sz w:val="24"/>
                <w:szCs w:val="24"/>
              </w:rPr>
            </w:pPr>
            <w:r>
              <w:rPr>
                <w:rFonts w:ascii="Times New Roman" w:hAnsi="Times New Roman"/>
                <w:noProof/>
                <w:sz w:val="24"/>
              </w:rPr>
              <w:t>Cyfryzacja deklaracji zgodności</w:t>
            </w:r>
            <w:r w:rsidR="00BB6A82">
              <w:rPr>
                <w:rFonts w:ascii="Times New Roman" w:hAnsi="Times New Roman"/>
                <w:noProof/>
                <w:sz w:val="24"/>
              </w:rPr>
              <w:t xml:space="preserve"> i nie</w:t>
            </w:r>
            <w:r>
              <w:rPr>
                <w:rFonts w:ascii="Times New Roman" w:hAnsi="Times New Roman"/>
                <w:noProof/>
                <w:sz w:val="24"/>
              </w:rPr>
              <w:t>których innych dokumentów dotyczących produktów (wnioski zbiorcze towarzyszące strategii).</w:t>
            </w:r>
          </w:p>
          <w:p w14:paraId="4BAD9EFE" w14:textId="108C0E45" w:rsidR="00810B36" w:rsidRPr="005F02F0" w:rsidRDefault="00810B36" w:rsidP="002114BF">
            <w:pPr>
              <w:numPr>
                <w:ilvl w:val="0"/>
                <w:numId w:val="5"/>
              </w:numPr>
              <w:spacing w:line="259" w:lineRule="auto"/>
              <w:jc w:val="both"/>
              <w:rPr>
                <w:rFonts w:ascii="Times New Roman" w:eastAsia="Times New Roman" w:hAnsi="Times New Roman" w:cs="Times New Roman"/>
                <w:noProof/>
                <w:sz w:val="24"/>
                <w:szCs w:val="24"/>
              </w:rPr>
            </w:pPr>
            <w:r>
              <w:rPr>
                <w:rFonts w:ascii="Times New Roman" w:hAnsi="Times New Roman"/>
                <w:noProof/>
                <w:sz w:val="24"/>
              </w:rPr>
              <w:t>Zmiana przepisów UE</w:t>
            </w:r>
            <w:r w:rsidR="00BB6A82">
              <w:rPr>
                <w:rFonts w:ascii="Times New Roman" w:hAnsi="Times New Roman"/>
                <w:noProof/>
                <w:sz w:val="24"/>
              </w:rPr>
              <w:t xml:space="preserve"> w cel</w:t>
            </w:r>
            <w:r>
              <w:rPr>
                <w:rFonts w:ascii="Times New Roman" w:hAnsi="Times New Roman"/>
                <w:noProof/>
                <w:sz w:val="24"/>
              </w:rPr>
              <w:t>u rozszerzenia stosowania cyfrowego paszportu produktu jako cyfrowej teczki na informacje związane</w:t>
            </w:r>
            <w:r w:rsidR="00BB6A82">
              <w:rPr>
                <w:rFonts w:ascii="Times New Roman" w:hAnsi="Times New Roman"/>
                <w:noProof/>
                <w:sz w:val="24"/>
              </w:rPr>
              <w:t xml:space="preserve"> z pro</w:t>
            </w:r>
            <w:r>
              <w:rPr>
                <w:rFonts w:ascii="Times New Roman" w:hAnsi="Times New Roman"/>
                <w:noProof/>
                <w:sz w:val="24"/>
              </w:rPr>
              <w:t xml:space="preserve">duktem (część przeglądu nowych ram prawnych, II </w:t>
            </w:r>
            <w:r w:rsidRPr="00BB6A82">
              <w:rPr>
                <w:rFonts w:ascii="Times New Roman" w:hAnsi="Times New Roman"/>
                <w:noProof/>
                <w:sz w:val="24"/>
              </w:rPr>
              <w:t>kw.</w:t>
            </w:r>
            <w:r w:rsidR="00BB6A82" w:rsidRPr="00BB6A82">
              <w:rPr>
                <w:rFonts w:ascii="Times New Roman" w:hAnsi="Times New Roman"/>
                <w:noProof/>
                <w:sz w:val="24"/>
              </w:rPr>
              <w:t> </w:t>
            </w:r>
            <w:r w:rsidRPr="00BB6A82">
              <w:rPr>
                <w:rFonts w:ascii="Times New Roman" w:hAnsi="Times New Roman"/>
                <w:noProof/>
                <w:sz w:val="24"/>
              </w:rPr>
              <w:t>2</w:t>
            </w:r>
            <w:r>
              <w:rPr>
                <w:rFonts w:ascii="Times New Roman" w:hAnsi="Times New Roman"/>
                <w:noProof/>
                <w:sz w:val="24"/>
              </w:rPr>
              <w:t>0</w:t>
            </w:r>
            <w:r w:rsidRPr="00BB6A82">
              <w:rPr>
                <w:rFonts w:ascii="Times New Roman" w:hAnsi="Times New Roman"/>
                <w:noProof/>
                <w:sz w:val="24"/>
              </w:rPr>
              <w:t>26</w:t>
            </w:r>
            <w:r w:rsidR="00BB6A82" w:rsidRPr="00BB6A82">
              <w:rPr>
                <w:rFonts w:ascii="Times New Roman" w:hAnsi="Times New Roman"/>
                <w:noProof/>
                <w:sz w:val="24"/>
              </w:rPr>
              <w:t> </w:t>
            </w:r>
            <w:r w:rsidRPr="00BB6A82">
              <w:rPr>
                <w:rFonts w:ascii="Times New Roman" w:hAnsi="Times New Roman"/>
                <w:noProof/>
                <w:sz w:val="24"/>
              </w:rPr>
              <w:t>r.</w:t>
            </w:r>
            <w:r>
              <w:rPr>
                <w:rFonts w:ascii="Times New Roman" w:hAnsi="Times New Roman"/>
                <w:noProof/>
                <w:sz w:val="24"/>
              </w:rPr>
              <w:t>)</w:t>
            </w:r>
            <w:r w:rsidR="00BB6A82">
              <w:rPr>
                <w:rFonts w:ascii="Times New Roman" w:hAnsi="Times New Roman"/>
                <w:noProof/>
                <w:sz w:val="24"/>
              </w:rPr>
              <w:t xml:space="preserve"> i zap</w:t>
            </w:r>
            <w:r>
              <w:rPr>
                <w:rFonts w:ascii="Times New Roman" w:hAnsi="Times New Roman"/>
                <w:noProof/>
                <w:sz w:val="24"/>
              </w:rPr>
              <w:t>ewnienie jego technicznego wdrożenia.</w:t>
            </w:r>
          </w:p>
          <w:p w14:paraId="5EB964DE" w14:textId="7A61F855" w:rsidR="00810B36" w:rsidRPr="005F02F0" w:rsidRDefault="00810B36" w:rsidP="002114BF">
            <w:pPr>
              <w:numPr>
                <w:ilvl w:val="0"/>
                <w:numId w:val="5"/>
              </w:numPr>
              <w:spacing w:line="259" w:lineRule="auto"/>
              <w:jc w:val="both"/>
              <w:rPr>
                <w:rFonts w:ascii="Times New Roman" w:eastAsia="Times New Roman" w:hAnsi="Times New Roman" w:cs="Times New Roman"/>
                <w:noProof/>
                <w:sz w:val="24"/>
                <w:szCs w:val="24"/>
              </w:rPr>
            </w:pPr>
            <w:r>
              <w:rPr>
                <w:rFonts w:ascii="Times New Roman" w:hAnsi="Times New Roman"/>
                <w:noProof/>
                <w:sz w:val="24"/>
              </w:rPr>
              <w:t>Wprowadzenie przepisów dotyczących cyfryzacji do zmienionych ram prawnych dotyczących normalizacji</w:t>
            </w:r>
            <w:r w:rsidR="00BB6A82">
              <w:rPr>
                <w:rFonts w:ascii="Times New Roman" w:hAnsi="Times New Roman"/>
                <w:noProof/>
                <w:sz w:val="24"/>
              </w:rPr>
              <w:t xml:space="preserve"> i zam</w:t>
            </w:r>
            <w:r>
              <w:rPr>
                <w:rFonts w:ascii="Times New Roman" w:hAnsi="Times New Roman"/>
                <w:noProof/>
                <w:sz w:val="24"/>
              </w:rPr>
              <w:t xml:space="preserve">ówień publicznych (II i IV </w:t>
            </w:r>
            <w:r w:rsidRPr="00BB6A82">
              <w:rPr>
                <w:rFonts w:ascii="Times New Roman" w:hAnsi="Times New Roman"/>
                <w:noProof/>
                <w:sz w:val="24"/>
              </w:rPr>
              <w:t>kw.</w:t>
            </w:r>
            <w:r w:rsidR="00BB6A82" w:rsidRPr="00BB6A82">
              <w:rPr>
                <w:rFonts w:ascii="Times New Roman" w:hAnsi="Times New Roman"/>
                <w:noProof/>
                <w:sz w:val="24"/>
              </w:rPr>
              <w:t> </w:t>
            </w:r>
            <w:r w:rsidRPr="00BB6A82">
              <w:rPr>
                <w:rFonts w:ascii="Times New Roman" w:hAnsi="Times New Roman"/>
                <w:noProof/>
                <w:sz w:val="24"/>
              </w:rPr>
              <w:t>2</w:t>
            </w:r>
            <w:r>
              <w:rPr>
                <w:rFonts w:ascii="Times New Roman" w:hAnsi="Times New Roman"/>
                <w:noProof/>
                <w:sz w:val="24"/>
              </w:rPr>
              <w:t>0</w:t>
            </w:r>
            <w:r w:rsidRPr="00BB6A82">
              <w:rPr>
                <w:rFonts w:ascii="Times New Roman" w:hAnsi="Times New Roman"/>
                <w:noProof/>
                <w:sz w:val="24"/>
              </w:rPr>
              <w:t>26</w:t>
            </w:r>
            <w:r w:rsidR="00BB6A82" w:rsidRPr="00BB6A82">
              <w:rPr>
                <w:rFonts w:ascii="Times New Roman" w:hAnsi="Times New Roman"/>
                <w:noProof/>
                <w:sz w:val="24"/>
              </w:rPr>
              <w:t> </w:t>
            </w:r>
            <w:r w:rsidRPr="00BB6A82">
              <w:rPr>
                <w:rFonts w:ascii="Times New Roman" w:hAnsi="Times New Roman"/>
                <w:noProof/>
                <w:sz w:val="24"/>
              </w:rPr>
              <w:t>r.</w:t>
            </w:r>
            <w:r>
              <w:rPr>
                <w:rFonts w:ascii="Times New Roman" w:hAnsi="Times New Roman"/>
                <w:noProof/>
                <w:sz w:val="24"/>
              </w:rPr>
              <w:t>).</w:t>
            </w:r>
          </w:p>
          <w:p w14:paraId="2E4D705C" w14:textId="6B228FD1" w:rsidR="00810B36" w:rsidRPr="005F02F0" w:rsidRDefault="00810B36" w:rsidP="00D5459C">
            <w:pPr>
              <w:numPr>
                <w:ilvl w:val="0"/>
                <w:numId w:val="5"/>
              </w:numPr>
              <w:spacing w:line="259" w:lineRule="auto"/>
              <w:jc w:val="both"/>
              <w:rPr>
                <w:rFonts w:ascii="Times New Roman" w:eastAsia="Times New Roman" w:hAnsi="Times New Roman" w:cs="Times New Roman"/>
                <w:i/>
                <w:iCs/>
                <w:noProof/>
                <w:sz w:val="24"/>
                <w:szCs w:val="24"/>
              </w:rPr>
            </w:pPr>
            <w:r>
              <w:rPr>
                <w:rFonts w:ascii="Times New Roman" w:hAnsi="Times New Roman"/>
                <w:noProof/>
                <w:sz w:val="24"/>
              </w:rPr>
              <w:t>Przegląd dorobku prawnego UE</w:t>
            </w:r>
            <w:r w:rsidR="00BB6A82">
              <w:rPr>
                <w:rFonts w:ascii="Times New Roman" w:hAnsi="Times New Roman"/>
                <w:noProof/>
                <w:sz w:val="24"/>
              </w:rPr>
              <w:t xml:space="preserve"> w zak</w:t>
            </w:r>
            <w:r>
              <w:rPr>
                <w:rFonts w:ascii="Times New Roman" w:hAnsi="Times New Roman"/>
                <w:noProof/>
                <w:sz w:val="24"/>
              </w:rPr>
              <w:t>resie fakturowania elektronicznego</w:t>
            </w:r>
            <w:r w:rsidR="00BB6A82">
              <w:rPr>
                <w:rFonts w:ascii="Times New Roman" w:hAnsi="Times New Roman"/>
                <w:noProof/>
                <w:sz w:val="24"/>
              </w:rPr>
              <w:t xml:space="preserve"> w zam</w:t>
            </w:r>
            <w:r>
              <w:rPr>
                <w:rFonts w:ascii="Times New Roman" w:hAnsi="Times New Roman"/>
                <w:noProof/>
                <w:sz w:val="24"/>
              </w:rPr>
              <w:t>ówieniach publicznych, przekształcenie obowiązującej dyrektywy</w:t>
            </w:r>
            <w:r w:rsidR="00BB6A82">
              <w:rPr>
                <w:rFonts w:ascii="Times New Roman" w:hAnsi="Times New Roman"/>
                <w:noProof/>
                <w:sz w:val="24"/>
              </w:rPr>
              <w:t xml:space="preserve"> w roz</w:t>
            </w:r>
            <w:r>
              <w:rPr>
                <w:rFonts w:ascii="Times New Roman" w:hAnsi="Times New Roman"/>
                <w:noProof/>
                <w:sz w:val="24"/>
              </w:rPr>
              <w:t>porządzenie</w:t>
            </w:r>
            <w:r w:rsidR="00BB6A82">
              <w:rPr>
                <w:rFonts w:ascii="Times New Roman" w:hAnsi="Times New Roman"/>
                <w:noProof/>
                <w:sz w:val="24"/>
              </w:rPr>
              <w:t xml:space="preserve"> i wpr</w:t>
            </w:r>
            <w:r>
              <w:rPr>
                <w:rFonts w:ascii="Times New Roman" w:hAnsi="Times New Roman"/>
                <w:noProof/>
                <w:sz w:val="24"/>
              </w:rPr>
              <w:t>owadzenie obowiązku stosowania unijnej normy fakturowania elektronicznego</w:t>
            </w:r>
            <w:r w:rsidR="00BB6A82">
              <w:rPr>
                <w:rFonts w:ascii="Times New Roman" w:hAnsi="Times New Roman"/>
                <w:noProof/>
                <w:sz w:val="24"/>
              </w:rPr>
              <w:t xml:space="preserve"> w prz</w:t>
            </w:r>
            <w:r>
              <w:rPr>
                <w:rFonts w:ascii="Times New Roman" w:hAnsi="Times New Roman"/>
                <w:noProof/>
                <w:sz w:val="24"/>
              </w:rPr>
              <w:t xml:space="preserve">ypadku zamówień publicznych (IV </w:t>
            </w:r>
            <w:r w:rsidRPr="00BB6A82">
              <w:rPr>
                <w:rFonts w:ascii="Times New Roman" w:hAnsi="Times New Roman"/>
                <w:noProof/>
                <w:sz w:val="24"/>
              </w:rPr>
              <w:t>kw.</w:t>
            </w:r>
            <w:r w:rsidR="00BB6A82" w:rsidRPr="00BB6A82">
              <w:rPr>
                <w:rFonts w:ascii="Times New Roman" w:hAnsi="Times New Roman"/>
                <w:noProof/>
                <w:sz w:val="24"/>
              </w:rPr>
              <w:t> </w:t>
            </w:r>
            <w:r w:rsidRPr="00BB6A82">
              <w:rPr>
                <w:rFonts w:ascii="Times New Roman" w:hAnsi="Times New Roman"/>
                <w:noProof/>
                <w:sz w:val="24"/>
              </w:rPr>
              <w:t>2</w:t>
            </w:r>
            <w:r>
              <w:rPr>
                <w:rFonts w:ascii="Times New Roman" w:hAnsi="Times New Roman"/>
                <w:noProof/>
                <w:sz w:val="24"/>
              </w:rPr>
              <w:t>0</w:t>
            </w:r>
            <w:r w:rsidRPr="00BB6A82">
              <w:rPr>
                <w:rFonts w:ascii="Times New Roman" w:hAnsi="Times New Roman"/>
                <w:noProof/>
                <w:sz w:val="24"/>
              </w:rPr>
              <w:t>26</w:t>
            </w:r>
            <w:r w:rsidR="00BB6A82" w:rsidRPr="00BB6A82">
              <w:rPr>
                <w:rFonts w:ascii="Times New Roman" w:hAnsi="Times New Roman"/>
                <w:noProof/>
                <w:sz w:val="24"/>
              </w:rPr>
              <w:t> </w:t>
            </w:r>
            <w:r w:rsidRPr="00BB6A82">
              <w:rPr>
                <w:rFonts w:ascii="Times New Roman" w:hAnsi="Times New Roman"/>
                <w:noProof/>
                <w:sz w:val="24"/>
              </w:rPr>
              <w:t>r.</w:t>
            </w:r>
            <w:r>
              <w:rPr>
                <w:rFonts w:ascii="Times New Roman" w:hAnsi="Times New Roman"/>
                <w:noProof/>
                <w:sz w:val="24"/>
              </w:rPr>
              <w:t>).</w:t>
            </w:r>
          </w:p>
        </w:tc>
      </w:tr>
    </w:tbl>
    <w:p w14:paraId="79B9445B" w14:textId="60B0AC33" w:rsidR="712B938D" w:rsidRPr="005F02F0" w:rsidRDefault="704094EE" w:rsidP="007B120C">
      <w:pPr>
        <w:spacing w:before="240" w:line="259" w:lineRule="auto"/>
        <w:jc w:val="both"/>
        <w:rPr>
          <w:rFonts w:ascii="Times New Roman" w:hAnsi="Times New Roman" w:cs="Times New Roman"/>
          <w:b/>
          <w:bCs/>
          <w:noProof/>
          <w:sz w:val="28"/>
          <w:szCs w:val="28"/>
        </w:rPr>
      </w:pPr>
      <w:r>
        <w:rPr>
          <w:rFonts w:ascii="Times New Roman" w:hAnsi="Times New Roman"/>
          <w:b/>
          <w:noProof/>
          <w:sz w:val="28"/>
        </w:rPr>
        <w:t xml:space="preserve">Rozdział 5: Egzekwowanie przestrzegania przepisów dotyczących jednolitego rynku </w:t>
      </w:r>
    </w:p>
    <w:p w14:paraId="12AFD2C9" w14:textId="06F85B85" w:rsidR="00322824" w:rsidRPr="005F02F0" w:rsidRDefault="00713E10" w:rsidP="00713E10">
      <w:pPr>
        <w:spacing w:line="259" w:lineRule="auto"/>
        <w:jc w:val="both"/>
        <w:rPr>
          <w:rFonts w:ascii="Times New Roman" w:hAnsi="Times New Roman" w:cs="Times New Roman"/>
          <w:noProof/>
        </w:rPr>
      </w:pPr>
      <w:r>
        <w:rPr>
          <w:rFonts w:ascii="Times New Roman" w:hAnsi="Times New Roman"/>
          <w:b/>
          <w:noProof/>
        </w:rPr>
        <w:t xml:space="preserve">Rynek europejski może zapewnić korzyści wynikające ze skali tylko wtedy, gdy jest prawdziwie jednolitym rynkiem. </w:t>
      </w:r>
      <w:r>
        <w:rPr>
          <w:rFonts w:ascii="Times New Roman" w:hAnsi="Times New Roman"/>
          <w:noProof/>
        </w:rPr>
        <w:t>Nawet najlepsze przepisy nie mogą osiągnąć swoich celów, jeżeli nie są wdrażane lub stosowane</w:t>
      </w:r>
      <w:r w:rsidR="00BB6A82">
        <w:rPr>
          <w:rFonts w:ascii="Times New Roman" w:hAnsi="Times New Roman"/>
          <w:noProof/>
        </w:rPr>
        <w:t xml:space="preserve"> w spo</w:t>
      </w:r>
      <w:r>
        <w:rPr>
          <w:rFonts w:ascii="Times New Roman" w:hAnsi="Times New Roman"/>
          <w:noProof/>
        </w:rPr>
        <w:t>sób inteligentny</w:t>
      </w:r>
      <w:r w:rsidR="00BB6A82">
        <w:rPr>
          <w:rFonts w:ascii="Times New Roman" w:hAnsi="Times New Roman"/>
          <w:noProof/>
        </w:rPr>
        <w:t xml:space="preserve"> i jed</w:t>
      </w:r>
      <w:r>
        <w:rPr>
          <w:rFonts w:ascii="Times New Roman" w:hAnsi="Times New Roman"/>
          <w:noProof/>
        </w:rPr>
        <w:t>nolity. Skuteczne, proaktywne</w:t>
      </w:r>
      <w:r w:rsidR="00BB6A82">
        <w:rPr>
          <w:rFonts w:ascii="Times New Roman" w:hAnsi="Times New Roman"/>
          <w:noProof/>
        </w:rPr>
        <w:t xml:space="preserve"> i szy</w:t>
      </w:r>
      <w:r>
        <w:rPr>
          <w:rFonts w:ascii="Times New Roman" w:hAnsi="Times New Roman"/>
          <w:noProof/>
        </w:rPr>
        <w:t>bkie egzekwowanie tych przepisów gwarantuje, że korzyści płynące</w:t>
      </w:r>
      <w:r w:rsidR="00BB6A82">
        <w:rPr>
          <w:rFonts w:ascii="Times New Roman" w:hAnsi="Times New Roman"/>
          <w:noProof/>
        </w:rPr>
        <w:t xml:space="preserve"> z jed</w:t>
      </w:r>
      <w:r>
        <w:rPr>
          <w:rFonts w:ascii="Times New Roman" w:hAnsi="Times New Roman"/>
          <w:noProof/>
        </w:rPr>
        <w:t>nolitego rynku staną się namacalną rzeczywistością dla przedsiębiorstw</w:t>
      </w:r>
      <w:r w:rsidR="00BB6A82">
        <w:rPr>
          <w:rFonts w:ascii="Times New Roman" w:hAnsi="Times New Roman"/>
          <w:noProof/>
        </w:rPr>
        <w:t xml:space="preserve"> i oby</w:t>
      </w:r>
      <w:r>
        <w:rPr>
          <w:rFonts w:ascii="Times New Roman" w:hAnsi="Times New Roman"/>
          <w:noProof/>
        </w:rPr>
        <w:t>wateli. Zarówno</w:t>
      </w:r>
      <w:r w:rsidR="00BB6A82">
        <w:rPr>
          <w:rFonts w:ascii="Times New Roman" w:hAnsi="Times New Roman"/>
          <w:noProof/>
        </w:rPr>
        <w:t xml:space="preserve"> w rap</w:t>
      </w:r>
      <w:r>
        <w:rPr>
          <w:rFonts w:ascii="Times New Roman" w:hAnsi="Times New Roman"/>
          <w:noProof/>
        </w:rPr>
        <w:t>orcie Letty, jak</w:t>
      </w:r>
      <w:r w:rsidR="00BB6A82">
        <w:rPr>
          <w:rFonts w:ascii="Times New Roman" w:hAnsi="Times New Roman"/>
          <w:noProof/>
        </w:rPr>
        <w:t xml:space="preserve"> i w rap</w:t>
      </w:r>
      <w:r>
        <w:rPr>
          <w:rFonts w:ascii="Times New Roman" w:hAnsi="Times New Roman"/>
          <w:noProof/>
        </w:rPr>
        <w:t xml:space="preserve">orcie Draghiego wezwano do lepszego egzekwowania przepisów dotyczących jednolitego rynku. </w:t>
      </w:r>
    </w:p>
    <w:p w14:paraId="3FF8A934" w14:textId="03CC8F93" w:rsidR="007F5AA4" w:rsidRPr="005F02F0" w:rsidRDefault="00713E10" w:rsidP="00713E10">
      <w:pPr>
        <w:spacing w:line="259" w:lineRule="auto"/>
        <w:jc w:val="both"/>
        <w:rPr>
          <w:rFonts w:ascii="Times New Roman" w:hAnsi="Times New Roman" w:cs="Times New Roman"/>
          <w:noProof/>
        </w:rPr>
      </w:pPr>
      <w:r>
        <w:rPr>
          <w:rFonts w:ascii="Times New Roman" w:hAnsi="Times New Roman"/>
          <w:b/>
          <w:noProof/>
        </w:rPr>
        <w:t>Prawidłowe stosowanie</w:t>
      </w:r>
      <w:r w:rsidR="00BB6A82">
        <w:rPr>
          <w:rFonts w:ascii="Times New Roman" w:hAnsi="Times New Roman"/>
          <w:b/>
          <w:noProof/>
        </w:rPr>
        <w:t xml:space="preserve"> i egz</w:t>
      </w:r>
      <w:r>
        <w:rPr>
          <w:rFonts w:ascii="Times New Roman" w:hAnsi="Times New Roman"/>
          <w:b/>
          <w:noProof/>
        </w:rPr>
        <w:t>ekwowanie przepisów dotyczących jednolitego rynku jest wspólnym obowiązkiem Komisji</w:t>
      </w:r>
      <w:r w:rsidR="00BB6A82">
        <w:rPr>
          <w:rFonts w:ascii="Times New Roman" w:hAnsi="Times New Roman"/>
          <w:b/>
          <w:noProof/>
        </w:rPr>
        <w:t xml:space="preserve"> i pań</w:t>
      </w:r>
      <w:r>
        <w:rPr>
          <w:rFonts w:ascii="Times New Roman" w:hAnsi="Times New Roman"/>
          <w:b/>
          <w:noProof/>
        </w:rPr>
        <w:t>stw członkowskich,</w:t>
      </w:r>
      <w:r w:rsidR="00BB6A82">
        <w:rPr>
          <w:rFonts w:ascii="Times New Roman" w:hAnsi="Times New Roman"/>
          <w:b/>
          <w:noProof/>
        </w:rPr>
        <w:t xml:space="preserve"> w tym</w:t>
      </w:r>
      <w:r>
        <w:rPr>
          <w:rFonts w:ascii="Times New Roman" w:hAnsi="Times New Roman"/>
          <w:b/>
          <w:noProof/>
        </w:rPr>
        <w:t xml:space="preserve"> organów na szczeblu krajowym, regionalnym</w:t>
      </w:r>
      <w:r w:rsidR="00BB6A82">
        <w:rPr>
          <w:rFonts w:ascii="Times New Roman" w:hAnsi="Times New Roman"/>
          <w:b/>
          <w:noProof/>
        </w:rPr>
        <w:t xml:space="preserve"> i gmi</w:t>
      </w:r>
      <w:r>
        <w:rPr>
          <w:rFonts w:ascii="Times New Roman" w:hAnsi="Times New Roman"/>
          <w:b/>
          <w:noProof/>
        </w:rPr>
        <w:t>nnym.</w:t>
      </w:r>
      <w:r>
        <w:rPr>
          <w:rFonts w:ascii="Times New Roman" w:hAnsi="Times New Roman"/>
          <w:noProof/>
        </w:rPr>
        <w:t xml:space="preserve"> Oprócz wyznaczenia szerpy jednolitego rynku będącego urzędnikiem wysokiego szczebla istotne jest, aby państwa członkowskie zwiększyły swoje krajowe zdolności</w:t>
      </w:r>
      <w:r w:rsidR="00BB6A82">
        <w:rPr>
          <w:rFonts w:ascii="Times New Roman" w:hAnsi="Times New Roman"/>
          <w:noProof/>
        </w:rPr>
        <w:t xml:space="preserve"> w zak</w:t>
      </w:r>
      <w:r>
        <w:rPr>
          <w:rFonts w:ascii="Times New Roman" w:hAnsi="Times New Roman"/>
          <w:noProof/>
        </w:rPr>
        <w:t>resie zgodności</w:t>
      </w:r>
      <w:r w:rsidR="00BB6A82">
        <w:rPr>
          <w:rFonts w:ascii="Times New Roman" w:hAnsi="Times New Roman"/>
          <w:noProof/>
        </w:rPr>
        <w:t xml:space="preserve"> z prz</w:t>
      </w:r>
      <w:r>
        <w:rPr>
          <w:rFonts w:ascii="Times New Roman" w:hAnsi="Times New Roman"/>
          <w:noProof/>
        </w:rPr>
        <w:t>episami jednolitego rynku,</w:t>
      </w:r>
      <w:r w:rsidR="00BB6A82">
        <w:rPr>
          <w:rFonts w:ascii="Times New Roman" w:hAnsi="Times New Roman"/>
          <w:noProof/>
        </w:rPr>
        <w:t xml:space="preserve"> w szc</w:t>
      </w:r>
      <w:r>
        <w:rPr>
          <w:rFonts w:ascii="Times New Roman" w:hAnsi="Times New Roman"/>
          <w:noProof/>
        </w:rPr>
        <w:t>zególności</w:t>
      </w:r>
      <w:r w:rsidR="00BB6A82">
        <w:rPr>
          <w:rFonts w:ascii="Times New Roman" w:hAnsi="Times New Roman"/>
          <w:noProof/>
        </w:rPr>
        <w:t xml:space="preserve"> w cel</w:t>
      </w:r>
      <w:r>
        <w:rPr>
          <w:rFonts w:ascii="Times New Roman" w:hAnsi="Times New Roman"/>
          <w:noProof/>
        </w:rPr>
        <w:t>u rozwiązania indywidualnych problemów podniesionych</w:t>
      </w:r>
      <w:r w:rsidR="00BB6A82">
        <w:rPr>
          <w:rFonts w:ascii="Times New Roman" w:hAnsi="Times New Roman"/>
          <w:noProof/>
        </w:rPr>
        <w:t xml:space="preserve"> w zwi</w:t>
      </w:r>
      <w:r>
        <w:rPr>
          <w:rFonts w:ascii="Times New Roman" w:hAnsi="Times New Roman"/>
          <w:noProof/>
        </w:rPr>
        <w:t>ązku ze środkami lub praktykami krajowymi uznanymi za niezgodne</w:t>
      </w:r>
      <w:r w:rsidR="00BB6A82">
        <w:rPr>
          <w:rFonts w:ascii="Times New Roman" w:hAnsi="Times New Roman"/>
          <w:noProof/>
        </w:rPr>
        <w:t xml:space="preserve"> z jed</w:t>
      </w:r>
      <w:r>
        <w:rPr>
          <w:rFonts w:ascii="Times New Roman" w:hAnsi="Times New Roman"/>
          <w:noProof/>
        </w:rPr>
        <w:t>nolitym rynkiem oraz wspierania przedsiębiorstw</w:t>
      </w:r>
      <w:r w:rsidR="00BB6A82">
        <w:rPr>
          <w:rFonts w:ascii="Times New Roman" w:hAnsi="Times New Roman"/>
          <w:noProof/>
        </w:rPr>
        <w:t xml:space="preserve"> i oby</w:t>
      </w:r>
      <w:r>
        <w:rPr>
          <w:rFonts w:ascii="Times New Roman" w:hAnsi="Times New Roman"/>
          <w:noProof/>
        </w:rPr>
        <w:t>wateli za pomocą szybkich, łatwo dostępnych</w:t>
      </w:r>
      <w:r w:rsidR="00BB6A82">
        <w:rPr>
          <w:rFonts w:ascii="Times New Roman" w:hAnsi="Times New Roman"/>
          <w:noProof/>
        </w:rPr>
        <w:t xml:space="preserve"> i sku</w:t>
      </w:r>
      <w:r>
        <w:rPr>
          <w:rFonts w:ascii="Times New Roman" w:hAnsi="Times New Roman"/>
          <w:noProof/>
        </w:rPr>
        <w:t>tecznych środków</w:t>
      </w:r>
      <w:r w:rsidR="00BB6A82">
        <w:rPr>
          <w:rFonts w:ascii="Times New Roman" w:hAnsi="Times New Roman"/>
          <w:noProof/>
        </w:rPr>
        <w:t xml:space="preserve"> w kor</w:t>
      </w:r>
      <w:r>
        <w:rPr>
          <w:rFonts w:ascii="Times New Roman" w:hAnsi="Times New Roman"/>
          <w:noProof/>
        </w:rPr>
        <w:t>zystaniu ze swobód jednolitego rynku. Państwa członkowskie uzupełniają rolę Komisji jako strażniczki traktatów</w:t>
      </w:r>
      <w:r w:rsidR="00BB6A82">
        <w:rPr>
          <w:rFonts w:ascii="Times New Roman" w:hAnsi="Times New Roman"/>
          <w:noProof/>
        </w:rPr>
        <w:t xml:space="preserve"> i zap</w:t>
      </w:r>
      <w:r>
        <w:rPr>
          <w:rFonts w:ascii="Times New Roman" w:hAnsi="Times New Roman"/>
          <w:noProof/>
        </w:rPr>
        <w:t>ewniają wspólną odpowiedzialność za jednolity rynek, jak opisano</w:t>
      </w:r>
      <w:r w:rsidR="00BB6A82">
        <w:rPr>
          <w:rFonts w:ascii="Times New Roman" w:hAnsi="Times New Roman"/>
          <w:noProof/>
        </w:rPr>
        <w:t xml:space="preserve"> w roz</w:t>
      </w:r>
      <w:r>
        <w:rPr>
          <w:rFonts w:ascii="Times New Roman" w:hAnsi="Times New Roman"/>
          <w:noProof/>
        </w:rPr>
        <w:t>dziale 1.</w:t>
      </w:r>
    </w:p>
    <w:p w14:paraId="1A095E02" w14:textId="745AA200" w:rsidR="00713E10" w:rsidRPr="005F02F0" w:rsidRDefault="00713E10" w:rsidP="00713E10">
      <w:pPr>
        <w:spacing w:line="259" w:lineRule="auto"/>
        <w:jc w:val="both"/>
        <w:rPr>
          <w:rFonts w:ascii="Times New Roman" w:hAnsi="Times New Roman" w:cs="Times New Roman"/>
          <w:b/>
          <w:i/>
          <w:noProof/>
        </w:rPr>
      </w:pPr>
      <w:r>
        <w:rPr>
          <w:rFonts w:ascii="Times New Roman" w:hAnsi="Times New Roman"/>
          <w:b/>
          <w:i/>
          <w:noProof/>
        </w:rPr>
        <w:t>Zapobieganie nowym barierom na jednolitym rynku</w:t>
      </w:r>
    </w:p>
    <w:p w14:paraId="7468224E" w14:textId="513C9666" w:rsidR="00713E10" w:rsidRPr="00BB6A82" w:rsidRDefault="00713E10" w:rsidP="00713E10">
      <w:pPr>
        <w:spacing w:line="259" w:lineRule="auto"/>
        <w:jc w:val="both"/>
        <w:rPr>
          <w:rFonts w:ascii="Times New Roman" w:hAnsi="Times New Roman" w:cs="Times New Roman"/>
          <w:noProof/>
        </w:rPr>
      </w:pPr>
      <w:r>
        <w:rPr>
          <w:rFonts w:ascii="Times New Roman" w:hAnsi="Times New Roman"/>
          <w:b/>
          <w:noProof/>
        </w:rPr>
        <w:t xml:space="preserve">Lepiej zapobiegać niż leczyć. </w:t>
      </w:r>
      <w:r>
        <w:rPr>
          <w:rFonts w:ascii="Times New Roman" w:hAnsi="Times New Roman"/>
          <w:noProof/>
        </w:rPr>
        <w:t>Wszystko zaczyna się</w:t>
      </w:r>
      <w:r w:rsidR="00BB6A82">
        <w:rPr>
          <w:rFonts w:ascii="Times New Roman" w:hAnsi="Times New Roman"/>
          <w:noProof/>
        </w:rPr>
        <w:t xml:space="preserve"> w mom</w:t>
      </w:r>
      <w:r>
        <w:rPr>
          <w:rFonts w:ascii="Times New Roman" w:hAnsi="Times New Roman"/>
          <w:noProof/>
        </w:rPr>
        <w:t>encie,</w:t>
      </w:r>
      <w:r w:rsidR="00BB6A82">
        <w:rPr>
          <w:rFonts w:ascii="Times New Roman" w:hAnsi="Times New Roman"/>
          <w:noProof/>
        </w:rPr>
        <w:t xml:space="preserve"> w któ</w:t>
      </w:r>
      <w:r>
        <w:rPr>
          <w:rFonts w:ascii="Times New Roman" w:hAnsi="Times New Roman"/>
          <w:noProof/>
        </w:rPr>
        <w:t>rym państwo członkowskie rozważa nowe przepisy.</w:t>
      </w:r>
      <w:r>
        <w:rPr>
          <w:rFonts w:ascii="Times New Roman" w:hAnsi="Times New Roman"/>
          <w:b/>
          <w:noProof/>
        </w:rPr>
        <w:t xml:space="preserve"> </w:t>
      </w:r>
      <w:r>
        <w:rPr>
          <w:rFonts w:ascii="Times New Roman" w:hAnsi="Times New Roman"/>
          <w:noProof/>
        </w:rPr>
        <w:t>Bardziej niż kiedykolwiek wcześniej priorytetem</w:t>
      </w:r>
      <w:r w:rsidR="00BB6A82">
        <w:rPr>
          <w:rFonts w:ascii="Times New Roman" w:hAnsi="Times New Roman"/>
          <w:noProof/>
        </w:rPr>
        <w:t xml:space="preserve"> w każ</w:t>
      </w:r>
      <w:r>
        <w:rPr>
          <w:rFonts w:ascii="Times New Roman" w:hAnsi="Times New Roman"/>
          <w:noProof/>
        </w:rPr>
        <w:t>dym państwie członkowskim musi być przeciwdziałanie dalszej fragmentacji jednolitego rynku, propagowanie lepszej kultury przestrzegania przepisów</w:t>
      </w:r>
      <w:r w:rsidR="00BB6A82">
        <w:rPr>
          <w:rFonts w:ascii="Times New Roman" w:hAnsi="Times New Roman"/>
          <w:noProof/>
        </w:rPr>
        <w:t xml:space="preserve"> i sku</w:t>
      </w:r>
      <w:r>
        <w:rPr>
          <w:rFonts w:ascii="Times New Roman" w:hAnsi="Times New Roman"/>
          <w:noProof/>
        </w:rPr>
        <w:t>teczniejsze zapobieganie powstawaniu nowych barier regulacyjnych. Najważniejszymi narzędziami zapobiegawczymi są powiadomienia na podstawie dyrektywy</w:t>
      </w:r>
      <w:r w:rsidR="00BB6A82">
        <w:rPr>
          <w:rFonts w:ascii="Times New Roman" w:hAnsi="Times New Roman"/>
          <w:noProof/>
        </w:rPr>
        <w:t xml:space="preserve"> w spr</w:t>
      </w:r>
      <w:r>
        <w:rPr>
          <w:rFonts w:ascii="Times New Roman" w:hAnsi="Times New Roman"/>
          <w:noProof/>
        </w:rPr>
        <w:t>awie przejrzystości na jednolitym rynku</w:t>
      </w:r>
      <w:r>
        <w:rPr>
          <w:rStyle w:val="FootnoteReference"/>
          <w:rFonts w:cs="Times New Roman"/>
          <w:noProof/>
          <w:sz w:val="24"/>
        </w:rPr>
        <w:footnoteReference w:id="75"/>
      </w:r>
      <w:r w:rsidR="00BB6A82">
        <w:rPr>
          <w:rFonts w:ascii="Times New Roman" w:hAnsi="Times New Roman"/>
          <w:noProof/>
        </w:rPr>
        <w:t xml:space="preserve"> i dyr</w:t>
      </w:r>
      <w:r>
        <w:rPr>
          <w:rFonts w:ascii="Times New Roman" w:hAnsi="Times New Roman"/>
          <w:noProof/>
        </w:rPr>
        <w:t>ektywy usługowej</w:t>
      </w:r>
      <w:r>
        <w:rPr>
          <w:rStyle w:val="FootnoteReference"/>
          <w:rFonts w:cs="Times New Roman"/>
          <w:noProof/>
          <w:sz w:val="24"/>
        </w:rPr>
        <w:footnoteReference w:id="76"/>
      </w:r>
      <w:r>
        <w:rPr>
          <w:rFonts w:ascii="Times New Roman" w:hAnsi="Times New Roman"/>
          <w:noProof/>
        </w:rPr>
        <w:t>. Ponadto dyrektywa</w:t>
      </w:r>
      <w:r w:rsidR="00BB6A82">
        <w:rPr>
          <w:rFonts w:ascii="Times New Roman" w:hAnsi="Times New Roman"/>
          <w:noProof/>
        </w:rPr>
        <w:t xml:space="preserve"> w spr</w:t>
      </w:r>
      <w:r>
        <w:rPr>
          <w:rFonts w:ascii="Times New Roman" w:hAnsi="Times New Roman"/>
          <w:noProof/>
        </w:rPr>
        <w:t>awie analizy proporcjonalności</w:t>
      </w:r>
      <w:r>
        <w:rPr>
          <w:rStyle w:val="FootnoteReference"/>
          <w:rFonts w:cs="Times New Roman"/>
          <w:noProof/>
          <w:sz w:val="24"/>
        </w:rPr>
        <w:footnoteReference w:id="77"/>
      </w:r>
      <w:r>
        <w:rPr>
          <w:rFonts w:ascii="Times New Roman" w:hAnsi="Times New Roman"/>
          <w:noProof/>
        </w:rPr>
        <w:t xml:space="preserve"> przewiduje ocenę </w:t>
      </w:r>
      <w:r>
        <w:rPr>
          <w:rFonts w:ascii="Times New Roman" w:hAnsi="Times New Roman"/>
          <w:i/>
          <w:iCs/>
          <w:noProof/>
        </w:rPr>
        <w:t>ex ante</w:t>
      </w:r>
      <w:r>
        <w:rPr>
          <w:rFonts w:ascii="Times New Roman" w:hAnsi="Times New Roman"/>
          <w:noProof/>
        </w:rPr>
        <w:t xml:space="preserve"> proporcjonalnośc</w:t>
      </w:r>
      <w:r w:rsidRPr="00BB6A82">
        <w:rPr>
          <w:rFonts w:ascii="Times New Roman" w:hAnsi="Times New Roman"/>
          <w:noProof/>
        </w:rPr>
        <w:t>i</w:t>
      </w:r>
      <w:r w:rsidR="00BB6A82" w:rsidRPr="00BB6A82">
        <w:rPr>
          <w:rFonts w:ascii="Times New Roman" w:hAnsi="Times New Roman"/>
          <w:noProof/>
        </w:rPr>
        <w:t xml:space="preserve"> </w:t>
      </w:r>
      <w:r w:rsidRPr="00BB6A82">
        <w:rPr>
          <w:rFonts w:ascii="Times New Roman" w:hAnsi="Times New Roman"/>
          <w:noProof/>
        </w:rPr>
        <w:t>n</w:t>
      </w:r>
      <w:r>
        <w:rPr>
          <w:rFonts w:ascii="Times New Roman" w:hAnsi="Times New Roman"/>
          <w:noProof/>
        </w:rPr>
        <w:t>owych regulacji usług świadczonych</w:t>
      </w:r>
      <w:r w:rsidR="00BB6A82">
        <w:rPr>
          <w:rFonts w:ascii="Times New Roman" w:hAnsi="Times New Roman"/>
          <w:noProof/>
        </w:rPr>
        <w:t xml:space="preserve"> w ram</w:t>
      </w:r>
      <w:r>
        <w:rPr>
          <w:rFonts w:ascii="Times New Roman" w:hAnsi="Times New Roman"/>
          <w:noProof/>
        </w:rPr>
        <w:t>ach zawodów regulowanych wprowadzanych przez państwa członkowskie. Narzędzia te zapewniają przejrzystość nowych przepisów krajowych</w:t>
      </w:r>
      <w:r w:rsidR="00BB6A82">
        <w:rPr>
          <w:rFonts w:ascii="Times New Roman" w:hAnsi="Times New Roman"/>
          <w:noProof/>
        </w:rPr>
        <w:t xml:space="preserve"> i umo</w:t>
      </w:r>
      <w:r>
        <w:rPr>
          <w:rFonts w:ascii="Times New Roman" w:hAnsi="Times New Roman"/>
          <w:noProof/>
        </w:rPr>
        <w:t>żliwiają dyskusję</w:t>
      </w:r>
      <w:r w:rsidR="00BB6A82">
        <w:rPr>
          <w:rFonts w:ascii="Times New Roman" w:hAnsi="Times New Roman"/>
          <w:noProof/>
        </w:rPr>
        <w:t xml:space="preserve"> z pań</w:t>
      </w:r>
      <w:r>
        <w:rPr>
          <w:rFonts w:ascii="Times New Roman" w:hAnsi="Times New Roman"/>
          <w:noProof/>
        </w:rPr>
        <w:t>stwami członkowskimi</w:t>
      </w:r>
      <w:r w:rsidR="00BB6A82">
        <w:rPr>
          <w:rFonts w:ascii="Times New Roman" w:hAnsi="Times New Roman"/>
          <w:noProof/>
        </w:rPr>
        <w:t xml:space="preserve"> w cel</w:t>
      </w:r>
      <w:r>
        <w:rPr>
          <w:rFonts w:ascii="Times New Roman" w:hAnsi="Times New Roman"/>
          <w:noProof/>
        </w:rPr>
        <w:t>u przeprowadzenia dogłębnej oceny wpływu tych przepisów na jednolity rynek, aby zapobiec nowym barierom</w:t>
      </w:r>
      <w:r w:rsidR="00BB6A82">
        <w:rPr>
          <w:rFonts w:ascii="Times New Roman" w:hAnsi="Times New Roman"/>
          <w:noProof/>
        </w:rPr>
        <w:t>. W raz</w:t>
      </w:r>
      <w:r>
        <w:rPr>
          <w:rFonts w:ascii="Times New Roman" w:hAnsi="Times New Roman"/>
          <w:noProof/>
        </w:rPr>
        <w:t>ie potrzeby istniejące instrumenty zapobiegawcze zostaną wzmocnione,</w:t>
      </w:r>
      <w:r w:rsidR="00BB6A82">
        <w:rPr>
          <w:rFonts w:ascii="Times New Roman" w:hAnsi="Times New Roman"/>
          <w:noProof/>
        </w:rPr>
        <w:t xml:space="preserve"> w szc</w:t>
      </w:r>
      <w:r>
        <w:rPr>
          <w:rFonts w:ascii="Times New Roman" w:hAnsi="Times New Roman"/>
          <w:noProof/>
        </w:rPr>
        <w:t>zególności poprzez zwiększenie przejrzystości</w:t>
      </w:r>
      <w:r w:rsidR="00BB6A82">
        <w:rPr>
          <w:rFonts w:ascii="Times New Roman" w:hAnsi="Times New Roman"/>
          <w:noProof/>
        </w:rPr>
        <w:t xml:space="preserve"> i kon</w:t>
      </w:r>
      <w:r>
        <w:rPr>
          <w:rFonts w:ascii="Times New Roman" w:hAnsi="Times New Roman"/>
          <w:noProof/>
        </w:rPr>
        <w:t>sultacje</w:t>
      </w:r>
      <w:r w:rsidR="00BB6A82">
        <w:rPr>
          <w:rFonts w:ascii="Times New Roman" w:hAnsi="Times New Roman"/>
          <w:noProof/>
        </w:rPr>
        <w:t xml:space="preserve"> z zai</w:t>
      </w:r>
      <w:r>
        <w:rPr>
          <w:rFonts w:ascii="Times New Roman" w:hAnsi="Times New Roman"/>
          <w:noProof/>
        </w:rPr>
        <w:t>nteresowanymi stronami</w:t>
      </w:r>
      <w:r w:rsidRPr="00BB6A82">
        <w:rPr>
          <w:rFonts w:ascii="Times New Roman" w:hAnsi="Times New Roman"/>
          <w:noProof/>
        </w:rPr>
        <w:t>.</w:t>
      </w:r>
      <w:r w:rsidR="00BB6A82" w:rsidRPr="00BB6A82">
        <w:rPr>
          <w:rFonts w:ascii="Times New Roman" w:hAnsi="Times New Roman"/>
          <w:noProof/>
        </w:rPr>
        <w:t xml:space="preserve"> </w:t>
      </w:r>
    </w:p>
    <w:p w14:paraId="59F8F149" w14:textId="75939EE9" w:rsidR="00713E10" w:rsidRPr="005F02F0" w:rsidRDefault="00E712C1" w:rsidP="00713E10">
      <w:pPr>
        <w:spacing w:line="259" w:lineRule="auto"/>
        <w:jc w:val="both"/>
        <w:rPr>
          <w:rFonts w:ascii="Times New Roman" w:hAnsi="Times New Roman" w:cs="Times New Roman"/>
          <w:noProof/>
        </w:rPr>
      </w:pPr>
      <w:r>
        <w:rPr>
          <w:rFonts w:ascii="Times New Roman" w:hAnsi="Times New Roman"/>
          <w:b/>
          <w:noProof/>
        </w:rPr>
        <w:t>Dogłębna ocena planowanych przepisów krajowych, które mogłyby stworzyć bariery na jednolitym rynku, ma zasadnicze znaczenie dla ograniczenia takich barier do tego, co jest absolutnie niezbędne do ochrony uzasadnionych interesów publicznych.</w:t>
      </w:r>
      <w:r>
        <w:rPr>
          <w:rFonts w:ascii="Times New Roman" w:hAnsi="Times New Roman"/>
          <w:noProof/>
        </w:rPr>
        <w:t xml:space="preserve"> Proporcjonalność odgrywa</w:t>
      </w:r>
      <w:r w:rsidR="00BB6A82">
        <w:rPr>
          <w:rFonts w:ascii="Times New Roman" w:hAnsi="Times New Roman"/>
          <w:noProof/>
        </w:rPr>
        <w:t xml:space="preserve"> w tym</w:t>
      </w:r>
      <w:r>
        <w:rPr>
          <w:rFonts w:ascii="Times New Roman" w:hAnsi="Times New Roman"/>
          <w:noProof/>
        </w:rPr>
        <w:t xml:space="preserve"> względzie decydującą rolę. Przed przyjęciem przepisów krajowych państwa członkowskie przeprowadzają dogłębną ocenę proporcjonalności. Komisja zapewni regularne</w:t>
      </w:r>
      <w:r w:rsidR="00BB6A82">
        <w:rPr>
          <w:rFonts w:ascii="Times New Roman" w:hAnsi="Times New Roman"/>
          <w:noProof/>
        </w:rPr>
        <w:t xml:space="preserve"> i dog</w:t>
      </w:r>
      <w:r>
        <w:rPr>
          <w:rFonts w:ascii="Times New Roman" w:hAnsi="Times New Roman"/>
          <w:noProof/>
        </w:rPr>
        <w:t>łębne monitorowanie takich ocen,</w:t>
      </w:r>
      <w:r w:rsidR="00BB6A82">
        <w:rPr>
          <w:rFonts w:ascii="Times New Roman" w:hAnsi="Times New Roman"/>
          <w:noProof/>
        </w:rPr>
        <w:t xml:space="preserve"> w szc</w:t>
      </w:r>
      <w:r>
        <w:rPr>
          <w:rFonts w:ascii="Times New Roman" w:hAnsi="Times New Roman"/>
          <w:noProof/>
        </w:rPr>
        <w:t>zególności</w:t>
      </w:r>
      <w:r w:rsidR="00BB6A82">
        <w:rPr>
          <w:rFonts w:ascii="Times New Roman" w:hAnsi="Times New Roman"/>
          <w:noProof/>
        </w:rPr>
        <w:t xml:space="preserve"> w prz</w:t>
      </w:r>
      <w:r>
        <w:rPr>
          <w:rFonts w:ascii="Times New Roman" w:hAnsi="Times New Roman"/>
          <w:noProof/>
        </w:rPr>
        <w:t>ypadku gdy prawo UE określa szczegółowe zasady lub procedury dotyczące takich ocen</w:t>
      </w:r>
      <w:r>
        <w:rPr>
          <w:rStyle w:val="FootnoteReference"/>
          <w:rFonts w:cs="Times New Roman"/>
          <w:noProof/>
          <w:sz w:val="24"/>
        </w:rPr>
        <w:footnoteReference w:id="78"/>
      </w:r>
      <w:r>
        <w:rPr>
          <w:rFonts w:ascii="Times New Roman" w:hAnsi="Times New Roman"/>
          <w:noProof/>
        </w:rPr>
        <w:t xml:space="preserve">. </w:t>
      </w:r>
    </w:p>
    <w:p w14:paraId="3E4D6D8A" w14:textId="2F1626CE" w:rsidR="00713E10" w:rsidRPr="005F02F0" w:rsidDel="00D32024" w:rsidRDefault="00713E10" w:rsidP="00713E10">
      <w:pPr>
        <w:spacing w:line="259" w:lineRule="auto"/>
        <w:jc w:val="both"/>
        <w:rPr>
          <w:rFonts w:ascii="Times New Roman" w:hAnsi="Times New Roman" w:cs="Times New Roman"/>
          <w:b/>
          <w:bCs/>
          <w:i/>
          <w:noProof/>
        </w:rPr>
      </w:pPr>
      <w:r>
        <w:rPr>
          <w:rFonts w:ascii="Times New Roman" w:hAnsi="Times New Roman"/>
          <w:b/>
          <w:i/>
          <w:noProof/>
        </w:rPr>
        <w:t>Współpraca</w:t>
      </w:r>
      <w:r w:rsidR="00BB6A82">
        <w:rPr>
          <w:rFonts w:ascii="Times New Roman" w:hAnsi="Times New Roman"/>
          <w:b/>
          <w:i/>
          <w:noProof/>
        </w:rPr>
        <w:t xml:space="preserve"> w cel</w:t>
      </w:r>
      <w:r>
        <w:rPr>
          <w:rFonts w:ascii="Times New Roman" w:hAnsi="Times New Roman"/>
          <w:b/>
          <w:i/>
          <w:noProof/>
        </w:rPr>
        <w:t>u zmniejszenia barier na jednolitym rynku</w:t>
      </w:r>
    </w:p>
    <w:p w14:paraId="3B700FD0" w14:textId="3B5029B2" w:rsidR="00713E10" w:rsidRPr="005F02F0" w:rsidRDefault="00713E10" w:rsidP="00713E10">
      <w:pPr>
        <w:spacing w:line="259" w:lineRule="auto"/>
        <w:jc w:val="both"/>
        <w:rPr>
          <w:rFonts w:ascii="Times New Roman" w:hAnsi="Times New Roman" w:cs="Times New Roman"/>
          <w:noProof/>
        </w:rPr>
      </w:pPr>
      <w:r>
        <w:rPr>
          <w:rFonts w:ascii="Times New Roman" w:hAnsi="Times New Roman"/>
          <w:b/>
          <w:noProof/>
        </w:rPr>
        <w:t>Ścisła współpraca między państwami członkowskimi</w:t>
      </w:r>
      <w:r w:rsidR="00BB6A82">
        <w:rPr>
          <w:rFonts w:ascii="Times New Roman" w:hAnsi="Times New Roman"/>
          <w:b/>
          <w:noProof/>
        </w:rPr>
        <w:t xml:space="preserve"> a Kom</w:t>
      </w:r>
      <w:r>
        <w:rPr>
          <w:rFonts w:ascii="Times New Roman" w:hAnsi="Times New Roman"/>
          <w:b/>
          <w:noProof/>
        </w:rPr>
        <w:t>isją ma zasadnicze znaczenie dla skutecznego wdrożenia przepisów dotyczących jednolitego rynku</w:t>
      </w:r>
      <w:r w:rsidR="00BB6A82">
        <w:rPr>
          <w:rFonts w:ascii="Times New Roman" w:hAnsi="Times New Roman"/>
          <w:b/>
          <w:noProof/>
        </w:rPr>
        <w:t xml:space="preserve"> i usu</w:t>
      </w:r>
      <w:r>
        <w:rPr>
          <w:rFonts w:ascii="Times New Roman" w:hAnsi="Times New Roman"/>
          <w:b/>
          <w:noProof/>
        </w:rPr>
        <w:t xml:space="preserve">nięcia istniejących barier. </w:t>
      </w:r>
      <w:r>
        <w:rPr>
          <w:rFonts w:ascii="Times New Roman" w:hAnsi="Times New Roman"/>
          <w:noProof/>
        </w:rPr>
        <w:t>Kluczowymi platformami umożliwiającymi zorganizowaną współpracę są sieć SOLVIT</w:t>
      </w:r>
      <w:r>
        <w:rPr>
          <w:rStyle w:val="FootnoteReference"/>
          <w:rFonts w:cs="Times New Roman"/>
          <w:noProof/>
          <w:sz w:val="24"/>
        </w:rPr>
        <w:footnoteReference w:id="79"/>
      </w:r>
      <w:r>
        <w:rPr>
          <w:rFonts w:ascii="Times New Roman" w:hAnsi="Times New Roman"/>
          <w:noProof/>
        </w:rPr>
        <w:t>, która pomaga</w:t>
      </w:r>
      <w:r w:rsidR="00BB6A82">
        <w:rPr>
          <w:rFonts w:ascii="Times New Roman" w:hAnsi="Times New Roman"/>
          <w:noProof/>
        </w:rPr>
        <w:t xml:space="preserve"> w roz</w:t>
      </w:r>
      <w:r>
        <w:rPr>
          <w:rFonts w:ascii="Times New Roman" w:hAnsi="Times New Roman"/>
          <w:noProof/>
        </w:rPr>
        <w:t>wiązywaniu indywidualnych przypadków, gdy obywatele</w:t>
      </w:r>
      <w:r w:rsidR="00BB6A82">
        <w:rPr>
          <w:rFonts w:ascii="Times New Roman" w:hAnsi="Times New Roman"/>
          <w:noProof/>
        </w:rPr>
        <w:t xml:space="preserve"> i prz</w:t>
      </w:r>
      <w:r>
        <w:rPr>
          <w:rFonts w:ascii="Times New Roman" w:hAnsi="Times New Roman"/>
          <w:noProof/>
        </w:rPr>
        <w:t>edsiębiorstwa napotykają przeszkody przy transgranicznym przemieszczaniu się lub prowadzeniu działalności gospodarczej, oraz Grupa Zadaniowa ds. Egzekwowania Przepisów dotyczących Jednolitego Rynku (SMET)</w:t>
      </w:r>
      <w:r>
        <w:rPr>
          <w:rStyle w:val="FootnoteReference"/>
          <w:rFonts w:cs="Times New Roman"/>
          <w:noProof/>
          <w:sz w:val="24"/>
        </w:rPr>
        <w:footnoteReference w:id="80"/>
      </w:r>
      <w:r>
        <w:rPr>
          <w:rFonts w:ascii="Times New Roman" w:hAnsi="Times New Roman"/>
          <w:noProof/>
        </w:rPr>
        <w:t xml:space="preserve">. </w:t>
      </w:r>
    </w:p>
    <w:p w14:paraId="6313B96A" w14:textId="7D9CDAA7" w:rsidR="0029206D" w:rsidRPr="00BB6A82" w:rsidRDefault="34CE230F" w:rsidP="0029206D">
      <w:pPr>
        <w:spacing w:line="259" w:lineRule="auto"/>
        <w:jc w:val="both"/>
        <w:rPr>
          <w:rFonts w:ascii="Times New Roman" w:hAnsi="Times New Roman" w:cs="Times New Roman"/>
          <w:noProof/>
        </w:rPr>
      </w:pPr>
      <w:r>
        <w:rPr>
          <w:rFonts w:ascii="Times New Roman" w:hAnsi="Times New Roman"/>
          <w:b/>
          <w:noProof/>
        </w:rPr>
        <w:t>Chociaż zarówno SOLVIT, jak i SMET okazały się skuteczne, musimy dalej intensyfikować</w:t>
      </w:r>
      <w:r w:rsidR="00BB6A82">
        <w:rPr>
          <w:rFonts w:ascii="Times New Roman" w:hAnsi="Times New Roman"/>
          <w:b/>
          <w:noProof/>
        </w:rPr>
        <w:t xml:space="preserve"> i roz</w:t>
      </w:r>
      <w:r>
        <w:rPr>
          <w:rFonts w:ascii="Times New Roman" w:hAnsi="Times New Roman"/>
          <w:b/>
          <w:noProof/>
        </w:rPr>
        <w:t xml:space="preserve">szerzać ich prace, przekładając wnioski na konkretne działania następcze. </w:t>
      </w:r>
      <w:r>
        <w:rPr>
          <w:rFonts w:ascii="Times New Roman" w:hAnsi="Times New Roman"/>
          <w:noProof/>
        </w:rPr>
        <w:t>Państwa członkowskie powinny wzmocnić swoje ośrodki SOLVIT, koncentrując się na personelu, wiedzy fachowej, sieci kontaktów</w:t>
      </w:r>
      <w:r w:rsidR="00BB6A82">
        <w:rPr>
          <w:rFonts w:ascii="Times New Roman" w:hAnsi="Times New Roman"/>
          <w:noProof/>
        </w:rPr>
        <w:t xml:space="preserve"> i zdo</w:t>
      </w:r>
      <w:r>
        <w:rPr>
          <w:rFonts w:ascii="Times New Roman" w:hAnsi="Times New Roman"/>
          <w:noProof/>
        </w:rPr>
        <w:t>lności do wywierania wpływu na inne organy krajowe. Komisja zajmie się barierami na jednolitym rynku wykrytymi przez SOLVIT,</w:t>
      </w:r>
      <w:r w:rsidR="00BB6A82">
        <w:rPr>
          <w:rFonts w:ascii="Times New Roman" w:hAnsi="Times New Roman"/>
          <w:noProof/>
        </w:rPr>
        <w:t xml:space="preserve"> w tym w raz</w:t>
      </w:r>
      <w:r>
        <w:rPr>
          <w:rFonts w:ascii="Times New Roman" w:hAnsi="Times New Roman"/>
          <w:noProof/>
        </w:rPr>
        <w:t>ie potrzeby wszczynając postępowania</w:t>
      </w:r>
      <w:r w:rsidR="00BB6A82">
        <w:rPr>
          <w:rFonts w:ascii="Times New Roman" w:hAnsi="Times New Roman"/>
          <w:noProof/>
        </w:rPr>
        <w:t xml:space="preserve"> w spr</w:t>
      </w:r>
      <w:r>
        <w:rPr>
          <w:rFonts w:ascii="Times New Roman" w:hAnsi="Times New Roman"/>
          <w:noProof/>
        </w:rPr>
        <w:t>awie uchybienia zobowiązaniom państwa członkowskiego, oraz będzie nadal informować Parlament Europejski</w:t>
      </w:r>
      <w:r w:rsidR="00BB6A82">
        <w:rPr>
          <w:rFonts w:ascii="Times New Roman" w:hAnsi="Times New Roman"/>
          <w:noProof/>
        </w:rPr>
        <w:t xml:space="preserve"> i Rad</w:t>
      </w:r>
      <w:r>
        <w:rPr>
          <w:rFonts w:ascii="Times New Roman" w:hAnsi="Times New Roman"/>
          <w:noProof/>
        </w:rPr>
        <w:t>ę</w:t>
      </w:r>
      <w:r w:rsidR="00BB6A82">
        <w:rPr>
          <w:rFonts w:ascii="Times New Roman" w:hAnsi="Times New Roman"/>
          <w:noProof/>
        </w:rPr>
        <w:t xml:space="preserve"> o spr</w:t>
      </w:r>
      <w:r>
        <w:rPr>
          <w:rFonts w:ascii="Times New Roman" w:hAnsi="Times New Roman"/>
          <w:noProof/>
        </w:rPr>
        <w:t>awach</w:t>
      </w:r>
      <w:r w:rsidR="00BB6A82">
        <w:rPr>
          <w:rFonts w:ascii="Times New Roman" w:hAnsi="Times New Roman"/>
          <w:noProof/>
        </w:rPr>
        <w:t xml:space="preserve"> w ram</w:t>
      </w:r>
      <w:r>
        <w:rPr>
          <w:rFonts w:ascii="Times New Roman" w:hAnsi="Times New Roman"/>
          <w:noProof/>
        </w:rPr>
        <w:t>ach SOLVIT,</w:t>
      </w:r>
      <w:r w:rsidR="00BB6A82">
        <w:rPr>
          <w:rFonts w:ascii="Times New Roman" w:hAnsi="Times New Roman"/>
          <w:noProof/>
        </w:rPr>
        <w:t xml:space="preserve"> w tym w prz</w:t>
      </w:r>
      <w:r>
        <w:rPr>
          <w:rFonts w:ascii="Times New Roman" w:hAnsi="Times New Roman"/>
          <w:noProof/>
        </w:rPr>
        <w:t>yszłych rocznych sprawozdaniach</w:t>
      </w:r>
      <w:r w:rsidR="00BB6A82">
        <w:rPr>
          <w:rFonts w:ascii="Times New Roman" w:hAnsi="Times New Roman"/>
          <w:noProof/>
        </w:rPr>
        <w:t xml:space="preserve"> z pos</w:t>
      </w:r>
      <w:r>
        <w:rPr>
          <w:rFonts w:ascii="Times New Roman" w:hAnsi="Times New Roman"/>
          <w:noProof/>
        </w:rPr>
        <w:t>tępów</w:t>
      </w:r>
      <w:r w:rsidR="00BB6A82">
        <w:rPr>
          <w:rFonts w:ascii="Times New Roman" w:hAnsi="Times New Roman"/>
          <w:noProof/>
        </w:rPr>
        <w:t xml:space="preserve"> w zak</w:t>
      </w:r>
      <w:r>
        <w:rPr>
          <w:rFonts w:ascii="Times New Roman" w:hAnsi="Times New Roman"/>
          <w:noProof/>
        </w:rPr>
        <w:t>resie egzekwowania</w:t>
      </w:r>
      <w:r w:rsidR="00BB6A82">
        <w:rPr>
          <w:rFonts w:ascii="Times New Roman" w:hAnsi="Times New Roman"/>
          <w:noProof/>
        </w:rPr>
        <w:t xml:space="preserve"> i wdr</w:t>
      </w:r>
      <w:r>
        <w:rPr>
          <w:rFonts w:ascii="Times New Roman" w:hAnsi="Times New Roman"/>
          <w:noProof/>
        </w:rPr>
        <w:t>ażania przepisów. SMET zostanie wzmocniona</w:t>
      </w:r>
      <w:r w:rsidR="00BB6A82">
        <w:rPr>
          <w:rFonts w:ascii="Times New Roman" w:hAnsi="Times New Roman"/>
          <w:noProof/>
        </w:rPr>
        <w:t xml:space="preserve"> w cel</w:t>
      </w:r>
      <w:r>
        <w:rPr>
          <w:rFonts w:ascii="Times New Roman" w:hAnsi="Times New Roman"/>
          <w:noProof/>
        </w:rPr>
        <w:t>u skuteczniejszego eliminowania najistotniejszych barier dla towarów, usług, ludzi</w:t>
      </w:r>
      <w:r w:rsidR="00BB6A82">
        <w:rPr>
          <w:rFonts w:ascii="Times New Roman" w:hAnsi="Times New Roman"/>
          <w:noProof/>
        </w:rPr>
        <w:t xml:space="preserve"> i kap</w:t>
      </w:r>
      <w:r>
        <w:rPr>
          <w:rFonts w:ascii="Times New Roman" w:hAnsi="Times New Roman"/>
          <w:noProof/>
        </w:rPr>
        <w:t>itału na jednolitym rynku, które utrudniają konkurencyjność UE. Będzie to odbywać się za pośrednictwem dorocznego posiedzenia politycznego wysokiego szczebla</w:t>
      </w:r>
      <w:r>
        <w:rPr>
          <w:rStyle w:val="FootnoteReference"/>
          <w:rFonts w:cs="Times New Roman"/>
          <w:noProof/>
          <w:sz w:val="24"/>
        </w:rPr>
        <w:footnoteReference w:id="81"/>
      </w:r>
      <w:r>
        <w:rPr>
          <w:rFonts w:ascii="Times New Roman" w:hAnsi="Times New Roman"/>
          <w:noProof/>
        </w:rPr>
        <w:t>. Ponadto Komisja dokładnie przeanalizuje wyniki prac SMET. Jeżeli bariery nie zostaną usunięte</w:t>
      </w:r>
      <w:r w:rsidR="00BB6A82">
        <w:rPr>
          <w:rFonts w:ascii="Times New Roman" w:hAnsi="Times New Roman"/>
          <w:noProof/>
        </w:rPr>
        <w:t xml:space="preserve"> w wys</w:t>
      </w:r>
      <w:r>
        <w:rPr>
          <w:rFonts w:ascii="Times New Roman" w:hAnsi="Times New Roman"/>
          <w:noProof/>
        </w:rPr>
        <w:t>tarczającym stopniu, Komisja podejmie konkretne działania następcze, takie jak postępowania</w:t>
      </w:r>
      <w:r w:rsidR="00BB6A82">
        <w:rPr>
          <w:rFonts w:ascii="Times New Roman" w:hAnsi="Times New Roman"/>
          <w:noProof/>
        </w:rPr>
        <w:t xml:space="preserve"> w spr</w:t>
      </w:r>
      <w:r>
        <w:rPr>
          <w:rFonts w:ascii="Times New Roman" w:hAnsi="Times New Roman"/>
          <w:noProof/>
        </w:rPr>
        <w:t>awie uchybienia zobowiązaniom państwa członkowskiego, jeżeli bariera jest związana</w:t>
      </w:r>
      <w:r w:rsidR="00BB6A82">
        <w:rPr>
          <w:rFonts w:ascii="Times New Roman" w:hAnsi="Times New Roman"/>
          <w:noProof/>
        </w:rPr>
        <w:t xml:space="preserve"> z nar</w:t>
      </w:r>
      <w:r>
        <w:rPr>
          <w:rFonts w:ascii="Times New Roman" w:hAnsi="Times New Roman"/>
          <w:noProof/>
        </w:rPr>
        <w:t>uszeniem prawa UE, zmiana przepisów lub nowe prawodawstwo, jeżeli bariera wynika</w:t>
      </w:r>
      <w:r w:rsidR="00BB6A82">
        <w:rPr>
          <w:rFonts w:ascii="Times New Roman" w:hAnsi="Times New Roman"/>
          <w:noProof/>
        </w:rPr>
        <w:t xml:space="preserve"> z bra</w:t>
      </w:r>
      <w:r>
        <w:rPr>
          <w:rFonts w:ascii="Times New Roman" w:hAnsi="Times New Roman"/>
          <w:noProof/>
        </w:rPr>
        <w:t>ku lub niejasności przepisów UE</w:t>
      </w:r>
      <w:r w:rsidRPr="00BB6A82">
        <w:rPr>
          <w:rFonts w:ascii="Times New Roman" w:hAnsi="Times New Roman"/>
          <w:noProof/>
        </w:rPr>
        <w:t>.</w:t>
      </w:r>
      <w:r w:rsidR="00BB6A82" w:rsidRPr="00BB6A82">
        <w:rPr>
          <w:rFonts w:ascii="Times New Roman" w:hAnsi="Times New Roman"/>
          <w:noProof/>
        </w:rPr>
        <w:t xml:space="preserve"> </w:t>
      </w:r>
    </w:p>
    <w:p w14:paraId="7C6E3D1A" w14:textId="6E221001" w:rsidR="009972AD" w:rsidRPr="005F02F0" w:rsidDel="00BC5396" w:rsidRDefault="009972AD" w:rsidP="009972AD">
      <w:pPr>
        <w:spacing w:line="259" w:lineRule="auto"/>
        <w:jc w:val="both"/>
        <w:rPr>
          <w:rFonts w:ascii="Times New Roman" w:hAnsi="Times New Roman" w:cs="Times New Roman"/>
          <w:b/>
          <w:bCs/>
          <w:i/>
          <w:noProof/>
        </w:rPr>
      </w:pPr>
      <w:r>
        <w:rPr>
          <w:rFonts w:ascii="Times New Roman" w:hAnsi="Times New Roman"/>
          <w:b/>
          <w:i/>
          <w:noProof/>
        </w:rPr>
        <w:t>Skuteczne działania prawne</w:t>
      </w:r>
      <w:r w:rsidR="00BB6A82">
        <w:rPr>
          <w:rFonts w:ascii="Times New Roman" w:hAnsi="Times New Roman"/>
          <w:b/>
          <w:i/>
          <w:noProof/>
        </w:rPr>
        <w:t xml:space="preserve"> w raz</w:t>
      </w:r>
      <w:r>
        <w:rPr>
          <w:rFonts w:ascii="Times New Roman" w:hAnsi="Times New Roman"/>
          <w:b/>
          <w:i/>
          <w:noProof/>
        </w:rPr>
        <w:t>ie potrzeby</w:t>
      </w:r>
    </w:p>
    <w:p w14:paraId="07880E8A" w14:textId="48D4D33D" w:rsidR="009972AD" w:rsidRPr="005F02F0" w:rsidDel="00BB687B" w:rsidRDefault="009972AD" w:rsidP="009972AD">
      <w:pPr>
        <w:spacing w:line="259" w:lineRule="auto"/>
        <w:jc w:val="both"/>
        <w:rPr>
          <w:rFonts w:ascii="Times New Roman" w:hAnsi="Times New Roman" w:cs="Times New Roman"/>
          <w:noProof/>
        </w:rPr>
      </w:pPr>
      <w:r>
        <w:rPr>
          <w:rFonts w:ascii="Times New Roman" w:hAnsi="Times New Roman"/>
          <w:b/>
          <w:noProof/>
        </w:rPr>
        <w:t>Skuteczne, proaktywne</w:t>
      </w:r>
      <w:r w:rsidR="00BB6A82">
        <w:rPr>
          <w:rFonts w:ascii="Times New Roman" w:hAnsi="Times New Roman"/>
          <w:b/>
          <w:noProof/>
        </w:rPr>
        <w:t xml:space="preserve"> i szy</w:t>
      </w:r>
      <w:r>
        <w:rPr>
          <w:rFonts w:ascii="Times New Roman" w:hAnsi="Times New Roman"/>
          <w:b/>
          <w:noProof/>
        </w:rPr>
        <w:t xml:space="preserve">bkie działania prawne są ważne dla strategicznego egzekwowania przepisów dotyczących jednolitego rynku. </w:t>
      </w:r>
      <w:r>
        <w:rPr>
          <w:rFonts w:ascii="Times New Roman" w:hAnsi="Times New Roman"/>
          <w:noProof/>
        </w:rPr>
        <w:t>Postępowania</w:t>
      </w:r>
      <w:r w:rsidR="00BB6A82">
        <w:rPr>
          <w:rFonts w:ascii="Times New Roman" w:hAnsi="Times New Roman"/>
          <w:noProof/>
        </w:rPr>
        <w:t xml:space="preserve"> w spr</w:t>
      </w:r>
      <w:r>
        <w:rPr>
          <w:rFonts w:ascii="Times New Roman" w:hAnsi="Times New Roman"/>
          <w:noProof/>
        </w:rPr>
        <w:t>awie uchybienia zobowiązaniom państwa członkowskiego są skutecznym narzędziem powierzonym Komisji</w:t>
      </w:r>
      <w:r w:rsidR="00BB6A82">
        <w:rPr>
          <w:rFonts w:ascii="Times New Roman" w:hAnsi="Times New Roman"/>
          <w:noProof/>
        </w:rPr>
        <w:t xml:space="preserve"> w cel</w:t>
      </w:r>
      <w:r>
        <w:rPr>
          <w:rFonts w:ascii="Times New Roman" w:hAnsi="Times New Roman"/>
          <w:noProof/>
        </w:rPr>
        <w:t>u zapewnienia przestrzegania przepisów dotyczących jednolitego rynku. Jeżeli Komisja podejmie decyzję</w:t>
      </w:r>
      <w:r w:rsidR="00BB6A82">
        <w:rPr>
          <w:rFonts w:ascii="Times New Roman" w:hAnsi="Times New Roman"/>
          <w:noProof/>
        </w:rPr>
        <w:t xml:space="preserve"> o wsz</w:t>
      </w:r>
      <w:r>
        <w:rPr>
          <w:rFonts w:ascii="Times New Roman" w:hAnsi="Times New Roman"/>
          <w:noProof/>
        </w:rPr>
        <w:t>częciu postępowania</w:t>
      </w:r>
      <w:r w:rsidR="00BB6A82">
        <w:rPr>
          <w:rFonts w:ascii="Times New Roman" w:hAnsi="Times New Roman"/>
          <w:noProof/>
        </w:rPr>
        <w:t xml:space="preserve"> w spr</w:t>
      </w:r>
      <w:r>
        <w:rPr>
          <w:rFonts w:ascii="Times New Roman" w:hAnsi="Times New Roman"/>
          <w:noProof/>
        </w:rPr>
        <w:t>awie uchybienia zobowiązaniom państwa członkowskiego</w:t>
      </w:r>
      <w:r w:rsidR="00BB6A82">
        <w:rPr>
          <w:rFonts w:ascii="Times New Roman" w:hAnsi="Times New Roman"/>
          <w:noProof/>
        </w:rPr>
        <w:t xml:space="preserve"> w zwi</w:t>
      </w:r>
      <w:r>
        <w:rPr>
          <w:rFonts w:ascii="Times New Roman" w:hAnsi="Times New Roman"/>
          <w:noProof/>
        </w:rPr>
        <w:t>ązku</w:t>
      </w:r>
      <w:r w:rsidR="00BB6A82">
        <w:rPr>
          <w:rFonts w:ascii="Times New Roman" w:hAnsi="Times New Roman"/>
          <w:noProof/>
        </w:rPr>
        <w:t xml:space="preserve"> z nar</w:t>
      </w:r>
      <w:r>
        <w:rPr>
          <w:rFonts w:ascii="Times New Roman" w:hAnsi="Times New Roman"/>
          <w:noProof/>
        </w:rPr>
        <w:t>uszeniem przepisów dotyczących jednolitego rynku, przyspieszy je zarówno wewnętrznie, jak</w:t>
      </w:r>
      <w:r w:rsidR="00BB6A82">
        <w:rPr>
          <w:rFonts w:ascii="Times New Roman" w:hAnsi="Times New Roman"/>
          <w:noProof/>
        </w:rPr>
        <w:t xml:space="preserve"> i w ram</w:t>
      </w:r>
      <w:r>
        <w:rPr>
          <w:rFonts w:ascii="Times New Roman" w:hAnsi="Times New Roman"/>
          <w:noProof/>
        </w:rPr>
        <w:t>ach dialogu</w:t>
      </w:r>
      <w:r w:rsidR="00BB6A82">
        <w:rPr>
          <w:rFonts w:ascii="Times New Roman" w:hAnsi="Times New Roman"/>
          <w:noProof/>
        </w:rPr>
        <w:t xml:space="preserve"> z pań</w:t>
      </w:r>
      <w:r>
        <w:rPr>
          <w:rFonts w:ascii="Times New Roman" w:hAnsi="Times New Roman"/>
          <w:noProof/>
        </w:rPr>
        <w:t>stwami członkowskimi. Postępowaniom</w:t>
      </w:r>
      <w:r w:rsidR="00BB6A82">
        <w:rPr>
          <w:rFonts w:ascii="Times New Roman" w:hAnsi="Times New Roman"/>
          <w:noProof/>
        </w:rPr>
        <w:t xml:space="preserve"> w spr</w:t>
      </w:r>
      <w:r>
        <w:rPr>
          <w:rFonts w:ascii="Times New Roman" w:hAnsi="Times New Roman"/>
          <w:noProof/>
        </w:rPr>
        <w:t>awie uchybienia zobowiązaniom państwa członkowskiego towarzyszyć będzie przejrzysta komunikacja</w:t>
      </w:r>
      <w:r w:rsidR="00BB6A82">
        <w:rPr>
          <w:rFonts w:ascii="Times New Roman" w:hAnsi="Times New Roman"/>
          <w:noProof/>
        </w:rPr>
        <w:t xml:space="preserve"> i jas</w:t>
      </w:r>
      <w:r>
        <w:rPr>
          <w:rFonts w:ascii="Times New Roman" w:hAnsi="Times New Roman"/>
          <w:noProof/>
        </w:rPr>
        <w:t>ne wyjaśnienia dotyczące zamierzonych celów, oczekiwanych korzyści wynikających</w:t>
      </w:r>
      <w:r w:rsidR="00BB6A82">
        <w:rPr>
          <w:rFonts w:ascii="Times New Roman" w:hAnsi="Times New Roman"/>
          <w:noProof/>
        </w:rPr>
        <w:t xml:space="preserve"> z dec</w:t>
      </w:r>
      <w:r>
        <w:rPr>
          <w:rFonts w:ascii="Times New Roman" w:hAnsi="Times New Roman"/>
          <w:noProof/>
        </w:rPr>
        <w:t>yzji</w:t>
      </w:r>
      <w:r w:rsidR="00BB6A82">
        <w:rPr>
          <w:rFonts w:ascii="Times New Roman" w:hAnsi="Times New Roman"/>
          <w:noProof/>
        </w:rPr>
        <w:t xml:space="preserve"> w spr</w:t>
      </w:r>
      <w:r>
        <w:rPr>
          <w:rFonts w:ascii="Times New Roman" w:hAnsi="Times New Roman"/>
          <w:noProof/>
        </w:rPr>
        <w:t>awie uchybienia zobowiązaniom państwa członkowskiego,</w:t>
      </w:r>
      <w:r w:rsidR="00BB6A82">
        <w:rPr>
          <w:rFonts w:ascii="Times New Roman" w:hAnsi="Times New Roman"/>
          <w:noProof/>
        </w:rPr>
        <w:t xml:space="preserve"> a tak</w:t>
      </w:r>
      <w:r>
        <w:rPr>
          <w:rFonts w:ascii="Times New Roman" w:hAnsi="Times New Roman"/>
          <w:noProof/>
        </w:rPr>
        <w:t>że wyników osiągniętych</w:t>
      </w:r>
      <w:r w:rsidR="00BB6A82">
        <w:rPr>
          <w:rFonts w:ascii="Times New Roman" w:hAnsi="Times New Roman"/>
          <w:noProof/>
        </w:rPr>
        <w:t xml:space="preserve"> w prz</w:t>
      </w:r>
      <w:r>
        <w:rPr>
          <w:rFonts w:ascii="Times New Roman" w:hAnsi="Times New Roman"/>
          <w:noProof/>
        </w:rPr>
        <w:t xml:space="preserve">ypadku zamknięcia postępowania. </w:t>
      </w:r>
    </w:p>
    <w:p w14:paraId="09A2816E" w14:textId="44CFEFD8" w:rsidR="009972AD" w:rsidRPr="005F02F0" w:rsidDel="00D32024" w:rsidRDefault="007B5704" w:rsidP="009972AD">
      <w:pPr>
        <w:spacing w:line="259" w:lineRule="auto"/>
        <w:jc w:val="both"/>
        <w:rPr>
          <w:rFonts w:ascii="Times New Roman" w:hAnsi="Times New Roman" w:cs="Times New Roman"/>
          <w:noProof/>
        </w:rPr>
      </w:pPr>
      <w:r>
        <w:rPr>
          <w:rFonts w:ascii="Times New Roman" w:hAnsi="Times New Roman"/>
          <w:b/>
          <w:noProof/>
        </w:rPr>
        <w:t>Kluczowe znaczenie będzie miało realizowanie strategicznych priorytetów</w:t>
      </w:r>
      <w:r w:rsidR="00BB6A82">
        <w:rPr>
          <w:rFonts w:ascii="Times New Roman" w:hAnsi="Times New Roman"/>
          <w:b/>
          <w:noProof/>
        </w:rPr>
        <w:t xml:space="preserve"> w zak</w:t>
      </w:r>
      <w:r>
        <w:rPr>
          <w:rFonts w:ascii="Times New Roman" w:hAnsi="Times New Roman"/>
          <w:b/>
          <w:noProof/>
        </w:rPr>
        <w:t xml:space="preserve">resie egzekwowania przepisów. </w:t>
      </w:r>
      <w:r>
        <w:rPr>
          <w:rFonts w:ascii="Times New Roman" w:hAnsi="Times New Roman"/>
          <w:noProof/>
        </w:rPr>
        <w:t>Oprócz zapewnienia egzekwowania przepisów</w:t>
      </w:r>
      <w:r w:rsidR="00BB6A82">
        <w:rPr>
          <w:rFonts w:ascii="Times New Roman" w:hAnsi="Times New Roman"/>
          <w:noProof/>
        </w:rPr>
        <w:t xml:space="preserve"> w odp</w:t>
      </w:r>
      <w:r>
        <w:rPr>
          <w:rFonts w:ascii="Times New Roman" w:hAnsi="Times New Roman"/>
          <w:noProof/>
        </w:rPr>
        <w:t>owiedzi na poważne naruszenia prawa UE wskazane przez zainteresowane strony, nacisk zostanie położony na aktywne</w:t>
      </w:r>
      <w:r w:rsidR="00BB6A82">
        <w:rPr>
          <w:rFonts w:ascii="Times New Roman" w:hAnsi="Times New Roman"/>
          <w:noProof/>
        </w:rPr>
        <w:t xml:space="preserve"> i str</w:t>
      </w:r>
      <w:r>
        <w:rPr>
          <w:rFonts w:ascii="Times New Roman" w:hAnsi="Times New Roman"/>
          <w:noProof/>
        </w:rPr>
        <w:t>ategiczne egzekwowanie przepisów dotyczących jednolitego rynku. Komisja określi priorytetowe obszary polityki</w:t>
      </w:r>
      <w:r w:rsidR="00BB6A82">
        <w:rPr>
          <w:rFonts w:ascii="Times New Roman" w:hAnsi="Times New Roman"/>
          <w:noProof/>
        </w:rPr>
        <w:t xml:space="preserve"> i prz</w:t>
      </w:r>
      <w:r>
        <w:rPr>
          <w:rFonts w:ascii="Times New Roman" w:hAnsi="Times New Roman"/>
          <w:noProof/>
        </w:rPr>
        <w:t>edstawi je</w:t>
      </w:r>
      <w:r w:rsidR="00BB6A82">
        <w:rPr>
          <w:rFonts w:ascii="Times New Roman" w:hAnsi="Times New Roman"/>
          <w:noProof/>
        </w:rPr>
        <w:t xml:space="preserve"> w roc</w:t>
      </w:r>
      <w:r>
        <w:rPr>
          <w:rFonts w:ascii="Times New Roman" w:hAnsi="Times New Roman"/>
          <w:noProof/>
        </w:rPr>
        <w:t>znym programie egzekwowania przepisów dotyczących jednolitego rynku, przeprowadzi systematyczne dochodzenie</w:t>
      </w:r>
      <w:r w:rsidR="00BB6A82">
        <w:rPr>
          <w:rFonts w:ascii="Times New Roman" w:hAnsi="Times New Roman"/>
          <w:noProof/>
        </w:rPr>
        <w:t xml:space="preserve"> w spr</w:t>
      </w:r>
      <w:r>
        <w:rPr>
          <w:rFonts w:ascii="Times New Roman" w:hAnsi="Times New Roman"/>
          <w:noProof/>
        </w:rPr>
        <w:t>awie wdrażania</w:t>
      </w:r>
      <w:r w:rsidR="00BB6A82">
        <w:rPr>
          <w:rFonts w:ascii="Times New Roman" w:hAnsi="Times New Roman"/>
          <w:noProof/>
        </w:rPr>
        <w:t xml:space="preserve"> i sto</w:t>
      </w:r>
      <w:r>
        <w:rPr>
          <w:rFonts w:ascii="Times New Roman" w:hAnsi="Times New Roman"/>
          <w:noProof/>
        </w:rPr>
        <w:t>sowania przepisów dotyczących jednolitego rynku</w:t>
      </w:r>
      <w:r w:rsidR="00BB6A82">
        <w:rPr>
          <w:rFonts w:ascii="Times New Roman" w:hAnsi="Times New Roman"/>
          <w:noProof/>
        </w:rPr>
        <w:t xml:space="preserve"> w tyc</w:t>
      </w:r>
      <w:r>
        <w:rPr>
          <w:rFonts w:ascii="Times New Roman" w:hAnsi="Times New Roman"/>
          <w:noProof/>
        </w:rPr>
        <w:t>h obszarach oraz,</w:t>
      </w:r>
      <w:r w:rsidR="00BB6A82">
        <w:rPr>
          <w:rFonts w:ascii="Times New Roman" w:hAnsi="Times New Roman"/>
          <w:noProof/>
        </w:rPr>
        <w:t xml:space="preserve"> w sto</w:t>
      </w:r>
      <w:r>
        <w:rPr>
          <w:rFonts w:ascii="Times New Roman" w:hAnsi="Times New Roman"/>
          <w:noProof/>
        </w:rPr>
        <w:t>sownych przypadkach, rozpocznie</w:t>
      </w:r>
      <w:r w:rsidR="00BB6A82">
        <w:rPr>
          <w:rFonts w:ascii="Times New Roman" w:hAnsi="Times New Roman"/>
          <w:noProof/>
        </w:rPr>
        <w:t xml:space="preserve"> w sko</w:t>
      </w:r>
      <w:r>
        <w:rPr>
          <w:rFonts w:ascii="Times New Roman" w:hAnsi="Times New Roman"/>
          <w:noProof/>
        </w:rPr>
        <w:t>ordynowany sposób postępowania</w:t>
      </w:r>
      <w:r w:rsidR="00BB6A82">
        <w:rPr>
          <w:rFonts w:ascii="Times New Roman" w:hAnsi="Times New Roman"/>
          <w:noProof/>
        </w:rPr>
        <w:t xml:space="preserve"> w spr</w:t>
      </w:r>
      <w:r>
        <w:rPr>
          <w:rFonts w:ascii="Times New Roman" w:hAnsi="Times New Roman"/>
          <w:noProof/>
        </w:rPr>
        <w:t>awie uchybienia zobowiązaniom państwa członkowskiego.</w:t>
      </w:r>
    </w:p>
    <w:p w14:paraId="053D1F25" w14:textId="3F1C2AE3" w:rsidR="00790738" w:rsidRPr="005F02F0" w:rsidRDefault="00790738" w:rsidP="00790738">
      <w:pPr>
        <w:rPr>
          <w:rFonts w:ascii="Times New Roman" w:hAnsi="Times New Roman" w:cs="Times New Roman"/>
          <w:b/>
          <w:noProof/>
          <w:u w:val="single"/>
        </w:rPr>
      </w:pPr>
      <w:r>
        <w:rPr>
          <w:rFonts w:ascii="Times New Roman" w:hAnsi="Times New Roman"/>
          <w:b/>
          <w:noProof/>
          <w:u w:val="single"/>
        </w:rPr>
        <w:t>Działania:</w:t>
      </w:r>
    </w:p>
    <w:p w14:paraId="2F9FBDE2" w14:textId="3BE5BF2C" w:rsidR="000255DD" w:rsidRPr="005F02F0" w:rsidRDefault="000255DD" w:rsidP="003937F1">
      <w:pPr>
        <w:numPr>
          <w:ilvl w:val="0"/>
          <w:numId w:val="29"/>
        </w:numPr>
        <w:spacing w:after="0" w:line="22" w:lineRule="atLeast"/>
        <w:jc w:val="both"/>
        <w:rPr>
          <w:rFonts w:ascii="Times New Roman" w:hAnsi="Times New Roman" w:cs="Times New Roman"/>
          <w:noProof/>
        </w:rPr>
      </w:pPr>
      <w:r>
        <w:rPr>
          <w:rFonts w:ascii="Times New Roman" w:hAnsi="Times New Roman"/>
          <w:noProof/>
        </w:rPr>
        <w:t>Zaproponowanie aktu</w:t>
      </w:r>
      <w:r w:rsidR="00BB6A82">
        <w:rPr>
          <w:rFonts w:ascii="Times New Roman" w:hAnsi="Times New Roman"/>
          <w:noProof/>
        </w:rPr>
        <w:t xml:space="preserve"> o zap</w:t>
      </w:r>
      <w:r>
        <w:rPr>
          <w:rFonts w:ascii="Times New Roman" w:hAnsi="Times New Roman"/>
          <w:noProof/>
        </w:rPr>
        <w:t xml:space="preserve">obieganiu barierom na jednolitym rynku (III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27</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r w:rsidR="00BB6A82">
        <w:rPr>
          <w:rFonts w:ascii="Times New Roman" w:hAnsi="Times New Roman"/>
          <w:noProof/>
        </w:rPr>
        <w:t xml:space="preserve"> w raz</w:t>
      </w:r>
      <w:r>
        <w:rPr>
          <w:rFonts w:ascii="Times New Roman" w:hAnsi="Times New Roman"/>
          <w:noProof/>
        </w:rPr>
        <w:t>ie potrzeby,</w:t>
      </w:r>
      <w:r w:rsidR="00BB6A82">
        <w:rPr>
          <w:rFonts w:ascii="Times New Roman" w:hAnsi="Times New Roman"/>
          <w:noProof/>
        </w:rPr>
        <w:t xml:space="preserve"> w opa</w:t>
      </w:r>
      <w:r>
        <w:rPr>
          <w:rFonts w:ascii="Times New Roman" w:hAnsi="Times New Roman"/>
          <w:noProof/>
        </w:rPr>
        <w:t>rciu</w:t>
      </w:r>
      <w:r w:rsidR="00BB6A82">
        <w:rPr>
          <w:rFonts w:ascii="Times New Roman" w:hAnsi="Times New Roman"/>
          <w:noProof/>
        </w:rPr>
        <w:t xml:space="preserve"> o oce</w:t>
      </w:r>
      <w:r>
        <w:rPr>
          <w:rFonts w:ascii="Times New Roman" w:hAnsi="Times New Roman"/>
          <w:noProof/>
        </w:rPr>
        <w:t>nę funkcjonowania istniejących narzędzi zapobiegawczych).</w:t>
      </w:r>
    </w:p>
    <w:p w14:paraId="1C446805" w14:textId="4B59735C" w:rsidR="000255DD" w:rsidRPr="005F02F0" w:rsidRDefault="000255DD" w:rsidP="003937F1">
      <w:pPr>
        <w:numPr>
          <w:ilvl w:val="0"/>
          <w:numId w:val="29"/>
        </w:numPr>
        <w:spacing w:after="0" w:line="22" w:lineRule="atLeast"/>
        <w:jc w:val="both"/>
        <w:rPr>
          <w:rFonts w:ascii="Times New Roman" w:hAnsi="Times New Roman" w:cs="Times New Roman"/>
          <w:noProof/>
        </w:rPr>
      </w:pPr>
      <w:r>
        <w:rPr>
          <w:rFonts w:ascii="Times New Roman" w:hAnsi="Times New Roman"/>
          <w:noProof/>
        </w:rPr>
        <w:t xml:space="preserve">Zwołanie pierwszego spotkania szerpów jednolitego rynku będących urzędnikami wysokiego szczebla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6C410B66" w14:textId="0F6A4C26" w:rsidR="000255DD" w:rsidRPr="005F02F0" w:rsidRDefault="000255DD" w:rsidP="003937F1">
      <w:pPr>
        <w:numPr>
          <w:ilvl w:val="0"/>
          <w:numId w:val="29"/>
        </w:numPr>
        <w:spacing w:after="0" w:line="22" w:lineRule="atLeast"/>
        <w:rPr>
          <w:rFonts w:ascii="Times New Roman" w:hAnsi="Times New Roman" w:cs="Times New Roman"/>
          <w:noProof/>
        </w:rPr>
      </w:pPr>
      <w:r>
        <w:rPr>
          <w:rFonts w:ascii="Times New Roman" w:hAnsi="Times New Roman"/>
          <w:noProof/>
        </w:rPr>
        <w:t xml:space="preserve">Zorganizowanie pierwszego dorocznego spotkania politycznego wysokiego szczebla SMET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5F4F8307" w14:textId="319B9494" w:rsidR="00F867F8" w:rsidRPr="005F02F0" w:rsidRDefault="2E3A2A97" w:rsidP="003937F1">
      <w:pPr>
        <w:numPr>
          <w:ilvl w:val="0"/>
          <w:numId w:val="29"/>
        </w:numPr>
        <w:spacing w:after="0" w:line="259" w:lineRule="auto"/>
        <w:rPr>
          <w:rFonts w:ascii="Times New Roman" w:hAnsi="Times New Roman" w:cs="Times New Roman"/>
          <w:noProof/>
        </w:rPr>
      </w:pPr>
      <w:r>
        <w:rPr>
          <w:rFonts w:ascii="Times New Roman" w:hAnsi="Times New Roman"/>
          <w:noProof/>
        </w:rPr>
        <w:t>Wzmocnienie krajowych ośrodków SOLVIT</w:t>
      </w:r>
      <w:r w:rsidR="00BB6A82">
        <w:rPr>
          <w:rFonts w:ascii="Times New Roman" w:hAnsi="Times New Roman"/>
          <w:noProof/>
        </w:rPr>
        <w:t xml:space="preserve"> i cał</w:t>
      </w:r>
      <w:r>
        <w:rPr>
          <w:rFonts w:ascii="Times New Roman" w:hAnsi="Times New Roman"/>
          <w:noProof/>
        </w:rPr>
        <w:t>ej sieci</w:t>
      </w:r>
      <w:r w:rsidR="00BB6A82">
        <w:rPr>
          <w:rFonts w:ascii="Times New Roman" w:hAnsi="Times New Roman"/>
          <w:noProof/>
        </w:rPr>
        <w:t xml:space="preserve"> w cel</w:t>
      </w:r>
      <w:r>
        <w:rPr>
          <w:rFonts w:ascii="Times New Roman" w:hAnsi="Times New Roman"/>
          <w:noProof/>
        </w:rPr>
        <w:t>u skuteczniejszego rozwiązywania problemów</w:t>
      </w:r>
      <w:r w:rsidR="00BB6A82">
        <w:rPr>
          <w:rFonts w:ascii="Times New Roman" w:hAnsi="Times New Roman"/>
          <w:noProof/>
        </w:rPr>
        <w:t xml:space="preserve"> i lep</w:t>
      </w:r>
      <w:r>
        <w:rPr>
          <w:rFonts w:ascii="Times New Roman" w:hAnsi="Times New Roman"/>
          <w:noProof/>
        </w:rPr>
        <w:t xml:space="preserve">szego wspierania uzasadnień biznesowych (IV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w:t>
      </w:r>
    </w:p>
    <w:p w14:paraId="6956DD38" w14:textId="569191BF" w:rsidR="00713E10" w:rsidRPr="005F02F0" w:rsidRDefault="00713E10" w:rsidP="003937F1">
      <w:pPr>
        <w:numPr>
          <w:ilvl w:val="0"/>
          <w:numId w:val="29"/>
        </w:numPr>
        <w:spacing w:after="0" w:line="259" w:lineRule="auto"/>
        <w:rPr>
          <w:rFonts w:ascii="Times New Roman" w:hAnsi="Times New Roman" w:cs="Times New Roman"/>
          <w:noProof/>
        </w:rPr>
      </w:pPr>
      <w:r>
        <w:rPr>
          <w:rFonts w:ascii="Times New Roman" w:hAnsi="Times New Roman"/>
          <w:noProof/>
        </w:rPr>
        <w:t>Systematyczne działania następcze Komisji</w:t>
      </w:r>
      <w:r w:rsidR="00BB6A82">
        <w:rPr>
          <w:rFonts w:ascii="Times New Roman" w:hAnsi="Times New Roman"/>
          <w:noProof/>
        </w:rPr>
        <w:t xml:space="preserve"> i pań</w:t>
      </w:r>
      <w:r>
        <w:rPr>
          <w:rFonts w:ascii="Times New Roman" w:hAnsi="Times New Roman"/>
          <w:noProof/>
        </w:rPr>
        <w:t>stw członkowskich</w:t>
      </w:r>
      <w:r w:rsidR="00BB6A82">
        <w:rPr>
          <w:rFonts w:ascii="Times New Roman" w:hAnsi="Times New Roman"/>
          <w:noProof/>
        </w:rPr>
        <w:t xml:space="preserve"> w odn</w:t>
      </w:r>
      <w:r>
        <w:rPr>
          <w:rFonts w:ascii="Times New Roman" w:hAnsi="Times New Roman"/>
          <w:noProof/>
        </w:rPr>
        <w:t>iesieniu do kwestii strukturalnych zidentyfikowanych przez SOLVIT oraz barier,</w:t>
      </w:r>
      <w:r w:rsidR="00BB6A82">
        <w:rPr>
          <w:rFonts w:ascii="Times New Roman" w:hAnsi="Times New Roman"/>
          <w:noProof/>
        </w:rPr>
        <w:t xml:space="preserve"> w prz</w:t>
      </w:r>
      <w:r>
        <w:rPr>
          <w:rFonts w:ascii="Times New Roman" w:hAnsi="Times New Roman"/>
          <w:noProof/>
        </w:rPr>
        <w:t xml:space="preserve">ypadku których działania SMET nie zakończyły się sukcesem (od II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25</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w:t>
      </w:r>
    </w:p>
    <w:p w14:paraId="4471A9BA" w14:textId="530D6F98" w:rsidR="00713E10" w:rsidRPr="005F02F0" w:rsidRDefault="00713E10" w:rsidP="00713E10">
      <w:pPr>
        <w:numPr>
          <w:ilvl w:val="0"/>
          <w:numId w:val="29"/>
        </w:numPr>
        <w:spacing w:after="120" w:line="259" w:lineRule="auto"/>
        <w:rPr>
          <w:rFonts w:ascii="Times New Roman" w:hAnsi="Times New Roman" w:cs="Times New Roman"/>
          <w:b/>
          <w:bCs/>
          <w:noProof/>
        </w:rPr>
      </w:pPr>
      <w:r>
        <w:rPr>
          <w:rFonts w:ascii="Times New Roman" w:hAnsi="Times New Roman"/>
          <w:noProof/>
        </w:rPr>
        <w:t xml:space="preserve">Przedstawienie pierwszego rocznego programu egzekwowania przepisów dotyczących jednolitego rynku (I </w:t>
      </w:r>
      <w:r w:rsidRPr="00BB6A82">
        <w:rPr>
          <w:rFonts w:ascii="Times New Roman" w:hAnsi="Times New Roman"/>
          <w:noProof/>
        </w:rPr>
        <w:t>kw.</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26</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zostanie powiązane</w:t>
      </w:r>
      <w:r w:rsidR="00BB6A82">
        <w:rPr>
          <w:rFonts w:ascii="Times New Roman" w:hAnsi="Times New Roman"/>
          <w:noProof/>
        </w:rPr>
        <w:t xml:space="preserve"> z pub</w:t>
      </w:r>
      <w:r>
        <w:rPr>
          <w:rFonts w:ascii="Times New Roman" w:hAnsi="Times New Roman"/>
          <w:noProof/>
        </w:rPr>
        <w:t>likacją rocznego sprawozdania dotyczącego jednolitego rynku</w:t>
      </w:r>
      <w:r w:rsidR="00BB6A82">
        <w:rPr>
          <w:rFonts w:ascii="Times New Roman" w:hAnsi="Times New Roman"/>
          <w:noProof/>
        </w:rPr>
        <w:t xml:space="preserve"> i kon</w:t>
      </w:r>
      <w:r>
        <w:rPr>
          <w:rFonts w:ascii="Times New Roman" w:hAnsi="Times New Roman"/>
          <w:noProof/>
        </w:rPr>
        <w:t>kurencyjności).</w:t>
      </w:r>
    </w:p>
    <w:p w14:paraId="1DE48E9A" w14:textId="218AC247" w:rsidR="00376BFF" w:rsidRPr="005F02F0" w:rsidRDefault="000F5752" w:rsidP="00F4683E">
      <w:pPr>
        <w:pStyle w:val="CHAPTERTITLE"/>
        <w:numPr>
          <w:ilvl w:val="0"/>
          <w:numId w:val="0"/>
        </w:numPr>
        <w:spacing w:before="360" w:after="240" w:line="259" w:lineRule="auto"/>
        <w:rPr>
          <w:rFonts w:ascii="Times New Roman" w:hAnsi="Times New Roman" w:cs="Times New Roman"/>
          <w:noProof/>
          <w:sz w:val="28"/>
          <w:szCs w:val="28"/>
        </w:rPr>
      </w:pPr>
      <w:r>
        <w:rPr>
          <w:rFonts w:ascii="Times New Roman" w:hAnsi="Times New Roman"/>
          <w:noProof/>
          <w:sz w:val="28"/>
        </w:rPr>
        <w:t>Wnioski</w:t>
      </w:r>
    </w:p>
    <w:p w14:paraId="57767C57" w14:textId="406F5BA7" w:rsidR="006B0A35" w:rsidRPr="005F02F0" w:rsidRDefault="008A5D29" w:rsidP="007C06E0">
      <w:pPr>
        <w:spacing w:line="259" w:lineRule="auto"/>
        <w:jc w:val="both"/>
        <w:rPr>
          <w:rFonts w:ascii="Times New Roman" w:hAnsi="Times New Roman" w:cs="Times New Roman"/>
          <w:noProof/>
        </w:rPr>
      </w:pPr>
      <w:r>
        <w:rPr>
          <w:rFonts w:ascii="Times New Roman" w:hAnsi="Times New Roman"/>
          <w:b/>
          <w:noProof/>
        </w:rPr>
        <w:t>W czasach wyjątkowej niepewności na świecie musimy</w:t>
      </w:r>
      <w:r w:rsidR="00BB6A82">
        <w:rPr>
          <w:rFonts w:ascii="Times New Roman" w:hAnsi="Times New Roman"/>
          <w:b/>
          <w:noProof/>
        </w:rPr>
        <w:t xml:space="preserve"> w peł</w:t>
      </w:r>
      <w:r>
        <w:rPr>
          <w:rFonts w:ascii="Times New Roman" w:hAnsi="Times New Roman"/>
          <w:b/>
          <w:noProof/>
        </w:rPr>
        <w:t>ni wykorzystać potencjał naszego rynku europejskiego.</w:t>
      </w:r>
      <w:r>
        <w:rPr>
          <w:rFonts w:ascii="Times New Roman" w:hAnsi="Times New Roman"/>
          <w:noProof/>
        </w:rPr>
        <w:t xml:space="preserve"> Jednolity rynek powstał ponad trzydzieści lat temu</w:t>
      </w:r>
      <w:r w:rsidR="00BB6A82">
        <w:rPr>
          <w:rFonts w:ascii="Times New Roman" w:hAnsi="Times New Roman"/>
          <w:noProof/>
        </w:rPr>
        <w:t xml:space="preserve"> w cel</w:t>
      </w:r>
      <w:r>
        <w:rPr>
          <w:rFonts w:ascii="Times New Roman" w:hAnsi="Times New Roman"/>
          <w:noProof/>
        </w:rPr>
        <w:t>u rozwoju europejskiej społecznej gospodarki rynkowej, dzięki której nasi obywatele wspólnie korzystają</w:t>
      </w:r>
      <w:r w:rsidR="00BB6A82">
        <w:rPr>
          <w:rFonts w:ascii="Times New Roman" w:hAnsi="Times New Roman"/>
          <w:noProof/>
        </w:rPr>
        <w:t xml:space="preserve"> z dob</w:t>
      </w:r>
      <w:r>
        <w:rPr>
          <w:rFonts w:ascii="Times New Roman" w:hAnsi="Times New Roman"/>
          <w:noProof/>
        </w:rPr>
        <w:t>robytu. Od tego czasu przeszliśmy długą drogę. Jednak możemy</w:t>
      </w:r>
      <w:r w:rsidR="00BB6A82">
        <w:rPr>
          <w:rFonts w:ascii="Times New Roman" w:hAnsi="Times New Roman"/>
          <w:noProof/>
        </w:rPr>
        <w:t xml:space="preserve"> i mus</w:t>
      </w:r>
      <w:r>
        <w:rPr>
          <w:rFonts w:ascii="Times New Roman" w:hAnsi="Times New Roman"/>
          <w:noProof/>
        </w:rPr>
        <w:t>imy zrobić więcej, aby zniwelować bariery, uprościć przepisy</w:t>
      </w:r>
      <w:r w:rsidR="00BB6A82">
        <w:rPr>
          <w:rFonts w:ascii="Times New Roman" w:hAnsi="Times New Roman"/>
          <w:noProof/>
        </w:rPr>
        <w:t xml:space="preserve"> i umo</w:t>
      </w:r>
      <w:r>
        <w:rPr>
          <w:rFonts w:ascii="Times New Roman" w:hAnsi="Times New Roman"/>
          <w:noProof/>
        </w:rPr>
        <w:t>żliwić przedsiębiorstwom rozwój. Musimy chronić obywateli</w:t>
      </w:r>
      <w:r w:rsidR="00BB6A82">
        <w:rPr>
          <w:rFonts w:ascii="Times New Roman" w:hAnsi="Times New Roman"/>
          <w:noProof/>
        </w:rPr>
        <w:t xml:space="preserve"> i prz</w:t>
      </w:r>
      <w:r>
        <w:rPr>
          <w:rFonts w:ascii="Times New Roman" w:hAnsi="Times New Roman"/>
          <w:noProof/>
        </w:rPr>
        <w:t>edsiębiorstwa UE przed nieuczciwą konkurencją, ryzykiem oraz nieprzewidywalnymi zawirowaniami na świecie</w:t>
      </w:r>
      <w:r w:rsidR="00BB6A82">
        <w:rPr>
          <w:rFonts w:ascii="Times New Roman" w:hAnsi="Times New Roman"/>
          <w:noProof/>
        </w:rPr>
        <w:t xml:space="preserve"> i dal</w:t>
      </w:r>
      <w:r>
        <w:rPr>
          <w:rFonts w:ascii="Times New Roman" w:hAnsi="Times New Roman"/>
          <w:noProof/>
        </w:rPr>
        <w:t>ej zapewniać im ramy oparte na praworządności, przewidywalności</w:t>
      </w:r>
      <w:r w:rsidR="00BB6A82">
        <w:rPr>
          <w:rFonts w:ascii="Times New Roman" w:hAnsi="Times New Roman"/>
          <w:noProof/>
        </w:rPr>
        <w:t xml:space="preserve"> i pew</w:t>
      </w:r>
      <w:r>
        <w:rPr>
          <w:rFonts w:ascii="Times New Roman" w:hAnsi="Times New Roman"/>
          <w:noProof/>
        </w:rPr>
        <w:t>ności prawa. To rynek europejski umożliwia nam wzmocnienie naszych wewnętrznych łańcuchów wartości.</w:t>
      </w:r>
    </w:p>
    <w:p w14:paraId="07B91E4D" w14:textId="46741DEB" w:rsidR="006E6DC4" w:rsidRPr="005F02F0" w:rsidRDefault="00436C6B" w:rsidP="007C06E0">
      <w:pPr>
        <w:spacing w:line="259" w:lineRule="auto"/>
        <w:jc w:val="both"/>
        <w:rPr>
          <w:rFonts w:ascii="Times New Roman" w:hAnsi="Times New Roman" w:cs="Times New Roman"/>
          <w:noProof/>
        </w:rPr>
      </w:pPr>
      <w:r>
        <w:rPr>
          <w:rFonts w:ascii="Times New Roman" w:hAnsi="Times New Roman"/>
          <w:b/>
          <w:noProof/>
        </w:rPr>
        <w:t>Silny jednolity rynek daje Europie liczący się głos na świecie, a UE pozostaje silnym</w:t>
      </w:r>
      <w:r w:rsidR="00BB6A82">
        <w:rPr>
          <w:rFonts w:ascii="Times New Roman" w:hAnsi="Times New Roman"/>
          <w:b/>
          <w:noProof/>
        </w:rPr>
        <w:t xml:space="preserve"> i wia</w:t>
      </w:r>
      <w:r>
        <w:rPr>
          <w:rFonts w:ascii="Times New Roman" w:hAnsi="Times New Roman"/>
          <w:b/>
          <w:noProof/>
        </w:rPr>
        <w:t>rygodnym partnerem krajów</w:t>
      </w:r>
      <w:r w:rsidR="00BB6A82">
        <w:rPr>
          <w:rFonts w:ascii="Times New Roman" w:hAnsi="Times New Roman"/>
          <w:b/>
          <w:noProof/>
        </w:rPr>
        <w:t xml:space="preserve"> o zbl</w:t>
      </w:r>
      <w:r>
        <w:rPr>
          <w:rFonts w:ascii="Times New Roman" w:hAnsi="Times New Roman"/>
          <w:b/>
          <w:noProof/>
        </w:rPr>
        <w:t>iżonych poglądach zarówno na świecie</w:t>
      </w:r>
      <w:r>
        <w:rPr>
          <w:rStyle w:val="FootnoteReference"/>
          <w:rFonts w:cs="Times New Roman"/>
          <w:b/>
          <w:bCs/>
          <w:noProof/>
          <w:sz w:val="24"/>
        </w:rPr>
        <w:footnoteReference w:id="82"/>
      </w:r>
      <w:r>
        <w:rPr>
          <w:rFonts w:ascii="Times New Roman" w:hAnsi="Times New Roman"/>
          <w:b/>
          <w:noProof/>
        </w:rPr>
        <w:t>, jak</w:t>
      </w:r>
      <w:r w:rsidR="00BB6A82">
        <w:rPr>
          <w:rFonts w:ascii="Times New Roman" w:hAnsi="Times New Roman"/>
          <w:b/>
          <w:noProof/>
        </w:rPr>
        <w:t xml:space="preserve"> i w reg</w:t>
      </w:r>
      <w:r>
        <w:rPr>
          <w:rFonts w:ascii="Times New Roman" w:hAnsi="Times New Roman"/>
          <w:b/>
          <w:noProof/>
        </w:rPr>
        <w:t>ionie.</w:t>
      </w:r>
      <w:r>
        <w:rPr>
          <w:rFonts w:ascii="Times New Roman" w:hAnsi="Times New Roman"/>
          <w:noProof/>
        </w:rPr>
        <w:t xml:space="preserve"> Oprócz uczestnictwa państw EOG-EFTA</w:t>
      </w:r>
      <w:r w:rsidR="00BB6A82">
        <w:rPr>
          <w:rFonts w:ascii="Times New Roman" w:hAnsi="Times New Roman"/>
          <w:noProof/>
        </w:rPr>
        <w:t xml:space="preserve"> w jed</w:t>
      </w:r>
      <w:r>
        <w:rPr>
          <w:rFonts w:ascii="Times New Roman" w:hAnsi="Times New Roman"/>
          <w:noProof/>
        </w:rPr>
        <w:t>nolitym rynku Komisja proponuje ustrukturyzowane ramy mające na celu zacieśnienie więzów</w:t>
      </w:r>
      <w:r w:rsidR="00BB6A82">
        <w:rPr>
          <w:rFonts w:ascii="Times New Roman" w:hAnsi="Times New Roman"/>
          <w:noProof/>
        </w:rPr>
        <w:t xml:space="preserve"> z Bał</w:t>
      </w:r>
      <w:r>
        <w:rPr>
          <w:rFonts w:ascii="Times New Roman" w:hAnsi="Times New Roman"/>
          <w:noProof/>
        </w:rPr>
        <w:t>kanami Zachodnimi, Ukrainą</w:t>
      </w:r>
      <w:r w:rsidR="00BB6A82">
        <w:rPr>
          <w:rFonts w:ascii="Times New Roman" w:hAnsi="Times New Roman"/>
          <w:noProof/>
        </w:rPr>
        <w:t xml:space="preserve"> i Moł</w:t>
      </w:r>
      <w:r>
        <w:rPr>
          <w:rFonts w:ascii="Times New Roman" w:hAnsi="Times New Roman"/>
          <w:noProof/>
        </w:rPr>
        <w:t>dawią. Ta „autostrada” do jednolitego rynku obejmowałaby ściślejsze dostosowanie regulacyjne</w:t>
      </w:r>
      <w:r w:rsidR="00BB6A82">
        <w:rPr>
          <w:rFonts w:ascii="Times New Roman" w:hAnsi="Times New Roman"/>
          <w:noProof/>
        </w:rPr>
        <w:t xml:space="preserve"> i uła</w:t>
      </w:r>
      <w:r>
        <w:rPr>
          <w:rFonts w:ascii="Times New Roman" w:hAnsi="Times New Roman"/>
          <w:noProof/>
        </w:rPr>
        <w:t>twienie integracji przemysłu tych państw</w:t>
      </w:r>
      <w:r w:rsidR="00BB6A82">
        <w:rPr>
          <w:rFonts w:ascii="Times New Roman" w:hAnsi="Times New Roman"/>
          <w:noProof/>
        </w:rPr>
        <w:t xml:space="preserve"> z eur</w:t>
      </w:r>
      <w:r>
        <w:rPr>
          <w:rFonts w:ascii="Times New Roman" w:hAnsi="Times New Roman"/>
          <w:noProof/>
        </w:rPr>
        <w:t>opejskimi łańcuchami wartości przed ich pełnym przystąpieniem do UE. Ponadto, chociaż UE jest</w:t>
      </w:r>
      <w:r w:rsidR="00BB6A82">
        <w:rPr>
          <w:rFonts w:ascii="Times New Roman" w:hAnsi="Times New Roman"/>
          <w:noProof/>
        </w:rPr>
        <w:t xml:space="preserve"> i poz</w:t>
      </w:r>
      <w:r>
        <w:rPr>
          <w:rFonts w:ascii="Times New Roman" w:hAnsi="Times New Roman"/>
          <w:noProof/>
        </w:rPr>
        <w:t>ostanie jedną</w:t>
      </w:r>
      <w:r w:rsidR="00BB6A82">
        <w:rPr>
          <w:rFonts w:ascii="Times New Roman" w:hAnsi="Times New Roman"/>
          <w:noProof/>
        </w:rPr>
        <w:t xml:space="preserve"> z naj</w:t>
      </w:r>
      <w:r>
        <w:rPr>
          <w:rFonts w:ascii="Times New Roman" w:hAnsi="Times New Roman"/>
          <w:noProof/>
        </w:rPr>
        <w:t>bardziej otwartych gospodarek, światowy handel ulega drastycznym zmianom wynikającym ze stosowania przez niektóre państwa trzecie nieuczciwych praktyk, nakładania nieuzasadnionych ceł</w:t>
      </w:r>
      <w:r w:rsidR="00BB6A82">
        <w:rPr>
          <w:rFonts w:ascii="Times New Roman" w:hAnsi="Times New Roman"/>
          <w:noProof/>
        </w:rPr>
        <w:t xml:space="preserve"> i udz</w:t>
      </w:r>
      <w:r>
        <w:rPr>
          <w:rFonts w:ascii="Times New Roman" w:hAnsi="Times New Roman"/>
          <w:noProof/>
        </w:rPr>
        <w:t>ielania subsydiów mających zakłócający charakter. Aby przywrócić równe warunki działania</w:t>
      </w:r>
      <w:r w:rsidR="00BB6A82">
        <w:rPr>
          <w:rFonts w:ascii="Times New Roman" w:hAnsi="Times New Roman"/>
          <w:noProof/>
        </w:rPr>
        <w:t xml:space="preserve"> i nie</w:t>
      </w:r>
      <w:r>
        <w:rPr>
          <w:rFonts w:ascii="Times New Roman" w:hAnsi="Times New Roman"/>
          <w:noProof/>
        </w:rPr>
        <w:t xml:space="preserve"> dopuścić do tego, aby jednolity rynek był miejscem wywozu nadwyżki mocy produkcyjnych spowodowanej ingerencją państwową</w:t>
      </w:r>
      <w:r w:rsidR="00BB6A82">
        <w:rPr>
          <w:rFonts w:ascii="Times New Roman" w:hAnsi="Times New Roman"/>
          <w:noProof/>
        </w:rPr>
        <w:t xml:space="preserve"> i prz</w:t>
      </w:r>
      <w:r>
        <w:rPr>
          <w:rFonts w:ascii="Times New Roman" w:hAnsi="Times New Roman"/>
          <w:noProof/>
        </w:rPr>
        <w:t>esunięciami handlu, UE będzie</w:t>
      </w:r>
      <w:r w:rsidR="00BB6A82">
        <w:rPr>
          <w:rFonts w:ascii="Times New Roman" w:hAnsi="Times New Roman"/>
          <w:noProof/>
        </w:rPr>
        <w:t xml:space="preserve"> w peł</w:t>
      </w:r>
      <w:r>
        <w:rPr>
          <w:rFonts w:ascii="Times New Roman" w:hAnsi="Times New Roman"/>
          <w:noProof/>
        </w:rPr>
        <w:t>ni wykorzystywać,</w:t>
      </w:r>
      <w:r w:rsidR="00BB6A82">
        <w:rPr>
          <w:rFonts w:ascii="Times New Roman" w:hAnsi="Times New Roman"/>
          <w:noProof/>
        </w:rPr>
        <w:t xml:space="preserve"> w raz</w:t>
      </w:r>
      <w:r>
        <w:rPr>
          <w:rFonts w:ascii="Times New Roman" w:hAnsi="Times New Roman"/>
          <w:noProof/>
        </w:rPr>
        <w:t>ie potrzeby, narzędzia ochrony handlu (w tym środki ochronne)</w:t>
      </w:r>
      <w:r w:rsidR="00BB6A82">
        <w:rPr>
          <w:rFonts w:ascii="Times New Roman" w:hAnsi="Times New Roman"/>
          <w:noProof/>
        </w:rPr>
        <w:t xml:space="preserve"> i nak</w:t>
      </w:r>
      <w:r>
        <w:rPr>
          <w:rFonts w:ascii="Times New Roman" w:hAnsi="Times New Roman"/>
          <w:noProof/>
        </w:rPr>
        <w:t>ładać uzasadnione cła.</w:t>
      </w:r>
    </w:p>
    <w:p w14:paraId="6FF3310D" w14:textId="18D0DD3E" w:rsidR="00D7777F" w:rsidRPr="005F02F0" w:rsidRDefault="00AB1EDF" w:rsidP="007C06E0">
      <w:pPr>
        <w:spacing w:line="259" w:lineRule="auto"/>
        <w:jc w:val="both"/>
        <w:rPr>
          <w:rFonts w:ascii="Times New Roman" w:hAnsi="Times New Roman" w:cs="Times New Roman"/>
          <w:noProof/>
        </w:rPr>
      </w:pPr>
      <w:r>
        <w:rPr>
          <w:rFonts w:ascii="Times New Roman" w:hAnsi="Times New Roman"/>
          <w:b/>
          <w:noProof/>
        </w:rPr>
        <w:t>Dalszy rozwój naszego europejskiego rynku to wspólne przedsięwzięcie.</w:t>
      </w:r>
      <w:r>
        <w:rPr>
          <w:rFonts w:ascii="Times New Roman" w:hAnsi="Times New Roman"/>
          <w:noProof/>
        </w:rPr>
        <w:t xml:space="preserve"> Komisja wykona swoją część działań określonych</w:t>
      </w:r>
      <w:r w:rsidR="00BB6A82">
        <w:rPr>
          <w:rFonts w:ascii="Times New Roman" w:hAnsi="Times New Roman"/>
          <w:noProof/>
        </w:rPr>
        <w:t xml:space="preserve"> w nin</w:t>
      </w:r>
      <w:r>
        <w:rPr>
          <w:rFonts w:ascii="Times New Roman" w:hAnsi="Times New Roman"/>
          <w:noProof/>
        </w:rPr>
        <w:t>iejszej strategii</w:t>
      </w:r>
      <w:r w:rsidR="00BB6A82">
        <w:rPr>
          <w:rFonts w:ascii="Times New Roman" w:hAnsi="Times New Roman"/>
          <w:noProof/>
        </w:rPr>
        <w:t xml:space="preserve"> i wyk</w:t>
      </w:r>
      <w:r>
        <w:rPr>
          <w:rFonts w:ascii="Times New Roman" w:hAnsi="Times New Roman"/>
          <w:noProof/>
        </w:rPr>
        <w:t>orzysta wszystkie narzędzia, którymi dysponuje,</w:t>
      </w:r>
      <w:r w:rsidR="00BB6A82">
        <w:rPr>
          <w:rFonts w:ascii="Times New Roman" w:hAnsi="Times New Roman"/>
          <w:noProof/>
        </w:rPr>
        <w:t xml:space="preserve"> w cel</w:t>
      </w:r>
      <w:r>
        <w:rPr>
          <w:rFonts w:ascii="Times New Roman" w:hAnsi="Times New Roman"/>
          <w:noProof/>
        </w:rPr>
        <w:t>u zapewnienia zgodności</w:t>
      </w:r>
      <w:r w:rsidR="00BB6A82">
        <w:rPr>
          <w:rFonts w:ascii="Times New Roman" w:hAnsi="Times New Roman"/>
          <w:noProof/>
        </w:rPr>
        <w:t xml:space="preserve"> z prz</w:t>
      </w:r>
      <w:r>
        <w:rPr>
          <w:rFonts w:ascii="Times New Roman" w:hAnsi="Times New Roman"/>
          <w:noProof/>
        </w:rPr>
        <w:t>episami dotyczącymi jednolitego rynku,</w:t>
      </w:r>
      <w:r w:rsidR="00BB6A82">
        <w:rPr>
          <w:rFonts w:ascii="Times New Roman" w:hAnsi="Times New Roman"/>
          <w:noProof/>
        </w:rPr>
        <w:t xml:space="preserve"> w tym w raz</w:t>
      </w:r>
      <w:r>
        <w:rPr>
          <w:rFonts w:ascii="Times New Roman" w:hAnsi="Times New Roman"/>
          <w:noProof/>
        </w:rPr>
        <w:t>ie potrzeby wszczynając postępowania</w:t>
      </w:r>
      <w:r w:rsidR="00BB6A82">
        <w:rPr>
          <w:rFonts w:ascii="Times New Roman" w:hAnsi="Times New Roman"/>
          <w:noProof/>
        </w:rPr>
        <w:t xml:space="preserve"> w spr</w:t>
      </w:r>
      <w:r>
        <w:rPr>
          <w:rFonts w:ascii="Times New Roman" w:hAnsi="Times New Roman"/>
          <w:noProof/>
        </w:rPr>
        <w:t>awie uchybienia zobowiązaniom państwa członkowskiego. Wzywamy Parlament Europejski</w:t>
      </w:r>
      <w:r w:rsidR="00BB6A82">
        <w:rPr>
          <w:rFonts w:ascii="Times New Roman" w:hAnsi="Times New Roman"/>
          <w:noProof/>
        </w:rPr>
        <w:t xml:space="preserve"> i Rad</w:t>
      </w:r>
      <w:r>
        <w:rPr>
          <w:rFonts w:ascii="Times New Roman" w:hAnsi="Times New Roman"/>
          <w:noProof/>
        </w:rPr>
        <w:t xml:space="preserve">ę do współpracy i do potraktowania przyjęcia wniosków dotyczących jednolitego rynku priorytetowo. Wspólnie powinniśmy dążyć do tego, abyśmy </w:t>
      </w:r>
      <w:r w:rsidRPr="00BB6A82">
        <w:rPr>
          <w:rFonts w:ascii="Times New Roman" w:hAnsi="Times New Roman"/>
          <w:noProof/>
        </w:rPr>
        <w:t>do</w:t>
      </w:r>
      <w:r w:rsidR="00BB6A82" w:rsidRPr="00BB6A82">
        <w:rPr>
          <w:rFonts w:ascii="Times New Roman" w:hAnsi="Times New Roman"/>
          <w:noProof/>
        </w:rPr>
        <w:t> </w:t>
      </w:r>
      <w:r w:rsidRPr="00BB6A82">
        <w:rPr>
          <w:rFonts w:ascii="Times New Roman" w:hAnsi="Times New Roman"/>
          <w:noProof/>
        </w:rPr>
        <w:t>2</w:t>
      </w:r>
      <w:r>
        <w:rPr>
          <w:rFonts w:ascii="Times New Roman" w:hAnsi="Times New Roman"/>
          <w:noProof/>
        </w:rPr>
        <w:t>0</w:t>
      </w:r>
      <w:r w:rsidRPr="00BB6A82">
        <w:rPr>
          <w:rFonts w:ascii="Times New Roman" w:hAnsi="Times New Roman"/>
          <w:noProof/>
        </w:rPr>
        <w:t>30</w:t>
      </w:r>
      <w:r w:rsidR="00BB6A82" w:rsidRPr="00BB6A82">
        <w:rPr>
          <w:rFonts w:ascii="Times New Roman" w:hAnsi="Times New Roman"/>
          <w:noProof/>
        </w:rPr>
        <w:t> </w:t>
      </w:r>
      <w:r w:rsidRPr="00BB6A82">
        <w:rPr>
          <w:rFonts w:ascii="Times New Roman" w:hAnsi="Times New Roman"/>
          <w:noProof/>
        </w:rPr>
        <w:t>r.</w:t>
      </w:r>
      <w:r>
        <w:rPr>
          <w:rFonts w:ascii="Times New Roman" w:hAnsi="Times New Roman"/>
          <w:noProof/>
        </w:rPr>
        <w:t xml:space="preserve"> dysponowali zmodernizowanymi</w:t>
      </w:r>
      <w:r w:rsidR="00BB6A82">
        <w:rPr>
          <w:rFonts w:ascii="Times New Roman" w:hAnsi="Times New Roman"/>
          <w:noProof/>
        </w:rPr>
        <w:t xml:space="preserve"> i cyf</w:t>
      </w:r>
      <w:r>
        <w:rPr>
          <w:rFonts w:ascii="Times New Roman" w:hAnsi="Times New Roman"/>
          <w:noProof/>
        </w:rPr>
        <w:t>rowymi ramami rynku europejskiego.</w:t>
      </w:r>
    </w:p>
    <w:p w14:paraId="267F141A" w14:textId="0AEB975F" w:rsidR="00CF6FD0" w:rsidRPr="005F02F0" w:rsidRDefault="00CA1810" w:rsidP="007C06E0">
      <w:pPr>
        <w:spacing w:line="259" w:lineRule="auto"/>
        <w:jc w:val="both"/>
        <w:rPr>
          <w:rFonts w:ascii="Times New Roman" w:hAnsi="Times New Roman" w:cs="Times New Roman"/>
          <w:noProof/>
        </w:rPr>
      </w:pPr>
      <w:r>
        <w:rPr>
          <w:rFonts w:ascii="Times New Roman" w:hAnsi="Times New Roman"/>
          <w:b/>
          <w:noProof/>
        </w:rPr>
        <w:t>Państwa członkowskie mają do odegrania główną rolę, ponieważ codzienne stosowanie przepisów UE leży</w:t>
      </w:r>
      <w:r w:rsidR="00BB6A82">
        <w:rPr>
          <w:rFonts w:ascii="Times New Roman" w:hAnsi="Times New Roman"/>
          <w:b/>
          <w:noProof/>
        </w:rPr>
        <w:t xml:space="preserve"> w ich</w:t>
      </w:r>
      <w:r>
        <w:rPr>
          <w:rFonts w:ascii="Times New Roman" w:hAnsi="Times New Roman"/>
          <w:b/>
          <w:noProof/>
        </w:rPr>
        <w:t xml:space="preserve"> rękach.</w:t>
      </w:r>
      <w:r>
        <w:rPr>
          <w:rFonts w:ascii="Times New Roman" w:hAnsi="Times New Roman"/>
          <w:noProof/>
        </w:rPr>
        <w:t xml:space="preserve"> Bardzo istotne jest zatem, aby państwa członkowskie dostosowały swoją politykę</w:t>
      </w:r>
      <w:r w:rsidR="00BB6A82">
        <w:rPr>
          <w:rFonts w:ascii="Times New Roman" w:hAnsi="Times New Roman"/>
          <w:noProof/>
        </w:rPr>
        <w:t xml:space="preserve"> i pra</w:t>
      </w:r>
      <w:r>
        <w:rPr>
          <w:rFonts w:ascii="Times New Roman" w:hAnsi="Times New Roman"/>
          <w:noProof/>
        </w:rPr>
        <w:t>wodawstwo do naszych wspólnych celów</w:t>
      </w:r>
      <w:r w:rsidR="00BB6A82">
        <w:rPr>
          <w:rFonts w:ascii="Times New Roman" w:hAnsi="Times New Roman"/>
          <w:noProof/>
        </w:rPr>
        <w:t xml:space="preserve"> i prz</w:t>
      </w:r>
      <w:r>
        <w:rPr>
          <w:rFonts w:ascii="Times New Roman" w:hAnsi="Times New Roman"/>
          <w:noProof/>
        </w:rPr>
        <w:t>episów, tak by ułatwić prowadzenie działalności gospodarczej</w:t>
      </w:r>
      <w:r w:rsidR="00BB6A82">
        <w:rPr>
          <w:rFonts w:ascii="Times New Roman" w:hAnsi="Times New Roman"/>
          <w:noProof/>
        </w:rPr>
        <w:t xml:space="preserve"> i umo</w:t>
      </w:r>
      <w:r>
        <w:rPr>
          <w:rFonts w:ascii="Times New Roman" w:hAnsi="Times New Roman"/>
          <w:noProof/>
        </w:rPr>
        <w:t xml:space="preserve">żliwić przedsiębiorstwom łatwiejsze funkcjonowanie na całym rynku europejskim. </w:t>
      </w:r>
    </w:p>
    <w:p w14:paraId="3FB23227" w14:textId="12B04C84" w:rsidR="002A0A47" w:rsidRPr="005F02F0" w:rsidRDefault="008447C1" w:rsidP="007C06E0">
      <w:pPr>
        <w:spacing w:line="259" w:lineRule="auto"/>
        <w:jc w:val="both"/>
        <w:rPr>
          <w:rFonts w:ascii="Times New Roman" w:hAnsi="Times New Roman" w:cs="Times New Roman"/>
          <w:noProof/>
        </w:rPr>
      </w:pPr>
      <w:r>
        <w:rPr>
          <w:rFonts w:ascii="Times New Roman" w:hAnsi="Times New Roman"/>
          <w:b/>
          <w:noProof/>
        </w:rPr>
        <w:t>Rada Europejska zapowiedziała, że podsumuje postępy</w:t>
      </w:r>
      <w:r w:rsidR="00BB6A82">
        <w:rPr>
          <w:rFonts w:ascii="Times New Roman" w:hAnsi="Times New Roman"/>
          <w:b/>
          <w:noProof/>
        </w:rPr>
        <w:t xml:space="preserve"> w dal</w:t>
      </w:r>
      <w:r>
        <w:rPr>
          <w:rFonts w:ascii="Times New Roman" w:hAnsi="Times New Roman"/>
          <w:b/>
          <w:noProof/>
        </w:rPr>
        <w:t>szym rozwoju naszego europejskiego rynku</w:t>
      </w:r>
      <w:r w:rsidR="00BB6A82">
        <w:rPr>
          <w:rFonts w:ascii="Times New Roman" w:hAnsi="Times New Roman"/>
          <w:b/>
          <w:noProof/>
        </w:rPr>
        <w:t xml:space="preserve"> i zap</w:t>
      </w:r>
      <w:r>
        <w:rPr>
          <w:rFonts w:ascii="Times New Roman" w:hAnsi="Times New Roman"/>
          <w:b/>
          <w:noProof/>
        </w:rPr>
        <w:t>ewni wsparcie polityczne.</w:t>
      </w:r>
      <w:r>
        <w:rPr>
          <w:rFonts w:ascii="Times New Roman" w:hAnsi="Times New Roman"/>
          <w:noProof/>
        </w:rPr>
        <w:t xml:space="preserve"> Komisja jest gotowa wspierać te działania</w:t>
      </w:r>
      <w:r w:rsidR="00BB6A82">
        <w:rPr>
          <w:rFonts w:ascii="Times New Roman" w:hAnsi="Times New Roman"/>
          <w:noProof/>
        </w:rPr>
        <w:t xml:space="preserve"> i będ</w:t>
      </w:r>
      <w:r>
        <w:rPr>
          <w:rFonts w:ascii="Times New Roman" w:hAnsi="Times New Roman"/>
          <w:noProof/>
        </w:rPr>
        <w:t>zie informować</w:t>
      </w:r>
      <w:r w:rsidR="00BB6A82">
        <w:rPr>
          <w:rFonts w:ascii="Times New Roman" w:hAnsi="Times New Roman"/>
          <w:noProof/>
        </w:rPr>
        <w:t xml:space="preserve"> o pos</w:t>
      </w:r>
      <w:r>
        <w:rPr>
          <w:rFonts w:ascii="Times New Roman" w:hAnsi="Times New Roman"/>
          <w:noProof/>
        </w:rPr>
        <w:t>tępach</w:t>
      </w:r>
      <w:r w:rsidR="00BB6A82">
        <w:rPr>
          <w:rFonts w:ascii="Times New Roman" w:hAnsi="Times New Roman"/>
          <w:noProof/>
        </w:rPr>
        <w:t xml:space="preserve"> w rea</w:t>
      </w:r>
      <w:r>
        <w:rPr>
          <w:rFonts w:ascii="Times New Roman" w:hAnsi="Times New Roman"/>
          <w:noProof/>
        </w:rPr>
        <w:t>lizacji niniejszej strategii</w:t>
      </w:r>
      <w:r w:rsidR="00BB6A82">
        <w:rPr>
          <w:rFonts w:ascii="Times New Roman" w:hAnsi="Times New Roman"/>
          <w:noProof/>
        </w:rPr>
        <w:t xml:space="preserve"> w swo</w:t>
      </w:r>
      <w:r>
        <w:rPr>
          <w:rFonts w:ascii="Times New Roman" w:hAnsi="Times New Roman"/>
          <w:noProof/>
        </w:rPr>
        <w:t>im rocznym sprawozdaniu dotyczącym jednolitego rynku</w:t>
      </w:r>
      <w:r w:rsidR="00BB6A82">
        <w:rPr>
          <w:rFonts w:ascii="Times New Roman" w:hAnsi="Times New Roman"/>
          <w:noProof/>
        </w:rPr>
        <w:t xml:space="preserve"> i kon</w:t>
      </w:r>
      <w:r>
        <w:rPr>
          <w:rFonts w:ascii="Times New Roman" w:hAnsi="Times New Roman"/>
          <w:noProof/>
        </w:rPr>
        <w:t>kurencyjności,</w:t>
      </w:r>
      <w:r w:rsidR="00BB6A82">
        <w:rPr>
          <w:rFonts w:ascii="Times New Roman" w:hAnsi="Times New Roman"/>
          <w:noProof/>
        </w:rPr>
        <w:t xml:space="preserve"> w tym o jej</w:t>
      </w:r>
      <w:r>
        <w:rPr>
          <w:rFonts w:ascii="Times New Roman" w:hAnsi="Times New Roman"/>
          <w:noProof/>
        </w:rPr>
        <w:t xml:space="preserve"> kluczowych wskaźnikach skuteczności działania.</w:t>
      </w:r>
    </w:p>
    <w:p w14:paraId="4D4BF449" w14:textId="77777777" w:rsidR="002F265F" w:rsidRPr="005F02F0" w:rsidRDefault="002F265F" w:rsidP="007C06E0">
      <w:pPr>
        <w:spacing w:line="259" w:lineRule="auto"/>
        <w:jc w:val="both"/>
        <w:rPr>
          <w:rFonts w:ascii="Times New Roman" w:hAnsi="Times New Roman" w:cs="Times New Roman"/>
          <w:noProof/>
        </w:rPr>
      </w:pPr>
    </w:p>
    <w:p w14:paraId="52C74472" w14:textId="72E9BB27" w:rsidR="009458A7" w:rsidRDefault="00376BFF" w:rsidP="00CF7043">
      <w:pPr>
        <w:spacing w:line="259" w:lineRule="auto"/>
        <w:jc w:val="center"/>
        <w:rPr>
          <w:rFonts w:ascii="Times New Roman" w:hAnsi="Times New Roman" w:cs="Times New Roman"/>
          <w:noProof/>
        </w:rPr>
      </w:pPr>
      <w:r>
        <w:rPr>
          <w:rFonts w:ascii="Times New Roman" w:hAnsi="Times New Roman"/>
          <w:noProof/>
        </w:rPr>
        <w:t>***</w:t>
      </w:r>
    </w:p>
    <w:p w14:paraId="769BE361" w14:textId="77777777" w:rsidR="00F12845" w:rsidRDefault="00F12845" w:rsidP="00F828FB">
      <w:pPr>
        <w:spacing w:line="259" w:lineRule="auto"/>
        <w:rPr>
          <w:rFonts w:ascii="Times New Roman" w:hAnsi="Times New Roman" w:cs="Times New Roman"/>
          <w:noProof/>
        </w:rPr>
      </w:pPr>
    </w:p>
    <w:sectPr w:rsidR="00F12845" w:rsidSect="00F828F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BB60F" w14:textId="77777777" w:rsidR="009260E0" w:rsidRDefault="009260E0" w:rsidP="000F0C7D">
      <w:pPr>
        <w:spacing w:after="0" w:line="240" w:lineRule="auto"/>
      </w:pPr>
      <w:r>
        <w:separator/>
      </w:r>
    </w:p>
  </w:endnote>
  <w:endnote w:type="continuationSeparator" w:id="0">
    <w:p w14:paraId="078BC485" w14:textId="77777777" w:rsidR="009260E0" w:rsidRDefault="009260E0" w:rsidP="000F0C7D">
      <w:pPr>
        <w:spacing w:after="0" w:line="240" w:lineRule="auto"/>
      </w:pPr>
      <w:r>
        <w:continuationSeparator/>
      </w:r>
    </w:p>
  </w:endnote>
  <w:endnote w:type="continuationNotice" w:id="1">
    <w:p w14:paraId="278D50B6" w14:textId="77777777" w:rsidR="009260E0" w:rsidRDefault="00926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altName w:val="Bahnschrift Light"/>
    <w:charset w:val="00"/>
    <w:family w:val="swiss"/>
    <w:pitch w:val="variable"/>
    <w:sig w:usb0="00000001" w:usb1="00000000" w:usb2="00000000" w:usb3="00000000" w:csb0="00000003" w:csb1="00000000"/>
  </w:font>
  <w:font w:name="EC Square Sans Pro">
    <w:panose1 w:val="00000000000000000000"/>
    <w:charset w:val="00"/>
    <w:family w:val="swiss"/>
    <w:notTrueType/>
    <w:pitch w:val="variable"/>
    <w:sig w:usb0="2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C66A9" w14:textId="3CA646BB" w:rsidR="006F6133" w:rsidRPr="006F6133" w:rsidRDefault="006F6133" w:rsidP="006F6133">
    <w:pPr>
      <w:pStyle w:val="FooterCoverPage"/>
      <w:rPr>
        <w:rFonts w:ascii="Arial" w:hAnsi="Arial" w:cs="Arial"/>
        <w:b/>
        <w:sz w:val="48"/>
      </w:rPr>
    </w:pPr>
    <w:r w:rsidRPr="006F6133">
      <w:rPr>
        <w:rFonts w:ascii="Arial" w:hAnsi="Arial" w:cs="Arial"/>
        <w:b/>
        <w:sz w:val="48"/>
      </w:rPr>
      <w:t>PL</w:t>
    </w:r>
    <w:r w:rsidRPr="006F6133">
      <w:rPr>
        <w:rFonts w:ascii="Arial" w:hAnsi="Arial" w:cs="Arial"/>
        <w:b/>
        <w:sz w:val="48"/>
      </w:rPr>
      <w:tab/>
    </w:r>
    <w:r w:rsidRPr="006F6133">
      <w:rPr>
        <w:rFonts w:ascii="Arial" w:hAnsi="Arial" w:cs="Arial"/>
        <w:b/>
        <w:sz w:val="48"/>
      </w:rPr>
      <w:tab/>
    </w:r>
    <w:r w:rsidRPr="006F6133">
      <w:tab/>
    </w:r>
    <w:r w:rsidRPr="006F6133">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AD66" w14:textId="33396878" w:rsidR="006F6133" w:rsidRPr="006F6133" w:rsidRDefault="006F6133" w:rsidP="006F6133">
    <w:pPr>
      <w:pStyle w:val="FooterCoverPage"/>
      <w:rPr>
        <w:rFonts w:ascii="Arial" w:hAnsi="Arial" w:cs="Arial"/>
        <w:b/>
        <w:sz w:val="48"/>
      </w:rPr>
    </w:pPr>
    <w:r w:rsidRPr="006F6133">
      <w:rPr>
        <w:rFonts w:ascii="Arial" w:hAnsi="Arial" w:cs="Arial"/>
        <w:b/>
        <w:sz w:val="48"/>
      </w:rPr>
      <w:t>PL</w:t>
    </w:r>
    <w:r w:rsidRPr="006F6133">
      <w:rPr>
        <w:rFonts w:ascii="Arial" w:hAnsi="Arial" w:cs="Arial"/>
        <w:b/>
        <w:sz w:val="48"/>
      </w:rPr>
      <w:tab/>
    </w:r>
    <w:r w:rsidRPr="006F6133">
      <w:rPr>
        <w:rFonts w:ascii="Arial" w:hAnsi="Arial" w:cs="Arial"/>
        <w:b/>
        <w:sz w:val="48"/>
      </w:rPr>
      <w:tab/>
    </w:r>
    <w:r w:rsidRPr="006F6133">
      <w:tab/>
    </w:r>
    <w:r w:rsidRPr="006F6133">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5B33" w14:textId="77777777" w:rsidR="006F6133" w:rsidRPr="006F6133" w:rsidRDefault="006F6133" w:rsidP="006F613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7D11" w14:textId="77777777" w:rsidR="006A370F" w:rsidRPr="00E61DC7" w:rsidRDefault="00B1139B" w:rsidP="00E61DC7">
    <w:pPr>
      <w:pStyle w:val="FooterCoverPage"/>
      <w:rPr>
        <w:rFonts w:ascii="Arial" w:hAnsi="Arial" w:cs="Arial"/>
        <w:b/>
        <w:sz w:val="48"/>
      </w:rPr>
    </w:pPr>
    <w:r>
      <w:rPr>
        <w:rFonts w:ascii="Arial" w:hAnsi="Arial"/>
        <w:b/>
        <w:sz w:val="48"/>
      </w:rPr>
      <w:t>PL</w:t>
    </w:r>
    <w:r>
      <w:tab/>
    </w:r>
    <w:r>
      <w:tab/>
    </w:r>
    <w:r>
      <w:tab/>
    </w:r>
    <w:r>
      <w:rPr>
        <w:rFonts w:ascii="Arial" w:hAnsi="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793816"/>
      <w:docPartObj>
        <w:docPartGallery w:val="Page Numbers (Bottom of Page)"/>
        <w:docPartUnique/>
      </w:docPartObj>
    </w:sdtPr>
    <w:sdtEndPr>
      <w:rPr>
        <w:rFonts w:ascii="Times New Roman" w:hAnsi="Times New Roman" w:cs="Times New Roman"/>
        <w:sz w:val="20"/>
        <w:szCs w:val="20"/>
      </w:rPr>
    </w:sdtEndPr>
    <w:sdtContent>
      <w:p w14:paraId="4C51ACF0" w14:textId="506E76EB" w:rsidR="00A974FF" w:rsidRPr="00E965E0" w:rsidRDefault="00A974FF">
        <w:pPr>
          <w:pStyle w:val="Footer"/>
          <w:jc w:val="center"/>
          <w:rPr>
            <w:rFonts w:ascii="Times New Roman" w:hAnsi="Times New Roman" w:cs="Times New Roman"/>
            <w:sz w:val="20"/>
            <w:szCs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6F6133">
          <w:rPr>
            <w:rFonts w:ascii="Times New Roman" w:hAnsi="Times New Roman" w:cs="Times New Roman"/>
            <w:noProof/>
            <w:sz w:val="20"/>
          </w:rPr>
          <w:t>1</w:t>
        </w:r>
        <w:r>
          <w:rPr>
            <w:rFonts w:ascii="Times New Roman" w:hAnsi="Times New Roman" w:cs="Times New Roman"/>
            <w:sz w:val="20"/>
          </w:rPr>
          <w:fldChar w:fldCharType="end"/>
        </w:r>
      </w:p>
    </w:sdtContent>
  </w:sdt>
  <w:p w14:paraId="74644635" w14:textId="77777777" w:rsidR="0056525B" w:rsidRDefault="005652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455A" w14:textId="77777777" w:rsidR="006A370F" w:rsidRDefault="006A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32972" w14:textId="77777777" w:rsidR="009260E0" w:rsidRDefault="009260E0" w:rsidP="000F0C7D">
      <w:pPr>
        <w:spacing w:after="0" w:line="240" w:lineRule="auto"/>
      </w:pPr>
      <w:r>
        <w:separator/>
      </w:r>
    </w:p>
  </w:footnote>
  <w:footnote w:type="continuationSeparator" w:id="0">
    <w:p w14:paraId="443A2581" w14:textId="77777777" w:rsidR="009260E0" w:rsidRDefault="009260E0" w:rsidP="000F0C7D">
      <w:pPr>
        <w:spacing w:after="0" w:line="240" w:lineRule="auto"/>
      </w:pPr>
      <w:r>
        <w:continuationSeparator/>
      </w:r>
    </w:p>
  </w:footnote>
  <w:footnote w:type="continuationNotice" w:id="1">
    <w:p w14:paraId="566B10A6" w14:textId="77777777" w:rsidR="009260E0" w:rsidRDefault="009260E0">
      <w:pPr>
        <w:spacing w:after="0" w:line="240" w:lineRule="auto"/>
      </w:pPr>
    </w:p>
  </w:footnote>
  <w:footnote w:id="2">
    <w:p w14:paraId="1EAD1107" w14:textId="628F337C" w:rsidR="009C0712" w:rsidRDefault="009C0712" w:rsidP="00887078">
      <w:pPr>
        <w:pStyle w:val="FootnoteText"/>
        <w:jc w:val="both"/>
      </w:pPr>
      <w:r>
        <w:rPr>
          <w:rStyle w:val="FootnoteReference"/>
        </w:rPr>
        <w:footnoteRef/>
      </w:r>
      <w:r>
        <w:t xml:space="preserve">Eurostat (2024), </w:t>
      </w:r>
      <w:hyperlink r:id="rId1" w:history="1">
        <w:r>
          <w:rPr>
            <w:rStyle w:val="Hyperlink"/>
          </w:rPr>
          <w:t>Produkt krajowy brutto</w:t>
        </w:r>
        <w:r w:rsidR="00BB6A82">
          <w:rPr>
            <w:rStyle w:val="Hyperlink"/>
          </w:rPr>
          <w:t xml:space="preserve"> w cen</w:t>
        </w:r>
        <w:r>
          <w:rPr>
            <w:rStyle w:val="Hyperlink"/>
          </w:rPr>
          <w:t>ach rynkowych</w:t>
        </w:r>
      </w:hyperlink>
      <w:r>
        <w:t>.</w:t>
      </w:r>
    </w:p>
  </w:footnote>
  <w:footnote w:id="3">
    <w:p w14:paraId="43B283B3" w14:textId="0F8DFF4F" w:rsidR="00EC0CBA" w:rsidRPr="00DD118C" w:rsidRDefault="00EC0CBA" w:rsidP="00EC0CBA">
      <w:pPr>
        <w:pStyle w:val="FootnoteText"/>
        <w:jc w:val="both"/>
        <w:rPr>
          <w:rFonts w:cs="Times New Roman"/>
        </w:rPr>
      </w:pPr>
      <w:r>
        <w:rPr>
          <w:rStyle w:val="FootnoteReference"/>
          <w:rFonts w:cs="Times New Roman"/>
        </w:rPr>
        <w:footnoteRef/>
      </w:r>
      <w:r>
        <w:t xml:space="preserve"> Światowa prognoza gospodarcza MFW</w:t>
      </w:r>
      <w:r w:rsidR="00BB6A82">
        <w:t xml:space="preserve"> z paź</w:t>
      </w:r>
      <w:r>
        <w:t>dziernika 20</w:t>
      </w:r>
      <w:r w:rsidRPr="00BB6A82">
        <w:t>24</w:t>
      </w:r>
      <w:r w:rsidR="00BB6A82" w:rsidRPr="00BB6A82">
        <w:t> </w:t>
      </w:r>
      <w:r w:rsidRPr="00BB6A82">
        <w:t>r.</w:t>
      </w:r>
    </w:p>
  </w:footnote>
  <w:footnote w:id="4">
    <w:p w14:paraId="6C067F4A" w14:textId="4056A95D" w:rsidR="00995DD5" w:rsidRDefault="00995DD5" w:rsidP="00652649">
      <w:pPr>
        <w:pStyle w:val="FootnoteText"/>
        <w:jc w:val="both"/>
      </w:pPr>
      <w:r>
        <w:rPr>
          <w:rStyle w:val="FootnoteReference"/>
        </w:rPr>
        <w:footnoteRef/>
      </w:r>
      <w:r>
        <w:t xml:space="preserve"> Jednolity rynek obejmuje 27 państw członkowskich UE</w:t>
      </w:r>
      <w:r w:rsidR="00BB6A82">
        <w:t xml:space="preserve"> i trz</w:t>
      </w:r>
      <w:r>
        <w:t>y państwa EOG-EFTA (Islandię, Liechtenstein</w:t>
      </w:r>
      <w:r w:rsidR="00BB6A82">
        <w:t xml:space="preserve"> i Nor</w:t>
      </w:r>
      <w:r>
        <w:t>wegię), co daje łącznie 30 uczestniczących państw.</w:t>
      </w:r>
    </w:p>
  </w:footnote>
  <w:footnote w:id="5">
    <w:p w14:paraId="5376F829" w14:textId="665CD558" w:rsidR="001B6A89" w:rsidRPr="00353AE6" w:rsidRDefault="001B6A89" w:rsidP="00652649">
      <w:pPr>
        <w:pStyle w:val="FootnoteText"/>
        <w:jc w:val="both"/>
      </w:pPr>
      <w:r>
        <w:rPr>
          <w:rStyle w:val="FootnoteReference"/>
        </w:rPr>
        <w:footnoteRef/>
      </w:r>
      <w:r>
        <w:t xml:space="preserve"> Od listopada 20</w:t>
      </w:r>
      <w:r w:rsidRPr="00BB6A82">
        <w:t>23</w:t>
      </w:r>
      <w:r w:rsidR="00BB6A82" w:rsidRPr="00BB6A82">
        <w:t> </w:t>
      </w:r>
      <w:r w:rsidRPr="00BB6A82">
        <w:t>r.</w:t>
      </w:r>
      <w:r>
        <w:t xml:space="preserve"> statystyki strukturalne dotyczące przedsiębiorstw Eurostatu zawierają również dane dotyczące dodatkowych sekcji NACE (K, P, Q, R i S96). Te dodatkowe sekcje NACE obejmują przedsiębiorstwa</w:t>
      </w:r>
      <w:r w:rsidR="00BB6A82">
        <w:t xml:space="preserve"> w sek</w:t>
      </w:r>
      <w:r>
        <w:t>torach takich jak działalność finansowa</w:t>
      </w:r>
      <w:r w:rsidR="00BB6A82">
        <w:t xml:space="preserve"> i ube</w:t>
      </w:r>
      <w:r>
        <w:t>zpieczeniowa, edukacja, opieka zdrowotna</w:t>
      </w:r>
      <w:r w:rsidR="00BB6A82">
        <w:t xml:space="preserve"> i pom</w:t>
      </w:r>
      <w:r>
        <w:t>oc społeczna. Uwzględniając te dodatkowe sekcje, Eurostat policzył, że</w:t>
      </w:r>
      <w:r w:rsidR="00BB6A82">
        <w:t xml:space="preserve"> w 2</w:t>
      </w:r>
      <w:r>
        <w:t>0</w:t>
      </w:r>
      <w:r w:rsidRPr="00BB6A82">
        <w:t>23</w:t>
      </w:r>
      <w:r w:rsidR="00BB6A82" w:rsidRPr="00BB6A82">
        <w:t> </w:t>
      </w:r>
      <w:r w:rsidRPr="00BB6A82">
        <w:t>r.</w:t>
      </w:r>
      <w:r>
        <w:t xml:space="preserve"> w UE funkcjonowało 32 mln przedsiębiorstw. </w:t>
      </w:r>
      <w:hyperlink r:id="rId2" w:history="1">
        <w:r>
          <w:rPr>
            <w:rStyle w:val="Hyperlink"/>
          </w:rPr>
          <w:t>Przedsiębiorstwa według szczegółowych rodzajów działalności NACE Rev. 2</w:t>
        </w:r>
        <w:r w:rsidR="00BB6A82">
          <w:rPr>
            <w:rStyle w:val="Hyperlink"/>
          </w:rPr>
          <w:t xml:space="preserve"> i spe</w:t>
        </w:r>
        <w:r>
          <w:rPr>
            <w:rStyle w:val="Hyperlink"/>
          </w:rPr>
          <w:t>cjalnych danych zagregowanych</w:t>
        </w:r>
      </w:hyperlink>
      <w:r>
        <w:t>, 20</w:t>
      </w:r>
      <w:r w:rsidRPr="00BB6A82">
        <w:t>23</w:t>
      </w:r>
      <w:r w:rsidR="00BB6A82" w:rsidRPr="00BB6A82">
        <w:t> </w:t>
      </w:r>
      <w:r w:rsidRPr="00BB6A82">
        <w:t>r.</w:t>
      </w:r>
      <w:r>
        <w:t xml:space="preserve"> Źródło: Dane Eurostatu.</w:t>
      </w:r>
    </w:p>
  </w:footnote>
  <w:footnote w:id="6">
    <w:p w14:paraId="07B1BDCB" w14:textId="196D804B" w:rsidR="164B6463" w:rsidRPr="00853B3C" w:rsidRDefault="164B6463" w:rsidP="00652649">
      <w:pPr>
        <w:pStyle w:val="FootnoteText"/>
        <w:jc w:val="both"/>
      </w:pPr>
      <w:r>
        <w:rPr>
          <w:rStyle w:val="FootnoteReference"/>
          <w:rFonts w:cs="Times New Roman"/>
        </w:rPr>
        <w:footnoteRef/>
      </w:r>
      <w:r>
        <w:t>Strathof i in. (2008); Mayer i in. (2018); Mion</w:t>
      </w:r>
      <w:r w:rsidR="00BB6A82">
        <w:t xml:space="preserve"> i Pon</w:t>
      </w:r>
      <w:r>
        <w:t>attu (2019).</w:t>
      </w:r>
    </w:p>
  </w:footnote>
  <w:footnote w:id="7">
    <w:p w14:paraId="531CE186" w14:textId="15CC8A9B" w:rsidR="164B6463" w:rsidRDefault="164B6463" w:rsidP="00652649">
      <w:pPr>
        <w:pStyle w:val="FootnoteText"/>
        <w:jc w:val="both"/>
        <w:rPr>
          <w:rFonts w:cs="Times New Roman"/>
        </w:rPr>
      </w:pPr>
      <w:r>
        <w:rPr>
          <w:rStyle w:val="FootnoteReference"/>
          <w:rFonts w:cs="Times New Roman"/>
        </w:rPr>
        <w:footnoteRef/>
      </w:r>
      <w:r>
        <w:t xml:space="preserve"> Muller i in. (2017).</w:t>
      </w:r>
    </w:p>
  </w:footnote>
  <w:footnote w:id="8">
    <w:p w14:paraId="0C5C0EFD" w14:textId="01F72B3F" w:rsidR="004C0A6D" w:rsidRPr="004C0A6D" w:rsidRDefault="004C0A6D" w:rsidP="00652649">
      <w:pPr>
        <w:pStyle w:val="FootnoteText"/>
        <w:jc w:val="both"/>
      </w:pPr>
      <w:r>
        <w:rPr>
          <w:rStyle w:val="FootnoteReference"/>
        </w:rPr>
        <w:footnoteRef/>
      </w:r>
      <w:r>
        <w:t xml:space="preserve"> Fontagné</w:t>
      </w:r>
      <w:r w:rsidR="00BB6A82">
        <w:t xml:space="preserve"> i Yot</w:t>
      </w:r>
      <w:r>
        <w:t>ov (2025). Przy założeniu, że we wszystkich gałęziach przemysłu na jednolitym rynku udałoby się ograniczyć 7</w:t>
      </w:r>
      <w:r w:rsidRPr="00BB6A82">
        <w:t>5</w:t>
      </w:r>
      <w:r w:rsidR="00BB6A82" w:rsidRPr="00BB6A82">
        <w:t> </w:t>
      </w:r>
      <w:r w:rsidRPr="00BB6A82">
        <w:t>%</w:t>
      </w:r>
      <w:r>
        <w:t xml:space="preserve"> kosztów handlu dwustronnego</w:t>
      </w:r>
      <w:r w:rsidR="00BB6A82">
        <w:t xml:space="preserve"> w dan</w:t>
      </w:r>
      <w:r>
        <w:t>ym przemyśle.</w:t>
      </w:r>
    </w:p>
  </w:footnote>
  <w:footnote w:id="9">
    <w:p w14:paraId="10E50830" w14:textId="07E56B62" w:rsidR="164B6463" w:rsidRDefault="164B6463" w:rsidP="00652649">
      <w:pPr>
        <w:pStyle w:val="FootnoteText"/>
        <w:jc w:val="both"/>
        <w:rPr>
          <w:rFonts w:cs="Times New Roman"/>
        </w:rPr>
      </w:pPr>
      <w:r>
        <w:rPr>
          <w:rStyle w:val="FootnoteReference"/>
          <w:rFonts w:cs="Times New Roman"/>
        </w:rPr>
        <w:footnoteRef/>
      </w:r>
      <w:r>
        <w:t xml:space="preserve"> Różnica</w:t>
      </w:r>
      <w:r w:rsidR="00BB6A82">
        <w:t xml:space="preserve"> w wyd</w:t>
      </w:r>
      <w:r>
        <w:t>ajności pracy między UE a USA wyniosła</w:t>
      </w:r>
      <w:r w:rsidR="00BB6A82">
        <w:t xml:space="preserve"> w 2</w:t>
      </w:r>
      <w:r>
        <w:t>0</w:t>
      </w:r>
      <w:r w:rsidRPr="00BB6A82">
        <w:t>23</w:t>
      </w:r>
      <w:r w:rsidR="00BB6A82" w:rsidRPr="00BB6A82">
        <w:t> </w:t>
      </w:r>
      <w:r w:rsidRPr="00BB6A82">
        <w:t>r.</w:t>
      </w:r>
      <w:r>
        <w:t xml:space="preserve"> 2</w:t>
      </w:r>
      <w:r w:rsidRPr="00BB6A82">
        <w:t>2</w:t>
      </w:r>
      <w:r w:rsidR="00BB6A82" w:rsidRPr="00BB6A82">
        <w:t> </w:t>
      </w:r>
      <w:r w:rsidRPr="00BB6A82">
        <w:t>%</w:t>
      </w:r>
      <w:r w:rsidR="00BB6A82" w:rsidRPr="00BB6A82">
        <w:t xml:space="preserve">, </w:t>
      </w:r>
      <w:r>
        <w:t>mierzona na podstawie skorygowanego PKB według siły nabywczej na przepracowaną godzinę. Komisja Europejska: Roczne sprawozdanie dotyczące jednolitego rynku</w:t>
      </w:r>
      <w:r w:rsidR="00BB6A82">
        <w:t xml:space="preserve"> i kon</w:t>
      </w:r>
      <w:r>
        <w:t>kurencyjności</w:t>
      </w:r>
      <w:r w:rsidR="00BB6A82">
        <w:t xml:space="preserve"> z 2</w:t>
      </w:r>
      <w:r>
        <w:t>0</w:t>
      </w:r>
      <w:r w:rsidRPr="00BB6A82">
        <w:t>25</w:t>
      </w:r>
      <w:r w:rsidR="00BB6A82" w:rsidRPr="00BB6A82">
        <w:t> </w:t>
      </w:r>
      <w:r w:rsidRPr="00BB6A82">
        <w:t>r.</w:t>
      </w:r>
    </w:p>
  </w:footnote>
  <w:footnote w:id="10">
    <w:p w14:paraId="327346DD" w14:textId="3FE11285" w:rsidR="00EC0CBA" w:rsidRPr="00DD118C" w:rsidRDefault="00EC0CBA" w:rsidP="00EC0CBA">
      <w:pPr>
        <w:pStyle w:val="FootnoteText"/>
        <w:jc w:val="both"/>
        <w:rPr>
          <w:rFonts w:cs="Times New Roman"/>
        </w:rPr>
      </w:pPr>
      <w:r>
        <w:rPr>
          <w:rStyle w:val="FootnoteReference"/>
          <w:rFonts w:cs="Times New Roman"/>
        </w:rPr>
        <w:footnoteRef/>
      </w:r>
      <w:r>
        <w:t xml:space="preserve"> Raport Enrica Letty: „Much more than</w:t>
      </w:r>
      <w:r w:rsidR="00BB6A82">
        <w:t xml:space="preserve"> a mar</w:t>
      </w:r>
      <w:r>
        <w:t>ket” [„Znacznie więcej niż rynek”].</w:t>
      </w:r>
    </w:p>
  </w:footnote>
  <w:footnote w:id="11">
    <w:p w14:paraId="3207F696" w14:textId="3A874C96" w:rsidR="00E51CF9" w:rsidRPr="00DD118C" w:rsidRDefault="00E51CF9" w:rsidP="00E51CF9">
      <w:pPr>
        <w:pStyle w:val="FootnoteText"/>
        <w:jc w:val="both"/>
        <w:rPr>
          <w:rFonts w:cs="Times New Roman"/>
        </w:rPr>
      </w:pPr>
      <w:r>
        <w:rPr>
          <w:rStyle w:val="FootnoteReference"/>
          <w:rFonts w:cs="Times New Roman"/>
        </w:rPr>
        <w:footnoteRef/>
      </w:r>
      <w:r>
        <w:t xml:space="preserve"> Pakt dla czystego przemysłu: wspólny plan działania na rzecz konkurencyjności</w:t>
      </w:r>
      <w:r w:rsidR="00BB6A82">
        <w:t xml:space="preserve"> i dek</w:t>
      </w:r>
      <w:r>
        <w:t xml:space="preserve">arbonizacji, COM(2025) 85. </w:t>
      </w:r>
    </w:p>
  </w:footnote>
  <w:footnote w:id="12">
    <w:p w14:paraId="0B726827" w14:textId="0994EEE0" w:rsidR="00EC0CBA" w:rsidRPr="00DD118C" w:rsidRDefault="00EC0CBA" w:rsidP="00EC0CBA">
      <w:pPr>
        <w:pStyle w:val="FootnoteText"/>
        <w:jc w:val="both"/>
        <w:rPr>
          <w:rFonts w:cs="Times New Roman"/>
        </w:rPr>
      </w:pPr>
      <w:r>
        <w:rPr>
          <w:rStyle w:val="FootnoteReference"/>
          <w:rFonts w:cs="Times New Roman"/>
        </w:rPr>
        <w:footnoteRef/>
      </w:r>
      <w:r>
        <w:t xml:space="preserve"> Raport Maria Draghiego: „Przyszłość europejskiej konkurencyjności – strategia konkurencyjności dla Europy”.</w:t>
      </w:r>
    </w:p>
  </w:footnote>
  <w:footnote w:id="13">
    <w:p w14:paraId="3F1247CE" w14:textId="21457D76" w:rsidR="00EC0CBA" w:rsidRPr="00DD118C" w:rsidRDefault="00EC0CBA" w:rsidP="00EC0CBA">
      <w:pPr>
        <w:pStyle w:val="FootnoteText"/>
        <w:jc w:val="both"/>
        <w:rPr>
          <w:rFonts w:cs="Times New Roman"/>
        </w:rPr>
      </w:pPr>
      <w:r>
        <w:rPr>
          <w:rFonts w:cs="Times New Roman"/>
          <w:vertAlign w:val="superscript"/>
        </w:rPr>
        <w:footnoteRef/>
      </w:r>
      <w:r>
        <w:t xml:space="preserve"> Sprawozdanie Sauliego Niinistö: „Razem bezpieczniej – Wzmocnienie gotowości cywilnej</w:t>
      </w:r>
      <w:r w:rsidR="00BB6A82">
        <w:t xml:space="preserve"> i woj</w:t>
      </w:r>
      <w:r>
        <w:t>skowej Europy”.</w:t>
      </w:r>
    </w:p>
  </w:footnote>
  <w:footnote w:id="14">
    <w:p w14:paraId="683C5F5C" w14:textId="436E4AED" w:rsidR="2C7AF87A" w:rsidRDefault="2C7AF87A" w:rsidP="0014769C">
      <w:pPr>
        <w:pStyle w:val="FootnoteText"/>
        <w:jc w:val="both"/>
      </w:pPr>
      <w:r>
        <w:rPr>
          <w:rStyle w:val="FootnoteReference"/>
        </w:rPr>
        <w:footnoteRef/>
      </w:r>
      <w:r>
        <w:t xml:space="preserve"> COM(2025) 30.</w:t>
      </w:r>
    </w:p>
  </w:footnote>
  <w:footnote w:id="15">
    <w:p w14:paraId="0F0A7EBD" w14:textId="7D1B3C5A" w:rsidR="00EC0CBA" w:rsidRPr="00DD118C" w:rsidRDefault="00EC0CBA" w:rsidP="005C60E8">
      <w:pPr>
        <w:pStyle w:val="FootnoteText"/>
        <w:jc w:val="both"/>
        <w:rPr>
          <w:rFonts w:cs="Times New Roman"/>
        </w:rPr>
      </w:pPr>
      <w:r>
        <w:rPr>
          <w:rStyle w:val="FootnoteReference"/>
          <w:rFonts w:cs="Times New Roman"/>
        </w:rPr>
        <w:footnoteRef/>
      </w:r>
      <w:r>
        <w:t xml:space="preserve"> Komisja Europejska: Roczne sprawozdanie dotyczące jednolitego rynku</w:t>
      </w:r>
      <w:r w:rsidR="00BB6A82">
        <w:t xml:space="preserve"> i kon</w:t>
      </w:r>
      <w:r>
        <w:t>kurencyjności, COM(2025) 26.</w:t>
      </w:r>
    </w:p>
  </w:footnote>
  <w:footnote w:id="16">
    <w:p w14:paraId="728507A4" w14:textId="1CF02D02" w:rsidR="00C91339" w:rsidRPr="00B80BBF" w:rsidRDefault="00C91339" w:rsidP="00C611E6">
      <w:pPr>
        <w:pStyle w:val="FootnoteText"/>
        <w:jc w:val="both"/>
      </w:pPr>
      <w:r>
        <w:rPr>
          <w:rStyle w:val="FootnoteReference"/>
        </w:rPr>
        <w:footnoteRef/>
      </w:r>
      <w:r>
        <w:t xml:space="preserve"> Prostsza</w:t>
      </w:r>
      <w:r w:rsidR="00BB6A82">
        <w:t xml:space="preserve"> i szy</w:t>
      </w:r>
      <w:r>
        <w:t>bsza Europa: komunikat dotyczący wdrażania</w:t>
      </w:r>
      <w:r w:rsidR="00BB6A82">
        <w:t xml:space="preserve"> i upr</w:t>
      </w:r>
      <w:r>
        <w:t xml:space="preserve">aszczania, COM(2025) 47 final. </w:t>
      </w:r>
    </w:p>
  </w:footnote>
  <w:footnote w:id="17">
    <w:p w14:paraId="41EEE9C9" w14:textId="047EB15F" w:rsidR="00437845" w:rsidRPr="004668C7" w:rsidRDefault="00437845" w:rsidP="00AA7FA9">
      <w:pPr>
        <w:pStyle w:val="FootnoteText"/>
        <w:jc w:val="both"/>
      </w:pPr>
      <w:r>
        <w:rPr>
          <w:rStyle w:val="FootnoteReference"/>
        </w:rPr>
        <w:footnoteRef/>
      </w:r>
      <w:r>
        <w:t xml:space="preserve"> </w:t>
      </w:r>
      <w:hyperlink r:id="rId3" w:history="1">
        <w:r>
          <w:rPr>
            <w:rStyle w:val="Hyperlink"/>
          </w:rPr>
          <w:t>Sprawozdanie zbiorcze</w:t>
        </w:r>
        <w:r w:rsidR="00BB6A82">
          <w:rPr>
            <w:rStyle w:val="Hyperlink"/>
          </w:rPr>
          <w:t xml:space="preserve"> z kon</w:t>
        </w:r>
        <w:r>
          <w:rPr>
            <w:rStyle w:val="Hyperlink"/>
          </w:rPr>
          <w:t>sultacji na temat strategii jednolitego rynku</w:t>
        </w:r>
      </w:hyperlink>
      <w:r>
        <w:t xml:space="preserve">. </w:t>
      </w:r>
    </w:p>
  </w:footnote>
  <w:footnote w:id="18">
    <w:p w14:paraId="0758FA42" w14:textId="1DE1AEC3" w:rsidR="00C64565" w:rsidRPr="00C64565" w:rsidRDefault="00C64565" w:rsidP="003E30A2">
      <w:pPr>
        <w:pStyle w:val="FootnoteText"/>
        <w:jc w:val="both"/>
      </w:pPr>
      <w:r>
        <w:rPr>
          <w:rStyle w:val="FootnoteReference"/>
        </w:rPr>
        <w:footnoteRef/>
      </w:r>
      <w:r>
        <w:t xml:space="preserve"> Raport Maria Draghiego: „Przyszłość europejskiej konkurencyjności – strategia konkurencyjności dla Europy”.</w:t>
      </w:r>
    </w:p>
  </w:footnote>
  <w:footnote w:id="19">
    <w:p w14:paraId="0EAB333D" w14:textId="0C742866" w:rsidR="00CB700A" w:rsidRDefault="00CB700A" w:rsidP="0022194A">
      <w:pPr>
        <w:pStyle w:val="FootnoteText"/>
        <w:jc w:val="both"/>
      </w:pPr>
      <w:r>
        <w:rPr>
          <w:rStyle w:val="FootnoteReference"/>
        </w:rPr>
        <w:footnoteRef/>
      </w:r>
      <w:r>
        <w:t xml:space="preserve"> Jak wskazano we wspólnej białej księdze</w:t>
      </w:r>
      <w:r w:rsidR="00BB6A82">
        <w:t xml:space="preserve"> w spr</w:t>
      </w:r>
      <w:r>
        <w:t>awie obronności europejskiej – Gotowość 2030, JOIN(2025) 120, pierwszym krokiem będzie przedstawienie wniosku zbiorczego do czerwca 20</w:t>
      </w:r>
      <w:r w:rsidRPr="00BB6A82">
        <w:t>25</w:t>
      </w:r>
      <w:r w:rsidR="00BB6A82" w:rsidRPr="00BB6A82">
        <w:t> </w:t>
      </w:r>
      <w:r w:rsidRPr="00BB6A82">
        <w:t>r.</w:t>
      </w:r>
    </w:p>
  </w:footnote>
  <w:footnote w:id="20">
    <w:p w14:paraId="26977ECF" w14:textId="43F5CE36" w:rsidR="00CB700A" w:rsidRDefault="00CB700A" w:rsidP="008A453D">
      <w:pPr>
        <w:pStyle w:val="FootnoteText"/>
        <w:jc w:val="both"/>
      </w:pPr>
      <w:r>
        <w:rPr>
          <w:rStyle w:val="FootnoteReference"/>
        </w:rPr>
        <w:footnoteRef/>
      </w:r>
      <w:r>
        <w:t xml:space="preserve"> Dyrektywa 2009/81/WE.</w:t>
      </w:r>
    </w:p>
  </w:footnote>
  <w:footnote w:id="21">
    <w:p w14:paraId="581107CE" w14:textId="428EBC95" w:rsidR="00CB700A" w:rsidRDefault="00CB700A" w:rsidP="00CB700A">
      <w:pPr>
        <w:pStyle w:val="FootnoteText"/>
        <w:jc w:val="both"/>
      </w:pPr>
      <w:r>
        <w:rPr>
          <w:rStyle w:val="FootnoteReference"/>
        </w:rPr>
        <w:footnoteRef/>
      </w:r>
      <w:r>
        <w:t xml:space="preserve"> W skład SMET wchodzą służby państw członkowskich</w:t>
      </w:r>
      <w:r w:rsidR="00BB6A82">
        <w:t xml:space="preserve"> i Kom</w:t>
      </w:r>
      <w:r>
        <w:t>isja,</w:t>
      </w:r>
      <w:r w:rsidR="00BB6A82">
        <w:t xml:space="preserve"> a głó</w:t>
      </w:r>
      <w:r>
        <w:t>wnym celem grupy jest eliminowanie konkretnych barier ograniczających swobody jednolitego rynku obywatelom, przedsiębiorstwom</w:t>
      </w:r>
      <w:r w:rsidR="00BB6A82">
        <w:t xml:space="preserve"> i oso</w:t>
      </w:r>
      <w:r>
        <w:t>bom samozatrudnionym, którzy chcą skorzystać</w:t>
      </w:r>
      <w:r w:rsidR="00BB6A82">
        <w:t xml:space="preserve"> z teg</w:t>
      </w:r>
      <w:r>
        <w:t>o rynku. Więcej informacji na temat SMET przedstawiono</w:t>
      </w:r>
      <w:r w:rsidR="00BB6A82">
        <w:t xml:space="preserve"> w roz</w:t>
      </w:r>
      <w:r>
        <w:t xml:space="preserve">dziale 5. Egzekwowanie przestrzegania przepisów dotyczących jednolitego rynku oraz </w:t>
      </w:r>
      <w:hyperlink r:id="rId4" w:history="1">
        <w:r>
          <w:rPr>
            <w:rStyle w:val="Hyperlink"/>
          </w:rPr>
          <w:t>specjalna strona internetowa SMET</w:t>
        </w:r>
      </w:hyperlink>
      <w:r>
        <w:t xml:space="preserve">. </w:t>
      </w:r>
    </w:p>
  </w:footnote>
  <w:footnote w:id="22">
    <w:p w14:paraId="20655775" w14:textId="1FE18ABD" w:rsidR="00CB700A" w:rsidRPr="00B73F61" w:rsidRDefault="00CB700A" w:rsidP="00CB700A">
      <w:pPr>
        <w:pStyle w:val="FootnoteText"/>
        <w:jc w:val="both"/>
      </w:pPr>
      <w:r>
        <w:rPr>
          <w:rStyle w:val="FootnoteReference"/>
        </w:rPr>
        <w:footnoteRef/>
      </w:r>
      <w:r>
        <w:t xml:space="preserve"> Na przykład do tej pory członkowie SMET nie byli</w:t>
      </w:r>
      <w:r w:rsidR="00BB6A82">
        <w:t xml:space="preserve"> w sta</w:t>
      </w:r>
      <w:r>
        <w:t>nie przekonać przedstawicieli właściwych instytucji do wprowadzenia wystarczającej liczby dobrych praktyk mających na celu ułatwienie wszystkim przedsiębiorstwom otwierania rachunku bankowego</w:t>
      </w:r>
      <w:r w:rsidR="00BB6A82">
        <w:t xml:space="preserve"> w ich</w:t>
      </w:r>
      <w:r>
        <w:t xml:space="preserve"> państwie członkowskim. Obecnie spośród pięciu najlepszych praktyk na państwo członkowskie wdrożono ogółem 4</w:t>
      </w:r>
      <w:r w:rsidRPr="00BB6A82">
        <w:t>0</w:t>
      </w:r>
      <w:r w:rsidR="00BB6A82" w:rsidRPr="00BB6A82">
        <w:t> </w:t>
      </w:r>
      <w:r w:rsidRPr="00BB6A82">
        <w:t>%</w:t>
      </w:r>
      <w:r>
        <w:t>, rozważa się wdrożenie 2</w:t>
      </w:r>
      <w:r w:rsidRPr="00BB6A82">
        <w:t>2</w:t>
      </w:r>
      <w:r w:rsidR="00BB6A82" w:rsidRPr="00BB6A82">
        <w:t> </w:t>
      </w:r>
      <w:r w:rsidRPr="00BB6A82">
        <w:t>%</w:t>
      </w:r>
      <w:r>
        <w:t>,</w:t>
      </w:r>
      <w:r w:rsidR="00BB6A82">
        <w:t xml:space="preserve"> a 2</w:t>
      </w:r>
      <w:r w:rsidRPr="00BB6A82">
        <w:t>4</w:t>
      </w:r>
      <w:r w:rsidR="00BB6A82" w:rsidRPr="00BB6A82">
        <w:t> </w:t>
      </w:r>
      <w:r w:rsidRPr="00BB6A82">
        <w:t>%</w:t>
      </w:r>
      <w:r>
        <w:t xml:space="preserve"> nie zostanie wdrożone (brak informacji na temat 1</w:t>
      </w:r>
      <w:r w:rsidRPr="00BB6A82">
        <w:t>3</w:t>
      </w:r>
      <w:r w:rsidR="00BB6A82" w:rsidRPr="00BB6A82">
        <w:t> </w:t>
      </w:r>
      <w:r w:rsidRPr="00BB6A82">
        <w:t>%</w:t>
      </w:r>
      <w:r>
        <w:t xml:space="preserve">). Spotkanie polityczne na wysokim szczeblu powinno zwiększyć skalę wykorzystania proponowanych rozwiązań. </w:t>
      </w:r>
    </w:p>
  </w:footnote>
  <w:footnote w:id="23">
    <w:p w14:paraId="6AD8F360" w14:textId="7EAFD567" w:rsidR="00CB700A" w:rsidRDefault="00CB700A" w:rsidP="00887078">
      <w:pPr>
        <w:pStyle w:val="FootnoteText"/>
        <w:jc w:val="both"/>
      </w:pPr>
      <w:r>
        <w:rPr>
          <w:rStyle w:val="FootnoteReference"/>
        </w:rPr>
        <w:footnoteRef/>
      </w:r>
      <w:r>
        <w:t xml:space="preserve"> Więcej informacji na temat narzędzi zapobiegawczych przedstawiono</w:t>
      </w:r>
      <w:r w:rsidR="00BB6A82">
        <w:t xml:space="preserve"> w roz</w:t>
      </w:r>
      <w:r>
        <w:t>dziale 5. Egzekwowanie przestrzegania przepisów dotyczących jednolitego rynku.</w:t>
      </w:r>
    </w:p>
  </w:footnote>
  <w:footnote w:id="24">
    <w:p w14:paraId="1FFD9BD8" w14:textId="6009B198" w:rsidR="00CB700A" w:rsidRDefault="00CB700A" w:rsidP="00CB700A">
      <w:pPr>
        <w:pStyle w:val="FootnoteText"/>
        <w:jc w:val="both"/>
        <w:rPr>
          <w:rFonts w:cs="Times New Roman"/>
        </w:rPr>
      </w:pPr>
      <w:r>
        <w:rPr>
          <w:rStyle w:val="FootnoteReference"/>
        </w:rPr>
        <w:footnoteRef/>
      </w:r>
      <w:r>
        <w:t xml:space="preserve"> Zgodnie ze statystykami Komisji dotyczącymi powiadomień na podstawie dyrektywy</w:t>
      </w:r>
      <w:r w:rsidR="00BB6A82">
        <w:t xml:space="preserve"> w spr</w:t>
      </w:r>
      <w:r>
        <w:t>awie przejrzystości na jednolitym rynku (dyrektywa (UE) 2015/1535)</w:t>
      </w:r>
      <w:r w:rsidR="00BB6A82">
        <w:t xml:space="preserve"> i dyr</w:t>
      </w:r>
      <w:r>
        <w:t>ektywy usługowej (dyrektywa 2006/123/WE).</w:t>
      </w:r>
    </w:p>
  </w:footnote>
  <w:footnote w:id="25">
    <w:p w14:paraId="3268A0C4" w14:textId="25391BD5" w:rsidR="0087767B" w:rsidRDefault="0087767B" w:rsidP="00887078">
      <w:pPr>
        <w:pStyle w:val="FootnoteText"/>
        <w:jc w:val="both"/>
      </w:pPr>
      <w:r>
        <w:rPr>
          <w:rStyle w:val="FootnoteReference"/>
        </w:rPr>
        <w:footnoteRef/>
      </w:r>
      <w:r>
        <w:t xml:space="preserve"> Kompas konkurencyjności dla UE, COM(2025) 30 final.</w:t>
      </w:r>
    </w:p>
  </w:footnote>
  <w:footnote w:id="26">
    <w:p w14:paraId="044B4BED" w14:textId="38818ABA" w:rsidR="0058218D" w:rsidRDefault="0058218D" w:rsidP="0058218D">
      <w:pPr>
        <w:pStyle w:val="FootnoteText"/>
        <w:jc w:val="both"/>
      </w:pPr>
      <w:r>
        <w:rPr>
          <w:rStyle w:val="FootnoteReference"/>
        </w:rPr>
        <w:footnoteRef/>
      </w:r>
      <w:r>
        <w:t xml:space="preserve"> Ocena warunków ramowych przenoszenia własności przedsiębiorstw</w:t>
      </w:r>
      <w:r w:rsidR="00BB6A82">
        <w:t xml:space="preserve"> w pań</w:t>
      </w:r>
      <w:r>
        <w:t xml:space="preserve">stwach członkowskich, sieć pełnomocników ds. MŚP, </w:t>
      </w:r>
      <w:hyperlink r:id="rId5" w:history="1">
        <w:r>
          <w:rPr>
            <w:rStyle w:val="Hyperlink"/>
          </w:rPr>
          <w:t>https://ec.europa.eu/docsroom/documents/60694</w:t>
        </w:r>
      </w:hyperlink>
      <w:r>
        <w:t>.</w:t>
      </w:r>
    </w:p>
  </w:footnote>
  <w:footnote w:id="27">
    <w:p w14:paraId="57AC8748" w14:textId="431ED3F7" w:rsidR="0058218D" w:rsidRDefault="0058218D" w:rsidP="00887078">
      <w:pPr>
        <w:pStyle w:val="FootnoteText"/>
        <w:jc w:val="both"/>
      </w:pPr>
      <w:r>
        <w:rPr>
          <w:rStyle w:val="FootnoteReference"/>
        </w:rPr>
        <w:footnoteRef/>
      </w:r>
      <w:r>
        <w:t xml:space="preserve"> 94/1069/WE: Zalecenie Komisji</w:t>
      </w:r>
      <w:r w:rsidR="00BB6A82">
        <w:t xml:space="preserve"> z dni</w:t>
      </w:r>
      <w:r>
        <w:t>a 7 grudnia 19</w:t>
      </w:r>
      <w:r w:rsidRPr="00BB6A82">
        <w:t>94</w:t>
      </w:r>
      <w:r w:rsidR="00BB6A82" w:rsidRPr="00BB6A82">
        <w:t> </w:t>
      </w:r>
      <w:r w:rsidRPr="00BB6A82">
        <w:t>r.</w:t>
      </w:r>
      <w:r w:rsidR="00BB6A82">
        <w:t xml:space="preserve"> w spr</w:t>
      </w:r>
      <w:r>
        <w:t>awie przenoszenia własności małych</w:t>
      </w:r>
      <w:r w:rsidR="00BB6A82">
        <w:t xml:space="preserve"> i śre</w:t>
      </w:r>
      <w:r>
        <w:t>dnich przedsiębiorstw.</w:t>
      </w:r>
    </w:p>
  </w:footnote>
  <w:footnote w:id="28">
    <w:p w14:paraId="13550A77" w14:textId="423579B6" w:rsidR="00CA761F" w:rsidRPr="00DE111E" w:rsidRDefault="00CA761F" w:rsidP="00887078">
      <w:pPr>
        <w:pStyle w:val="FootnoteText"/>
        <w:jc w:val="both"/>
      </w:pPr>
      <w:r>
        <w:rPr>
          <w:rStyle w:val="FootnoteReference"/>
        </w:rPr>
        <w:footnoteRef/>
      </w:r>
      <w:r>
        <w:t xml:space="preserve"> Europejski Trybunał Obrachunkowy: „Wzajemne uznawanie kwalifikacji zawodowych”; Sprawozdanie specjalne 10/2024.</w:t>
      </w:r>
    </w:p>
  </w:footnote>
  <w:footnote w:id="29">
    <w:p w14:paraId="7E1593C7" w14:textId="70D23518" w:rsidR="002F0587" w:rsidRPr="00A64FEC" w:rsidRDefault="002F0587" w:rsidP="00887078">
      <w:pPr>
        <w:pStyle w:val="FootnoteText"/>
        <w:jc w:val="both"/>
      </w:pPr>
      <w:r>
        <w:rPr>
          <w:rStyle w:val="FootnoteReference"/>
        </w:rPr>
        <w:footnoteRef/>
      </w:r>
      <w:r>
        <w:t xml:space="preserve"> COM(2025) 90.</w:t>
      </w:r>
    </w:p>
  </w:footnote>
  <w:footnote w:id="30">
    <w:p w14:paraId="55BB22F5" w14:textId="2DA27316" w:rsidR="003A2999" w:rsidRDefault="003A2999" w:rsidP="00887078">
      <w:pPr>
        <w:pStyle w:val="FootnoteText"/>
        <w:jc w:val="both"/>
      </w:pPr>
      <w:r>
        <w:rPr>
          <w:rStyle w:val="FootnoteReference"/>
        </w:rPr>
        <w:footnoteRef/>
      </w:r>
      <w:r>
        <w:t xml:space="preserve"> Tj. normy zharmonizowane</w:t>
      </w:r>
      <w:r w:rsidR="00BB6A82">
        <w:t xml:space="preserve"> i inn</w:t>
      </w:r>
      <w:r>
        <w:t>e normy europejskie, na których opiera się prawo UE.</w:t>
      </w:r>
    </w:p>
  </w:footnote>
  <w:footnote w:id="31">
    <w:p w14:paraId="50D1BFF1" w14:textId="42B4B6D8" w:rsidR="00106CC7" w:rsidRPr="002B4B08" w:rsidRDefault="00106CC7" w:rsidP="00106CC7">
      <w:pPr>
        <w:pStyle w:val="FootnoteText"/>
        <w:jc w:val="both"/>
        <w:rPr>
          <w:rFonts w:cs="Times New Roman"/>
        </w:rPr>
      </w:pPr>
      <w:r>
        <w:rPr>
          <w:rStyle w:val="FootnoteReference"/>
          <w:rFonts w:cs="Times New Roman"/>
        </w:rPr>
        <w:footnoteRef/>
      </w:r>
      <w:r>
        <w:t xml:space="preserve"> Cyfrowy paszport produktu pierwotnie wprowadzono rozporządzeniem</w:t>
      </w:r>
      <w:r w:rsidR="00BB6A82">
        <w:t xml:space="preserve"> w spr</w:t>
      </w:r>
      <w:r>
        <w:t>awie ekoprojektu dla zrównoważonych produktów. Będzie on służył jako cyfrowy nośnik informacji</w:t>
      </w:r>
      <w:r w:rsidR="00BB6A82">
        <w:t xml:space="preserve"> i będ</w:t>
      </w:r>
      <w:r>
        <w:t>zie dostępny za pomocą kodu QR umieszczonego na produkcie, co eliminuje potrzebę obszernej dokumentacji papierowej. Trwają prace nad jego wdrożeniem technicznym</w:t>
      </w:r>
      <w:r w:rsidR="00BB6A82">
        <w:t xml:space="preserve"> i ocz</w:t>
      </w:r>
      <w:r>
        <w:t>ekuje się, że zacznie funkcjonować</w:t>
      </w:r>
      <w:r w:rsidR="00BB6A82">
        <w:t xml:space="preserve"> w odn</w:t>
      </w:r>
      <w:r>
        <w:t>iesieniu do pierwszych kategorii produktów</w:t>
      </w:r>
      <w:r w:rsidR="00BB6A82">
        <w:t xml:space="preserve"> w 2</w:t>
      </w:r>
      <w:r>
        <w:t>0</w:t>
      </w:r>
      <w:r w:rsidRPr="00BB6A82">
        <w:t>26</w:t>
      </w:r>
      <w:r w:rsidR="00BB6A82" w:rsidRPr="00BB6A82">
        <w:t> </w:t>
      </w:r>
      <w:r w:rsidRPr="00BB6A82">
        <w:t>r.</w:t>
      </w:r>
      <w:r>
        <w:t xml:space="preserve"> Więcej informacji można znaleźć</w:t>
      </w:r>
      <w:r w:rsidR="00BB6A82">
        <w:t xml:space="preserve"> w roz</w:t>
      </w:r>
      <w:r>
        <w:t>dziale poświęconym cyfryzacji.</w:t>
      </w:r>
    </w:p>
  </w:footnote>
  <w:footnote w:id="32">
    <w:p w14:paraId="018E3AFF" w14:textId="0225D2E8" w:rsidR="004B27AD" w:rsidRDefault="004B27AD" w:rsidP="00887078">
      <w:pPr>
        <w:pStyle w:val="FootnoteText"/>
        <w:jc w:val="both"/>
        <w:rPr>
          <w:rFonts w:cs="Times New Roman"/>
        </w:rPr>
      </w:pPr>
      <w:r>
        <w:rPr>
          <w:rStyle w:val="FootnoteReference"/>
          <w:rFonts w:cs="Times New Roman"/>
        </w:rPr>
        <w:footnoteRef/>
      </w:r>
      <w:r>
        <w:t xml:space="preserve"> W przygotowaniu aktu</w:t>
      </w:r>
      <w:r w:rsidR="00BB6A82">
        <w:t xml:space="preserve"> w spr</w:t>
      </w:r>
      <w:r>
        <w:t>awie gospodarki</w:t>
      </w:r>
      <w:r w:rsidR="00BB6A82">
        <w:t xml:space="preserve"> o obi</w:t>
      </w:r>
      <w:r>
        <w:t>egu zamkniętym pomoże dialog</w:t>
      </w:r>
      <w:r w:rsidR="00BB6A82">
        <w:t xml:space="preserve"> w ram</w:t>
      </w:r>
      <w:r>
        <w:t>ach Paktu dla czystego przemysłu na temat obiegu zamkniętego, ze szczególnym uwzględnieniem jednolitego rynku.</w:t>
      </w:r>
    </w:p>
  </w:footnote>
  <w:footnote w:id="33">
    <w:p w14:paraId="02E675C2" w14:textId="4BDBE0A7" w:rsidR="008A106E" w:rsidRPr="002B4B08" w:rsidRDefault="008A106E" w:rsidP="008A106E">
      <w:pPr>
        <w:pStyle w:val="FootnoteText"/>
        <w:jc w:val="both"/>
        <w:rPr>
          <w:rFonts w:cs="Times New Roman"/>
        </w:rPr>
      </w:pPr>
      <w:r>
        <w:rPr>
          <w:rStyle w:val="FootnoteReference"/>
          <w:rFonts w:cs="Times New Roman"/>
        </w:rPr>
        <w:footnoteRef/>
      </w:r>
      <w:r>
        <w:t xml:space="preserve"> Nowe ramy prawne opierają się na dwóch kluczowych aktach prawnych</w:t>
      </w:r>
      <w:r w:rsidR="00BB6A82">
        <w:t xml:space="preserve"> z 2</w:t>
      </w:r>
      <w:r>
        <w:t>0</w:t>
      </w:r>
      <w:r w:rsidRPr="00BB6A82">
        <w:t>08</w:t>
      </w:r>
      <w:r w:rsidR="00BB6A82" w:rsidRPr="00BB6A82">
        <w:t> </w:t>
      </w:r>
      <w:r w:rsidRPr="00BB6A82">
        <w:t>r.</w:t>
      </w:r>
      <w:r>
        <w:t xml:space="preserve">: decyzja </w:t>
      </w:r>
      <w:r w:rsidRPr="00BB6A82">
        <w:t>nr</w:t>
      </w:r>
      <w:r w:rsidR="00BB6A82" w:rsidRPr="00BB6A82">
        <w:t> </w:t>
      </w:r>
      <w:r w:rsidRPr="00BB6A82">
        <w:t>7</w:t>
      </w:r>
      <w:r>
        <w:t>68/2008/WE,</w:t>
      </w:r>
      <w:r w:rsidR="00BB6A82">
        <w:t xml:space="preserve"> w któ</w:t>
      </w:r>
      <w:r>
        <w:t xml:space="preserve">rej przedstawiono model unijnego prawodawstwa dotyczącego produktów, oraz rozporządzenie (WE) </w:t>
      </w:r>
      <w:r w:rsidRPr="00BB6A82">
        <w:t>nr</w:t>
      </w:r>
      <w:r w:rsidR="00BB6A82" w:rsidRPr="00BB6A82">
        <w:t> </w:t>
      </w:r>
      <w:r w:rsidRPr="00BB6A82">
        <w:t>7</w:t>
      </w:r>
      <w:r>
        <w:t>65/2008, uzupełnione</w:t>
      </w:r>
      <w:r w:rsidR="00BB6A82">
        <w:t xml:space="preserve"> i czę</w:t>
      </w:r>
      <w:r>
        <w:t>ściowo zastąpione</w:t>
      </w:r>
      <w:r w:rsidR="00BB6A82">
        <w:t xml:space="preserve"> w 2</w:t>
      </w:r>
      <w:r>
        <w:t>0</w:t>
      </w:r>
      <w:r w:rsidRPr="00BB6A82">
        <w:t>19</w:t>
      </w:r>
      <w:r w:rsidR="00BB6A82" w:rsidRPr="00BB6A82">
        <w:t> </w:t>
      </w:r>
      <w:r w:rsidRPr="00BB6A82">
        <w:t>r.</w:t>
      </w:r>
      <w:r>
        <w:t xml:space="preserve"> rozporządzeniem</w:t>
      </w:r>
      <w:r w:rsidR="00BB6A82">
        <w:t xml:space="preserve"> w spr</w:t>
      </w:r>
      <w:r>
        <w:t xml:space="preserve">awie nadzoru rynku. Rozporządzenie (WE) </w:t>
      </w:r>
      <w:r w:rsidRPr="00BB6A82">
        <w:t>nr</w:t>
      </w:r>
      <w:r w:rsidR="00BB6A82" w:rsidRPr="00BB6A82">
        <w:t> </w:t>
      </w:r>
      <w:r w:rsidRPr="00BB6A82">
        <w:t>7</w:t>
      </w:r>
      <w:r>
        <w:t>65/2008 ustanawia zbiór przepisów dotyczących akredytacji</w:t>
      </w:r>
      <w:r w:rsidR="00BB6A82">
        <w:t xml:space="preserve"> i ozn</w:t>
      </w:r>
      <w:r>
        <w:t>akowania CE. 29 aktów prawnych, które są dostosowane do tego modelu, reguluje różne kategorie produktów, takie jak zabawki, materiały wybuchowe, wyroby medyczne, przyrządy pomiarowe, nawozy, wyposażenie morskie, bezzałogowe statki powietrzne</w:t>
      </w:r>
      <w:r w:rsidR="00BB6A82">
        <w:t xml:space="preserve"> i bat</w:t>
      </w:r>
      <w:r>
        <w:t>erie. Nowe ramy prawne stanowią podstawę dla około 8</w:t>
      </w:r>
      <w:r w:rsidRPr="00BB6A82">
        <w:t>0</w:t>
      </w:r>
      <w:r w:rsidR="00BB6A82" w:rsidRPr="00BB6A82">
        <w:t> </w:t>
      </w:r>
      <w:r w:rsidRPr="00BB6A82">
        <w:t>%</w:t>
      </w:r>
      <w:r>
        <w:t xml:space="preserve"> produkcji przemysłowej</w:t>
      </w:r>
      <w:r w:rsidR="00BB6A82">
        <w:t xml:space="preserve"> i 7</w:t>
      </w:r>
      <w:r w:rsidRPr="00BB6A82">
        <w:t>4</w:t>
      </w:r>
      <w:r w:rsidR="00BB6A82" w:rsidRPr="00BB6A82">
        <w:t> </w:t>
      </w:r>
      <w:r w:rsidRPr="00BB6A82">
        <w:t>%</w:t>
      </w:r>
      <w:r>
        <w:t xml:space="preserve"> produkcji wewnątrzunijnej.</w:t>
      </w:r>
    </w:p>
  </w:footnote>
  <w:footnote w:id="34">
    <w:p w14:paraId="5E40424E" w14:textId="4AE628FB" w:rsidR="008A106E" w:rsidRDefault="008A106E" w:rsidP="008E342C">
      <w:pPr>
        <w:pStyle w:val="FootnoteText"/>
        <w:jc w:val="both"/>
      </w:pPr>
      <w:r>
        <w:rPr>
          <w:rStyle w:val="FootnoteReference"/>
        </w:rPr>
        <w:footnoteRef/>
      </w:r>
      <w:r>
        <w:t xml:space="preserve"> Ocena nowych ram prawnych, SWD(2022) 364.</w:t>
      </w:r>
    </w:p>
  </w:footnote>
  <w:footnote w:id="35">
    <w:p w14:paraId="12BF8ABF" w14:textId="2657A953" w:rsidR="00B94E55" w:rsidRPr="00F82CF9" w:rsidRDefault="00B94E55" w:rsidP="00B94E55">
      <w:pPr>
        <w:pStyle w:val="FootnoteText"/>
        <w:jc w:val="both"/>
      </w:pPr>
      <w:r>
        <w:rPr>
          <w:rStyle w:val="FootnoteReference"/>
        </w:rPr>
        <w:footnoteRef/>
      </w:r>
      <w:r>
        <w:t xml:space="preserve"> Komunikat Komisji</w:t>
      </w:r>
      <w:r w:rsidR="00BB6A82">
        <w:t xml:space="preserve"> w spr</w:t>
      </w:r>
      <w:r>
        <w:t>awie kompleksowego unijnego zestawu narzędzi na rzecz bezpiecznego</w:t>
      </w:r>
      <w:r w:rsidR="00BB6A82">
        <w:t xml:space="preserve"> i zró</w:t>
      </w:r>
      <w:r>
        <w:t xml:space="preserve">wnoważonego handlu elektronicznego, COM(2025) 37. </w:t>
      </w:r>
    </w:p>
  </w:footnote>
  <w:footnote w:id="36">
    <w:p w14:paraId="732CB65B" w14:textId="5084BC64" w:rsidR="00892114" w:rsidRPr="002B4B08" w:rsidRDefault="00892114" w:rsidP="00892114">
      <w:pPr>
        <w:pStyle w:val="FootnoteText"/>
        <w:jc w:val="both"/>
        <w:rPr>
          <w:rFonts w:cs="Times New Roman"/>
        </w:rPr>
      </w:pPr>
      <w:r>
        <w:rPr>
          <w:rStyle w:val="FootnoteReference"/>
          <w:rFonts w:cs="Times New Roman"/>
        </w:rPr>
        <w:footnoteRef/>
      </w:r>
      <w:r>
        <w:t xml:space="preserve"> System ten jest regulowany rozporządzeniem</w:t>
      </w:r>
      <w:r w:rsidR="00BB6A82">
        <w:t xml:space="preserve"> w spr</w:t>
      </w:r>
      <w:r>
        <w:t>awie nadzoru rynku (UE) 2019/1020. Organy nadzoru rynku, we współpracy</w:t>
      </w:r>
      <w:r w:rsidR="00BB6A82">
        <w:t xml:space="preserve"> z org</w:t>
      </w:r>
      <w:r>
        <w:t>anami celnymi, są odpowiedzialne za kontrolę produktów</w:t>
      </w:r>
      <w:r w:rsidR="00BB6A82">
        <w:t xml:space="preserve"> i egz</w:t>
      </w:r>
      <w:r>
        <w:t>ekwowanie zgodności</w:t>
      </w:r>
      <w:r w:rsidR="00BB6A82">
        <w:t xml:space="preserve"> z prz</w:t>
      </w:r>
      <w:r>
        <w:t>episami</w:t>
      </w:r>
      <w:r w:rsidR="00BB6A82">
        <w:t xml:space="preserve"> w każ</w:t>
      </w:r>
      <w:r>
        <w:t>dym państwie członkowskim UE. Organy współpracują za pośrednictwem systemu SafetyGate (w przypadku niebezpiecznych produktów niespożywczych)</w:t>
      </w:r>
      <w:r w:rsidR="00BB6A82">
        <w:t xml:space="preserve"> i sys</w:t>
      </w:r>
      <w:r>
        <w:t>temu ICSMS (do celów nadzoru rynku produktów niespożywczych)</w:t>
      </w:r>
      <w:r w:rsidR="00BB6A82">
        <w:t xml:space="preserve"> w cel</w:t>
      </w:r>
      <w:r>
        <w:t>u wykrywania</w:t>
      </w:r>
      <w:r w:rsidR="00BB6A82">
        <w:t xml:space="preserve"> i usu</w:t>
      </w:r>
      <w:r>
        <w:t>wania niebezpiecznych produktów.</w:t>
      </w:r>
    </w:p>
  </w:footnote>
  <w:footnote w:id="37">
    <w:p w14:paraId="06F04A18" w14:textId="1EAB3F07" w:rsidR="008A106E" w:rsidRPr="00634EBE" w:rsidRDefault="008A106E" w:rsidP="008A106E">
      <w:pPr>
        <w:pStyle w:val="FootnoteText"/>
        <w:jc w:val="both"/>
      </w:pPr>
      <w:r>
        <w:rPr>
          <w:rStyle w:val="FootnoteReference"/>
        </w:rPr>
        <w:footnoteRef/>
      </w:r>
      <w:r>
        <w:t xml:space="preserve"> Zgodnie</w:t>
      </w:r>
      <w:r w:rsidR="00BB6A82">
        <w:t xml:space="preserve"> z dan</w:t>
      </w:r>
      <w:r>
        <w:t>ymi</w:t>
      </w:r>
      <w:r w:rsidR="00BB6A82">
        <w:t xml:space="preserve"> z uni</w:t>
      </w:r>
      <w:r>
        <w:t>jnego nadzoru</w:t>
      </w:r>
      <w:r w:rsidR="00BB6A82">
        <w:t xml:space="preserve"> w 2</w:t>
      </w:r>
      <w:r>
        <w:t>0</w:t>
      </w:r>
      <w:r w:rsidRPr="00BB6A82">
        <w:t>24</w:t>
      </w:r>
      <w:r w:rsidR="00BB6A82" w:rsidRPr="00BB6A82">
        <w:t> </w:t>
      </w:r>
      <w:r w:rsidRPr="00BB6A82">
        <w:t>r.</w:t>
      </w:r>
      <w:r>
        <w:t xml:space="preserve"> do UE przywieziono 4,6 mld przesyłek</w:t>
      </w:r>
      <w:r w:rsidR="00BB6A82">
        <w:t xml:space="preserve"> o nis</w:t>
      </w:r>
      <w:r>
        <w:t>kiej wartości (</w:t>
      </w:r>
      <w:r w:rsidRPr="00BB6A82">
        <w:t>do</w:t>
      </w:r>
      <w:r w:rsidR="00BB6A82" w:rsidRPr="00BB6A82">
        <w:t> </w:t>
      </w:r>
      <w:r w:rsidRPr="00BB6A82">
        <w:t>1</w:t>
      </w:r>
      <w:r>
        <w:t>50 EUR). Była to liczba prawie dwukrotnie wyższa niż</w:t>
      </w:r>
      <w:r w:rsidR="00BB6A82">
        <w:t xml:space="preserve"> w 2</w:t>
      </w:r>
      <w:r>
        <w:t>0</w:t>
      </w:r>
      <w:r w:rsidRPr="00BB6A82">
        <w:t>23</w:t>
      </w:r>
      <w:r w:rsidR="00BB6A82" w:rsidRPr="00BB6A82">
        <w:t> </w:t>
      </w:r>
      <w:r w:rsidRPr="00BB6A82">
        <w:t>r.</w:t>
      </w:r>
      <w:r>
        <w:t xml:space="preserve"> (2,4 mld)</w:t>
      </w:r>
      <w:r w:rsidR="00BB6A82">
        <w:t xml:space="preserve"> i pon</w:t>
      </w:r>
      <w:r>
        <w:t>ad trzykrotnie wyższa niż</w:t>
      </w:r>
      <w:r w:rsidR="00BB6A82">
        <w:t xml:space="preserve"> w 2</w:t>
      </w:r>
      <w:r>
        <w:t>0</w:t>
      </w:r>
      <w:r w:rsidRPr="00BB6A82">
        <w:t>22</w:t>
      </w:r>
      <w:r w:rsidR="00BB6A82" w:rsidRPr="00BB6A82">
        <w:t> </w:t>
      </w:r>
      <w:r w:rsidRPr="00BB6A82">
        <w:t>r.</w:t>
      </w:r>
      <w:r>
        <w:t xml:space="preserve"> (1,4 mld).</w:t>
      </w:r>
    </w:p>
  </w:footnote>
  <w:footnote w:id="38">
    <w:p w14:paraId="4B573B75" w14:textId="0564F4F9" w:rsidR="008A106E" w:rsidRDefault="008A106E" w:rsidP="008E342C">
      <w:pPr>
        <w:pStyle w:val="FootnoteText"/>
        <w:jc w:val="both"/>
      </w:pPr>
      <w:r>
        <w:rPr>
          <w:rStyle w:val="FootnoteReference"/>
        </w:rPr>
        <w:footnoteRef/>
      </w:r>
      <w:r>
        <w:t xml:space="preserve"> </w:t>
      </w:r>
      <w:hyperlink r:id="rId6" w:history="1">
        <w:r>
          <w:rPr>
            <w:rStyle w:val="Hyperlink"/>
          </w:rPr>
          <w:t>Europejska Organizacja Konsumentów</w:t>
        </w:r>
      </w:hyperlink>
      <w:r>
        <w:t>.</w:t>
      </w:r>
      <w:hyperlink r:id="rId7" w:history="1">
        <w:r>
          <w:rPr>
            <w:rStyle w:val="Hyperlink"/>
          </w:rPr>
          <w:t xml:space="preserve"> Under the Microscope:</w:t>
        </w:r>
      </w:hyperlink>
      <w:hyperlink r:id="rId8" w:history="1">
        <w:r>
          <w:rPr>
            <w:rStyle w:val="Hyperlink"/>
          </w:rPr>
          <w:t xml:space="preserve"> Tests of Temu Products by Consumer Groups</w:t>
        </w:r>
      </w:hyperlink>
      <w:r>
        <w:t xml:space="preserve"> [Pod mikroskopem: testy produktów na platformie Temu przeprowadzone przez grupy konsumentów], 20</w:t>
      </w:r>
      <w:r w:rsidRPr="00BB6A82">
        <w:t>25</w:t>
      </w:r>
      <w:r w:rsidR="00BB6A82" w:rsidRPr="00BB6A82">
        <w:t> </w:t>
      </w:r>
      <w:r w:rsidRPr="00BB6A82">
        <w:t>r.</w:t>
      </w:r>
    </w:p>
  </w:footnote>
  <w:footnote w:id="39">
    <w:p w14:paraId="257D1CB6" w14:textId="4327F040" w:rsidR="00DA7E1E" w:rsidRPr="00DA7E1E" w:rsidRDefault="00DA7E1E" w:rsidP="00946C95">
      <w:pPr>
        <w:pStyle w:val="FootnoteText"/>
        <w:jc w:val="both"/>
      </w:pPr>
      <w:r>
        <w:rPr>
          <w:rStyle w:val="FootnoteReference"/>
        </w:rPr>
        <w:footnoteRef/>
      </w:r>
      <w:r>
        <w:t xml:space="preserve">Komisja Europejska (2021), </w:t>
      </w:r>
      <w:hyperlink r:id="rId9" w:history="1">
        <w:r>
          <w:rPr>
            <w:rStyle w:val="Hyperlink"/>
          </w:rPr>
          <w:t>Mapping and assessment of legal and administrative barriers in the services sector</w:t>
        </w:r>
      </w:hyperlink>
      <w:r>
        <w:t xml:space="preserve"> [Identyfikacja</w:t>
      </w:r>
      <w:r w:rsidR="00BB6A82">
        <w:t xml:space="preserve"> i oce</w:t>
      </w:r>
      <w:r>
        <w:t>na prawnych</w:t>
      </w:r>
      <w:r w:rsidR="00BB6A82">
        <w:t xml:space="preserve"> i adm</w:t>
      </w:r>
      <w:r>
        <w:t>inistracyjnych barier</w:t>
      </w:r>
      <w:r w:rsidR="00BB6A82">
        <w:t xml:space="preserve"> w sek</w:t>
      </w:r>
      <w:r>
        <w:t xml:space="preserve">torze usług]. </w:t>
      </w:r>
    </w:p>
  </w:footnote>
  <w:footnote w:id="40">
    <w:p w14:paraId="39C51157" w14:textId="3BF0ADD8" w:rsidR="005F4FE0" w:rsidRPr="005F4FE0" w:rsidRDefault="005F4FE0" w:rsidP="008E342C">
      <w:pPr>
        <w:pStyle w:val="FootnoteText"/>
        <w:jc w:val="both"/>
      </w:pPr>
      <w:r>
        <w:rPr>
          <w:rStyle w:val="FootnoteReference"/>
        </w:rPr>
        <w:footnoteRef/>
      </w:r>
      <w:r>
        <w:t xml:space="preserve"> Komisja Europejska: </w:t>
      </w:r>
      <w:hyperlink r:id="rId10" w:history="1">
        <w:r>
          <w:rPr>
            <w:rStyle w:val="Hyperlink"/>
          </w:rPr>
          <w:t>Baza zawodów regulowanych</w:t>
        </w:r>
      </w:hyperlink>
      <w:r>
        <w:t>.</w:t>
      </w:r>
    </w:p>
  </w:footnote>
  <w:footnote w:id="41">
    <w:p w14:paraId="13565411" w14:textId="4BFD0CA9" w:rsidR="009D0446" w:rsidRPr="009D0446" w:rsidRDefault="009D0446" w:rsidP="008E342C">
      <w:pPr>
        <w:pStyle w:val="FootnoteText"/>
        <w:jc w:val="both"/>
      </w:pPr>
      <w:r>
        <w:rPr>
          <w:rStyle w:val="FootnoteReference"/>
        </w:rPr>
        <w:footnoteRef/>
      </w:r>
      <w:r>
        <w:t xml:space="preserve"> Instytut IFO: „Building</w:t>
      </w:r>
      <w:r w:rsidR="00BB6A82">
        <w:t xml:space="preserve"> a Str</w:t>
      </w:r>
      <w:r>
        <w:t>onger Single Market: Potential for Deeper Integration of the Services Sector within the EU” [Budowa silniejszego jednolitego rynku: potencjał</w:t>
      </w:r>
      <w:r w:rsidR="00BB6A82">
        <w:t xml:space="preserve"> w zak</w:t>
      </w:r>
      <w:r>
        <w:t>resie głębszej integracji sektora usług w UE]; Econpol Policy Report 52/2024.</w:t>
      </w:r>
    </w:p>
  </w:footnote>
  <w:footnote w:id="42">
    <w:p w14:paraId="3F0CFE22" w14:textId="7AAB8B45" w:rsidR="004B1958" w:rsidRPr="004A4CCB" w:rsidRDefault="004B1958" w:rsidP="008E342C">
      <w:pPr>
        <w:pStyle w:val="FootnoteText"/>
        <w:jc w:val="both"/>
      </w:pPr>
      <w:r>
        <w:rPr>
          <w:rStyle w:val="FootnoteReference"/>
        </w:rPr>
        <w:footnoteRef/>
      </w:r>
      <w:r>
        <w:t xml:space="preserve"> Jungmittag, A.,</w:t>
      </w:r>
      <w:r w:rsidR="00BB6A82">
        <w:t xml:space="preserve"> i Mar</w:t>
      </w:r>
      <w:r>
        <w:t>schinski, R. (2023). „Service trade restrictiveness and foreign direct investment—Evidence from greenfield FDI in business services” [Ograniczenia</w:t>
      </w:r>
      <w:r w:rsidR="00BB6A82">
        <w:t xml:space="preserve"> w han</w:t>
      </w:r>
      <w:r>
        <w:t>dlu usługami</w:t>
      </w:r>
      <w:r w:rsidR="00BB6A82">
        <w:t xml:space="preserve"> i bez</w:t>
      </w:r>
      <w:r>
        <w:t>pośrednie inwestycje zagraniczne – dowody pochodzące</w:t>
      </w:r>
      <w:r w:rsidR="00BB6A82">
        <w:t xml:space="preserve"> z bez</w:t>
      </w:r>
      <w:r>
        <w:t>pośrednich inwestycji zagranicznych realizowanych od podstaw</w:t>
      </w:r>
      <w:r w:rsidR="00BB6A82">
        <w:t xml:space="preserve"> w sek</w:t>
      </w:r>
      <w:r>
        <w:t>torze usług dla przedsiębiorstw]. The World Economy, 46(6), 1711–1758.</w:t>
      </w:r>
    </w:p>
  </w:footnote>
  <w:footnote w:id="43">
    <w:p w14:paraId="60174744" w14:textId="00797538" w:rsidR="00162C39" w:rsidRPr="000854CB" w:rsidRDefault="00162C39" w:rsidP="008E342C">
      <w:pPr>
        <w:pStyle w:val="FootnoteText"/>
        <w:jc w:val="both"/>
      </w:pPr>
      <w:r>
        <w:rPr>
          <w:rStyle w:val="FootnoteReference"/>
        </w:rPr>
        <w:footnoteRef/>
      </w:r>
      <w:r>
        <w:t xml:space="preserve"> </w:t>
      </w:r>
      <w:hyperlink r:id="rId11" w:history="1">
        <w:r>
          <w:rPr>
            <w:rStyle w:val="Hyperlink"/>
          </w:rPr>
          <w:t>Sprawozdanie zbiorcze</w:t>
        </w:r>
        <w:r w:rsidR="00BB6A82">
          <w:rPr>
            <w:rStyle w:val="Hyperlink"/>
          </w:rPr>
          <w:t xml:space="preserve"> z kon</w:t>
        </w:r>
        <w:r>
          <w:rPr>
            <w:rStyle w:val="Hyperlink"/>
          </w:rPr>
          <w:t>sultacji na temat strategii jednolitego rynku</w:t>
        </w:r>
        <w:bookmarkStart w:id="3" w:name="_Hlt198646629"/>
        <w:bookmarkStart w:id="4" w:name="_Hlt198646630"/>
        <w:bookmarkEnd w:id="3"/>
        <w:bookmarkEnd w:id="4"/>
      </w:hyperlink>
      <w:r>
        <w:t xml:space="preserve">. </w:t>
      </w:r>
    </w:p>
  </w:footnote>
  <w:footnote w:id="44">
    <w:p w14:paraId="7815EAD2" w14:textId="299C9FEE" w:rsidR="00162C39" w:rsidRPr="00EF3D68" w:rsidRDefault="00162C39" w:rsidP="008E342C">
      <w:pPr>
        <w:pStyle w:val="FootnoteText"/>
        <w:jc w:val="both"/>
        <w:rPr>
          <w:rFonts w:cs="Times New Roman"/>
        </w:rPr>
      </w:pPr>
      <w:r>
        <w:rPr>
          <w:rStyle w:val="FootnoteReference"/>
          <w:rFonts w:cs="Times New Roman"/>
        </w:rPr>
        <w:footnoteRef/>
      </w:r>
      <w:r>
        <w:t xml:space="preserve"> SWD(2024) 258.</w:t>
      </w:r>
    </w:p>
  </w:footnote>
  <w:footnote w:id="45">
    <w:p w14:paraId="06BDD4CD" w14:textId="5E0E137D" w:rsidR="00162C39" w:rsidRDefault="00162C39" w:rsidP="009E52D4">
      <w:pPr>
        <w:pStyle w:val="FootnoteText"/>
        <w:jc w:val="both"/>
      </w:pPr>
      <w:r>
        <w:rPr>
          <w:rStyle w:val="FootnoteReference"/>
        </w:rPr>
        <w:footnoteRef/>
      </w:r>
      <w:r>
        <w:t xml:space="preserve"> Więcej informacji można znaleźć w </w:t>
      </w:r>
      <w:hyperlink r:id="rId12" w:history="1">
        <w:r>
          <w:rPr>
            <w:rStyle w:val="Hyperlink"/>
          </w:rPr>
          <w:t>sprawozdaniu grupy SMET za lata 2023–2024</w:t>
        </w:r>
      </w:hyperlink>
      <w:r>
        <w:t>.</w:t>
      </w:r>
    </w:p>
  </w:footnote>
  <w:footnote w:id="46">
    <w:p w14:paraId="16F4BC53" w14:textId="008EBB1E" w:rsidR="00E91B4C" w:rsidRDefault="00E91B4C" w:rsidP="00CB374A">
      <w:pPr>
        <w:pStyle w:val="FootnoteText"/>
        <w:jc w:val="both"/>
      </w:pPr>
      <w:r>
        <w:rPr>
          <w:rStyle w:val="FootnoteReference"/>
        </w:rPr>
        <w:footnoteRef/>
      </w:r>
      <w:r>
        <w:t xml:space="preserve"> W niezależnym badaniu przeprowadzonym na zlecenie Komisji Europejskiej</w:t>
      </w:r>
      <w:r w:rsidR="00BB6A82">
        <w:t xml:space="preserve"> w 2</w:t>
      </w:r>
      <w:r>
        <w:t>0</w:t>
      </w:r>
      <w:r w:rsidRPr="00BB6A82">
        <w:t>20</w:t>
      </w:r>
      <w:r w:rsidR="00BB6A82" w:rsidRPr="00BB6A82">
        <w:t> </w:t>
      </w:r>
      <w:r w:rsidRPr="00BB6A82">
        <w:t>r.</w:t>
      </w:r>
      <w:r>
        <w:t xml:space="preserve"> oszacowano,</w:t>
      </w:r>
      <w:r w:rsidR="00BB6A82">
        <w:t xml:space="preserve"> z pew</w:t>
      </w:r>
      <w:r>
        <w:t>nym stopniem niepewności, że</w:t>
      </w:r>
      <w:r w:rsidR="00BB6A82">
        <w:t xml:space="preserve"> w prz</w:t>
      </w:r>
      <w:r>
        <w:t xml:space="preserve">ypadku usunięcia terytorialnych ograniczeń dostaw konsumenci mogliby zaoszczędzić </w:t>
      </w:r>
      <w:r w:rsidRPr="00BB6A82">
        <w:t>do</w:t>
      </w:r>
      <w:r w:rsidR="00BB6A82" w:rsidRPr="00BB6A82">
        <w:t> </w:t>
      </w:r>
      <w:r w:rsidRPr="00BB6A82">
        <w:t>1</w:t>
      </w:r>
      <w:r>
        <w:t>4,1 mld EUR rocznie na zakupie niektórych produktów. Przeniesienie tych możliwych korzyści na konsumentów będzie zależało między innymi od poziomu konkurencji na rynkach detalicznych.</w:t>
      </w:r>
    </w:p>
  </w:footnote>
  <w:footnote w:id="47">
    <w:p w14:paraId="122BCF8C" w14:textId="2E2F4FA9" w:rsidR="00654D6E" w:rsidRPr="002B4B08" w:rsidRDefault="00654D6E" w:rsidP="00654D6E">
      <w:pPr>
        <w:pStyle w:val="FootnoteText"/>
        <w:jc w:val="both"/>
        <w:rPr>
          <w:rFonts w:cs="Times New Roman"/>
        </w:rPr>
      </w:pPr>
      <w:r>
        <w:rPr>
          <w:rStyle w:val="FootnoteReference"/>
          <w:rFonts w:cs="Times New Roman"/>
        </w:rPr>
        <w:footnoteRef/>
      </w:r>
      <w:r>
        <w:t xml:space="preserve"> W dniu 23 maja 20</w:t>
      </w:r>
      <w:r w:rsidRPr="00BB6A82">
        <w:t>24</w:t>
      </w:r>
      <w:r w:rsidR="00BB6A82" w:rsidRPr="00BB6A82">
        <w:t> </w:t>
      </w:r>
      <w:r w:rsidRPr="00BB6A82">
        <w:t>r.</w:t>
      </w:r>
      <w:r>
        <w:t xml:space="preserve"> Komisja nałożyła na firmę Mondelez karę</w:t>
      </w:r>
      <w:r w:rsidR="00BB6A82">
        <w:t xml:space="preserve"> w wys</w:t>
      </w:r>
      <w:r>
        <w:t>okości 337,5 mln EUR za utrudnianie transgranicznego handlu czekoladą, herbatnikami</w:t>
      </w:r>
      <w:r w:rsidR="00BB6A82">
        <w:t xml:space="preserve"> i wyr</w:t>
      </w:r>
      <w:r>
        <w:t>obami kawowymi. Wcześniej</w:t>
      </w:r>
      <w:r w:rsidR="00BB6A82">
        <w:t xml:space="preserve"> w 2</w:t>
      </w:r>
      <w:r>
        <w:t>0</w:t>
      </w:r>
      <w:r w:rsidRPr="00BB6A82">
        <w:t>19</w:t>
      </w:r>
      <w:r w:rsidR="00BB6A82" w:rsidRPr="00BB6A82">
        <w:t> </w:t>
      </w:r>
      <w:r w:rsidRPr="00BB6A82">
        <w:t>r.</w:t>
      </w:r>
      <w:r>
        <w:t xml:space="preserve"> Komisja nałożyła na firmę AB InBev karę</w:t>
      </w:r>
      <w:r w:rsidR="00BB6A82">
        <w:t xml:space="preserve"> w wys</w:t>
      </w:r>
      <w:r>
        <w:t>okości 200 mln EUR za ograniczanie transgranicznej sprzedaży piwa.</w:t>
      </w:r>
    </w:p>
  </w:footnote>
  <w:footnote w:id="48">
    <w:p w14:paraId="3DC35312" w14:textId="14490CD3" w:rsidR="005D19FA" w:rsidRPr="00EF3D68" w:rsidRDefault="005D19FA" w:rsidP="009E52D4">
      <w:pPr>
        <w:pStyle w:val="FootnoteText"/>
        <w:jc w:val="both"/>
        <w:rPr>
          <w:rFonts w:cs="Times New Roman"/>
        </w:rPr>
      </w:pPr>
      <w:r>
        <w:rPr>
          <w:rStyle w:val="FootnoteReference"/>
          <w:rFonts w:cs="Times New Roman"/>
        </w:rPr>
        <w:footnoteRef/>
      </w:r>
      <w:r>
        <w:t xml:space="preserve"> </w:t>
      </w:r>
      <w:hyperlink r:id="rId13" w:anchor="Gross_value_added_in_the_EU_analysed_by_economic_activity" w:history="1">
        <w:r>
          <w:rPr>
            <w:rStyle w:val="Hyperlink"/>
          </w:rPr>
          <w:t>Rachunki narodowe i PKB – Statistics Explained</w:t>
        </w:r>
      </w:hyperlink>
      <w:r>
        <w:t>. Źródło: Dane Eurostatu.</w:t>
      </w:r>
    </w:p>
  </w:footnote>
  <w:footnote w:id="49">
    <w:p w14:paraId="0956B04F" w14:textId="3F3E8591" w:rsidR="005D19FA" w:rsidRPr="00EF3D68" w:rsidRDefault="005D19FA" w:rsidP="009E52D4">
      <w:pPr>
        <w:pStyle w:val="FootnoteText"/>
        <w:jc w:val="both"/>
        <w:rPr>
          <w:rFonts w:cs="Times New Roman"/>
        </w:rPr>
      </w:pPr>
      <w:r>
        <w:rPr>
          <w:rStyle w:val="FootnoteReference"/>
          <w:rFonts w:cs="Times New Roman"/>
        </w:rPr>
        <w:footnoteRef/>
      </w:r>
      <w:r>
        <w:t xml:space="preserve"> Komisja Europejska: Roczne sprawozdanie dotyczące jednolitego rynku</w:t>
      </w:r>
      <w:r w:rsidR="00BB6A82">
        <w:t xml:space="preserve"> i kon</w:t>
      </w:r>
      <w:r>
        <w:t>kurencyjności</w:t>
      </w:r>
      <w:r w:rsidR="00BB6A82">
        <w:t xml:space="preserve"> z 2</w:t>
      </w:r>
      <w:r>
        <w:t>0</w:t>
      </w:r>
      <w:r w:rsidRPr="00BB6A82">
        <w:t>25</w:t>
      </w:r>
      <w:r w:rsidR="00BB6A82" w:rsidRPr="00BB6A82">
        <w:t> </w:t>
      </w:r>
      <w:r w:rsidRPr="00BB6A82">
        <w:t>r.</w:t>
      </w:r>
      <w:r>
        <w:t xml:space="preserve">; COM(2025) 26 final. </w:t>
      </w:r>
    </w:p>
  </w:footnote>
  <w:footnote w:id="50">
    <w:p w14:paraId="5DB68736" w14:textId="009B761C" w:rsidR="005D19FA" w:rsidRDefault="005D19FA" w:rsidP="009E52D4">
      <w:pPr>
        <w:pStyle w:val="FootnoteText"/>
        <w:jc w:val="both"/>
      </w:pPr>
      <w:r>
        <w:rPr>
          <w:rStyle w:val="FootnoteReference"/>
        </w:rPr>
        <w:footnoteRef/>
      </w:r>
      <w:r>
        <w:t xml:space="preserve"> Dokument gospodarczy Komisji Europejskiej dotyczący jednolitego rynku: 30 lat jednolitego rynku – podsumowanie</w:t>
      </w:r>
      <w:r w:rsidR="00BB6A82">
        <w:t xml:space="preserve"> i per</w:t>
      </w:r>
      <w:r>
        <w:t>spektywa na przyszłość, grudzień 20</w:t>
      </w:r>
      <w:r w:rsidRPr="00BB6A82">
        <w:t>22</w:t>
      </w:r>
      <w:r w:rsidR="00BB6A82" w:rsidRPr="00BB6A82">
        <w:t> </w:t>
      </w:r>
      <w:r w:rsidRPr="00BB6A82">
        <w:t>r.</w:t>
      </w:r>
    </w:p>
  </w:footnote>
  <w:footnote w:id="51">
    <w:p w14:paraId="1153644A" w14:textId="23C2F999" w:rsidR="006E31A7" w:rsidRPr="006E31A7" w:rsidRDefault="006E31A7" w:rsidP="009E52D4">
      <w:pPr>
        <w:pStyle w:val="FootnoteText"/>
        <w:jc w:val="both"/>
      </w:pPr>
      <w:r>
        <w:rPr>
          <w:rStyle w:val="FootnoteReference"/>
        </w:rPr>
        <w:footnoteRef/>
      </w:r>
      <w:r>
        <w:t xml:space="preserve"> Instytut IFO: „Building</w:t>
      </w:r>
      <w:r w:rsidR="00BB6A82">
        <w:t xml:space="preserve"> a Str</w:t>
      </w:r>
      <w:r>
        <w:t>onger Single Market: Potential for Deeper Integration of the Services Sector within the EU” [Budowa silniejszego jednolitego rynku: potencjał</w:t>
      </w:r>
      <w:r w:rsidR="00BB6A82">
        <w:t xml:space="preserve"> w zak</w:t>
      </w:r>
      <w:r>
        <w:t>resie głębszej integracji sektora usług w UE]; Econpol Policy Report 52/2024.</w:t>
      </w:r>
    </w:p>
  </w:footnote>
  <w:footnote w:id="52">
    <w:p w14:paraId="3E65CCF0" w14:textId="69DCAF7A" w:rsidR="002D7EA2" w:rsidRPr="00EF3BD2" w:rsidRDefault="002D7EA2" w:rsidP="002D7EA2">
      <w:pPr>
        <w:pStyle w:val="FootnoteText"/>
        <w:jc w:val="both"/>
      </w:pPr>
      <w:r>
        <w:rPr>
          <w:rStyle w:val="FootnoteReference"/>
        </w:rPr>
        <w:footnoteRef/>
      </w:r>
      <w:r>
        <w:t xml:space="preserve"> Tamże.</w:t>
      </w:r>
    </w:p>
  </w:footnote>
  <w:footnote w:id="53">
    <w:p w14:paraId="0846CD26" w14:textId="1D356B5B" w:rsidR="00AF6C6B" w:rsidRDefault="00AF6C6B" w:rsidP="009E52D4">
      <w:pPr>
        <w:pStyle w:val="FootnoteText"/>
        <w:jc w:val="both"/>
      </w:pPr>
      <w:r>
        <w:rPr>
          <w:rStyle w:val="FootnoteReference"/>
        </w:rPr>
        <w:footnoteRef/>
      </w:r>
      <w:r>
        <w:t xml:space="preserve"> Tamże.</w:t>
      </w:r>
    </w:p>
  </w:footnote>
  <w:footnote w:id="54">
    <w:p w14:paraId="4F78F379" w14:textId="5DE435C7" w:rsidR="00740B37" w:rsidRDefault="00740B37" w:rsidP="009E52D4">
      <w:pPr>
        <w:pStyle w:val="FootnoteText"/>
        <w:jc w:val="both"/>
      </w:pPr>
      <w:r>
        <w:rPr>
          <w:rStyle w:val="FootnoteReference"/>
        </w:rPr>
        <w:footnoteRef/>
      </w:r>
      <w:r>
        <w:t xml:space="preserve"> COM(2025) 124.</w:t>
      </w:r>
    </w:p>
  </w:footnote>
  <w:footnote w:id="55">
    <w:p w14:paraId="7CADC0A7" w14:textId="4D7DA649" w:rsidR="001C0DB1" w:rsidRDefault="001C0DB1" w:rsidP="001C0DB1">
      <w:pPr>
        <w:pStyle w:val="FootnoteText"/>
        <w:jc w:val="both"/>
      </w:pPr>
      <w:r>
        <w:rPr>
          <w:rStyle w:val="FootnoteReference"/>
        </w:rPr>
        <w:footnoteRef/>
      </w:r>
      <w:r>
        <w:t xml:space="preserve"> Więcej informacji na temat tego </w:t>
      </w:r>
      <w:hyperlink r:id="rId14" w:history="1">
        <w:r>
          <w:rPr>
            <w:rStyle w:val="Hyperlink"/>
          </w:rPr>
          <w:t>kanału</w:t>
        </w:r>
      </w:hyperlink>
      <w:r>
        <w:t xml:space="preserve"> zawarto</w:t>
      </w:r>
      <w:r w:rsidR="00BB6A82">
        <w:t xml:space="preserve"> w kom</w:t>
      </w:r>
      <w:r>
        <w:t>unikacie</w:t>
      </w:r>
      <w:r w:rsidR="00BB6A82">
        <w:t xml:space="preserve"> w spr</w:t>
      </w:r>
      <w:r>
        <w:t>awie unii oszczędności</w:t>
      </w:r>
      <w:r w:rsidR="00BB6A82">
        <w:t xml:space="preserve"> i inw</w:t>
      </w:r>
      <w:r>
        <w:t>estycji, COM(2025) 124.</w:t>
      </w:r>
    </w:p>
  </w:footnote>
  <w:footnote w:id="56">
    <w:p w14:paraId="317753A0" w14:textId="66F91A40" w:rsidR="00D46CEE" w:rsidRPr="00383AC4" w:rsidRDefault="00D46CEE" w:rsidP="009E52D4">
      <w:pPr>
        <w:pStyle w:val="FootnoteText"/>
        <w:jc w:val="both"/>
      </w:pPr>
      <w:r>
        <w:rPr>
          <w:rStyle w:val="FootnoteReference"/>
        </w:rPr>
        <w:footnoteRef/>
      </w:r>
      <w:r>
        <w:t xml:space="preserve"> </w:t>
      </w:r>
      <w:hyperlink r:id="rId15" w:history="1">
        <w:r>
          <w:rPr>
            <w:rStyle w:val="Hyperlink"/>
          </w:rPr>
          <w:t>Ukierunkowane konsultacje</w:t>
        </w:r>
        <w:r w:rsidR="00BB6A82">
          <w:rPr>
            <w:rStyle w:val="Hyperlink"/>
          </w:rPr>
          <w:t xml:space="preserve"> w spr</w:t>
        </w:r>
        <w:r>
          <w:rPr>
            <w:rStyle w:val="Hyperlink"/>
          </w:rPr>
          <w:t>awie integracji rynków kapitałowych UE</w:t>
        </w:r>
        <w:r w:rsidR="00BB6A82">
          <w:rPr>
            <w:rStyle w:val="Hyperlink"/>
          </w:rPr>
          <w:t xml:space="preserve"> w 2</w:t>
        </w:r>
        <w:r>
          <w:rPr>
            <w:rStyle w:val="Hyperlink"/>
          </w:rPr>
          <w:t>0</w:t>
        </w:r>
        <w:r w:rsidRPr="00BB6A82">
          <w:rPr>
            <w:rStyle w:val="Hyperlink"/>
          </w:rPr>
          <w:t>25</w:t>
        </w:r>
        <w:r w:rsidR="00BB6A82" w:rsidRPr="00BB6A82">
          <w:rPr>
            <w:rStyle w:val="Hyperlink"/>
          </w:rPr>
          <w:t> </w:t>
        </w:r>
        <w:r w:rsidRPr="00BB6A82">
          <w:rPr>
            <w:rStyle w:val="Hyperlink"/>
          </w:rPr>
          <w:t>r.</w:t>
        </w:r>
        <w:r>
          <w:rPr>
            <w:rStyle w:val="Hyperlink"/>
          </w:rPr>
          <w:t xml:space="preserve"> – Komisja Europejska</w:t>
        </w:r>
      </w:hyperlink>
      <w:r>
        <w:t>.</w:t>
      </w:r>
    </w:p>
  </w:footnote>
  <w:footnote w:id="57">
    <w:p w14:paraId="6178B67D" w14:textId="1C5D0D44" w:rsidR="005D1696" w:rsidRDefault="005D1696" w:rsidP="009E52D4">
      <w:pPr>
        <w:pStyle w:val="FootnoteText"/>
        <w:jc w:val="both"/>
      </w:pPr>
      <w:r>
        <w:rPr>
          <w:rStyle w:val="FootnoteReference"/>
        </w:rPr>
        <w:footnoteRef/>
      </w:r>
      <w:r>
        <w:t xml:space="preserve"> COM(2025) 79.</w:t>
      </w:r>
    </w:p>
  </w:footnote>
  <w:footnote w:id="58">
    <w:p w14:paraId="61560A2D" w14:textId="7E7EE36D" w:rsidR="004A52A1" w:rsidRDefault="004A52A1" w:rsidP="009E52D4">
      <w:pPr>
        <w:pStyle w:val="FootnoteText"/>
        <w:jc w:val="both"/>
      </w:pPr>
      <w:r>
        <w:rPr>
          <w:rStyle w:val="FootnoteReference"/>
        </w:rPr>
        <w:footnoteRef/>
      </w:r>
      <w:r>
        <w:t xml:space="preserve"> Dyrektywa 2006/123/WE.</w:t>
      </w:r>
    </w:p>
  </w:footnote>
  <w:footnote w:id="59">
    <w:p w14:paraId="2A2358AD" w14:textId="04A52B36" w:rsidR="00582D73" w:rsidRPr="00E72CFB" w:rsidRDefault="00582D73" w:rsidP="009E52D4">
      <w:pPr>
        <w:pStyle w:val="FootnoteText"/>
        <w:jc w:val="both"/>
        <w:rPr>
          <w:rFonts w:cs="Times New Roman"/>
        </w:rPr>
      </w:pPr>
      <w:r>
        <w:rPr>
          <w:rStyle w:val="FootnoteReference"/>
          <w:rFonts w:cs="Times New Roman"/>
        </w:rPr>
        <w:footnoteRef/>
      </w:r>
      <w:r>
        <w:t xml:space="preserve"> </w:t>
      </w:r>
      <w:hyperlink r:id="rId16" w:tgtFrame="_blank" w:history="1">
        <w:r>
          <w:rPr>
            <w:rStyle w:val="Hyperlink"/>
          </w:rPr>
          <w:t>Narzędzie samooceny MŚP</w:t>
        </w:r>
      </w:hyperlink>
      <w:r>
        <w:t>.</w:t>
      </w:r>
    </w:p>
  </w:footnote>
  <w:footnote w:id="60">
    <w:p w14:paraId="127A67B7" w14:textId="5961083D" w:rsidR="00A0754B" w:rsidRPr="00E72CFB" w:rsidRDefault="00A0754B" w:rsidP="009E52D4">
      <w:pPr>
        <w:pStyle w:val="FootnoteText"/>
        <w:jc w:val="both"/>
        <w:rPr>
          <w:rFonts w:cs="Times New Roman"/>
        </w:rPr>
      </w:pPr>
      <w:r>
        <w:rPr>
          <w:rStyle w:val="FootnoteReference"/>
          <w:rFonts w:cs="Times New Roman"/>
        </w:rPr>
        <w:footnoteRef/>
      </w:r>
      <w:r>
        <w:t xml:space="preserve"> Wyniki każdego państwa członkowskiego</w:t>
      </w:r>
      <w:r w:rsidR="00BB6A82">
        <w:t xml:space="preserve"> w tej</w:t>
      </w:r>
      <w:r>
        <w:t xml:space="preserve"> dziedzinie ocenia się za pomocą zasady jednolitego rynku zawartej</w:t>
      </w:r>
      <w:r w:rsidR="00BB6A82">
        <w:t xml:space="preserve"> w tab</w:t>
      </w:r>
      <w:r>
        <w:t>eli wyników</w:t>
      </w:r>
      <w:r w:rsidR="00BB6A82">
        <w:t xml:space="preserve"> w ram</w:t>
      </w:r>
      <w:r>
        <w:t>ach programu Small Business Act dla Europy.</w:t>
      </w:r>
    </w:p>
  </w:footnote>
  <w:footnote w:id="61">
    <w:p w14:paraId="162AFC1D" w14:textId="23EEED7E" w:rsidR="009B56AF" w:rsidRPr="00E72CFB" w:rsidRDefault="00B91710" w:rsidP="00C65A95">
      <w:pPr>
        <w:spacing w:after="0" w:line="240" w:lineRule="auto"/>
        <w:jc w:val="both"/>
        <w:rPr>
          <w:rFonts w:ascii="Times New Roman" w:hAnsi="Times New Roman" w:cs="Times New Roman"/>
          <w:sz w:val="20"/>
          <w:szCs w:val="20"/>
        </w:rPr>
      </w:pPr>
      <w:r>
        <w:rPr>
          <w:rStyle w:val="FootnoteReference"/>
          <w:rFonts w:cs="Times New Roman"/>
          <w:szCs w:val="20"/>
        </w:rPr>
        <w:footnoteRef/>
      </w:r>
      <w:bookmarkStart w:id="6" w:name="_Hlk197405186"/>
      <w:r>
        <w:rPr>
          <w:rFonts w:ascii="Times New Roman" w:hAnsi="Times New Roman"/>
          <w:sz w:val="20"/>
        </w:rPr>
        <w:t xml:space="preserve"> Eurostat (2022), </w:t>
      </w:r>
      <w:hyperlink r:id="rId17" w:history="1">
        <w:r>
          <w:rPr>
            <w:rStyle w:val="Hyperlink"/>
            <w:rFonts w:ascii="Times New Roman" w:hAnsi="Times New Roman"/>
            <w:sz w:val="20"/>
          </w:rPr>
          <w:t>statystyki przedsiębiorstw</w:t>
        </w:r>
        <w:r w:rsidR="00BB6A82">
          <w:rPr>
            <w:rStyle w:val="Hyperlink"/>
            <w:rFonts w:ascii="Times New Roman" w:hAnsi="Times New Roman"/>
            <w:sz w:val="20"/>
          </w:rPr>
          <w:t xml:space="preserve"> w pod</w:t>
        </w:r>
        <w:r>
          <w:rPr>
            <w:rStyle w:val="Hyperlink"/>
            <w:rFonts w:ascii="Times New Roman" w:hAnsi="Times New Roman"/>
            <w:sz w:val="20"/>
          </w:rPr>
          <w:t xml:space="preserve">ziale według klasy wielkości oraz </w:t>
        </w:r>
        <w:bookmarkStart w:id="7" w:name="_Hlt198648852"/>
        <w:bookmarkStart w:id="8" w:name="_Hlt198648853"/>
        <w:bookmarkEnd w:id="7"/>
        <w:bookmarkEnd w:id="8"/>
        <w:r>
          <w:rPr>
            <w:rStyle w:val="Hyperlink"/>
            <w:rFonts w:ascii="Times New Roman" w:hAnsi="Times New Roman"/>
            <w:sz w:val="20"/>
          </w:rPr>
          <w:t>działalności NACE Rev. 2</w:t>
        </w:r>
      </w:hyperlink>
      <w:bookmarkEnd w:id="6"/>
      <w:r>
        <w:rPr>
          <w:rFonts w:ascii="Times New Roman" w:hAnsi="Times New Roman" w:cs="Times New Roman"/>
          <w:sz w:val="20"/>
        </w:rPr>
        <w:fldChar w:fldCharType="begin"/>
      </w:r>
      <w:r>
        <w:rPr>
          <w:rFonts w:cs="Times New Roman"/>
        </w:rPr>
        <w:instrText>HYPERLINK "https://ec.europa.eu/eurostat/databrowser/bookmark/e72c8b00-cb00-46cf-81e7-f9b391ca8ff1?lang=pl"</w:instrText>
      </w:r>
      <w:r>
        <w:rPr>
          <w:rFonts w:ascii="Times New Roman" w:hAnsi="Times New Roman" w:cs="Times New Roman"/>
          <w:sz w:val="20"/>
        </w:rPr>
        <w:fldChar w:fldCharType="separate"/>
      </w:r>
      <w:r>
        <w:rPr>
          <w:rStyle w:val="Hyperlink"/>
        </w:rPr>
        <w:t>Handel według działalności NACE Rev. 2</w:t>
      </w:r>
      <w:r w:rsidR="00BB6A82">
        <w:rPr>
          <w:rStyle w:val="Hyperlink"/>
        </w:rPr>
        <w:t xml:space="preserve"> i wed</w:t>
      </w:r>
      <w:r>
        <w:rPr>
          <w:rStyle w:val="Hyperlink"/>
        </w:rPr>
        <w:t>ług klasy wielkości przedsiębiorstwa.</w:t>
      </w:r>
      <w:r>
        <w:rPr>
          <w:rFonts w:ascii="Times New Roman" w:hAnsi="Times New Roman" w:cs="Times New Roman"/>
          <w:sz w:val="20"/>
        </w:rPr>
        <w:fldChar w:fldCharType="end"/>
      </w:r>
      <w:r>
        <w:t>,</w:t>
      </w:r>
    </w:p>
  </w:footnote>
  <w:footnote w:id="62">
    <w:p w14:paraId="4089C661" w14:textId="362E6E38" w:rsidR="00387BF6" w:rsidRPr="00E72CFB" w:rsidRDefault="00387BF6" w:rsidP="009E52D4">
      <w:pPr>
        <w:pStyle w:val="FootnoteText"/>
        <w:jc w:val="both"/>
        <w:rPr>
          <w:rFonts w:cs="Times New Roman"/>
        </w:rPr>
      </w:pPr>
      <w:r>
        <w:rPr>
          <w:rStyle w:val="FootnoteReference"/>
          <w:rFonts w:cs="Times New Roman"/>
        </w:rPr>
        <w:footnoteRef/>
      </w:r>
      <w:r>
        <w:t xml:space="preserve"> </w:t>
      </w:r>
      <w:hyperlink r:id="rId18" w:history="1">
        <w:r>
          <w:rPr>
            <w:rStyle w:val="Hyperlink"/>
          </w:rPr>
          <w:t>Sprawozdanie roczne dotyczące przeglądu wyników MŚP 2024/2025.</w:t>
        </w:r>
      </w:hyperlink>
      <w:r>
        <w:t xml:space="preserve"> </w:t>
      </w:r>
    </w:p>
  </w:footnote>
  <w:footnote w:id="63">
    <w:p w14:paraId="7D9A04B4" w14:textId="20994642" w:rsidR="000B58D5" w:rsidRPr="00E72CFB" w:rsidRDefault="000F1C84" w:rsidP="009E52D4">
      <w:pPr>
        <w:pStyle w:val="FootnoteText"/>
        <w:jc w:val="both"/>
        <w:rPr>
          <w:rFonts w:cs="Times New Roman"/>
        </w:rPr>
      </w:pPr>
      <w:r>
        <w:rPr>
          <w:rStyle w:val="FootnoteReference"/>
          <w:rFonts w:cs="Times New Roman"/>
        </w:rPr>
        <w:footnoteRef/>
      </w:r>
      <w:r>
        <w:t xml:space="preserve"> Badanie Eurobarometr Flash 559 „Startups, scale-up and entrepreneurship” [przedsiębiorstwa typu start-up, scale-up</w:t>
      </w:r>
      <w:r w:rsidR="00BB6A82">
        <w:t xml:space="preserve"> i prz</w:t>
      </w:r>
      <w:r>
        <w:t xml:space="preserve">edsiębiorczość] </w:t>
      </w:r>
      <w:r>
        <w:rPr>
          <w:i/>
        </w:rPr>
        <w:t>(w przygotowaniu)</w:t>
      </w:r>
      <w:r>
        <w:t>.</w:t>
      </w:r>
    </w:p>
  </w:footnote>
  <w:footnote w:id="64">
    <w:p w14:paraId="12BD222D" w14:textId="4519413D" w:rsidR="00DC3D53" w:rsidRDefault="00DC3D53" w:rsidP="009E52D4">
      <w:pPr>
        <w:pStyle w:val="FootnoteText"/>
        <w:jc w:val="both"/>
      </w:pPr>
      <w:r>
        <w:rPr>
          <w:rStyle w:val="FootnoteReference"/>
          <w:rFonts w:cs="Times New Roman"/>
        </w:rPr>
        <w:footnoteRef/>
      </w:r>
      <w:r>
        <w:t xml:space="preserve"> Aby zapewnić prawodawstwo przyjazne dla MŚP, Komisja opracowała </w:t>
      </w:r>
      <w:hyperlink r:id="rId19" w:history="1">
        <w:r>
          <w:rPr>
            <w:rStyle w:val="Hyperlink"/>
          </w:rPr>
          <w:t>filtr MŚP</w:t>
        </w:r>
      </w:hyperlink>
      <w:r>
        <w:t xml:space="preserve"> (COM (2020) 103 final)</w:t>
      </w:r>
      <w:r w:rsidR="00BB6A82">
        <w:t>. W ram</w:t>
      </w:r>
      <w:r>
        <w:t xml:space="preserve">ach tego procesu </w:t>
      </w:r>
      <w:hyperlink r:id="rId20" w:history="1">
        <w:r>
          <w:rPr>
            <w:rStyle w:val="Hyperlink"/>
          </w:rPr>
          <w:t>sieć pełnomocników ds. MŚP</w:t>
        </w:r>
      </w:hyperlink>
      <w:r>
        <w:t xml:space="preserve"> monitoruje inicjatywy UE opublikowane na portalu </w:t>
      </w:r>
      <w:hyperlink r:id="rId21" w:history="1">
        <w:r>
          <w:rPr>
            <w:rStyle w:val="Hyperlink"/>
          </w:rPr>
          <w:t>„Wyraź swoją opinię”</w:t>
        </w:r>
      </w:hyperlink>
      <w:r w:rsidR="00BB6A82">
        <w:t xml:space="preserve"> i ide</w:t>
      </w:r>
      <w:r>
        <w:t xml:space="preserve">ntyfikuje te, które mogą mieć wpływ na MŚP. </w:t>
      </w:r>
    </w:p>
  </w:footnote>
  <w:footnote w:id="65">
    <w:p w14:paraId="0E53A485" w14:textId="58F336B7" w:rsidR="00DC3D53" w:rsidRPr="00DC29CE" w:rsidRDefault="00DC3D53" w:rsidP="009E52D4">
      <w:pPr>
        <w:pStyle w:val="FootnoteText"/>
        <w:jc w:val="both"/>
      </w:pPr>
      <w:r>
        <w:rPr>
          <w:rStyle w:val="FootnoteReference"/>
        </w:rPr>
        <w:footnoteRef/>
      </w:r>
      <w:r>
        <w:t xml:space="preserve"> Pakiet pomocy gospodarczej dla MŚP, COM(2023) 535.</w:t>
      </w:r>
    </w:p>
  </w:footnote>
  <w:footnote w:id="66">
    <w:p w14:paraId="502D8874" w14:textId="375BA9F0" w:rsidR="00503BC8" w:rsidRPr="00503BC8" w:rsidRDefault="00503BC8" w:rsidP="009E52D4">
      <w:pPr>
        <w:pStyle w:val="FootnoteText"/>
        <w:jc w:val="both"/>
      </w:pPr>
      <w:r>
        <w:rPr>
          <w:rStyle w:val="FootnoteReference"/>
        </w:rPr>
        <w:footnoteRef/>
      </w:r>
      <w:r>
        <w:t xml:space="preserve"> C(2025) 3500.</w:t>
      </w:r>
    </w:p>
  </w:footnote>
  <w:footnote w:id="67">
    <w:p w14:paraId="61A0D7FC" w14:textId="6DFE6D13" w:rsidR="00591C96" w:rsidRPr="00503BC8" w:rsidRDefault="00591C96" w:rsidP="009E52D4">
      <w:pPr>
        <w:pStyle w:val="FootnoteText"/>
        <w:jc w:val="both"/>
      </w:pPr>
      <w:r>
        <w:rPr>
          <w:rStyle w:val="FootnoteReference"/>
        </w:rPr>
        <w:footnoteRef/>
      </w:r>
      <w:r>
        <w:t xml:space="preserve"> 2003/361/WE: Zalecenie Komisji</w:t>
      </w:r>
      <w:r w:rsidR="00BB6A82">
        <w:t xml:space="preserve"> z dni</w:t>
      </w:r>
      <w:r>
        <w:t>a 6 maja 20</w:t>
      </w:r>
      <w:r w:rsidRPr="00BB6A82">
        <w:t>03</w:t>
      </w:r>
      <w:r w:rsidR="00BB6A82" w:rsidRPr="00BB6A82">
        <w:t> </w:t>
      </w:r>
      <w:r w:rsidRPr="00BB6A82">
        <w:t>r.</w:t>
      </w:r>
      <w:r>
        <w:t xml:space="preserve"> dotyczące definicji mikroprzedsiębiorstw oraz małych</w:t>
      </w:r>
      <w:r w:rsidR="00BB6A82">
        <w:t xml:space="preserve"> i śre</w:t>
      </w:r>
      <w:r>
        <w:t>dnich przedsiębiorstw.</w:t>
      </w:r>
    </w:p>
  </w:footnote>
  <w:footnote w:id="68">
    <w:p w14:paraId="73F7A883" w14:textId="4C1F521D" w:rsidR="005E489C" w:rsidRDefault="005E489C" w:rsidP="009E52D4">
      <w:pPr>
        <w:pStyle w:val="FootnoteText"/>
        <w:jc w:val="both"/>
      </w:pPr>
      <w:r>
        <w:rPr>
          <w:rStyle w:val="FootnoteReference"/>
        </w:rPr>
        <w:footnoteRef/>
      </w:r>
      <w:r>
        <w:t xml:space="preserve"> SWD(2025) 501.</w:t>
      </w:r>
    </w:p>
  </w:footnote>
  <w:footnote w:id="69">
    <w:p w14:paraId="67D5EFDB" w14:textId="0842162C" w:rsidR="00A444D9" w:rsidRDefault="00A444D9" w:rsidP="009E52D4">
      <w:pPr>
        <w:pStyle w:val="FootnoteText"/>
        <w:jc w:val="both"/>
      </w:pPr>
      <w:r>
        <w:rPr>
          <w:rStyle w:val="FootnoteReference"/>
        </w:rPr>
        <w:footnoteRef/>
      </w:r>
      <w:r>
        <w:t xml:space="preserve"> </w:t>
      </w:r>
      <w:hyperlink r:id="rId22" w:history="1">
        <w:r>
          <w:rPr>
            <w:rStyle w:val="Hyperlink"/>
          </w:rPr>
          <w:t>https://www.euipo.europa.eu/pl</w:t>
        </w:r>
      </w:hyperlink>
      <w:r>
        <w:t>.</w:t>
      </w:r>
    </w:p>
  </w:footnote>
  <w:footnote w:id="70">
    <w:p w14:paraId="219185A2" w14:textId="4E39E428" w:rsidR="00D65F73" w:rsidRDefault="00D65F73" w:rsidP="00E81AF3">
      <w:pPr>
        <w:pStyle w:val="FootnoteText"/>
        <w:jc w:val="both"/>
      </w:pPr>
      <w:r>
        <w:rPr>
          <w:rStyle w:val="FootnoteReference"/>
        </w:rPr>
        <w:footnoteRef/>
      </w:r>
      <w:r>
        <w:t xml:space="preserve"> Doradztwo dla MŚP/sprawozdanie platformy ds. zrównoważonego finansowania – „Streamlining sustainable finance for SMEs” [Uproszczenie zrównoważonego finansowania MŚP], należy skorzystać</w:t>
      </w:r>
      <w:r w:rsidR="00BB6A82">
        <w:t xml:space="preserve"> z bez</w:t>
      </w:r>
      <w:r>
        <w:t>pośredniego (KE) linku do sprawozdania, marzec 20</w:t>
      </w:r>
      <w:r w:rsidRPr="00BB6A82">
        <w:t>25</w:t>
      </w:r>
      <w:r w:rsidR="00BB6A82" w:rsidRPr="00BB6A82">
        <w:t> </w:t>
      </w:r>
      <w:r w:rsidRPr="00BB6A82">
        <w:t>r.</w:t>
      </w:r>
      <w:r>
        <w:t xml:space="preserve"> </w:t>
      </w:r>
      <w:hyperlink r:id="rId23" w:history="1">
        <w:r>
          <w:rPr>
            <w:rStyle w:val="Hyperlink"/>
          </w:rPr>
          <w:t>https://finance.ec.europa.eu/publications/platform-sustainable-finance-report-streamlining-sustainable-finance-smes_pl</w:t>
        </w:r>
      </w:hyperlink>
      <w:r>
        <w:t>.</w:t>
      </w:r>
    </w:p>
  </w:footnote>
  <w:footnote w:id="71">
    <w:p w14:paraId="08CBE0EC" w14:textId="2891E14B" w:rsidR="006948F5" w:rsidRDefault="006948F5" w:rsidP="006948F5">
      <w:pPr>
        <w:pStyle w:val="FootnoteText"/>
        <w:jc w:val="both"/>
      </w:pPr>
      <w:r>
        <w:rPr>
          <w:rStyle w:val="FootnoteReference"/>
        </w:rPr>
        <w:footnoteRef/>
      </w:r>
      <w:r>
        <w:t xml:space="preserve"> Akt</w:t>
      </w:r>
      <w:r w:rsidR="00BB6A82">
        <w:t xml:space="preserve"> w spr</w:t>
      </w:r>
      <w:r>
        <w:t>awie Interoperacyjnej Europy wszedł</w:t>
      </w:r>
      <w:r w:rsidR="00BB6A82">
        <w:t xml:space="preserve"> w życ</w:t>
      </w:r>
      <w:r>
        <w:t>ie</w:t>
      </w:r>
      <w:r w:rsidR="00BB6A82">
        <w:t xml:space="preserve"> w kwi</w:t>
      </w:r>
      <w:r>
        <w:t>etniu 20</w:t>
      </w:r>
      <w:r w:rsidRPr="00BB6A82">
        <w:t>24</w:t>
      </w:r>
      <w:r w:rsidR="00BB6A82" w:rsidRPr="00BB6A82">
        <w:t> </w:t>
      </w:r>
      <w:r w:rsidRPr="00BB6A82">
        <w:t>r.</w:t>
      </w:r>
      <w:r w:rsidR="00BB6A82">
        <w:t xml:space="preserve"> i umo</w:t>
      </w:r>
      <w:r>
        <w:t>żliwi wczesne rozpoznawanie wymogów istotnych</w:t>
      </w:r>
      <w:r w:rsidR="00BB6A82">
        <w:t xml:space="preserve"> z cyf</w:t>
      </w:r>
      <w:r>
        <w:t>rowego punktu widzenia,</w:t>
      </w:r>
      <w:r w:rsidR="00BB6A82">
        <w:t xml:space="preserve"> a tak</w:t>
      </w:r>
      <w:r>
        <w:t>że nałożenie obowiązku dokonywania oceny interoperacyjności.</w:t>
      </w:r>
    </w:p>
  </w:footnote>
  <w:footnote w:id="72">
    <w:p w14:paraId="4131E98A" w14:textId="0997B943" w:rsidR="00823F4C" w:rsidRDefault="00823F4C" w:rsidP="00823F4C">
      <w:pPr>
        <w:pStyle w:val="FootnoteText"/>
        <w:jc w:val="both"/>
      </w:pPr>
      <w:r>
        <w:rPr>
          <w:rStyle w:val="FootnoteReference"/>
        </w:rPr>
        <w:footnoteRef/>
      </w:r>
      <w:r>
        <w:t xml:space="preserve"> W komunikacie Komisji</w:t>
      </w:r>
      <w:r w:rsidR="00BB6A82">
        <w:t xml:space="preserve"> w spr</w:t>
      </w:r>
      <w:r>
        <w:t>awie prostszej</w:t>
      </w:r>
      <w:r w:rsidR="00BB6A82">
        <w:t xml:space="preserve"> i szy</w:t>
      </w:r>
      <w:r>
        <w:t>bszej Europy (COM(2025) 47) wyjaśniono,</w:t>
      </w:r>
      <w:r w:rsidR="00BB6A82">
        <w:t xml:space="preserve"> w jak</w:t>
      </w:r>
      <w:r>
        <w:t>i sposób zasady inteligentnego</w:t>
      </w:r>
      <w:r w:rsidR="00BB6A82">
        <w:t xml:space="preserve"> i cyf</w:t>
      </w:r>
      <w:r>
        <w:t>rowego wdrażania zostaną uwzględnione</w:t>
      </w:r>
      <w:r w:rsidR="00BB6A82">
        <w:t xml:space="preserve"> w opr</w:t>
      </w:r>
      <w:r>
        <w:t>acowywaniu przepisów UE.</w:t>
      </w:r>
    </w:p>
  </w:footnote>
  <w:footnote w:id="73">
    <w:p w14:paraId="1AE78260" w14:textId="0FA5BE91" w:rsidR="0028128F" w:rsidRPr="00E325B7" w:rsidRDefault="0028128F" w:rsidP="00F3775F">
      <w:pPr>
        <w:pStyle w:val="FootnoteText"/>
        <w:jc w:val="both"/>
      </w:pPr>
      <w:r>
        <w:rPr>
          <w:rStyle w:val="FootnoteReference"/>
        </w:rPr>
        <w:footnoteRef/>
      </w:r>
      <w:r>
        <w:t xml:space="preserve"> Dyrektywa (UE) 2019/1151</w:t>
      </w:r>
      <w:r w:rsidR="00BB6A82">
        <w:t xml:space="preserve"> w spr</w:t>
      </w:r>
      <w:r>
        <w:t>awie cyfryzacji</w:t>
      </w:r>
      <w:r w:rsidR="00BB6A82">
        <w:t xml:space="preserve"> i dyr</w:t>
      </w:r>
      <w:r>
        <w:t>ektywa (UE) 2025/25</w:t>
      </w:r>
      <w:r w:rsidR="00BB6A82">
        <w:t xml:space="preserve"> w spr</w:t>
      </w:r>
      <w:r>
        <w:t>awie aktualizacji cyfrowego prawa spółek.</w:t>
      </w:r>
    </w:p>
  </w:footnote>
  <w:footnote w:id="74">
    <w:p w14:paraId="537E6E56" w14:textId="000C17E3" w:rsidR="00B13F55" w:rsidRDefault="00B13F55" w:rsidP="00F3775F">
      <w:pPr>
        <w:pStyle w:val="FootnoteText"/>
        <w:jc w:val="both"/>
      </w:pPr>
      <w:r>
        <w:rPr>
          <w:rStyle w:val="FootnoteReference"/>
        </w:rPr>
        <w:footnoteRef/>
      </w:r>
      <w:r>
        <w:t xml:space="preserve"> Studium porównawcze administracji elektronicznej (eGovernment benchmark) 2024.</w:t>
      </w:r>
    </w:p>
  </w:footnote>
  <w:footnote w:id="75">
    <w:p w14:paraId="78EFC615" w14:textId="7B45AC02" w:rsidR="001C34E9" w:rsidRPr="004E6F41" w:rsidRDefault="001C34E9" w:rsidP="00F3775F">
      <w:pPr>
        <w:pStyle w:val="FootnoteText"/>
        <w:jc w:val="both"/>
      </w:pPr>
      <w:r>
        <w:rPr>
          <w:rStyle w:val="FootnoteReference"/>
        </w:rPr>
        <w:footnoteRef/>
      </w:r>
      <w:r>
        <w:t xml:space="preserve"> Dyrektywa (UE) 2015/1535.</w:t>
      </w:r>
    </w:p>
  </w:footnote>
  <w:footnote w:id="76">
    <w:p w14:paraId="697D83E6" w14:textId="06C353A4" w:rsidR="001C34E9" w:rsidRPr="004E6F41" w:rsidRDefault="001C34E9" w:rsidP="00F3775F">
      <w:pPr>
        <w:pStyle w:val="FootnoteText"/>
        <w:jc w:val="both"/>
      </w:pPr>
      <w:r>
        <w:rPr>
          <w:rStyle w:val="FootnoteReference"/>
        </w:rPr>
        <w:footnoteRef/>
      </w:r>
      <w:r>
        <w:t xml:space="preserve"> Dyrektywa 2006/123/WE.</w:t>
      </w:r>
    </w:p>
  </w:footnote>
  <w:footnote w:id="77">
    <w:p w14:paraId="1E427900" w14:textId="342D5740" w:rsidR="001C34E9" w:rsidRPr="004E6F41" w:rsidRDefault="001C34E9" w:rsidP="00F3775F">
      <w:pPr>
        <w:pStyle w:val="FootnoteText"/>
        <w:jc w:val="both"/>
      </w:pPr>
      <w:r>
        <w:rPr>
          <w:rStyle w:val="FootnoteReference"/>
        </w:rPr>
        <w:footnoteRef/>
      </w:r>
      <w:r>
        <w:t xml:space="preserve"> Dyrektywa (UE) 2018/958.</w:t>
      </w:r>
    </w:p>
  </w:footnote>
  <w:footnote w:id="78">
    <w:p w14:paraId="68F3F123" w14:textId="79C65275" w:rsidR="00D05FDC" w:rsidRPr="00BC772A" w:rsidRDefault="00D05FDC" w:rsidP="00D05FDC">
      <w:pPr>
        <w:pStyle w:val="FootnoteText"/>
        <w:jc w:val="both"/>
      </w:pPr>
      <w:r>
        <w:rPr>
          <w:rStyle w:val="FootnoteReference"/>
        </w:rPr>
        <w:footnoteRef/>
      </w:r>
      <w:r>
        <w:t xml:space="preserve"> Na przykład dyrektywa</w:t>
      </w:r>
      <w:r w:rsidR="00BB6A82">
        <w:t xml:space="preserve"> w spr</w:t>
      </w:r>
      <w:r>
        <w:t>awie analizy proporcjonalności (dyrektywa (UE) 2018/958).</w:t>
      </w:r>
    </w:p>
  </w:footnote>
  <w:footnote w:id="79">
    <w:p w14:paraId="050D5C4A" w14:textId="7F0898BA" w:rsidR="00713E10" w:rsidRDefault="00713E10" w:rsidP="00F3775F">
      <w:pPr>
        <w:pStyle w:val="FootnoteText"/>
        <w:jc w:val="both"/>
      </w:pPr>
      <w:r>
        <w:rPr>
          <w:rStyle w:val="FootnoteReference"/>
        </w:rPr>
        <w:footnoteRef/>
      </w:r>
      <w:r>
        <w:t xml:space="preserve"> Więcej informacji można znaleźć na stronie internetowej </w:t>
      </w:r>
      <w:hyperlink r:id="rId24" w:history="1">
        <w:r>
          <w:rPr>
            <w:rStyle w:val="Hyperlink"/>
          </w:rPr>
          <w:t>SOLVIT</w:t>
        </w:r>
      </w:hyperlink>
      <w:r>
        <w:t>.</w:t>
      </w:r>
    </w:p>
  </w:footnote>
  <w:footnote w:id="80">
    <w:p w14:paraId="6C9A25DF" w14:textId="1EEE1FFB" w:rsidR="00713E10" w:rsidRPr="00336A4E" w:rsidRDefault="00713E10" w:rsidP="00F3775F">
      <w:pPr>
        <w:pStyle w:val="FootnoteText"/>
        <w:jc w:val="both"/>
      </w:pPr>
      <w:r>
        <w:rPr>
          <w:rStyle w:val="FootnoteReference"/>
        </w:rPr>
        <w:footnoteRef/>
      </w:r>
      <w:r>
        <w:t xml:space="preserve"> Zob. przypis 20.</w:t>
      </w:r>
    </w:p>
  </w:footnote>
  <w:footnote w:id="81">
    <w:p w14:paraId="04980BAE" w14:textId="6F0D2F81" w:rsidR="001C7E6B" w:rsidRDefault="000B69F3" w:rsidP="00F3775F">
      <w:pPr>
        <w:pStyle w:val="FootnoteText"/>
        <w:jc w:val="both"/>
      </w:pPr>
      <w:r>
        <w:rPr>
          <w:rStyle w:val="FootnoteReference"/>
        </w:rPr>
        <w:footnoteRef/>
      </w:r>
      <w:r>
        <w:t xml:space="preserve"> Więcej informacji na temat dorocznego posiedzenia politycznego wysokiego szczebla SMET przedstawiono</w:t>
      </w:r>
      <w:r w:rsidR="00BB6A82">
        <w:t xml:space="preserve"> w roz</w:t>
      </w:r>
      <w:r>
        <w:t>dziale 1. Usuwanie barier: podwojenie wysiłków przeciwko „czarnej dziesiątce”.</w:t>
      </w:r>
    </w:p>
  </w:footnote>
  <w:footnote w:id="82">
    <w:p w14:paraId="66A08A4B" w14:textId="3FEDC3EB" w:rsidR="00CE2166" w:rsidRPr="000746E9" w:rsidRDefault="00CE2166" w:rsidP="00F3775F">
      <w:pPr>
        <w:pStyle w:val="FootnoteText"/>
        <w:jc w:val="both"/>
      </w:pPr>
      <w:r>
        <w:rPr>
          <w:rStyle w:val="FootnoteReference"/>
        </w:rPr>
        <w:footnoteRef/>
      </w:r>
      <w:r>
        <w:t xml:space="preserve"> Komisja będzie kontynuować współpracę ze Zjednoczonym Królestwem, Kanadą, Japonią, Koreą Południową</w:t>
      </w:r>
      <w:r w:rsidR="00BB6A82">
        <w:t xml:space="preserve"> i inn</w:t>
      </w:r>
      <w:r>
        <w:t>ymi państwami</w:t>
      </w:r>
      <w:r w:rsidR="00BB6A82">
        <w:t xml:space="preserve"> o zbi</w:t>
      </w:r>
      <w:r>
        <w:t>eżnych poglądach,</w:t>
      </w:r>
      <w:r w:rsidR="00BB6A82">
        <w:t xml:space="preserve"> w szc</w:t>
      </w:r>
      <w:r>
        <w:t>zególności przez umowy</w:t>
      </w:r>
      <w:r w:rsidR="00BB6A82">
        <w:t xml:space="preserve"> o wol</w:t>
      </w:r>
      <w:r>
        <w:t>nym handlu oraz bardziej ukierunkowane</w:t>
      </w:r>
      <w:r w:rsidR="00BB6A82">
        <w:t xml:space="preserve"> i ela</w:t>
      </w:r>
      <w:r>
        <w:t xml:space="preserve">styczne partnerstwa.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F9DB" w14:textId="77777777" w:rsidR="006F6133" w:rsidRPr="006F6133" w:rsidRDefault="006F6133" w:rsidP="006F613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0D390" w14:textId="77777777" w:rsidR="006F6133" w:rsidRPr="006F6133" w:rsidRDefault="006F6133" w:rsidP="006F613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99E8A" w14:textId="77777777" w:rsidR="006F6133" w:rsidRPr="006F6133" w:rsidRDefault="006F6133" w:rsidP="006F613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DC1C9" w14:textId="77777777" w:rsidR="00000000" w:rsidRDefault="006F6133">
    <w:r>
      <w:c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FF2F0" w14:textId="77777777" w:rsidR="00000000" w:rsidRDefault="006F6133">
    <w:r>
      <w:cr/>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8A7C" w14:textId="77777777" w:rsidR="00000000" w:rsidRDefault="006F6133">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F98"/>
    <w:multiLevelType w:val="hybridMultilevel"/>
    <w:tmpl w:val="CFF0B1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3425AD"/>
    <w:multiLevelType w:val="hybridMultilevel"/>
    <w:tmpl w:val="54F0114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1A46D581"/>
    <w:multiLevelType w:val="hybridMultilevel"/>
    <w:tmpl w:val="7CC060A8"/>
    <w:lvl w:ilvl="0" w:tplc="ABB83462">
      <w:start w:val="1"/>
      <w:numFmt w:val="bullet"/>
      <w:lvlText w:val="·"/>
      <w:lvlJc w:val="left"/>
      <w:pPr>
        <w:ind w:left="720" w:hanging="360"/>
      </w:pPr>
      <w:rPr>
        <w:rFonts w:ascii="Symbol" w:hAnsi="Symbol" w:hint="default"/>
      </w:rPr>
    </w:lvl>
    <w:lvl w:ilvl="1" w:tplc="DC6C9890">
      <w:start w:val="1"/>
      <w:numFmt w:val="bullet"/>
      <w:lvlText w:val="o"/>
      <w:lvlJc w:val="left"/>
      <w:pPr>
        <w:ind w:left="1440" w:hanging="360"/>
      </w:pPr>
      <w:rPr>
        <w:rFonts w:ascii="Courier New" w:hAnsi="Courier New" w:hint="default"/>
      </w:rPr>
    </w:lvl>
    <w:lvl w:ilvl="2" w:tplc="77765622">
      <w:start w:val="1"/>
      <w:numFmt w:val="bullet"/>
      <w:lvlText w:val=""/>
      <w:lvlJc w:val="left"/>
      <w:pPr>
        <w:ind w:left="2160" w:hanging="360"/>
      </w:pPr>
      <w:rPr>
        <w:rFonts w:ascii="Wingdings" w:hAnsi="Wingdings" w:hint="default"/>
      </w:rPr>
    </w:lvl>
    <w:lvl w:ilvl="3" w:tplc="DBA86F38">
      <w:start w:val="1"/>
      <w:numFmt w:val="bullet"/>
      <w:lvlText w:val=""/>
      <w:lvlJc w:val="left"/>
      <w:pPr>
        <w:ind w:left="2880" w:hanging="360"/>
      </w:pPr>
      <w:rPr>
        <w:rFonts w:ascii="Symbol" w:hAnsi="Symbol" w:hint="default"/>
      </w:rPr>
    </w:lvl>
    <w:lvl w:ilvl="4" w:tplc="332222DE">
      <w:start w:val="1"/>
      <w:numFmt w:val="bullet"/>
      <w:lvlText w:val="o"/>
      <w:lvlJc w:val="left"/>
      <w:pPr>
        <w:ind w:left="3600" w:hanging="360"/>
      </w:pPr>
      <w:rPr>
        <w:rFonts w:ascii="Courier New" w:hAnsi="Courier New" w:hint="default"/>
      </w:rPr>
    </w:lvl>
    <w:lvl w:ilvl="5" w:tplc="20F0FE1A">
      <w:start w:val="1"/>
      <w:numFmt w:val="bullet"/>
      <w:lvlText w:val=""/>
      <w:lvlJc w:val="left"/>
      <w:pPr>
        <w:ind w:left="4320" w:hanging="360"/>
      </w:pPr>
      <w:rPr>
        <w:rFonts w:ascii="Wingdings" w:hAnsi="Wingdings" w:hint="default"/>
      </w:rPr>
    </w:lvl>
    <w:lvl w:ilvl="6" w:tplc="C9C07D82">
      <w:start w:val="1"/>
      <w:numFmt w:val="bullet"/>
      <w:lvlText w:val=""/>
      <w:lvlJc w:val="left"/>
      <w:pPr>
        <w:ind w:left="5040" w:hanging="360"/>
      </w:pPr>
      <w:rPr>
        <w:rFonts w:ascii="Symbol" w:hAnsi="Symbol" w:hint="default"/>
      </w:rPr>
    </w:lvl>
    <w:lvl w:ilvl="7" w:tplc="65C48DFE">
      <w:start w:val="1"/>
      <w:numFmt w:val="bullet"/>
      <w:lvlText w:val="o"/>
      <w:lvlJc w:val="left"/>
      <w:pPr>
        <w:ind w:left="5760" w:hanging="360"/>
      </w:pPr>
      <w:rPr>
        <w:rFonts w:ascii="Courier New" w:hAnsi="Courier New" w:hint="default"/>
      </w:rPr>
    </w:lvl>
    <w:lvl w:ilvl="8" w:tplc="EBE081B0">
      <w:start w:val="1"/>
      <w:numFmt w:val="bullet"/>
      <w:lvlText w:val=""/>
      <w:lvlJc w:val="left"/>
      <w:pPr>
        <w:ind w:left="6480" w:hanging="360"/>
      </w:pPr>
      <w:rPr>
        <w:rFonts w:ascii="Wingdings" w:hAnsi="Wingdings" w:hint="default"/>
      </w:rPr>
    </w:lvl>
  </w:abstractNum>
  <w:abstractNum w:abstractNumId="3" w15:restartNumberingAfterBreak="0">
    <w:nsid w:val="1E17043D"/>
    <w:multiLevelType w:val="hybridMultilevel"/>
    <w:tmpl w:val="97180632"/>
    <w:lvl w:ilvl="0" w:tplc="F24AC3A8">
      <w:start w:val="1"/>
      <w:numFmt w:val="decimal"/>
      <w:lvlText w:val="%1."/>
      <w:lvlJc w:val="left"/>
      <w:pPr>
        <w:ind w:left="1020" w:hanging="360"/>
      </w:pPr>
    </w:lvl>
    <w:lvl w:ilvl="1" w:tplc="780A770A">
      <w:start w:val="1"/>
      <w:numFmt w:val="decimal"/>
      <w:lvlText w:val="%2."/>
      <w:lvlJc w:val="left"/>
      <w:pPr>
        <w:ind w:left="1020" w:hanging="360"/>
      </w:pPr>
    </w:lvl>
    <w:lvl w:ilvl="2" w:tplc="225A35CC">
      <w:start w:val="1"/>
      <w:numFmt w:val="decimal"/>
      <w:lvlText w:val="%3."/>
      <w:lvlJc w:val="left"/>
      <w:pPr>
        <w:ind w:left="1020" w:hanging="360"/>
      </w:pPr>
    </w:lvl>
    <w:lvl w:ilvl="3" w:tplc="27741292">
      <w:start w:val="1"/>
      <w:numFmt w:val="decimal"/>
      <w:lvlText w:val="%4."/>
      <w:lvlJc w:val="left"/>
      <w:pPr>
        <w:ind w:left="1020" w:hanging="360"/>
      </w:pPr>
    </w:lvl>
    <w:lvl w:ilvl="4" w:tplc="DAB4CFB0">
      <w:start w:val="1"/>
      <w:numFmt w:val="decimal"/>
      <w:lvlText w:val="%5."/>
      <w:lvlJc w:val="left"/>
      <w:pPr>
        <w:ind w:left="1020" w:hanging="360"/>
      </w:pPr>
    </w:lvl>
    <w:lvl w:ilvl="5" w:tplc="15CA372E">
      <w:start w:val="1"/>
      <w:numFmt w:val="decimal"/>
      <w:lvlText w:val="%6."/>
      <w:lvlJc w:val="left"/>
      <w:pPr>
        <w:ind w:left="1020" w:hanging="360"/>
      </w:pPr>
    </w:lvl>
    <w:lvl w:ilvl="6" w:tplc="2F761954">
      <w:start w:val="1"/>
      <w:numFmt w:val="decimal"/>
      <w:lvlText w:val="%7."/>
      <w:lvlJc w:val="left"/>
      <w:pPr>
        <w:ind w:left="1020" w:hanging="360"/>
      </w:pPr>
    </w:lvl>
    <w:lvl w:ilvl="7" w:tplc="1500F090">
      <w:start w:val="1"/>
      <w:numFmt w:val="decimal"/>
      <w:lvlText w:val="%8."/>
      <w:lvlJc w:val="left"/>
      <w:pPr>
        <w:ind w:left="1020" w:hanging="360"/>
      </w:pPr>
    </w:lvl>
    <w:lvl w:ilvl="8" w:tplc="54141594">
      <w:start w:val="1"/>
      <w:numFmt w:val="decimal"/>
      <w:lvlText w:val="%9."/>
      <w:lvlJc w:val="left"/>
      <w:pPr>
        <w:ind w:left="1020" w:hanging="360"/>
      </w:pPr>
    </w:lvl>
  </w:abstractNum>
  <w:abstractNum w:abstractNumId="4" w15:restartNumberingAfterBreak="0">
    <w:nsid w:val="20800663"/>
    <w:multiLevelType w:val="hybridMultilevel"/>
    <w:tmpl w:val="B006843C"/>
    <w:lvl w:ilvl="0" w:tplc="8076A35E">
      <w:start w:val="1"/>
      <w:numFmt w:val="decimal"/>
      <w:pStyle w:val="CHAPTERTITLE"/>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F81EDF"/>
    <w:multiLevelType w:val="hybridMultilevel"/>
    <w:tmpl w:val="0D82AB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D3287E"/>
    <w:multiLevelType w:val="multilevel"/>
    <w:tmpl w:val="40DE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353B23"/>
    <w:multiLevelType w:val="multilevel"/>
    <w:tmpl w:val="FE94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D8206A"/>
    <w:multiLevelType w:val="hybridMultilevel"/>
    <w:tmpl w:val="7734A6C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30916917"/>
    <w:multiLevelType w:val="hybridMultilevel"/>
    <w:tmpl w:val="E62CB3B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31075C"/>
    <w:multiLevelType w:val="hybridMultilevel"/>
    <w:tmpl w:val="0A1E72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5024DC0"/>
    <w:multiLevelType w:val="hybridMultilevel"/>
    <w:tmpl w:val="0BF4DF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59729AF"/>
    <w:multiLevelType w:val="hybridMultilevel"/>
    <w:tmpl w:val="98DA87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B5E3B08"/>
    <w:multiLevelType w:val="hybridMultilevel"/>
    <w:tmpl w:val="280A692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B9A53A0"/>
    <w:multiLevelType w:val="hybridMultilevel"/>
    <w:tmpl w:val="B7FA6A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C7A58C3"/>
    <w:multiLevelType w:val="hybridMultilevel"/>
    <w:tmpl w:val="534A9A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1504C33"/>
    <w:multiLevelType w:val="multilevel"/>
    <w:tmpl w:val="00A0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AB6A8F"/>
    <w:multiLevelType w:val="hybridMultilevel"/>
    <w:tmpl w:val="8A0216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268196D"/>
    <w:multiLevelType w:val="hybridMultilevel"/>
    <w:tmpl w:val="30E63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D915E36"/>
    <w:multiLevelType w:val="hybridMultilevel"/>
    <w:tmpl w:val="21FE82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359B7F9"/>
    <w:multiLevelType w:val="hybridMultilevel"/>
    <w:tmpl w:val="616E415E"/>
    <w:lvl w:ilvl="0" w:tplc="397CAC0C">
      <w:start w:val="1"/>
      <w:numFmt w:val="bullet"/>
      <w:lvlText w:val=""/>
      <w:lvlJc w:val="left"/>
      <w:pPr>
        <w:ind w:left="720" w:hanging="360"/>
      </w:pPr>
      <w:rPr>
        <w:rFonts w:ascii="Symbol" w:hAnsi="Symbol" w:hint="default"/>
      </w:rPr>
    </w:lvl>
    <w:lvl w:ilvl="1" w:tplc="C3C29758">
      <w:start w:val="1"/>
      <w:numFmt w:val="bullet"/>
      <w:lvlText w:val="o"/>
      <w:lvlJc w:val="left"/>
      <w:pPr>
        <w:ind w:left="1440" w:hanging="360"/>
      </w:pPr>
      <w:rPr>
        <w:rFonts w:ascii="Courier New" w:hAnsi="Courier New" w:hint="default"/>
      </w:rPr>
    </w:lvl>
    <w:lvl w:ilvl="2" w:tplc="A7E0DF2C">
      <w:start w:val="1"/>
      <w:numFmt w:val="bullet"/>
      <w:lvlText w:val=""/>
      <w:lvlJc w:val="left"/>
      <w:pPr>
        <w:ind w:left="2160" w:hanging="360"/>
      </w:pPr>
      <w:rPr>
        <w:rFonts w:ascii="Wingdings" w:hAnsi="Wingdings" w:hint="default"/>
      </w:rPr>
    </w:lvl>
    <w:lvl w:ilvl="3" w:tplc="47A27202">
      <w:start w:val="1"/>
      <w:numFmt w:val="bullet"/>
      <w:lvlText w:val=""/>
      <w:lvlJc w:val="left"/>
      <w:pPr>
        <w:ind w:left="2880" w:hanging="360"/>
      </w:pPr>
      <w:rPr>
        <w:rFonts w:ascii="Symbol" w:hAnsi="Symbol" w:hint="default"/>
      </w:rPr>
    </w:lvl>
    <w:lvl w:ilvl="4" w:tplc="32F43DA6">
      <w:start w:val="1"/>
      <w:numFmt w:val="bullet"/>
      <w:lvlText w:val="o"/>
      <w:lvlJc w:val="left"/>
      <w:pPr>
        <w:ind w:left="3600" w:hanging="360"/>
      </w:pPr>
      <w:rPr>
        <w:rFonts w:ascii="Courier New" w:hAnsi="Courier New" w:hint="default"/>
      </w:rPr>
    </w:lvl>
    <w:lvl w:ilvl="5" w:tplc="8A1CD5CA">
      <w:start w:val="1"/>
      <w:numFmt w:val="bullet"/>
      <w:lvlText w:val=""/>
      <w:lvlJc w:val="left"/>
      <w:pPr>
        <w:ind w:left="4320" w:hanging="360"/>
      </w:pPr>
      <w:rPr>
        <w:rFonts w:ascii="Wingdings" w:hAnsi="Wingdings" w:hint="default"/>
      </w:rPr>
    </w:lvl>
    <w:lvl w:ilvl="6" w:tplc="41E4199E">
      <w:start w:val="1"/>
      <w:numFmt w:val="bullet"/>
      <w:lvlText w:val=""/>
      <w:lvlJc w:val="left"/>
      <w:pPr>
        <w:ind w:left="5040" w:hanging="360"/>
      </w:pPr>
      <w:rPr>
        <w:rFonts w:ascii="Symbol" w:hAnsi="Symbol" w:hint="default"/>
      </w:rPr>
    </w:lvl>
    <w:lvl w:ilvl="7" w:tplc="2DEC11F0">
      <w:start w:val="1"/>
      <w:numFmt w:val="bullet"/>
      <w:lvlText w:val="o"/>
      <w:lvlJc w:val="left"/>
      <w:pPr>
        <w:ind w:left="5760" w:hanging="360"/>
      </w:pPr>
      <w:rPr>
        <w:rFonts w:ascii="Courier New" w:hAnsi="Courier New" w:hint="default"/>
      </w:rPr>
    </w:lvl>
    <w:lvl w:ilvl="8" w:tplc="AAA02FE6">
      <w:start w:val="1"/>
      <w:numFmt w:val="bullet"/>
      <w:lvlText w:val=""/>
      <w:lvlJc w:val="left"/>
      <w:pPr>
        <w:ind w:left="6480" w:hanging="360"/>
      </w:pPr>
      <w:rPr>
        <w:rFonts w:ascii="Wingdings" w:hAnsi="Wingdings" w:hint="default"/>
      </w:rPr>
    </w:lvl>
  </w:abstractNum>
  <w:abstractNum w:abstractNumId="21" w15:restartNumberingAfterBreak="0">
    <w:nsid w:val="69DC74A2"/>
    <w:multiLevelType w:val="hybridMultilevel"/>
    <w:tmpl w:val="6F86FE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BAF5A36"/>
    <w:multiLevelType w:val="hybridMultilevel"/>
    <w:tmpl w:val="4894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6B694A"/>
    <w:multiLevelType w:val="hybridMultilevel"/>
    <w:tmpl w:val="143EF1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DFB0911"/>
    <w:multiLevelType w:val="hybridMultilevel"/>
    <w:tmpl w:val="FE7C66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5C5B2B"/>
    <w:multiLevelType w:val="hybridMultilevel"/>
    <w:tmpl w:val="9CAE2A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FEF06A1"/>
    <w:multiLevelType w:val="hybridMultilevel"/>
    <w:tmpl w:val="0A64F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058255B"/>
    <w:multiLevelType w:val="hybridMultilevel"/>
    <w:tmpl w:val="A83EE1D0"/>
    <w:lvl w:ilvl="0" w:tplc="897C05B8">
      <w:start w:val="16"/>
      <w:numFmt w:val="bullet"/>
      <w:lvlText w:val="-"/>
      <w:lvlJc w:val="left"/>
      <w:pPr>
        <w:ind w:left="720" w:hanging="360"/>
      </w:pPr>
      <w:rPr>
        <w:rFonts w:ascii="Aptos" w:eastAsia="Aptos" w:hAnsi="Apto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72F3329D"/>
    <w:multiLevelType w:val="hybridMultilevel"/>
    <w:tmpl w:val="E97277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F45D75"/>
    <w:multiLevelType w:val="hybridMultilevel"/>
    <w:tmpl w:val="420C3744"/>
    <w:lvl w:ilvl="0" w:tplc="991A1E08">
      <w:start w:val="1"/>
      <w:numFmt w:val="bullet"/>
      <w:lvlText w:val=""/>
      <w:lvlJc w:val="left"/>
      <w:pPr>
        <w:ind w:left="720" w:hanging="360"/>
      </w:pPr>
      <w:rPr>
        <w:rFonts w:ascii="Symbol" w:hAnsi="Symbol"/>
      </w:rPr>
    </w:lvl>
    <w:lvl w:ilvl="1" w:tplc="66684274">
      <w:start w:val="1"/>
      <w:numFmt w:val="bullet"/>
      <w:lvlText w:val=""/>
      <w:lvlJc w:val="left"/>
      <w:pPr>
        <w:ind w:left="720" w:hanging="360"/>
      </w:pPr>
      <w:rPr>
        <w:rFonts w:ascii="Symbol" w:hAnsi="Symbol"/>
      </w:rPr>
    </w:lvl>
    <w:lvl w:ilvl="2" w:tplc="B1442DFC">
      <w:start w:val="1"/>
      <w:numFmt w:val="bullet"/>
      <w:lvlText w:val=""/>
      <w:lvlJc w:val="left"/>
      <w:pPr>
        <w:ind w:left="720" w:hanging="360"/>
      </w:pPr>
      <w:rPr>
        <w:rFonts w:ascii="Symbol" w:hAnsi="Symbol"/>
      </w:rPr>
    </w:lvl>
    <w:lvl w:ilvl="3" w:tplc="60FC3F42">
      <w:start w:val="1"/>
      <w:numFmt w:val="bullet"/>
      <w:lvlText w:val=""/>
      <w:lvlJc w:val="left"/>
      <w:pPr>
        <w:ind w:left="720" w:hanging="360"/>
      </w:pPr>
      <w:rPr>
        <w:rFonts w:ascii="Symbol" w:hAnsi="Symbol"/>
      </w:rPr>
    </w:lvl>
    <w:lvl w:ilvl="4" w:tplc="536E25CC">
      <w:start w:val="1"/>
      <w:numFmt w:val="bullet"/>
      <w:lvlText w:val=""/>
      <w:lvlJc w:val="left"/>
      <w:pPr>
        <w:ind w:left="720" w:hanging="360"/>
      </w:pPr>
      <w:rPr>
        <w:rFonts w:ascii="Symbol" w:hAnsi="Symbol"/>
      </w:rPr>
    </w:lvl>
    <w:lvl w:ilvl="5" w:tplc="495A7CBE">
      <w:start w:val="1"/>
      <w:numFmt w:val="bullet"/>
      <w:lvlText w:val=""/>
      <w:lvlJc w:val="left"/>
      <w:pPr>
        <w:ind w:left="720" w:hanging="360"/>
      </w:pPr>
      <w:rPr>
        <w:rFonts w:ascii="Symbol" w:hAnsi="Symbol"/>
      </w:rPr>
    </w:lvl>
    <w:lvl w:ilvl="6" w:tplc="ED686726">
      <w:start w:val="1"/>
      <w:numFmt w:val="bullet"/>
      <w:lvlText w:val=""/>
      <w:lvlJc w:val="left"/>
      <w:pPr>
        <w:ind w:left="720" w:hanging="360"/>
      </w:pPr>
      <w:rPr>
        <w:rFonts w:ascii="Symbol" w:hAnsi="Symbol"/>
      </w:rPr>
    </w:lvl>
    <w:lvl w:ilvl="7" w:tplc="73A26AC0">
      <w:start w:val="1"/>
      <w:numFmt w:val="bullet"/>
      <w:lvlText w:val=""/>
      <w:lvlJc w:val="left"/>
      <w:pPr>
        <w:ind w:left="720" w:hanging="360"/>
      </w:pPr>
      <w:rPr>
        <w:rFonts w:ascii="Symbol" w:hAnsi="Symbol"/>
      </w:rPr>
    </w:lvl>
    <w:lvl w:ilvl="8" w:tplc="A7B67432">
      <w:start w:val="1"/>
      <w:numFmt w:val="bullet"/>
      <w:lvlText w:val=""/>
      <w:lvlJc w:val="left"/>
      <w:pPr>
        <w:ind w:left="720" w:hanging="360"/>
      </w:pPr>
      <w:rPr>
        <w:rFonts w:ascii="Symbol" w:hAnsi="Symbol"/>
      </w:rPr>
    </w:lvl>
  </w:abstractNum>
  <w:abstractNum w:abstractNumId="30" w15:restartNumberingAfterBreak="0">
    <w:nsid w:val="761423C1"/>
    <w:multiLevelType w:val="hybridMultilevel"/>
    <w:tmpl w:val="DA2AFB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2" w15:restartNumberingAfterBreak="0">
    <w:nsid w:val="7D626B73"/>
    <w:multiLevelType w:val="hybridMultilevel"/>
    <w:tmpl w:val="F17E339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2"/>
  </w:num>
  <w:num w:numId="2">
    <w:abstractNumId w:val="4"/>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1"/>
  </w:num>
  <w:num w:numId="6">
    <w:abstractNumId w:val="23"/>
  </w:num>
  <w:num w:numId="7">
    <w:abstractNumId w:val="1"/>
  </w:num>
  <w:num w:numId="8">
    <w:abstractNumId w:val="30"/>
  </w:num>
  <w:num w:numId="9">
    <w:abstractNumId w:val="14"/>
  </w:num>
  <w:num w:numId="10">
    <w:abstractNumId w:val="5"/>
  </w:num>
  <w:num w:numId="11">
    <w:abstractNumId w:val="8"/>
  </w:num>
  <w:num w:numId="12">
    <w:abstractNumId w:val="32"/>
  </w:num>
  <w:num w:numId="13">
    <w:abstractNumId w:val="25"/>
  </w:num>
  <w:num w:numId="14">
    <w:abstractNumId w:val="11"/>
  </w:num>
  <w:num w:numId="15">
    <w:abstractNumId w:val="20"/>
  </w:num>
  <w:num w:numId="16">
    <w:abstractNumId w:val="4"/>
  </w:num>
  <w:num w:numId="17">
    <w:abstractNumId w:val="9"/>
  </w:num>
  <w:num w:numId="18">
    <w:abstractNumId w:val="7"/>
  </w:num>
  <w:num w:numId="19">
    <w:abstractNumId w:val="22"/>
  </w:num>
  <w:num w:numId="20">
    <w:abstractNumId w:val="16"/>
  </w:num>
  <w:num w:numId="21">
    <w:abstractNumId w:val="6"/>
  </w:num>
  <w:num w:numId="22">
    <w:abstractNumId w:val="19"/>
  </w:num>
  <w:num w:numId="23">
    <w:abstractNumId w:val="15"/>
  </w:num>
  <w:num w:numId="24">
    <w:abstractNumId w:val="3"/>
  </w:num>
  <w:num w:numId="25">
    <w:abstractNumId w:val="17"/>
  </w:num>
  <w:num w:numId="26">
    <w:abstractNumId w:val="24"/>
  </w:num>
  <w:num w:numId="27">
    <w:abstractNumId w:val="0"/>
  </w:num>
  <w:num w:numId="28">
    <w:abstractNumId w:val="12"/>
  </w:num>
  <w:num w:numId="29">
    <w:abstractNumId w:val="10"/>
  </w:num>
  <w:num w:numId="30">
    <w:abstractNumId w:val="26"/>
  </w:num>
  <w:num w:numId="31">
    <w:abstractNumId w:val="18"/>
  </w:num>
  <w:num w:numId="32">
    <w:abstractNumId w:val="28"/>
  </w:num>
  <w:num w:numId="33">
    <w:abstractNumId w:val="13"/>
  </w:num>
  <w:num w:numId="34">
    <w:abstractNumId w:val="27"/>
  </w:num>
  <w:num w:numId="35">
    <w:abstractNumId w:val="2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oNotTrackFormatting/>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6A9B368-990F-43A1-8F91-1F0F98CFF6F2"/>
    <w:docVar w:name="LW_COVERPAGE_TYPE" w:val="1"/>
    <w:docVar w:name="LW_CROSSREFERENCE" w:val="&lt;UNUSED&gt;"/>
    <w:docVar w:name="LW_DocType" w:val="NORMAL"/>
    <w:docVar w:name="LW_EMISSION" w:val="21.5.2025"/>
    <w:docVar w:name="LW_EMISSION_ISODATE" w:val="2025-05-21"/>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5) 5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Jednolity rynek: nasz europejski rynek wewn\u281?trzny w niepewnym \u347?wiecie _x000b_ _x000b_Strategia na rzecz prostszego, p\u322?ynniejszego i silniejszego jednolitego rynku"/>
    <w:docVar w:name="LW_TYPE.DOC.CP" w:val="KOMUNIKAT KOMISJI DO PARLAMENTU EUROPEJSKIEGO, RADY, EUROPEJSKIEGO KOMITETU EKONOMICZNO-SPO\u321?ECZNEGO I KOMITETU REGIONÓW"/>
    <w:docVar w:name="LW_TYPE.DOC.CP.USERTEXT" w:val="&lt;EMPTY&gt;"/>
    <w:docVar w:name="LwApiVersions" w:val="LW4CoDe 1.24.5.0; LW 9.0, Build 20240221"/>
  </w:docVars>
  <w:rsids>
    <w:rsidRoot w:val="00441819"/>
    <w:rsid w:val="00000014"/>
    <w:rsid w:val="000000A0"/>
    <w:rsid w:val="00000215"/>
    <w:rsid w:val="000003CC"/>
    <w:rsid w:val="000004F2"/>
    <w:rsid w:val="00000677"/>
    <w:rsid w:val="000006D7"/>
    <w:rsid w:val="00000828"/>
    <w:rsid w:val="00000B16"/>
    <w:rsid w:val="00000B57"/>
    <w:rsid w:val="00000C19"/>
    <w:rsid w:val="00000C62"/>
    <w:rsid w:val="00000D05"/>
    <w:rsid w:val="00000D1F"/>
    <w:rsid w:val="00000D92"/>
    <w:rsid w:val="00001196"/>
    <w:rsid w:val="000011A0"/>
    <w:rsid w:val="000011DF"/>
    <w:rsid w:val="00001344"/>
    <w:rsid w:val="000014C7"/>
    <w:rsid w:val="00001696"/>
    <w:rsid w:val="00001784"/>
    <w:rsid w:val="000018C0"/>
    <w:rsid w:val="000018DA"/>
    <w:rsid w:val="00001C12"/>
    <w:rsid w:val="00001C3D"/>
    <w:rsid w:val="00001C8A"/>
    <w:rsid w:val="00001CA1"/>
    <w:rsid w:val="00001D2F"/>
    <w:rsid w:val="00001D3B"/>
    <w:rsid w:val="00001E49"/>
    <w:rsid w:val="00002128"/>
    <w:rsid w:val="00002253"/>
    <w:rsid w:val="00002565"/>
    <w:rsid w:val="0000256F"/>
    <w:rsid w:val="00002588"/>
    <w:rsid w:val="0000260C"/>
    <w:rsid w:val="00002683"/>
    <w:rsid w:val="00002908"/>
    <w:rsid w:val="00002B67"/>
    <w:rsid w:val="00002CB0"/>
    <w:rsid w:val="00002E51"/>
    <w:rsid w:val="00003052"/>
    <w:rsid w:val="0000324E"/>
    <w:rsid w:val="00003299"/>
    <w:rsid w:val="00003358"/>
    <w:rsid w:val="000033A8"/>
    <w:rsid w:val="00003527"/>
    <w:rsid w:val="00003543"/>
    <w:rsid w:val="000037FC"/>
    <w:rsid w:val="000038BB"/>
    <w:rsid w:val="00003C77"/>
    <w:rsid w:val="00003DED"/>
    <w:rsid w:val="00003EC9"/>
    <w:rsid w:val="00004049"/>
    <w:rsid w:val="0000409B"/>
    <w:rsid w:val="000042AD"/>
    <w:rsid w:val="000044E8"/>
    <w:rsid w:val="000046FE"/>
    <w:rsid w:val="0000472E"/>
    <w:rsid w:val="0000475D"/>
    <w:rsid w:val="0000479E"/>
    <w:rsid w:val="000047B5"/>
    <w:rsid w:val="00004D1A"/>
    <w:rsid w:val="00004FB7"/>
    <w:rsid w:val="000050BB"/>
    <w:rsid w:val="00005138"/>
    <w:rsid w:val="000051D5"/>
    <w:rsid w:val="000051F6"/>
    <w:rsid w:val="00005273"/>
    <w:rsid w:val="000052C2"/>
    <w:rsid w:val="000053E4"/>
    <w:rsid w:val="000054A0"/>
    <w:rsid w:val="000054FB"/>
    <w:rsid w:val="0000588B"/>
    <w:rsid w:val="000058DB"/>
    <w:rsid w:val="00005A70"/>
    <w:rsid w:val="00005A9F"/>
    <w:rsid w:val="00005C50"/>
    <w:rsid w:val="00005DC4"/>
    <w:rsid w:val="00005EB3"/>
    <w:rsid w:val="00005FC6"/>
    <w:rsid w:val="000060CA"/>
    <w:rsid w:val="000060FE"/>
    <w:rsid w:val="0000614B"/>
    <w:rsid w:val="0000620F"/>
    <w:rsid w:val="00006776"/>
    <w:rsid w:val="0000677F"/>
    <w:rsid w:val="000067ED"/>
    <w:rsid w:val="00006941"/>
    <w:rsid w:val="00006A24"/>
    <w:rsid w:val="00006C5C"/>
    <w:rsid w:val="00006D1A"/>
    <w:rsid w:val="00006E71"/>
    <w:rsid w:val="00006F53"/>
    <w:rsid w:val="00006FD1"/>
    <w:rsid w:val="00007001"/>
    <w:rsid w:val="0000719C"/>
    <w:rsid w:val="00007326"/>
    <w:rsid w:val="00007526"/>
    <w:rsid w:val="0000759E"/>
    <w:rsid w:val="000075B5"/>
    <w:rsid w:val="0000775A"/>
    <w:rsid w:val="000078F9"/>
    <w:rsid w:val="00007970"/>
    <w:rsid w:val="00007A24"/>
    <w:rsid w:val="00007BEC"/>
    <w:rsid w:val="00007D24"/>
    <w:rsid w:val="00007DEA"/>
    <w:rsid w:val="00007E54"/>
    <w:rsid w:val="00010008"/>
    <w:rsid w:val="0001017C"/>
    <w:rsid w:val="000101A2"/>
    <w:rsid w:val="000104E9"/>
    <w:rsid w:val="00010573"/>
    <w:rsid w:val="000106E8"/>
    <w:rsid w:val="000107A4"/>
    <w:rsid w:val="00010A78"/>
    <w:rsid w:val="00010C5A"/>
    <w:rsid w:val="00010C8E"/>
    <w:rsid w:val="00010CB2"/>
    <w:rsid w:val="00010CD1"/>
    <w:rsid w:val="00010D2C"/>
    <w:rsid w:val="00010F8E"/>
    <w:rsid w:val="00010FE5"/>
    <w:rsid w:val="00011081"/>
    <w:rsid w:val="000110DD"/>
    <w:rsid w:val="0001111D"/>
    <w:rsid w:val="000111CC"/>
    <w:rsid w:val="00011533"/>
    <w:rsid w:val="00011D25"/>
    <w:rsid w:val="00011D4A"/>
    <w:rsid w:val="00011DBB"/>
    <w:rsid w:val="00012200"/>
    <w:rsid w:val="0001237B"/>
    <w:rsid w:val="00012487"/>
    <w:rsid w:val="00012556"/>
    <w:rsid w:val="00012783"/>
    <w:rsid w:val="0001294E"/>
    <w:rsid w:val="00012951"/>
    <w:rsid w:val="00012967"/>
    <w:rsid w:val="00012AC4"/>
    <w:rsid w:val="00012B31"/>
    <w:rsid w:val="00012C42"/>
    <w:rsid w:val="00013105"/>
    <w:rsid w:val="00013110"/>
    <w:rsid w:val="00013186"/>
    <w:rsid w:val="00013274"/>
    <w:rsid w:val="0001332D"/>
    <w:rsid w:val="00013381"/>
    <w:rsid w:val="00013535"/>
    <w:rsid w:val="000137A4"/>
    <w:rsid w:val="000138CF"/>
    <w:rsid w:val="00013995"/>
    <w:rsid w:val="000139AD"/>
    <w:rsid w:val="00013C5C"/>
    <w:rsid w:val="00013CFF"/>
    <w:rsid w:val="00013D3C"/>
    <w:rsid w:val="00013E00"/>
    <w:rsid w:val="00013E25"/>
    <w:rsid w:val="00013F01"/>
    <w:rsid w:val="00013FE1"/>
    <w:rsid w:val="00013FE5"/>
    <w:rsid w:val="000140F1"/>
    <w:rsid w:val="000141BC"/>
    <w:rsid w:val="000144EF"/>
    <w:rsid w:val="00014565"/>
    <w:rsid w:val="0001461C"/>
    <w:rsid w:val="00014644"/>
    <w:rsid w:val="0001465C"/>
    <w:rsid w:val="000148EC"/>
    <w:rsid w:val="00014A49"/>
    <w:rsid w:val="00014B22"/>
    <w:rsid w:val="00014BE0"/>
    <w:rsid w:val="00014E2A"/>
    <w:rsid w:val="00014E30"/>
    <w:rsid w:val="00014F91"/>
    <w:rsid w:val="0001509C"/>
    <w:rsid w:val="000150CE"/>
    <w:rsid w:val="0001512C"/>
    <w:rsid w:val="00015176"/>
    <w:rsid w:val="000151AF"/>
    <w:rsid w:val="00015318"/>
    <w:rsid w:val="00015366"/>
    <w:rsid w:val="00015425"/>
    <w:rsid w:val="00015640"/>
    <w:rsid w:val="00015720"/>
    <w:rsid w:val="00015819"/>
    <w:rsid w:val="0001585D"/>
    <w:rsid w:val="000158F6"/>
    <w:rsid w:val="0001595A"/>
    <w:rsid w:val="0001597F"/>
    <w:rsid w:val="00015AD9"/>
    <w:rsid w:val="00015CBD"/>
    <w:rsid w:val="00015D4E"/>
    <w:rsid w:val="00015DA2"/>
    <w:rsid w:val="00015E92"/>
    <w:rsid w:val="00015EE8"/>
    <w:rsid w:val="0001617B"/>
    <w:rsid w:val="000161B3"/>
    <w:rsid w:val="0001645A"/>
    <w:rsid w:val="00016471"/>
    <w:rsid w:val="0001653A"/>
    <w:rsid w:val="00016722"/>
    <w:rsid w:val="000169B3"/>
    <w:rsid w:val="00016A78"/>
    <w:rsid w:val="00016B52"/>
    <w:rsid w:val="00016D7E"/>
    <w:rsid w:val="00016E32"/>
    <w:rsid w:val="0001708F"/>
    <w:rsid w:val="00017116"/>
    <w:rsid w:val="00017146"/>
    <w:rsid w:val="00017194"/>
    <w:rsid w:val="000171F1"/>
    <w:rsid w:val="0001731A"/>
    <w:rsid w:val="0001746C"/>
    <w:rsid w:val="000174C2"/>
    <w:rsid w:val="00017516"/>
    <w:rsid w:val="00017598"/>
    <w:rsid w:val="00017A2B"/>
    <w:rsid w:val="00017C28"/>
    <w:rsid w:val="00017D54"/>
    <w:rsid w:val="00017D6A"/>
    <w:rsid w:val="00017DF9"/>
    <w:rsid w:val="00017E4E"/>
    <w:rsid w:val="00017F99"/>
    <w:rsid w:val="000201B5"/>
    <w:rsid w:val="000201F3"/>
    <w:rsid w:val="00020254"/>
    <w:rsid w:val="000202B3"/>
    <w:rsid w:val="00020410"/>
    <w:rsid w:val="000206D5"/>
    <w:rsid w:val="00020815"/>
    <w:rsid w:val="00020888"/>
    <w:rsid w:val="0002097F"/>
    <w:rsid w:val="00020A8B"/>
    <w:rsid w:val="00020C24"/>
    <w:rsid w:val="00020D39"/>
    <w:rsid w:val="00020E89"/>
    <w:rsid w:val="0002116D"/>
    <w:rsid w:val="000211AD"/>
    <w:rsid w:val="0002125C"/>
    <w:rsid w:val="000213C7"/>
    <w:rsid w:val="00021489"/>
    <w:rsid w:val="000214C4"/>
    <w:rsid w:val="00021576"/>
    <w:rsid w:val="000215D3"/>
    <w:rsid w:val="00021622"/>
    <w:rsid w:val="00021778"/>
    <w:rsid w:val="00021949"/>
    <w:rsid w:val="00021C5E"/>
    <w:rsid w:val="00021D78"/>
    <w:rsid w:val="000221A1"/>
    <w:rsid w:val="000221AA"/>
    <w:rsid w:val="00022364"/>
    <w:rsid w:val="00022379"/>
    <w:rsid w:val="000226EC"/>
    <w:rsid w:val="000228BB"/>
    <w:rsid w:val="000228D5"/>
    <w:rsid w:val="00022958"/>
    <w:rsid w:val="00022B4E"/>
    <w:rsid w:val="00022C24"/>
    <w:rsid w:val="00022CDC"/>
    <w:rsid w:val="00022F2E"/>
    <w:rsid w:val="0002330C"/>
    <w:rsid w:val="000233F8"/>
    <w:rsid w:val="00023469"/>
    <w:rsid w:val="00023500"/>
    <w:rsid w:val="000238A4"/>
    <w:rsid w:val="000238EC"/>
    <w:rsid w:val="0002397E"/>
    <w:rsid w:val="00023A6C"/>
    <w:rsid w:val="00023A9A"/>
    <w:rsid w:val="00023DA8"/>
    <w:rsid w:val="00023F40"/>
    <w:rsid w:val="000241EA"/>
    <w:rsid w:val="0002432A"/>
    <w:rsid w:val="0002445E"/>
    <w:rsid w:val="0002455E"/>
    <w:rsid w:val="00024635"/>
    <w:rsid w:val="00024788"/>
    <w:rsid w:val="000249D5"/>
    <w:rsid w:val="00024A4D"/>
    <w:rsid w:val="00024B16"/>
    <w:rsid w:val="00024B44"/>
    <w:rsid w:val="000251F5"/>
    <w:rsid w:val="00025503"/>
    <w:rsid w:val="0002559F"/>
    <w:rsid w:val="000255DD"/>
    <w:rsid w:val="00025871"/>
    <w:rsid w:val="000259D5"/>
    <w:rsid w:val="00025D4D"/>
    <w:rsid w:val="00025E8E"/>
    <w:rsid w:val="00025FA1"/>
    <w:rsid w:val="0002607A"/>
    <w:rsid w:val="000260EC"/>
    <w:rsid w:val="00026109"/>
    <w:rsid w:val="00026118"/>
    <w:rsid w:val="00026221"/>
    <w:rsid w:val="00026428"/>
    <w:rsid w:val="00026557"/>
    <w:rsid w:val="000265D2"/>
    <w:rsid w:val="000268CC"/>
    <w:rsid w:val="000268D4"/>
    <w:rsid w:val="00026971"/>
    <w:rsid w:val="00026A43"/>
    <w:rsid w:val="00026A85"/>
    <w:rsid w:val="00026A88"/>
    <w:rsid w:val="00026B39"/>
    <w:rsid w:val="00026EB1"/>
    <w:rsid w:val="00026FF4"/>
    <w:rsid w:val="000272A4"/>
    <w:rsid w:val="0002731C"/>
    <w:rsid w:val="00027339"/>
    <w:rsid w:val="000274C5"/>
    <w:rsid w:val="0002767E"/>
    <w:rsid w:val="000277B9"/>
    <w:rsid w:val="000277E3"/>
    <w:rsid w:val="000279B8"/>
    <w:rsid w:val="00027C7E"/>
    <w:rsid w:val="00027D74"/>
    <w:rsid w:val="00027DF2"/>
    <w:rsid w:val="00027ECA"/>
    <w:rsid w:val="000301E9"/>
    <w:rsid w:val="00030341"/>
    <w:rsid w:val="000303E5"/>
    <w:rsid w:val="000303E9"/>
    <w:rsid w:val="0003067F"/>
    <w:rsid w:val="00030681"/>
    <w:rsid w:val="0003074D"/>
    <w:rsid w:val="00030769"/>
    <w:rsid w:val="00030927"/>
    <w:rsid w:val="000309E6"/>
    <w:rsid w:val="00030B08"/>
    <w:rsid w:val="00030B51"/>
    <w:rsid w:val="00030C69"/>
    <w:rsid w:val="00030E6E"/>
    <w:rsid w:val="00030EF5"/>
    <w:rsid w:val="00030F69"/>
    <w:rsid w:val="0003109B"/>
    <w:rsid w:val="000312F5"/>
    <w:rsid w:val="000314BF"/>
    <w:rsid w:val="000315C5"/>
    <w:rsid w:val="00031630"/>
    <w:rsid w:val="000316C4"/>
    <w:rsid w:val="0003188B"/>
    <w:rsid w:val="0003195F"/>
    <w:rsid w:val="000319D2"/>
    <w:rsid w:val="00031AD3"/>
    <w:rsid w:val="00031B31"/>
    <w:rsid w:val="00031BAC"/>
    <w:rsid w:val="00031C72"/>
    <w:rsid w:val="00031D06"/>
    <w:rsid w:val="00031F3E"/>
    <w:rsid w:val="00031F97"/>
    <w:rsid w:val="00031FCF"/>
    <w:rsid w:val="00032144"/>
    <w:rsid w:val="0003240C"/>
    <w:rsid w:val="0003243B"/>
    <w:rsid w:val="00032528"/>
    <w:rsid w:val="0003258B"/>
    <w:rsid w:val="0003259C"/>
    <w:rsid w:val="000327F8"/>
    <w:rsid w:val="00032856"/>
    <w:rsid w:val="000328B6"/>
    <w:rsid w:val="000329BA"/>
    <w:rsid w:val="00032A6F"/>
    <w:rsid w:val="00032ABE"/>
    <w:rsid w:val="00032AF8"/>
    <w:rsid w:val="00032C03"/>
    <w:rsid w:val="00032DB6"/>
    <w:rsid w:val="00032DEA"/>
    <w:rsid w:val="00032EED"/>
    <w:rsid w:val="00032F3C"/>
    <w:rsid w:val="00032F54"/>
    <w:rsid w:val="000330CE"/>
    <w:rsid w:val="00033157"/>
    <w:rsid w:val="000331E9"/>
    <w:rsid w:val="0003339B"/>
    <w:rsid w:val="00033544"/>
    <w:rsid w:val="00033555"/>
    <w:rsid w:val="00033664"/>
    <w:rsid w:val="000337FE"/>
    <w:rsid w:val="00033C56"/>
    <w:rsid w:val="00033E14"/>
    <w:rsid w:val="00033E9C"/>
    <w:rsid w:val="00034012"/>
    <w:rsid w:val="00034198"/>
    <w:rsid w:val="0003420D"/>
    <w:rsid w:val="00034302"/>
    <w:rsid w:val="00034514"/>
    <w:rsid w:val="00034B5A"/>
    <w:rsid w:val="00034C35"/>
    <w:rsid w:val="00034C5B"/>
    <w:rsid w:val="00034CC9"/>
    <w:rsid w:val="00034ECE"/>
    <w:rsid w:val="00034EDF"/>
    <w:rsid w:val="00034EF9"/>
    <w:rsid w:val="00034F53"/>
    <w:rsid w:val="00034F97"/>
    <w:rsid w:val="000355C3"/>
    <w:rsid w:val="000357E2"/>
    <w:rsid w:val="000358F4"/>
    <w:rsid w:val="0003592A"/>
    <w:rsid w:val="00035A7B"/>
    <w:rsid w:val="00035DCE"/>
    <w:rsid w:val="00035F95"/>
    <w:rsid w:val="00036202"/>
    <w:rsid w:val="00036610"/>
    <w:rsid w:val="000366D3"/>
    <w:rsid w:val="00036761"/>
    <w:rsid w:val="0003677C"/>
    <w:rsid w:val="000368F6"/>
    <w:rsid w:val="00036AD4"/>
    <w:rsid w:val="00036BE4"/>
    <w:rsid w:val="00036E7D"/>
    <w:rsid w:val="000370CA"/>
    <w:rsid w:val="0003724B"/>
    <w:rsid w:val="0003733C"/>
    <w:rsid w:val="0003737A"/>
    <w:rsid w:val="000373AD"/>
    <w:rsid w:val="00037468"/>
    <w:rsid w:val="00037512"/>
    <w:rsid w:val="000376ED"/>
    <w:rsid w:val="00037725"/>
    <w:rsid w:val="0003791D"/>
    <w:rsid w:val="00037E13"/>
    <w:rsid w:val="00037FF5"/>
    <w:rsid w:val="00040027"/>
    <w:rsid w:val="0004014F"/>
    <w:rsid w:val="0004022C"/>
    <w:rsid w:val="00040313"/>
    <w:rsid w:val="00040482"/>
    <w:rsid w:val="000406A5"/>
    <w:rsid w:val="00040849"/>
    <w:rsid w:val="0004092C"/>
    <w:rsid w:val="00040A57"/>
    <w:rsid w:val="00040A5A"/>
    <w:rsid w:val="00040A97"/>
    <w:rsid w:val="00040C48"/>
    <w:rsid w:val="00040C96"/>
    <w:rsid w:val="00040E25"/>
    <w:rsid w:val="00041065"/>
    <w:rsid w:val="0004127A"/>
    <w:rsid w:val="00041401"/>
    <w:rsid w:val="0004147C"/>
    <w:rsid w:val="000414EF"/>
    <w:rsid w:val="000415A9"/>
    <w:rsid w:val="000416C4"/>
    <w:rsid w:val="000417FF"/>
    <w:rsid w:val="00041937"/>
    <w:rsid w:val="00041947"/>
    <w:rsid w:val="000419A3"/>
    <w:rsid w:val="00041AF1"/>
    <w:rsid w:val="00041B3D"/>
    <w:rsid w:val="00041BAF"/>
    <w:rsid w:val="00041C04"/>
    <w:rsid w:val="00041C84"/>
    <w:rsid w:val="00041CCC"/>
    <w:rsid w:val="00042144"/>
    <w:rsid w:val="00042344"/>
    <w:rsid w:val="00042347"/>
    <w:rsid w:val="0004259E"/>
    <w:rsid w:val="0004261A"/>
    <w:rsid w:val="00042671"/>
    <w:rsid w:val="0004289A"/>
    <w:rsid w:val="00042AA1"/>
    <w:rsid w:val="00042CD6"/>
    <w:rsid w:val="00042E2C"/>
    <w:rsid w:val="00042E6C"/>
    <w:rsid w:val="000430E9"/>
    <w:rsid w:val="000431F1"/>
    <w:rsid w:val="000433ED"/>
    <w:rsid w:val="00043432"/>
    <w:rsid w:val="00043516"/>
    <w:rsid w:val="00043573"/>
    <w:rsid w:val="00043803"/>
    <w:rsid w:val="00043EB8"/>
    <w:rsid w:val="00043EE8"/>
    <w:rsid w:val="00044062"/>
    <w:rsid w:val="000440CF"/>
    <w:rsid w:val="000440E1"/>
    <w:rsid w:val="00044328"/>
    <w:rsid w:val="000443A3"/>
    <w:rsid w:val="00044761"/>
    <w:rsid w:val="000448DA"/>
    <w:rsid w:val="00044DA5"/>
    <w:rsid w:val="000450C5"/>
    <w:rsid w:val="00045348"/>
    <w:rsid w:val="00045480"/>
    <w:rsid w:val="000455C7"/>
    <w:rsid w:val="00045793"/>
    <w:rsid w:val="00045916"/>
    <w:rsid w:val="00045933"/>
    <w:rsid w:val="00045965"/>
    <w:rsid w:val="00045DF1"/>
    <w:rsid w:val="00045E32"/>
    <w:rsid w:val="000461DE"/>
    <w:rsid w:val="00046279"/>
    <w:rsid w:val="000465BD"/>
    <w:rsid w:val="0004662F"/>
    <w:rsid w:val="00046641"/>
    <w:rsid w:val="000468F7"/>
    <w:rsid w:val="0004693D"/>
    <w:rsid w:val="00046C38"/>
    <w:rsid w:val="00046C85"/>
    <w:rsid w:val="00046CC8"/>
    <w:rsid w:val="00046D14"/>
    <w:rsid w:val="00046D45"/>
    <w:rsid w:val="00046D85"/>
    <w:rsid w:val="000470F0"/>
    <w:rsid w:val="0004721C"/>
    <w:rsid w:val="00047332"/>
    <w:rsid w:val="000474F1"/>
    <w:rsid w:val="00047510"/>
    <w:rsid w:val="0004773B"/>
    <w:rsid w:val="00047771"/>
    <w:rsid w:val="00047795"/>
    <w:rsid w:val="000478C0"/>
    <w:rsid w:val="000478FE"/>
    <w:rsid w:val="0004795E"/>
    <w:rsid w:val="00047B38"/>
    <w:rsid w:val="00047BF4"/>
    <w:rsid w:val="00047D46"/>
    <w:rsid w:val="00047D8C"/>
    <w:rsid w:val="00047F18"/>
    <w:rsid w:val="0005002A"/>
    <w:rsid w:val="00050236"/>
    <w:rsid w:val="0005027A"/>
    <w:rsid w:val="00050846"/>
    <w:rsid w:val="00050A0D"/>
    <w:rsid w:val="00050A3E"/>
    <w:rsid w:val="00050AC8"/>
    <w:rsid w:val="00050B1C"/>
    <w:rsid w:val="00050CBC"/>
    <w:rsid w:val="00051028"/>
    <w:rsid w:val="0005104D"/>
    <w:rsid w:val="00051080"/>
    <w:rsid w:val="000511C8"/>
    <w:rsid w:val="00051333"/>
    <w:rsid w:val="0005138C"/>
    <w:rsid w:val="0005141F"/>
    <w:rsid w:val="000514F3"/>
    <w:rsid w:val="00051521"/>
    <w:rsid w:val="00051676"/>
    <w:rsid w:val="0005167F"/>
    <w:rsid w:val="000518F5"/>
    <w:rsid w:val="00051941"/>
    <w:rsid w:val="00051AE9"/>
    <w:rsid w:val="00051B18"/>
    <w:rsid w:val="00051B98"/>
    <w:rsid w:val="00051BB1"/>
    <w:rsid w:val="00051E4F"/>
    <w:rsid w:val="00052030"/>
    <w:rsid w:val="000522C9"/>
    <w:rsid w:val="000522F6"/>
    <w:rsid w:val="00052554"/>
    <w:rsid w:val="00052720"/>
    <w:rsid w:val="00052820"/>
    <w:rsid w:val="000528B5"/>
    <w:rsid w:val="000528E5"/>
    <w:rsid w:val="00052931"/>
    <w:rsid w:val="000529D5"/>
    <w:rsid w:val="00052B15"/>
    <w:rsid w:val="00052B90"/>
    <w:rsid w:val="00052CCA"/>
    <w:rsid w:val="00052DE7"/>
    <w:rsid w:val="00052DFB"/>
    <w:rsid w:val="000530C2"/>
    <w:rsid w:val="000530CF"/>
    <w:rsid w:val="000530E3"/>
    <w:rsid w:val="00053333"/>
    <w:rsid w:val="0005375A"/>
    <w:rsid w:val="00053817"/>
    <w:rsid w:val="00053873"/>
    <w:rsid w:val="000538A5"/>
    <w:rsid w:val="00053C66"/>
    <w:rsid w:val="00053D0C"/>
    <w:rsid w:val="0005405A"/>
    <w:rsid w:val="000544F6"/>
    <w:rsid w:val="00054620"/>
    <w:rsid w:val="0005469E"/>
    <w:rsid w:val="00054836"/>
    <w:rsid w:val="00054843"/>
    <w:rsid w:val="000548E9"/>
    <w:rsid w:val="00054B09"/>
    <w:rsid w:val="00054E91"/>
    <w:rsid w:val="00054EE6"/>
    <w:rsid w:val="00054F53"/>
    <w:rsid w:val="00055049"/>
    <w:rsid w:val="000550B6"/>
    <w:rsid w:val="00055229"/>
    <w:rsid w:val="000554D4"/>
    <w:rsid w:val="0005557E"/>
    <w:rsid w:val="000555C8"/>
    <w:rsid w:val="00055819"/>
    <w:rsid w:val="0005586E"/>
    <w:rsid w:val="00055AE9"/>
    <w:rsid w:val="00055B70"/>
    <w:rsid w:val="00055C4B"/>
    <w:rsid w:val="00055D9C"/>
    <w:rsid w:val="00055EA3"/>
    <w:rsid w:val="00056108"/>
    <w:rsid w:val="0005657C"/>
    <w:rsid w:val="00056811"/>
    <w:rsid w:val="00056853"/>
    <w:rsid w:val="0005697F"/>
    <w:rsid w:val="00056996"/>
    <w:rsid w:val="000569D7"/>
    <w:rsid w:val="00056A26"/>
    <w:rsid w:val="00056CF9"/>
    <w:rsid w:val="00056E0F"/>
    <w:rsid w:val="00056F5E"/>
    <w:rsid w:val="00057548"/>
    <w:rsid w:val="000575F6"/>
    <w:rsid w:val="00057621"/>
    <w:rsid w:val="000576F5"/>
    <w:rsid w:val="00057A93"/>
    <w:rsid w:val="00057B99"/>
    <w:rsid w:val="00057C4B"/>
    <w:rsid w:val="00060134"/>
    <w:rsid w:val="0006025C"/>
    <w:rsid w:val="000603FC"/>
    <w:rsid w:val="000604D0"/>
    <w:rsid w:val="000606F4"/>
    <w:rsid w:val="0006075C"/>
    <w:rsid w:val="0006079C"/>
    <w:rsid w:val="00060924"/>
    <w:rsid w:val="00060BFD"/>
    <w:rsid w:val="00060CF6"/>
    <w:rsid w:val="00060E10"/>
    <w:rsid w:val="00061063"/>
    <w:rsid w:val="000610A9"/>
    <w:rsid w:val="0006121E"/>
    <w:rsid w:val="00061372"/>
    <w:rsid w:val="0006154D"/>
    <w:rsid w:val="00061734"/>
    <w:rsid w:val="000618B0"/>
    <w:rsid w:val="000618E2"/>
    <w:rsid w:val="00061988"/>
    <w:rsid w:val="00061AA1"/>
    <w:rsid w:val="00061AA7"/>
    <w:rsid w:val="00061B35"/>
    <w:rsid w:val="00061BA4"/>
    <w:rsid w:val="00061C1D"/>
    <w:rsid w:val="00061ED0"/>
    <w:rsid w:val="00062104"/>
    <w:rsid w:val="00062687"/>
    <w:rsid w:val="000629AD"/>
    <w:rsid w:val="00062A1D"/>
    <w:rsid w:val="00062B2B"/>
    <w:rsid w:val="00062DD9"/>
    <w:rsid w:val="00062E31"/>
    <w:rsid w:val="000630C7"/>
    <w:rsid w:val="000630E5"/>
    <w:rsid w:val="00063184"/>
    <w:rsid w:val="000632B6"/>
    <w:rsid w:val="00063753"/>
    <w:rsid w:val="00063D0E"/>
    <w:rsid w:val="00063DF5"/>
    <w:rsid w:val="00063EF9"/>
    <w:rsid w:val="00063FA7"/>
    <w:rsid w:val="000641B7"/>
    <w:rsid w:val="00064345"/>
    <w:rsid w:val="000645A8"/>
    <w:rsid w:val="0006466B"/>
    <w:rsid w:val="00064776"/>
    <w:rsid w:val="0006487B"/>
    <w:rsid w:val="00064894"/>
    <w:rsid w:val="00064E13"/>
    <w:rsid w:val="00064FE5"/>
    <w:rsid w:val="0006501C"/>
    <w:rsid w:val="0006539D"/>
    <w:rsid w:val="000654F1"/>
    <w:rsid w:val="00065501"/>
    <w:rsid w:val="000655AB"/>
    <w:rsid w:val="00065733"/>
    <w:rsid w:val="00065743"/>
    <w:rsid w:val="00065783"/>
    <w:rsid w:val="00065882"/>
    <w:rsid w:val="000658D4"/>
    <w:rsid w:val="00065971"/>
    <w:rsid w:val="000659E9"/>
    <w:rsid w:val="00065B00"/>
    <w:rsid w:val="00065B71"/>
    <w:rsid w:val="00065B7E"/>
    <w:rsid w:val="00065C73"/>
    <w:rsid w:val="00065D93"/>
    <w:rsid w:val="00065DCF"/>
    <w:rsid w:val="00065DF1"/>
    <w:rsid w:val="00065E96"/>
    <w:rsid w:val="00065F71"/>
    <w:rsid w:val="0006609D"/>
    <w:rsid w:val="000664A5"/>
    <w:rsid w:val="000664F9"/>
    <w:rsid w:val="000665DE"/>
    <w:rsid w:val="0006666F"/>
    <w:rsid w:val="00066740"/>
    <w:rsid w:val="00066A1A"/>
    <w:rsid w:val="00066BD9"/>
    <w:rsid w:val="00066EC0"/>
    <w:rsid w:val="000674C3"/>
    <w:rsid w:val="00067606"/>
    <w:rsid w:val="00067756"/>
    <w:rsid w:val="0006775F"/>
    <w:rsid w:val="0006779F"/>
    <w:rsid w:val="00067A09"/>
    <w:rsid w:val="00067D1D"/>
    <w:rsid w:val="00067D8D"/>
    <w:rsid w:val="00067F58"/>
    <w:rsid w:val="00070016"/>
    <w:rsid w:val="00070122"/>
    <w:rsid w:val="000701DC"/>
    <w:rsid w:val="000703B2"/>
    <w:rsid w:val="000703D6"/>
    <w:rsid w:val="00070437"/>
    <w:rsid w:val="0007059E"/>
    <w:rsid w:val="000706A2"/>
    <w:rsid w:val="000706FA"/>
    <w:rsid w:val="000708AC"/>
    <w:rsid w:val="00070908"/>
    <w:rsid w:val="00070965"/>
    <w:rsid w:val="00070A5C"/>
    <w:rsid w:val="00070C8A"/>
    <w:rsid w:val="00070DF5"/>
    <w:rsid w:val="00071030"/>
    <w:rsid w:val="000711E9"/>
    <w:rsid w:val="00071386"/>
    <w:rsid w:val="00071533"/>
    <w:rsid w:val="000716FC"/>
    <w:rsid w:val="0007187B"/>
    <w:rsid w:val="000718D6"/>
    <w:rsid w:val="00071915"/>
    <w:rsid w:val="000719A4"/>
    <w:rsid w:val="00071ADA"/>
    <w:rsid w:val="00071D22"/>
    <w:rsid w:val="00071E68"/>
    <w:rsid w:val="00071F9D"/>
    <w:rsid w:val="0007218C"/>
    <w:rsid w:val="000723A3"/>
    <w:rsid w:val="000723B1"/>
    <w:rsid w:val="00072651"/>
    <w:rsid w:val="000728C8"/>
    <w:rsid w:val="000728DD"/>
    <w:rsid w:val="000729B6"/>
    <w:rsid w:val="00072A8F"/>
    <w:rsid w:val="00072C6C"/>
    <w:rsid w:val="00072CAD"/>
    <w:rsid w:val="00072D5E"/>
    <w:rsid w:val="00072E29"/>
    <w:rsid w:val="00072FA1"/>
    <w:rsid w:val="00072FA6"/>
    <w:rsid w:val="00073352"/>
    <w:rsid w:val="00073616"/>
    <w:rsid w:val="00073655"/>
    <w:rsid w:val="0007370C"/>
    <w:rsid w:val="00073711"/>
    <w:rsid w:val="00073960"/>
    <w:rsid w:val="000739F2"/>
    <w:rsid w:val="00073A0D"/>
    <w:rsid w:val="00073A31"/>
    <w:rsid w:val="00073AA1"/>
    <w:rsid w:val="00073AFC"/>
    <w:rsid w:val="00073FE9"/>
    <w:rsid w:val="00074075"/>
    <w:rsid w:val="000740D1"/>
    <w:rsid w:val="000740DB"/>
    <w:rsid w:val="000740DF"/>
    <w:rsid w:val="00074199"/>
    <w:rsid w:val="00074283"/>
    <w:rsid w:val="0007429D"/>
    <w:rsid w:val="000744FD"/>
    <w:rsid w:val="000745A7"/>
    <w:rsid w:val="000746E9"/>
    <w:rsid w:val="00074906"/>
    <w:rsid w:val="00074B4A"/>
    <w:rsid w:val="00074BC8"/>
    <w:rsid w:val="00074CC9"/>
    <w:rsid w:val="00074D25"/>
    <w:rsid w:val="00074DE6"/>
    <w:rsid w:val="00075042"/>
    <w:rsid w:val="00075360"/>
    <w:rsid w:val="00075381"/>
    <w:rsid w:val="000754CA"/>
    <w:rsid w:val="00075513"/>
    <w:rsid w:val="00075684"/>
    <w:rsid w:val="0007589E"/>
    <w:rsid w:val="00075964"/>
    <w:rsid w:val="000759F6"/>
    <w:rsid w:val="00075AA7"/>
    <w:rsid w:val="00075C62"/>
    <w:rsid w:val="00075E2B"/>
    <w:rsid w:val="00075ECB"/>
    <w:rsid w:val="00075FB9"/>
    <w:rsid w:val="0007637E"/>
    <w:rsid w:val="000763CC"/>
    <w:rsid w:val="0007642D"/>
    <w:rsid w:val="0007650B"/>
    <w:rsid w:val="0007652F"/>
    <w:rsid w:val="00076590"/>
    <w:rsid w:val="000766B2"/>
    <w:rsid w:val="000767B1"/>
    <w:rsid w:val="0007696F"/>
    <w:rsid w:val="00076D35"/>
    <w:rsid w:val="00076D39"/>
    <w:rsid w:val="0007708E"/>
    <w:rsid w:val="000770AE"/>
    <w:rsid w:val="000770C9"/>
    <w:rsid w:val="000771B1"/>
    <w:rsid w:val="00077316"/>
    <w:rsid w:val="000777B7"/>
    <w:rsid w:val="00077824"/>
    <w:rsid w:val="00077852"/>
    <w:rsid w:val="0007794E"/>
    <w:rsid w:val="00077C49"/>
    <w:rsid w:val="00077E0D"/>
    <w:rsid w:val="00077F2D"/>
    <w:rsid w:val="000802DD"/>
    <w:rsid w:val="00080365"/>
    <w:rsid w:val="0008044D"/>
    <w:rsid w:val="0008053E"/>
    <w:rsid w:val="00080616"/>
    <w:rsid w:val="00080679"/>
    <w:rsid w:val="000808D8"/>
    <w:rsid w:val="0008092F"/>
    <w:rsid w:val="00080A36"/>
    <w:rsid w:val="00080E4A"/>
    <w:rsid w:val="000810CF"/>
    <w:rsid w:val="00081182"/>
    <w:rsid w:val="000811C5"/>
    <w:rsid w:val="00081371"/>
    <w:rsid w:val="000813F9"/>
    <w:rsid w:val="00081442"/>
    <w:rsid w:val="000814C6"/>
    <w:rsid w:val="00081579"/>
    <w:rsid w:val="000816BD"/>
    <w:rsid w:val="000818C6"/>
    <w:rsid w:val="00081BBF"/>
    <w:rsid w:val="00082223"/>
    <w:rsid w:val="00082249"/>
    <w:rsid w:val="00082388"/>
    <w:rsid w:val="00082458"/>
    <w:rsid w:val="00082613"/>
    <w:rsid w:val="00082623"/>
    <w:rsid w:val="0008273C"/>
    <w:rsid w:val="000829ED"/>
    <w:rsid w:val="00082DE4"/>
    <w:rsid w:val="00082E91"/>
    <w:rsid w:val="00083007"/>
    <w:rsid w:val="00083264"/>
    <w:rsid w:val="000832A0"/>
    <w:rsid w:val="00083352"/>
    <w:rsid w:val="000833E6"/>
    <w:rsid w:val="0008342F"/>
    <w:rsid w:val="000836EB"/>
    <w:rsid w:val="00083743"/>
    <w:rsid w:val="00083886"/>
    <w:rsid w:val="00083C63"/>
    <w:rsid w:val="00084157"/>
    <w:rsid w:val="00084346"/>
    <w:rsid w:val="000847CD"/>
    <w:rsid w:val="000848C8"/>
    <w:rsid w:val="00084AB6"/>
    <w:rsid w:val="00084BC6"/>
    <w:rsid w:val="00084C5C"/>
    <w:rsid w:val="00084CF9"/>
    <w:rsid w:val="00084D33"/>
    <w:rsid w:val="00084FBC"/>
    <w:rsid w:val="0008500B"/>
    <w:rsid w:val="00085029"/>
    <w:rsid w:val="00085127"/>
    <w:rsid w:val="00085152"/>
    <w:rsid w:val="00085327"/>
    <w:rsid w:val="0008534D"/>
    <w:rsid w:val="00085411"/>
    <w:rsid w:val="0008558A"/>
    <w:rsid w:val="00085702"/>
    <w:rsid w:val="00085719"/>
    <w:rsid w:val="000859FF"/>
    <w:rsid w:val="00085B1D"/>
    <w:rsid w:val="00085B9C"/>
    <w:rsid w:val="00085BBB"/>
    <w:rsid w:val="00085C0B"/>
    <w:rsid w:val="00085E80"/>
    <w:rsid w:val="00086127"/>
    <w:rsid w:val="00086504"/>
    <w:rsid w:val="00086567"/>
    <w:rsid w:val="00086589"/>
    <w:rsid w:val="00086763"/>
    <w:rsid w:val="00086997"/>
    <w:rsid w:val="00086F1E"/>
    <w:rsid w:val="00086F2F"/>
    <w:rsid w:val="000871F4"/>
    <w:rsid w:val="000872BA"/>
    <w:rsid w:val="00087340"/>
    <w:rsid w:val="000873E0"/>
    <w:rsid w:val="00087490"/>
    <w:rsid w:val="00087709"/>
    <w:rsid w:val="00087719"/>
    <w:rsid w:val="0008774F"/>
    <w:rsid w:val="00087871"/>
    <w:rsid w:val="000879EE"/>
    <w:rsid w:val="00087C91"/>
    <w:rsid w:val="000905AB"/>
    <w:rsid w:val="0009060E"/>
    <w:rsid w:val="000906F8"/>
    <w:rsid w:val="00090877"/>
    <w:rsid w:val="00090901"/>
    <w:rsid w:val="0009099A"/>
    <w:rsid w:val="00090A71"/>
    <w:rsid w:val="00090A81"/>
    <w:rsid w:val="00090C30"/>
    <w:rsid w:val="00090DD0"/>
    <w:rsid w:val="00090FB7"/>
    <w:rsid w:val="000911EA"/>
    <w:rsid w:val="000912E2"/>
    <w:rsid w:val="00091356"/>
    <w:rsid w:val="00091457"/>
    <w:rsid w:val="0009168D"/>
    <w:rsid w:val="000916E6"/>
    <w:rsid w:val="0009188A"/>
    <w:rsid w:val="00091982"/>
    <w:rsid w:val="00091A4A"/>
    <w:rsid w:val="00091F02"/>
    <w:rsid w:val="00091F89"/>
    <w:rsid w:val="00092010"/>
    <w:rsid w:val="000922F0"/>
    <w:rsid w:val="000925C0"/>
    <w:rsid w:val="0009261D"/>
    <w:rsid w:val="00092690"/>
    <w:rsid w:val="000926D1"/>
    <w:rsid w:val="000926EC"/>
    <w:rsid w:val="000929D0"/>
    <w:rsid w:val="00092B88"/>
    <w:rsid w:val="00092E01"/>
    <w:rsid w:val="00092E2D"/>
    <w:rsid w:val="00092F5A"/>
    <w:rsid w:val="00092F9B"/>
    <w:rsid w:val="000930A5"/>
    <w:rsid w:val="000931D2"/>
    <w:rsid w:val="000932AE"/>
    <w:rsid w:val="000934A5"/>
    <w:rsid w:val="00093642"/>
    <w:rsid w:val="00093FA2"/>
    <w:rsid w:val="00094192"/>
    <w:rsid w:val="000941FE"/>
    <w:rsid w:val="00094552"/>
    <w:rsid w:val="000945F6"/>
    <w:rsid w:val="000946A7"/>
    <w:rsid w:val="0009505B"/>
    <w:rsid w:val="000950EF"/>
    <w:rsid w:val="00095139"/>
    <w:rsid w:val="00095268"/>
    <w:rsid w:val="00095352"/>
    <w:rsid w:val="000953BF"/>
    <w:rsid w:val="00095561"/>
    <w:rsid w:val="0009568F"/>
    <w:rsid w:val="0009572F"/>
    <w:rsid w:val="0009579D"/>
    <w:rsid w:val="000957C2"/>
    <w:rsid w:val="00095886"/>
    <w:rsid w:val="000958F0"/>
    <w:rsid w:val="00095BAF"/>
    <w:rsid w:val="00095CE4"/>
    <w:rsid w:val="00095DCB"/>
    <w:rsid w:val="00095F5F"/>
    <w:rsid w:val="00095FC8"/>
    <w:rsid w:val="0009621C"/>
    <w:rsid w:val="0009630F"/>
    <w:rsid w:val="00096390"/>
    <w:rsid w:val="000964A7"/>
    <w:rsid w:val="000966AC"/>
    <w:rsid w:val="000966CD"/>
    <w:rsid w:val="00096905"/>
    <w:rsid w:val="0009692C"/>
    <w:rsid w:val="00096942"/>
    <w:rsid w:val="00096B79"/>
    <w:rsid w:val="00096C61"/>
    <w:rsid w:val="00096E0D"/>
    <w:rsid w:val="000970A8"/>
    <w:rsid w:val="00097402"/>
    <w:rsid w:val="00097410"/>
    <w:rsid w:val="0009741F"/>
    <w:rsid w:val="00097687"/>
    <w:rsid w:val="000976DA"/>
    <w:rsid w:val="000978D0"/>
    <w:rsid w:val="00097954"/>
    <w:rsid w:val="00097DAD"/>
    <w:rsid w:val="00097EA7"/>
    <w:rsid w:val="00097F91"/>
    <w:rsid w:val="00097FDB"/>
    <w:rsid w:val="000A00DE"/>
    <w:rsid w:val="000A0117"/>
    <w:rsid w:val="000A02D5"/>
    <w:rsid w:val="000A0504"/>
    <w:rsid w:val="000A0761"/>
    <w:rsid w:val="000A0981"/>
    <w:rsid w:val="000A0AA1"/>
    <w:rsid w:val="000A0E04"/>
    <w:rsid w:val="000A0F29"/>
    <w:rsid w:val="000A14EC"/>
    <w:rsid w:val="000A15B1"/>
    <w:rsid w:val="000A15DA"/>
    <w:rsid w:val="000A1670"/>
    <w:rsid w:val="000A1863"/>
    <w:rsid w:val="000A1C79"/>
    <w:rsid w:val="000A1C89"/>
    <w:rsid w:val="000A1D84"/>
    <w:rsid w:val="000A1DB6"/>
    <w:rsid w:val="000A1F09"/>
    <w:rsid w:val="000A1F46"/>
    <w:rsid w:val="000A21E5"/>
    <w:rsid w:val="000A2463"/>
    <w:rsid w:val="000A24B2"/>
    <w:rsid w:val="000A25FF"/>
    <w:rsid w:val="000A2649"/>
    <w:rsid w:val="000A27A0"/>
    <w:rsid w:val="000A27D1"/>
    <w:rsid w:val="000A2C1F"/>
    <w:rsid w:val="000A2E8F"/>
    <w:rsid w:val="000A2EF7"/>
    <w:rsid w:val="000A2F03"/>
    <w:rsid w:val="000A306A"/>
    <w:rsid w:val="000A3073"/>
    <w:rsid w:val="000A318C"/>
    <w:rsid w:val="000A33CC"/>
    <w:rsid w:val="000A34EB"/>
    <w:rsid w:val="000A3586"/>
    <w:rsid w:val="000A35A8"/>
    <w:rsid w:val="000A3810"/>
    <w:rsid w:val="000A39CC"/>
    <w:rsid w:val="000A3A94"/>
    <w:rsid w:val="000A3B7C"/>
    <w:rsid w:val="000A3C0B"/>
    <w:rsid w:val="000A3CA8"/>
    <w:rsid w:val="000A3D22"/>
    <w:rsid w:val="000A3D83"/>
    <w:rsid w:val="000A3E26"/>
    <w:rsid w:val="000A3E9D"/>
    <w:rsid w:val="000A42AB"/>
    <w:rsid w:val="000A42B5"/>
    <w:rsid w:val="000A42E1"/>
    <w:rsid w:val="000A44CA"/>
    <w:rsid w:val="000A456C"/>
    <w:rsid w:val="000A4649"/>
    <w:rsid w:val="000A480F"/>
    <w:rsid w:val="000A481D"/>
    <w:rsid w:val="000A4943"/>
    <w:rsid w:val="000A4AD7"/>
    <w:rsid w:val="000A4E39"/>
    <w:rsid w:val="000A4E90"/>
    <w:rsid w:val="000A5152"/>
    <w:rsid w:val="000A519F"/>
    <w:rsid w:val="000A51FD"/>
    <w:rsid w:val="000A52B6"/>
    <w:rsid w:val="000A5309"/>
    <w:rsid w:val="000A5420"/>
    <w:rsid w:val="000A5693"/>
    <w:rsid w:val="000A57B1"/>
    <w:rsid w:val="000A5873"/>
    <w:rsid w:val="000A58A6"/>
    <w:rsid w:val="000A58CB"/>
    <w:rsid w:val="000A5E50"/>
    <w:rsid w:val="000A60CB"/>
    <w:rsid w:val="000A62EF"/>
    <w:rsid w:val="000A640E"/>
    <w:rsid w:val="000A64A7"/>
    <w:rsid w:val="000A65CC"/>
    <w:rsid w:val="000A6A81"/>
    <w:rsid w:val="000A6C21"/>
    <w:rsid w:val="000A6E5B"/>
    <w:rsid w:val="000A6EA5"/>
    <w:rsid w:val="000A6EA9"/>
    <w:rsid w:val="000A7178"/>
    <w:rsid w:val="000A74CC"/>
    <w:rsid w:val="000A7551"/>
    <w:rsid w:val="000A76DE"/>
    <w:rsid w:val="000A77EC"/>
    <w:rsid w:val="000A7823"/>
    <w:rsid w:val="000A792C"/>
    <w:rsid w:val="000A7979"/>
    <w:rsid w:val="000A7C3B"/>
    <w:rsid w:val="000A7C73"/>
    <w:rsid w:val="000A7DFD"/>
    <w:rsid w:val="000A7EF5"/>
    <w:rsid w:val="000A7F28"/>
    <w:rsid w:val="000AAF8E"/>
    <w:rsid w:val="000B000A"/>
    <w:rsid w:val="000B0070"/>
    <w:rsid w:val="000B0203"/>
    <w:rsid w:val="000B0643"/>
    <w:rsid w:val="000B07B4"/>
    <w:rsid w:val="000B0865"/>
    <w:rsid w:val="000B0A3C"/>
    <w:rsid w:val="000B0C7F"/>
    <w:rsid w:val="000B1128"/>
    <w:rsid w:val="000B116E"/>
    <w:rsid w:val="000B1293"/>
    <w:rsid w:val="000B1484"/>
    <w:rsid w:val="000B148D"/>
    <w:rsid w:val="000B151D"/>
    <w:rsid w:val="000B1554"/>
    <w:rsid w:val="000B1639"/>
    <w:rsid w:val="000B1654"/>
    <w:rsid w:val="000B17D6"/>
    <w:rsid w:val="000B19E0"/>
    <w:rsid w:val="000B1A88"/>
    <w:rsid w:val="000B1B84"/>
    <w:rsid w:val="000B1CE1"/>
    <w:rsid w:val="000B1E7D"/>
    <w:rsid w:val="000B2013"/>
    <w:rsid w:val="000B21A0"/>
    <w:rsid w:val="000B22D6"/>
    <w:rsid w:val="000B2374"/>
    <w:rsid w:val="000B23E4"/>
    <w:rsid w:val="000B2503"/>
    <w:rsid w:val="000B255D"/>
    <w:rsid w:val="000B26F9"/>
    <w:rsid w:val="000B2A00"/>
    <w:rsid w:val="000B2AD3"/>
    <w:rsid w:val="000B2BA7"/>
    <w:rsid w:val="000B2C1F"/>
    <w:rsid w:val="000B2C99"/>
    <w:rsid w:val="000B2E1F"/>
    <w:rsid w:val="000B2E92"/>
    <w:rsid w:val="000B30B5"/>
    <w:rsid w:val="000B30FA"/>
    <w:rsid w:val="000B3144"/>
    <w:rsid w:val="000B3480"/>
    <w:rsid w:val="000B34DA"/>
    <w:rsid w:val="000B3699"/>
    <w:rsid w:val="000B3B1E"/>
    <w:rsid w:val="000B3B74"/>
    <w:rsid w:val="000B3EC8"/>
    <w:rsid w:val="000B3F00"/>
    <w:rsid w:val="000B416F"/>
    <w:rsid w:val="000B46A3"/>
    <w:rsid w:val="000B473B"/>
    <w:rsid w:val="000B49AA"/>
    <w:rsid w:val="000B49B1"/>
    <w:rsid w:val="000B4A17"/>
    <w:rsid w:val="000B4B95"/>
    <w:rsid w:val="000B4BE8"/>
    <w:rsid w:val="000B4E65"/>
    <w:rsid w:val="000B51B2"/>
    <w:rsid w:val="000B524B"/>
    <w:rsid w:val="000B5303"/>
    <w:rsid w:val="000B54E5"/>
    <w:rsid w:val="000B5641"/>
    <w:rsid w:val="000B5667"/>
    <w:rsid w:val="000B5861"/>
    <w:rsid w:val="000B58D5"/>
    <w:rsid w:val="000B5AF7"/>
    <w:rsid w:val="000B5FD8"/>
    <w:rsid w:val="000B6034"/>
    <w:rsid w:val="000B605D"/>
    <w:rsid w:val="000B6129"/>
    <w:rsid w:val="000B61AC"/>
    <w:rsid w:val="000B627F"/>
    <w:rsid w:val="000B6286"/>
    <w:rsid w:val="000B6300"/>
    <w:rsid w:val="000B6373"/>
    <w:rsid w:val="000B6462"/>
    <w:rsid w:val="000B66C0"/>
    <w:rsid w:val="000B6819"/>
    <w:rsid w:val="000B68D7"/>
    <w:rsid w:val="000B6909"/>
    <w:rsid w:val="000B69F3"/>
    <w:rsid w:val="000B6A82"/>
    <w:rsid w:val="000B6BB4"/>
    <w:rsid w:val="000B6C0E"/>
    <w:rsid w:val="000B6E12"/>
    <w:rsid w:val="000B6EDC"/>
    <w:rsid w:val="000B71AA"/>
    <w:rsid w:val="000B72BE"/>
    <w:rsid w:val="000B72C7"/>
    <w:rsid w:val="000B73B0"/>
    <w:rsid w:val="000B7438"/>
    <w:rsid w:val="000B7558"/>
    <w:rsid w:val="000B757B"/>
    <w:rsid w:val="000B760C"/>
    <w:rsid w:val="000B767D"/>
    <w:rsid w:val="000B780F"/>
    <w:rsid w:val="000B7B47"/>
    <w:rsid w:val="000C0014"/>
    <w:rsid w:val="000C00AC"/>
    <w:rsid w:val="000C0284"/>
    <w:rsid w:val="000C051E"/>
    <w:rsid w:val="000C05A8"/>
    <w:rsid w:val="000C0998"/>
    <w:rsid w:val="000C0B45"/>
    <w:rsid w:val="000C0BA7"/>
    <w:rsid w:val="000C0D0E"/>
    <w:rsid w:val="000C0F4F"/>
    <w:rsid w:val="000C1245"/>
    <w:rsid w:val="000C1299"/>
    <w:rsid w:val="000C12CC"/>
    <w:rsid w:val="000C1384"/>
    <w:rsid w:val="000C156E"/>
    <w:rsid w:val="000C175F"/>
    <w:rsid w:val="000C1803"/>
    <w:rsid w:val="000C180F"/>
    <w:rsid w:val="000C193A"/>
    <w:rsid w:val="000C195D"/>
    <w:rsid w:val="000C1C3E"/>
    <w:rsid w:val="000C1C46"/>
    <w:rsid w:val="000C1CC4"/>
    <w:rsid w:val="000C1D02"/>
    <w:rsid w:val="000C1D6F"/>
    <w:rsid w:val="000C1E4B"/>
    <w:rsid w:val="000C1E8E"/>
    <w:rsid w:val="000C1EE7"/>
    <w:rsid w:val="000C2789"/>
    <w:rsid w:val="000C27CA"/>
    <w:rsid w:val="000C281A"/>
    <w:rsid w:val="000C291A"/>
    <w:rsid w:val="000C2CD2"/>
    <w:rsid w:val="000C2D9D"/>
    <w:rsid w:val="000C300A"/>
    <w:rsid w:val="000C30FF"/>
    <w:rsid w:val="000C3137"/>
    <w:rsid w:val="000C3193"/>
    <w:rsid w:val="000C32B3"/>
    <w:rsid w:val="000C32BA"/>
    <w:rsid w:val="000C34B3"/>
    <w:rsid w:val="000C357D"/>
    <w:rsid w:val="000C364E"/>
    <w:rsid w:val="000C36AF"/>
    <w:rsid w:val="000C3792"/>
    <w:rsid w:val="000C389D"/>
    <w:rsid w:val="000C39AA"/>
    <w:rsid w:val="000C3AED"/>
    <w:rsid w:val="000C3BBF"/>
    <w:rsid w:val="000C3BC5"/>
    <w:rsid w:val="000C3C37"/>
    <w:rsid w:val="000C3C40"/>
    <w:rsid w:val="000C3E2C"/>
    <w:rsid w:val="000C41B5"/>
    <w:rsid w:val="000C41E5"/>
    <w:rsid w:val="000C422B"/>
    <w:rsid w:val="000C434B"/>
    <w:rsid w:val="000C43B7"/>
    <w:rsid w:val="000C46CB"/>
    <w:rsid w:val="000C46CD"/>
    <w:rsid w:val="000C4824"/>
    <w:rsid w:val="000C482C"/>
    <w:rsid w:val="000C494D"/>
    <w:rsid w:val="000C498C"/>
    <w:rsid w:val="000C4A2A"/>
    <w:rsid w:val="000C4F7B"/>
    <w:rsid w:val="000C4FEA"/>
    <w:rsid w:val="000C50F5"/>
    <w:rsid w:val="000C5171"/>
    <w:rsid w:val="000C5397"/>
    <w:rsid w:val="000C54B7"/>
    <w:rsid w:val="000C54C8"/>
    <w:rsid w:val="000C562E"/>
    <w:rsid w:val="000C5830"/>
    <w:rsid w:val="000C59DC"/>
    <w:rsid w:val="000C5ADB"/>
    <w:rsid w:val="000C5BFA"/>
    <w:rsid w:val="000C5EB9"/>
    <w:rsid w:val="000C6089"/>
    <w:rsid w:val="000C614F"/>
    <w:rsid w:val="000C6176"/>
    <w:rsid w:val="000C6613"/>
    <w:rsid w:val="000C68AA"/>
    <w:rsid w:val="000C6A4C"/>
    <w:rsid w:val="000C6AE7"/>
    <w:rsid w:val="000C6B71"/>
    <w:rsid w:val="000C6CC3"/>
    <w:rsid w:val="000C6D97"/>
    <w:rsid w:val="000C74E9"/>
    <w:rsid w:val="000C7532"/>
    <w:rsid w:val="000C7585"/>
    <w:rsid w:val="000C75AE"/>
    <w:rsid w:val="000C79C5"/>
    <w:rsid w:val="000C7C36"/>
    <w:rsid w:val="000D0185"/>
    <w:rsid w:val="000D069F"/>
    <w:rsid w:val="000D0814"/>
    <w:rsid w:val="000D09AC"/>
    <w:rsid w:val="000D0A36"/>
    <w:rsid w:val="000D0B4B"/>
    <w:rsid w:val="000D0D5B"/>
    <w:rsid w:val="000D0DCF"/>
    <w:rsid w:val="000D0E37"/>
    <w:rsid w:val="000D0E67"/>
    <w:rsid w:val="000D0EA5"/>
    <w:rsid w:val="000D0FAC"/>
    <w:rsid w:val="000D10EC"/>
    <w:rsid w:val="000D13AF"/>
    <w:rsid w:val="000D1458"/>
    <w:rsid w:val="000D153A"/>
    <w:rsid w:val="000D1641"/>
    <w:rsid w:val="000D1735"/>
    <w:rsid w:val="000D18D9"/>
    <w:rsid w:val="000D1A3F"/>
    <w:rsid w:val="000D1A81"/>
    <w:rsid w:val="000D1BA4"/>
    <w:rsid w:val="000D1C3F"/>
    <w:rsid w:val="000D1C77"/>
    <w:rsid w:val="000D1CF5"/>
    <w:rsid w:val="000D1E98"/>
    <w:rsid w:val="000D2051"/>
    <w:rsid w:val="000D2234"/>
    <w:rsid w:val="000D2388"/>
    <w:rsid w:val="000D25AF"/>
    <w:rsid w:val="000D25BE"/>
    <w:rsid w:val="000D2711"/>
    <w:rsid w:val="000D2735"/>
    <w:rsid w:val="000D2BB1"/>
    <w:rsid w:val="000D2DDC"/>
    <w:rsid w:val="000D2E71"/>
    <w:rsid w:val="000D3075"/>
    <w:rsid w:val="000D31C1"/>
    <w:rsid w:val="000D338F"/>
    <w:rsid w:val="000D33C7"/>
    <w:rsid w:val="000D36E1"/>
    <w:rsid w:val="000D37F5"/>
    <w:rsid w:val="000D3AF4"/>
    <w:rsid w:val="000D3B2B"/>
    <w:rsid w:val="000D3EA0"/>
    <w:rsid w:val="000D409C"/>
    <w:rsid w:val="000D4202"/>
    <w:rsid w:val="000D4216"/>
    <w:rsid w:val="000D4230"/>
    <w:rsid w:val="000D44CC"/>
    <w:rsid w:val="000D4818"/>
    <w:rsid w:val="000D4A25"/>
    <w:rsid w:val="000D4A2E"/>
    <w:rsid w:val="000D4B96"/>
    <w:rsid w:val="000D4C68"/>
    <w:rsid w:val="000D4C98"/>
    <w:rsid w:val="000D4DC9"/>
    <w:rsid w:val="000D4F27"/>
    <w:rsid w:val="000D4F6B"/>
    <w:rsid w:val="000D4FCE"/>
    <w:rsid w:val="000D515A"/>
    <w:rsid w:val="000D5229"/>
    <w:rsid w:val="000D5245"/>
    <w:rsid w:val="000D5330"/>
    <w:rsid w:val="000D580F"/>
    <w:rsid w:val="000D589F"/>
    <w:rsid w:val="000D5A1A"/>
    <w:rsid w:val="000D5BCC"/>
    <w:rsid w:val="000D5C37"/>
    <w:rsid w:val="000D5D8E"/>
    <w:rsid w:val="000D5FB6"/>
    <w:rsid w:val="000D6092"/>
    <w:rsid w:val="000D63C0"/>
    <w:rsid w:val="000D63EC"/>
    <w:rsid w:val="000D6451"/>
    <w:rsid w:val="000D6738"/>
    <w:rsid w:val="000D6770"/>
    <w:rsid w:val="000D6864"/>
    <w:rsid w:val="000D6986"/>
    <w:rsid w:val="000D6A05"/>
    <w:rsid w:val="000D6A52"/>
    <w:rsid w:val="000D6C69"/>
    <w:rsid w:val="000D6DAD"/>
    <w:rsid w:val="000D700A"/>
    <w:rsid w:val="000D704C"/>
    <w:rsid w:val="000D7327"/>
    <w:rsid w:val="000D7365"/>
    <w:rsid w:val="000D7400"/>
    <w:rsid w:val="000D7468"/>
    <w:rsid w:val="000D7596"/>
    <w:rsid w:val="000D7793"/>
    <w:rsid w:val="000D780B"/>
    <w:rsid w:val="000D78FC"/>
    <w:rsid w:val="000D7972"/>
    <w:rsid w:val="000D79AF"/>
    <w:rsid w:val="000D79B5"/>
    <w:rsid w:val="000D7A5C"/>
    <w:rsid w:val="000D7AE8"/>
    <w:rsid w:val="000D7C0C"/>
    <w:rsid w:val="000D7CFC"/>
    <w:rsid w:val="000D7D98"/>
    <w:rsid w:val="000D7EE1"/>
    <w:rsid w:val="000D7EF1"/>
    <w:rsid w:val="000D7FBA"/>
    <w:rsid w:val="000E0141"/>
    <w:rsid w:val="000E0276"/>
    <w:rsid w:val="000E02BE"/>
    <w:rsid w:val="000E0A54"/>
    <w:rsid w:val="000E0AE8"/>
    <w:rsid w:val="000E13CA"/>
    <w:rsid w:val="000E1512"/>
    <w:rsid w:val="000E16E4"/>
    <w:rsid w:val="000E1933"/>
    <w:rsid w:val="000E19A4"/>
    <w:rsid w:val="000E19BE"/>
    <w:rsid w:val="000E1AB6"/>
    <w:rsid w:val="000E1FF0"/>
    <w:rsid w:val="000E22D9"/>
    <w:rsid w:val="000E2355"/>
    <w:rsid w:val="000E246B"/>
    <w:rsid w:val="000E26D0"/>
    <w:rsid w:val="000E2817"/>
    <w:rsid w:val="000E2919"/>
    <w:rsid w:val="000E2A46"/>
    <w:rsid w:val="000E2A4D"/>
    <w:rsid w:val="000E2AB0"/>
    <w:rsid w:val="000E2B1F"/>
    <w:rsid w:val="000E2B9F"/>
    <w:rsid w:val="000E2DE7"/>
    <w:rsid w:val="000E2EC9"/>
    <w:rsid w:val="000E334C"/>
    <w:rsid w:val="000E33EC"/>
    <w:rsid w:val="000E3411"/>
    <w:rsid w:val="000E354B"/>
    <w:rsid w:val="000E3607"/>
    <w:rsid w:val="000E388B"/>
    <w:rsid w:val="000E3907"/>
    <w:rsid w:val="000E39AC"/>
    <w:rsid w:val="000E3A4E"/>
    <w:rsid w:val="000E3A5F"/>
    <w:rsid w:val="000E3AF8"/>
    <w:rsid w:val="000E3B40"/>
    <w:rsid w:val="000E3C89"/>
    <w:rsid w:val="000E3EEC"/>
    <w:rsid w:val="000E42F2"/>
    <w:rsid w:val="000E4748"/>
    <w:rsid w:val="000E4AD5"/>
    <w:rsid w:val="000E4CF6"/>
    <w:rsid w:val="000E4F7C"/>
    <w:rsid w:val="000E50E5"/>
    <w:rsid w:val="000E52FF"/>
    <w:rsid w:val="000E5544"/>
    <w:rsid w:val="000E5677"/>
    <w:rsid w:val="000E58D3"/>
    <w:rsid w:val="000E59B0"/>
    <w:rsid w:val="000E59DA"/>
    <w:rsid w:val="000E5B99"/>
    <w:rsid w:val="000E5C54"/>
    <w:rsid w:val="000E5D26"/>
    <w:rsid w:val="000E5E84"/>
    <w:rsid w:val="000E609B"/>
    <w:rsid w:val="000E6445"/>
    <w:rsid w:val="000E67CF"/>
    <w:rsid w:val="000E690E"/>
    <w:rsid w:val="000E693A"/>
    <w:rsid w:val="000E6A84"/>
    <w:rsid w:val="000E6B16"/>
    <w:rsid w:val="000E6BF3"/>
    <w:rsid w:val="000E6C3B"/>
    <w:rsid w:val="000E6CB3"/>
    <w:rsid w:val="000E6CDD"/>
    <w:rsid w:val="000E6DD9"/>
    <w:rsid w:val="000E7019"/>
    <w:rsid w:val="000E709F"/>
    <w:rsid w:val="000E718E"/>
    <w:rsid w:val="000E7293"/>
    <w:rsid w:val="000E730E"/>
    <w:rsid w:val="000E73A4"/>
    <w:rsid w:val="000E751C"/>
    <w:rsid w:val="000E752F"/>
    <w:rsid w:val="000E76ED"/>
    <w:rsid w:val="000E7816"/>
    <w:rsid w:val="000E78B3"/>
    <w:rsid w:val="000E7B9A"/>
    <w:rsid w:val="000E7CF8"/>
    <w:rsid w:val="000E7E04"/>
    <w:rsid w:val="000E7E94"/>
    <w:rsid w:val="000F002F"/>
    <w:rsid w:val="000F00DC"/>
    <w:rsid w:val="000F01E9"/>
    <w:rsid w:val="000F024B"/>
    <w:rsid w:val="000F0484"/>
    <w:rsid w:val="000F08F3"/>
    <w:rsid w:val="000F0918"/>
    <w:rsid w:val="000F099B"/>
    <w:rsid w:val="000F0A0A"/>
    <w:rsid w:val="000F0A92"/>
    <w:rsid w:val="000F0AA7"/>
    <w:rsid w:val="000F0C7D"/>
    <w:rsid w:val="000F0E4F"/>
    <w:rsid w:val="000F0F56"/>
    <w:rsid w:val="000F0FC4"/>
    <w:rsid w:val="000F10B9"/>
    <w:rsid w:val="000F120A"/>
    <w:rsid w:val="000F1435"/>
    <w:rsid w:val="000F15FF"/>
    <w:rsid w:val="000F16DE"/>
    <w:rsid w:val="000F1897"/>
    <w:rsid w:val="000F1924"/>
    <w:rsid w:val="000F1B4D"/>
    <w:rsid w:val="000F1B65"/>
    <w:rsid w:val="000F1C24"/>
    <w:rsid w:val="000F1C84"/>
    <w:rsid w:val="000F1F18"/>
    <w:rsid w:val="000F207A"/>
    <w:rsid w:val="000F20D7"/>
    <w:rsid w:val="000F2158"/>
    <w:rsid w:val="000F223B"/>
    <w:rsid w:val="000F2911"/>
    <w:rsid w:val="000F2B6C"/>
    <w:rsid w:val="000F2BAA"/>
    <w:rsid w:val="000F2D58"/>
    <w:rsid w:val="000F2E18"/>
    <w:rsid w:val="000F2F1B"/>
    <w:rsid w:val="000F2FC4"/>
    <w:rsid w:val="000F3062"/>
    <w:rsid w:val="000F327C"/>
    <w:rsid w:val="000F3298"/>
    <w:rsid w:val="000F32D5"/>
    <w:rsid w:val="000F3462"/>
    <w:rsid w:val="000F35C4"/>
    <w:rsid w:val="000F380F"/>
    <w:rsid w:val="000F3953"/>
    <w:rsid w:val="000F399D"/>
    <w:rsid w:val="000F3B81"/>
    <w:rsid w:val="000F3E00"/>
    <w:rsid w:val="000F45EB"/>
    <w:rsid w:val="000F4911"/>
    <w:rsid w:val="000F4915"/>
    <w:rsid w:val="000F4949"/>
    <w:rsid w:val="000F4C13"/>
    <w:rsid w:val="000F4E58"/>
    <w:rsid w:val="000F4F5F"/>
    <w:rsid w:val="000F55A7"/>
    <w:rsid w:val="000F5698"/>
    <w:rsid w:val="000F5752"/>
    <w:rsid w:val="000F5775"/>
    <w:rsid w:val="000F57BF"/>
    <w:rsid w:val="000F59CD"/>
    <w:rsid w:val="000F5AB2"/>
    <w:rsid w:val="000F5C3F"/>
    <w:rsid w:val="000F5C7B"/>
    <w:rsid w:val="000F5DAA"/>
    <w:rsid w:val="000F5E27"/>
    <w:rsid w:val="000F621E"/>
    <w:rsid w:val="000F638D"/>
    <w:rsid w:val="000F639E"/>
    <w:rsid w:val="000F655E"/>
    <w:rsid w:val="000F691F"/>
    <w:rsid w:val="000F6C05"/>
    <w:rsid w:val="000F6C0B"/>
    <w:rsid w:val="000F6CE1"/>
    <w:rsid w:val="000F6D85"/>
    <w:rsid w:val="000F6E8D"/>
    <w:rsid w:val="000F6EEA"/>
    <w:rsid w:val="000F74E7"/>
    <w:rsid w:val="000F7986"/>
    <w:rsid w:val="000F7C14"/>
    <w:rsid w:val="000F7E79"/>
    <w:rsid w:val="000F7F6A"/>
    <w:rsid w:val="0010010E"/>
    <w:rsid w:val="001001AA"/>
    <w:rsid w:val="00100327"/>
    <w:rsid w:val="00100397"/>
    <w:rsid w:val="001003A4"/>
    <w:rsid w:val="0010068F"/>
    <w:rsid w:val="0010122D"/>
    <w:rsid w:val="0010133A"/>
    <w:rsid w:val="001016D9"/>
    <w:rsid w:val="001017F2"/>
    <w:rsid w:val="00101B27"/>
    <w:rsid w:val="00101C45"/>
    <w:rsid w:val="00101D27"/>
    <w:rsid w:val="00101F50"/>
    <w:rsid w:val="001021A9"/>
    <w:rsid w:val="001021F5"/>
    <w:rsid w:val="00102200"/>
    <w:rsid w:val="0010247F"/>
    <w:rsid w:val="00102485"/>
    <w:rsid w:val="00102669"/>
    <w:rsid w:val="00102700"/>
    <w:rsid w:val="0010272C"/>
    <w:rsid w:val="0010277D"/>
    <w:rsid w:val="0010282D"/>
    <w:rsid w:val="00102916"/>
    <w:rsid w:val="001029CB"/>
    <w:rsid w:val="00102A1F"/>
    <w:rsid w:val="00102C85"/>
    <w:rsid w:val="00102D2B"/>
    <w:rsid w:val="00102F07"/>
    <w:rsid w:val="00102F61"/>
    <w:rsid w:val="00102FCD"/>
    <w:rsid w:val="00103015"/>
    <w:rsid w:val="00103079"/>
    <w:rsid w:val="001030A0"/>
    <w:rsid w:val="00103194"/>
    <w:rsid w:val="001031D0"/>
    <w:rsid w:val="0010335A"/>
    <w:rsid w:val="001039F0"/>
    <w:rsid w:val="00103B8C"/>
    <w:rsid w:val="00103BAC"/>
    <w:rsid w:val="00103BE8"/>
    <w:rsid w:val="00103C43"/>
    <w:rsid w:val="00103D37"/>
    <w:rsid w:val="00103D7E"/>
    <w:rsid w:val="001040C9"/>
    <w:rsid w:val="0010418C"/>
    <w:rsid w:val="001042D7"/>
    <w:rsid w:val="001045A7"/>
    <w:rsid w:val="0010460E"/>
    <w:rsid w:val="001047DC"/>
    <w:rsid w:val="0010491C"/>
    <w:rsid w:val="0010492A"/>
    <w:rsid w:val="00104B37"/>
    <w:rsid w:val="00104D3C"/>
    <w:rsid w:val="00104DC3"/>
    <w:rsid w:val="00104EB1"/>
    <w:rsid w:val="00105557"/>
    <w:rsid w:val="0010579D"/>
    <w:rsid w:val="00105912"/>
    <w:rsid w:val="00105984"/>
    <w:rsid w:val="00105A93"/>
    <w:rsid w:val="00105DF2"/>
    <w:rsid w:val="00105E0C"/>
    <w:rsid w:val="00105EBF"/>
    <w:rsid w:val="00105FB1"/>
    <w:rsid w:val="0010603A"/>
    <w:rsid w:val="00106043"/>
    <w:rsid w:val="001063DE"/>
    <w:rsid w:val="00106476"/>
    <w:rsid w:val="0010666E"/>
    <w:rsid w:val="001068D3"/>
    <w:rsid w:val="00106ABA"/>
    <w:rsid w:val="00106AE8"/>
    <w:rsid w:val="00106B87"/>
    <w:rsid w:val="00106CB8"/>
    <w:rsid w:val="00106CBC"/>
    <w:rsid w:val="00106CC7"/>
    <w:rsid w:val="00106CDC"/>
    <w:rsid w:val="00106D18"/>
    <w:rsid w:val="00106E67"/>
    <w:rsid w:val="001070B0"/>
    <w:rsid w:val="00107128"/>
    <w:rsid w:val="00107327"/>
    <w:rsid w:val="001074BC"/>
    <w:rsid w:val="001074CD"/>
    <w:rsid w:val="001078CD"/>
    <w:rsid w:val="001078D0"/>
    <w:rsid w:val="0010799F"/>
    <w:rsid w:val="00107BA9"/>
    <w:rsid w:val="00107E29"/>
    <w:rsid w:val="00107F9D"/>
    <w:rsid w:val="00110033"/>
    <w:rsid w:val="00110211"/>
    <w:rsid w:val="00110234"/>
    <w:rsid w:val="001102AD"/>
    <w:rsid w:val="00110328"/>
    <w:rsid w:val="001103F4"/>
    <w:rsid w:val="00110624"/>
    <w:rsid w:val="001107EF"/>
    <w:rsid w:val="00110A40"/>
    <w:rsid w:val="00110AB5"/>
    <w:rsid w:val="00110B2C"/>
    <w:rsid w:val="001113C1"/>
    <w:rsid w:val="001113E1"/>
    <w:rsid w:val="001114CF"/>
    <w:rsid w:val="0011172E"/>
    <w:rsid w:val="0011188A"/>
    <w:rsid w:val="001118AE"/>
    <w:rsid w:val="0011192E"/>
    <w:rsid w:val="00111AD2"/>
    <w:rsid w:val="00111B82"/>
    <w:rsid w:val="00111BBD"/>
    <w:rsid w:val="00111C82"/>
    <w:rsid w:val="00111C98"/>
    <w:rsid w:val="00111ED3"/>
    <w:rsid w:val="001121B6"/>
    <w:rsid w:val="001124F7"/>
    <w:rsid w:val="00112D15"/>
    <w:rsid w:val="00112E00"/>
    <w:rsid w:val="00112E55"/>
    <w:rsid w:val="00112FC2"/>
    <w:rsid w:val="001131B6"/>
    <w:rsid w:val="001131F7"/>
    <w:rsid w:val="00113538"/>
    <w:rsid w:val="001135D8"/>
    <w:rsid w:val="001137B9"/>
    <w:rsid w:val="00113826"/>
    <w:rsid w:val="001138E2"/>
    <w:rsid w:val="00113A8B"/>
    <w:rsid w:val="00113CFB"/>
    <w:rsid w:val="00113D47"/>
    <w:rsid w:val="00113DB9"/>
    <w:rsid w:val="0011431F"/>
    <w:rsid w:val="00114342"/>
    <w:rsid w:val="001147C2"/>
    <w:rsid w:val="0011492D"/>
    <w:rsid w:val="001149F0"/>
    <w:rsid w:val="00114CF4"/>
    <w:rsid w:val="00114E28"/>
    <w:rsid w:val="00114E5A"/>
    <w:rsid w:val="00114FB5"/>
    <w:rsid w:val="0011506F"/>
    <w:rsid w:val="00115517"/>
    <w:rsid w:val="00115953"/>
    <w:rsid w:val="00115A60"/>
    <w:rsid w:val="00115AE3"/>
    <w:rsid w:val="00115C9A"/>
    <w:rsid w:val="00115D28"/>
    <w:rsid w:val="00115DA2"/>
    <w:rsid w:val="00115F01"/>
    <w:rsid w:val="00115F7D"/>
    <w:rsid w:val="00115F7F"/>
    <w:rsid w:val="00116014"/>
    <w:rsid w:val="001161BA"/>
    <w:rsid w:val="00116244"/>
    <w:rsid w:val="001163F3"/>
    <w:rsid w:val="001163F9"/>
    <w:rsid w:val="001164B8"/>
    <w:rsid w:val="00116533"/>
    <w:rsid w:val="00116676"/>
    <w:rsid w:val="00116819"/>
    <w:rsid w:val="001170D4"/>
    <w:rsid w:val="001171BD"/>
    <w:rsid w:val="00117324"/>
    <w:rsid w:val="001173C2"/>
    <w:rsid w:val="0011744F"/>
    <w:rsid w:val="0011765C"/>
    <w:rsid w:val="00117997"/>
    <w:rsid w:val="00117A33"/>
    <w:rsid w:val="00117A70"/>
    <w:rsid w:val="00117B9A"/>
    <w:rsid w:val="00117CCF"/>
    <w:rsid w:val="00117F25"/>
    <w:rsid w:val="00117F6F"/>
    <w:rsid w:val="0012010D"/>
    <w:rsid w:val="00120564"/>
    <w:rsid w:val="0012069C"/>
    <w:rsid w:val="0012099F"/>
    <w:rsid w:val="00120A24"/>
    <w:rsid w:val="00120B7F"/>
    <w:rsid w:val="00120C51"/>
    <w:rsid w:val="00120FA1"/>
    <w:rsid w:val="00120FA7"/>
    <w:rsid w:val="001210DB"/>
    <w:rsid w:val="00121200"/>
    <w:rsid w:val="001213FB"/>
    <w:rsid w:val="0012150A"/>
    <w:rsid w:val="001217E9"/>
    <w:rsid w:val="00121B3C"/>
    <w:rsid w:val="00121CF1"/>
    <w:rsid w:val="00121F2C"/>
    <w:rsid w:val="0012200A"/>
    <w:rsid w:val="00122323"/>
    <w:rsid w:val="001223E0"/>
    <w:rsid w:val="00122424"/>
    <w:rsid w:val="00122483"/>
    <w:rsid w:val="001225DA"/>
    <w:rsid w:val="001229C2"/>
    <w:rsid w:val="00122BF9"/>
    <w:rsid w:val="00122DA3"/>
    <w:rsid w:val="00122EA5"/>
    <w:rsid w:val="00122F59"/>
    <w:rsid w:val="001230CD"/>
    <w:rsid w:val="001233E7"/>
    <w:rsid w:val="001233F6"/>
    <w:rsid w:val="00123487"/>
    <w:rsid w:val="0012349D"/>
    <w:rsid w:val="00123679"/>
    <w:rsid w:val="001238BD"/>
    <w:rsid w:val="001239DF"/>
    <w:rsid w:val="00123A31"/>
    <w:rsid w:val="00123B89"/>
    <w:rsid w:val="00123CC5"/>
    <w:rsid w:val="00123DE7"/>
    <w:rsid w:val="001240A5"/>
    <w:rsid w:val="00124103"/>
    <w:rsid w:val="00124131"/>
    <w:rsid w:val="0012430E"/>
    <w:rsid w:val="0012431B"/>
    <w:rsid w:val="00124364"/>
    <w:rsid w:val="0012458B"/>
    <w:rsid w:val="0012465A"/>
    <w:rsid w:val="001248F4"/>
    <w:rsid w:val="001249ED"/>
    <w:rsid w:val="00124B0A"/>
    <w:rsid w:val="00124B39"/>
    <w:rsid w:val="00124EC9"/>
    <w:rsid w:val="00125015"/>
    <w:rsid w:val="0012505E"/>
    <w:rsid w:val="00125393"/>
    <w:rsid w:val="00125408"/>
    <w:rsid w:val="0012540B"/>
    <w:rsid w:val="0012547C"/>
    <w:rsid w:val="0012557D"/>
    <w:rsid w:val="001256A6"/>
    <w:rsid w:val="001256CF"/>
    <w:rsid w:val="0012570C"/>
    <w:rsid w:val="001258DF"/>
    <w:rsid w:val="0012592C"/>
    <w:rsid w:val="00125C55"/>
    <w:rsid w:val="00125D68"/>
    <w:rsid w:val="00125DC2"/>
    <w:rsid w:val="00125E1A"/>
    <w:rsid w:val="00125F02"/>
    <w:rsid w:val="001260E5"/>
    <w:rsid w:val="00126119"/>
    <w:rsid w:val="0012663E"/>
    <w:rsid w:val="00126807"/>
    <w:rsid w:val="00126B11"/>
    <w:rsid w:val="00126BF1"/>
    <w:rsid w:val="00126C3C"/>
    <w:rsid w:val="00126EBA"/>
    <w:rsid w:val="0012716B"/>
    <w:rsid w:val="001272F1"/>
    <w:rsid w:val="001272FA"/>
    <w:rsid w:val="0012741C"/>
    <w:rsid w:val="00127805"/>
    <w:rsid w:val="00127A39"/>
    <w:rsid w:val="00127CFA"/>
    <w:rsid w:val="00127E66"/>
    <w:rsid w:val="00130214"/>
    <w:rsid w:val="0013054A"/>
    <w:rsid w:val="00130568"/>
    <w:rsid w:val="001305CD"/>
    <w:rsid w:val="001307FB"/>
    <w:rsid w:val="00130802"/>
    <w:rsid w:val="00130B4A"/>
    <w:rsid w:val="00130CD6"/>
    <w:rsid w:val="00130CED"/>
    <w:rsid w:val="00130EE9"/>
    <w:rsid w:val="00130F45"/>
    <w:rsid w:val="00130F8E"/>
    <w:rsid w:val="0013118E"/>
    <w:rsid w:val="001313BE"/>
    <w:rsid w:val="001313F6"/>
    <w:rsid w:val="001314B0"/>
    <w:rsid w:val="001314FD"/>
    <w:rsid w:val="00131986"/>
    <w:rsid w:val="00131A04"/>
    <w:rsid w:val="00131E3A"/>
    <w:rsid w:val="00131E65"/>
    <w:rsid w:val="0013210E"/>
    <w:rsid w:val="0013222F"/>
    <w:rsid w:val="0013227F"/>
    <w:rsid w:val="0013229B"/>
    <w:rsid w:val="00132344"/>
    <w:rsid w:val="001323A3"/>
    <w:rsid w:val="001324C7"/>
    <w:rsid w:val="00132761"/>
    <w:rsid w:val="0013296D"/>
    <w:rsid w:val="00132ADF"/>
    <w:rsid w:val="00132B79"/>
    <w:rsid w:val="00132CA1"/>
    <w:rsid w:val="00132DAB"/>
    <w:rsid w:val="00132DF4"/>
    <w:rsid w:val="00132EF4"/>
    <w:rsid w:val="00133072"/>
    <w:rsid w:val="0013312F"/>
    <w:rsid w:val="001332AD"/>
    <w:rsid w:val="001333E8"/>
    <w:rsid w:val="00133558"/>
    <w:rsid w:val="001335CD"/>
    <w:rsid w:val="00133727"/>
    <w:rsid w:val="0013373C"/>
    <w:rsid w:val="001337EF"/>
    <w:rsid w:val="0013382F"/>
    <w:rsid w:val="00133B7F"/>
    <w:rsid w:val="00133DA1"/>
    <w:rsid w:val="00133F7D"/>
    <w:rsid w:val="00133F97"/>
    <w:rsid w:val="00133FD0"/>
    <w:rsid w:val="00134169"/>
    <w:rsid w:val="0013485B"/>
    <w:rsid w:val="001349B0"/>
    <w:rsid w:val="00134C6F"/>
    <w:rsid w:val="00134CF1"/>
    <w:rsid w:val="00134D53"/>
    <w:rsid w:val="00135067"/>
    <w:rsid w:val="001350A4"/>
    <w:rsid w:val="00135122"/>
    <w:rsid w:val="00135263"/>
    <w:rsid w:val="00135437"/>
    <w:rsid w:val="0013543E"/>
    <w:rsid w:val="001354EC"/>
    <w:rsid w:val="0013555F"/>
    <w:rsid w:val="0013560D"/>
    <w:rsid w:val="0013561F"/>
    <w:rsid w:val="00135900"/>
    <w:rsid w:val="00135983"/>
    <w:rsid w:val="001359DB"/>
    <w:rsid w:val="001359F9"/>
    <w:rsid w:val="00135F63"/>
    <w:rsid w:val="00136005"/>
    <w:rsid w:val="001360AC"/>
    <w:rsid w:val="001361BC"/>
    <w:rsid w:val="00136240"/>
    <w:rsid w:val="00136259"/>
    <w:rsid w:val="0013628D"/>
    <w:rsid w:val="001363BF"/>
    <w:rsid w:val="0013651A"/>
    <w:rsid w:val="001366A2"/>
    <w:rsid w:val="001366DD"/>
    <w:rsid w:val="00136723"/>
    <w:rsid w:val="0013691E"/>
    <w:rsid w:val="001369F5"/>
    <w:rsid w:val="00136A51"/>
    <w:rsid w:val="00136BD1"/>
    <w:rsid w:val="00136CB4"/>
    <w:rsid w:val="00136DCE"/>
    <w:rsid w:val="00137022"/>
    <w:rsid w:val="001370C2"/>
    <w:rsid w:val="001371A6"/>
    <w:rsid w:val="001373D0"/>
    <w:rsid w:val="00137440"/>
    <w:rsid w:val="00137CA1"/>
    <w:rsid w:val="00137F63"/>
    <w:rsid w:val="001401A8"/>
    <w:rsid w:val="00140452"/>
    <w:rsid w:val="001405AD"/>
    <w:rsid w:val="001405E5"/>
    <w:rsid w:val="00140613"/>
    <w:rsid w:val="0014075E"/>
    <w:rsid w:val="00140B39"/>
    <w:rsid w:val="00140EAB"/>
    <w:rsid w:val="00140F7D"/>
    <w:rsid w:val="001414C2"/>
    <w:rsid w:val="00141957"/>
    <w:rsid w:val="00141AC2"/>
    <w:rsid w:val="00141B47"/>
    <w:rsid w:val="00141BC4"/>
    <w:rsid w:val="00141CDE"/>
    <w:rsid w:val="00141D86"/>
    <w:rsid w:val="00141E86"/>
    <w:rsid w:val="00141F99"/>
    <w:rsid w:val="001421ED"/>
    <w:rsid w:val="00142236"/>
    <w:rsid w:val="00142284"/>
    <w:rsid w:val="0014229B"/>
    <w:rsid w:val="001422EB"/>
    <w:rsid w:val="00142379"/>
    <w:rsid w:val="00142649"/>
    <w:rsid w:val="00142661"/>
    <w:rsid w:val="00142748"/>
    <w:rsid w:val="00142841"/>
    <w:rsid w:val="00142B1C"/>
    <w:rsid w:val="00142BA4"/>
    <w:rsid w:val="00142E82"/>
    <w:rsid w:val="00142F15"/>
    <w:rsid w:val="00142FCA"/>
    <w:rsid w:val="001432A1"/>
    <w:rsid w:val="001432B0"/>
    <w:rsid w:val="001432CF"/>
    <w:rsid w:val="00143391"/>
    <w:rsid w:val="001436F1"/>
    <w:rsid w:val="00143719"/>
    <w:rsid w:val="00143955"/>
    <w:rsid w:val="00143AB6"/>
    <w:rsid w:val="00143AC6"/>
    <w:rsid w:val="00143B48"/>
    <w:rsid w:val="00143BDE"/>
    <w:rsid w:val="0014401C"/>
    <w:rsid w:val="0014404D"/>
    <w:rsid w:val="00144236"/>
    <w:rsid w:val="00144331"/>
    <w:rsid w:val="0014449B"/>
    <w:rsid w:val="00144560"/>
    <w:rsid w:val="00144756"/>
    <w:rsid w:val="00144937"/>
    <w:rsid w:val="00144B9D"/>
    <w:rsid w:val="00144BC2"/>
    <w:rsid w:val="00144D91"/>
    <w:rsid w:val="00144DA4"/>
    <w:rsid w:val="00144E63"/>
    <w:rsid w:val="00144F26"/>
    <w:rsid w:val="00144F56"/>
    <w:rsid w:val="001450EC"/>
    <w:rsid w:val="0014525C"/>
    <w:rsid w:val="00145289"/>
    <w:rsid w:val="001452C4"/>
    <w:rsid w:val="001453BF"/>
    <w:rsid w:val="0014542E"/>
    <w:rsid w:val="0014549A"/>
    <w:rsid w:val="001455D5"/>
    <w:rsid w:val="001455D8"/>
    <w:rsid w:val="00145D23"/>
    <w:rsid w:val="00145EB8"/>
    <w:rsid w:val="00145FA9"/>
    <w:rsid w:val="00146230"/>
    <w:rsid w:val="0014634E"/>
    <w:rsid w:val="001463CE"/>
    <w:rsid w:val="00146523"/>
    <w:rsid w:val="0014655F"/>
    <w:rsid w:val="00146746"/>
    <w:rsid w:val="00146766"/>
    <w:rsid w:val="001469DE"/>
    <w:rsid w:val="00146CCF"/>
    <w:rsid w:val="00146F7D"/>
    <w:rsid w:val="00147123"/>
    <w:rsid w:val="00147179"/>
    <w:rsid w:val="0014718F"/>
    <w:rsid w:val="00147515"/>
    <w:rsid w:val="0014760B"/>
    <w:rsid w:val="00147613"/>
    <w:rsid w:val="00147668"/>
    <w:rsid w:val="0014769C"/>
    <w:rsid w:val="0014792F"/>
    <w:rsid w:val="00147950"/>
    <w:rsid w:val="00147A79"/>
    <w:rsid w:val="00147BD8"/>
    <w:rsid w:val="00147C85"/>
    <w:rsid w:val="00147D87"/>
    <w:rsid w:val="00147E63"/>
    <w:rsid w:val="001502A6"/>
    <w:rsid w:val="00150370"/>
    <w:rsid w:val="00150388"/>
    <w:rsid w:val="001503CB"/>
    <w:rsid w:val="001503DC"/>
    <w:rsid w:val="001507B7"/>
    <w:rsid w:val="00150CD6"/>
    <w:rsid w:val="00150F32"/>
    <w:rsid w:val="00150F7E"/>
    <w:rsid w:val="00151047"/>
    <w:rsid w:val="001511BC"/>
    <w:rsid w:val="00151238"/>
    <w:rsid w:val="0015140F"/>
    <w:rsid w:val="0015149E"/>
    <w:rsid w:val="00151643"/>
    <w:rsid w:val="0015176F"/>
    <w:rsid w:val="00151B27"/>
    <w:rsid w:val="00151BFF"/>
    <w:rsid w:val="00151DD2"/>
    <w:rsid w:val="0015231C"/>
    <w:rsid w:val="001523A9"/>
    <w:rsid w:val="0015257F"/>
    <w:rsid w:val="00152635"/>
    <w:rsid w:val="001526AC"/>
    <w:rsid w:val="0015289B"/>
    <w:rsid w:val="00152912"/>
    <w:rsid w:val="0015292E"/>
    <w:rsid w:val="00152A6A"/>
    <w:rsid w:val="00152D19"/>
    <w:rsid w:val="00152D7D"/>
    <w:rsid w:val="00152F21"/>
    <w:rsid w:val="00152F83"/>
    <w:rsid w:val="00152F9E"/>
    <w:rsid w:val="00152FE1"/>
    <w:rsid w:val="00152FFB"/>
    <w:rsid w:val="001531BA"/>
    <w:rsid w:val="001531F9"/>
    <w:rsid w:val="0015321E"/>
    <w:rsid w:val="0015341D"/>
    <w:rsid w:val="00153446"/>
    <w:rsid w:val="001534CB"/>
    <w:rsid w:val="0015354A"/>
    <w:rsid w:val="001539AE"/>
    <w:rsid w:val="00153B0B"/>
    <w:rsid w:val="00153B60"/>
    <w:rsid w:val="00153C3C"/>
    <w:rsid w:val="00153C42"/>
    <w:rsid w:val="00153DF4"/>
    <w:rsid w:val="00153EE9"/>
    <w:rsid w:val="00154338"/>
    <w:rsid w:val="0015442D"/>
    <w:rsid w:val="00154538"/>
    <w:rsid w:val="0015488B"/>
    <w:rsid w:val="001549D2"/>
    <w:rsid w:val="00154D39"/>
    <w:rsid w:val="00154DC5"/>
    <w:rsid w:val="00154FB5"/>
    <w:rsid w:val="00154FDB"/>
    <w:rsid w:val="00154FFB"/>
    <w:rsid w:val="001551DA"/>
    <w:rsid w:val="0015521D"/>
    <w:rsid w:val="0015545C"/>
    <w:rsid w:val="00155622"/>
    <w:rsid w:val="001557E4"/>
    <w:rsid w:val="00155B84"/>
    <w:rsid w:val="00155CA9"/>
    <w:rsid w:val="00155DBE"/>
    <w:rsid w:val="00155EE4"/>
    <w:rsid w:val="001560CE"/>
    <w:rsid w:val="00156112"/>
    <w:rsid w:val="001561E0"/>
    <w:rsid w:val="001561E5"/>
    <w:rsid w:val="001562C2"/>
    <w:rsid w:val="00156346"/>
    <w:rsid w:val="001563A3"/>
    <w:rsid w:val="00156437"/>
    <w:rsid w:val="00156451"/>
    <w:rsid w:val="001565D2"/>
    <w:rsid w:val="00156652"/>
    <w:rsid w:val="00156770"/>
    <w:rsid w:val="00156908"/>
    <w:rsid w:val="00156A0B"/>
    <w:rsid w:val="00156A35"/>
    <w:rsid w:val="00156C65"/>
    <w:rsid w:val="00157028"/>
    <w:rsid w:val="001570E2"/>
    <w:rsid w:val="0015738F"/>
    <w:rsid w:val="00157558"/>
    <w:rsid w:val="0015759C"/>
    <w:rsid w:val="0015777E"/>
    <w:rsid w:val="001579AB"/>
    <w:rsid w:val="00157BC1"/>
    <w:rsid w:val="00157D9E"/>
    <w:rsid w:val="00157DE6"/>
    <w:rsid w:val="00157E45"/>
    <w:rsid w:val="00157F60"/>
    <w:rsid w:val="00157F98"/>
    <w:rsid w:val="00157FD9"/>
    <w:rsid w:val="00160181"/>
    <w:rsid w:val="0016031A"/>
    <w:rsid w:val="00160428"/>
    <w:rsid w:val="00160471"/>
    <w:rsid w:val="00160594"/>
    <w:rsid w:val="001605D0"/>
    <w:rsid w:val="001606C5"/>
    <w:rsid w:val="001606CC"/>
    <w:rsid w:val="0016078D"/>
    <w:rsid w:val="001607AC"/>
    <w:rsid w:val="001608CF"/>
    <w:rsid w:val="00160920"/>
    <w:rsid w:val="00160A65"/>
    <w:rsid w:val="00160DAE"/>
    <w:rsid w:val="00160E2F"/>
    <w:rsid w:val="00160E3A"/>
    <w:rsid w:val="00160E93"/>
    <w:rsid w:val="00160ECE"/>
    <w:rsid w:val="00160F6C"/>
    <w:rsid w:val="00160F76"/>
    <w:rsid w:val="0016106C"/>
    <w:rsid w:val="00161096"/>
    <w:rsid w:val="0016144D"/>
    <w:rsid w:val="00161548"/>
    <w:rsid w:val="00161608"/>
    <w:rsid w:val="001616E3"/>
    <w:rsid w:val="0016173A"/>
    <w:rsid w:val="0016193A"/>
    <w:rsid w:val="00161B7E"/>
    <w:rsid w:val="00161B88"/>
    <w:rsid w:val="00162053"/>
    <w:rsid w:val="001622EC"/>
    <w:rsid w:val="00162385"/>
    <w:rsid w:val="00162511"/>
    <w:rsid w:val="001625DB"/>
    <w:rsid w:val="001627AA"/>
    <w:rsid w:val="00162A35"/>
    <w:rsid w:val="00162B47"/>
    <w:rsid w:val="00162BF1"/>
    <w:rsid w:val="00162C39"/>
    <w:rsid w:val="00162C86"/>
    <w:rsid w:val="00162D30"/>
    <w:rsid w:val="00162DAF"/>
    <w:rsid w:val="00162F48"/>
    <w:rsid w:val="00162FF1"/>
    <w:rsid w:val="001630C4"/>
    <w:rsid w:val="0016340F"/>
    <w:rsid w:val="001636CE"/>
    <w:rsid w:val="00163882"/>
    <w:rsid w:val="00163945"/>
    <w:rsid w:val="001639D4"/>
    <w:rsid w:val="00163BED"/>
    <w:rsid w:val="00163C2A"/>
    <w:rsid w:val="00163CA3"/>
    <w:rsid w:val="00163D5C"/>
    <w:rsid w:val="00163E72"/>
    <w:rsid w:val="00163EC5"/>
    <w:rsid w:val="00163FA9"/>
    <w:rsid w:val="00163FBA"/>
    <w:rsid w:val="0016411B"/>
    <w:rsid w:val="0016416C"/>
    <w:rsid w:val="001642EE"/>
    <w:rsid w:val="00164349"/>
    <w:rsid w:val="001643FB"/>
    <w:rsid w:val="00164607"/>
    <w:rsid w:val="00164871"/>
    <w:rsid w:val="00164966"/>
    <w:rsid w:val="0016499D"/>
    <w:rsid w:val="00164A14"/>
    <w:rsid w:val="00164AF2"/>
    <w:rsid w:val="00164CE8"/>
    <w:rsid w:val="00164D0A"/>
    <w:rsid w:val="00164DFC"/>
    <w:rsid w:val="00164F23"/>
    <w:rsid w:val="00164FD7"/>
    <w:rsid w:val="00165221"/>
    <w:rsid w:val="0016526E"/>
    <w:rsid w:val="00165322"/>
    <w:rsid w:val="0016541B"/>
    <w:rsid w:val="001654DE"/>
    <w:rsid w:val="00165523"/>
    <w:rsid w:val="0016559C"/>
    <w:rsid w:val="00165CA5"/>
    <w:rsid w:val="00165DA6"/>
    <w:rsid w:val="00165DE3"/>
    <w:rsid w:val="0016610F"/>
    <w:rsid w:val="0016620F"/>
    <w:rsid w:val="00166306"/>
    <w:rsid w:val="001663A0"/>
    <w:rsid w:val="001663AC"/>
    <w:rsid w:val="00166432"/>
    <w:rsid w:val="0016662D"/>
    <w:rsid w:val="001666EA"/>
    <w:rsid w:val="00166893"/>
    <w:rsid w:val="001669BC"/>
    <w:rsid w:val="00166DD2"/>
    <w:rsid w:val="00166E2C"/>
    <w:rsid w:val="00166F26"/>
    <w:rsid w:val="00166F3B"/>
    <w:rsid w:val="00166FDC"/>
    <w:rsid w:val="00167168"/>
    <w:rsid w:val="001671D9"/>
    <w:rsid w:val="00167206"/>
    <w:rsid w:val="0016727D"/>
    <w:rsid w:val="00167609"/>
    <w:rsid w:val="00167910"/>
    <w:rsid w:val="00167AE4"/>
    <w:rsid w:val="00167E33"/>
    <w:rsid w:val="00167EF1"/>
    <w:rsid w:val="001700FE"/>
    <w:rsid w:val="0017022D"/>
    <w:rsid w:val="00170676"/>
    <w:rsid w:val="001706AA"/>
    <w:rsid w:val="00170806"/>
    <w:rsid w:val="001709F7"/>
    <w:rsid w:val="00170AE4"/>
    <w:rsid w:val="00170B57"/>
    <w:rsid w:val="00170C80"/>
    <w:rsid w:val="00170D98"/>
    <w:rsid w:val="00170DD0"/>
    <w:rsid w:val="00170E14"/>
    <w:rsid w:val="001710EE"/>
    <w:rsid w:val="001710F6"/>
    <w:rsid w:val="001711B3"/>
    <w:rsid w:val="001712B5"/>
    <w:rsid w:val="00171701"/>
    <w:rsid w:val="00171752"/>
    <w:rsid w:val="00171787"/>
    <w:rsid w:val="00171986"/>
    <w:rsid w:val="00171ABF"/>
    <w:rsid w:val="00171CC4"/>
    <w:rsid w:val="00171F56"/>
    <w:rsid w:val="00171FB7"/>
    <w:rsid w:val="00172043"/>
    <w:rsid w:val="0017215C"/>
    <w:rsid w:val="001723C4"/>
    <w:rsid w:val="00172448"/>
    <w:rsid w:val="001724CF"/>
    <w:rsid w:val="001725E0"/>
    <w:rsid w:val="00172845"/>
    <w:rsid w:val="00172A7C"/>
    <w:rsid w:val="00172B57"/>
    <w:rsid w:val="00172F4E"/>
    <w:rsid w:val="00172FF6"/>
    <w:rsid w:val="0017302D"/>
    <w:rsid w:val="00173252"/>
    <w:rsid w:val="00173403"/>
    <w:rsid w:val="0017362C"/>
    <w:rsid w:val="0017383F"/>
    <w:rsid w:val="00173847"/>
    <w:rsid w:val="00173889"/>
    <w:rsid w:val="001738DA"/>
    <w:rsid w:val="001739B3"/>
    <w:rsid w:val="001739CE"/>
    <w:rsid w:val="00173A05"/>
    <w:rsid w:val="00173A7C"/>
    <w:rsid w:val="00173B39"/>
    <w:rsid w:val="00174215"/>
    <w:rsid w:val="0017469D"/>
    <w:rsid w:val="0017485E"/>
    <w:rsid w:val="0017489F"/>
    <w:rsid w:val="00174A66"/>
    <w:rsid w:val="00174B26"/>
    <w:rsid w:val="00174C49"/>
    <w:rsid w:val="00174CE2"/>
    <w:rsid w:val="00174DF0"/>
    <w:rsid w:val="00175194"/>
    <w:rsid w:val="00175249"/>
    <w:rsid w:val="0017536E"/>
    <w:rsid w:val="001753C9"/>
    <w:rsid w:val="001755A0"/>
    <w:rsid w:val="0017560A"/>
    <w:rsid w:val="001756FC"/>
    <w:rsid w:val="0017577E"/>
    <w:rsid w:val="001757E0"/>
    <w:rsid w:val="00175909"/>
    <w:rsid w:val="001759B0"/>
    <w:rsid w:val="00175A00"/>
    <w:rsid w:val="00175AA1"/>
    <w:rsid w:val="00175BBD"/>
    <w:rsid w:val="00175E75"/>
    <w:rsid w:val="00175FC1"/>
    <w:rsid w:val="001762AB"/>
    <w:rsid w:val="001767A8"/>
    <w:rsid w:val="001767F9"/>
    <w:rsid w:val="0017688F"/>
    <w:rsid w:val="001769C1"/>
    <w:rsid w:val="00176A73"/>
    <w:rsid w:val="00176B20"/>
    <w:rsid w:val="00176BA0"/>
    <w:rsid w:val="00176CAD"/>
    <w:rsid w:val="001771A0"/>
    <w:rsid w:val="00177282"/>
    <w:rsid w:val="00177765"/>
    <w:rsid w:val="001777F5"/>
    <w:rsid w:val="0017796F"/>
    <w:rsid w:val="001779D8"/>
    <w:rsid w:val="00177A1B"/>
    <w:rsid w:val="00177C27"/>
    <w:rsid w:val="00180027"/>
    <w:rsid w:val="0018012C"/>
    <w:rsid w:val="0018024A"/>
    <w:rsid w:val="001804D2"/>
    <w:rsid w:val="00180655"/>
    <w:rsid w:val="0018068E"/>
    <w:rsid w:val="0018094E"/>
    <w:rsid w:val="00180A81"/>
    <w:rsid w:val="00180A94"/>
    <w:rsid w:val="00180AAE"/>
    <w:rsid w:val="00180B9A"/>
    <w:rsid w:val="00180C5D"/>
    <w:rsid w:val="00180D4C"/>
    <w:rsid w:val="00180E6F"/>
    <w:rsid w:val="00180F6E"/>
    <w:rsid w:val="00181112"/>
    <w:rsid w:val="0018127A"/>
    <w:rsid w:val="00181293"/>
    <w:rsid w:val="001812D7"/>
    <w:rsid w:val="00181495"/>
    <w:rsid w:val="00181722"/>
    <w:rsid w:val="001817F4"/>
    <w:rsid w:val="00181A8C"/>
    <w:rsid w:val="00181AFB"/>
    <w:rsid w:val="00181F5C"/>
    <w:rsid w:val="001821BE"/>
    <w:rsid w:val="001821D1"/>
    <w:rsid w:val="00182591"/>
    <w:rsid w:val="0018272F"/>
    <w:rsid w:val="0018274A"/>
    <w:rsid w:val="00182872"/>
    <w:rsid w:val="00182901"/>
    <w:rsid w:val="00182908"/>
    <w:rsid w:val="00182B1E"/>
    <w:rsid w:val="00182BF1"/>
    <w:rsid w:val="00182BF9"/>
    <w:rsid w:val="00182C26"/>
    <w:rsid w:val="00182F38"/>
    <w:rsid w:val="00182F7E"/>
    <w:rsid w:val="00183004"/>
    <w:rsid w:val="00183090"/>
    <w:rsid w:val="00183161"/>
    <w:rsid w:val="00183274"/>
    <w:rsid w:val="001833AD"/>
    <w:rsid w:val="0018355C"/>
    <w:rsid w:val="00183ADA"/>
    <w:rsid w:val="00183AEC"/>
    <w:rsid w:val="00183B27"/>
    <w:rsid w:val="00183BC5"/>
    <w:rsid w:val="00183CA5"/>
    <w:rsid w:val="00183DCB"/>
    <w:rsid w:val="00184327"/>
    <w:rsid w:val="00184380"/>
    <w:rsid w:val="0018438E"/>
    <w:rsid w:val="001843EC"/>
    <w:rsid w:val="0018447B"/>
    <w:rsid w:val="00184510"/>
    <w:rsid w:val="001847D3"/>
    <w:rsid w:val="001847DA"/>
    <w:rsid w:val="00184845"/>
    <w:rsid w:val="00184905"/>
    <w:rsid w:val="0018497B"/>
    <w:rsid w:val="00184C0F"/>
    <w:rsid w:val="00184D28"/>
    <w:rsid w:val="00184F0B"/>
    <w:rsid w:val="00184F63"/>
    <w:rsid w:val="00184F6B"/>
    <w:rsid w:val="00185057"/>
    <w:rsid w:val="001851C4"/>
    <w:rsid w:val="001851FA"/>
    <w:rsid w:val="00185272"/>
    <w:rsid w:val="001855EB"/>
    <w:rsid w:val="0018562D"/>
    <w:rsid w:val="0018583F"/>
    <w:rsid w:val="0018586F"/>
    <w:rsid w:val="00185AC9"/>
    <w:rsid w:val="00185B99"/>
    <w:rsid w:val="00185C45"/>
    <w:rsid w:val="00185DA3"/>
    <w:rsid w:val="00185DB8"/>
    <w:rsid w:val="00186197"/>
    <w:rsid w:val="00186336"/>
    <w:rsid w:val="00186790"/>
    <w:rsid w:val="001867D7"/>
    <w:rsid w:val="0018681F"/>
    <w:rsid w:val="001868AD"/>
    <w:rsid w:val="00186994"/>
    <w:rsid w:val="00186ADC"/>
    <w:rsid w:val="00186D13"/>
    <w:rsid w:val="00186DAE"/>
    <w:rsid w:val="00186F15"/>
    <w:rsid w:val="00186F83"/>
    <w:rsid w:val="001870CA"/>
    <w:rsid w:val="001870F8"/>
    <w:rsid w:val="0018720D"/>
    <w:rsid w:val="0018732D"/>
    <w:rsid w:val="00187337"/>
    <w:rsid w:val="00187367"/>
    <w:rsid w:val="0018749D"/>
    <w:rsid w:val="00187502"/>
    <w:rsid w:val="00187686"/>
    <w:rsid w:val="001876BB"/>
    <w:rsid w:val="00187725"/>
    <w:rsid w:val="0018778E"/>
    <w:rsid w:val="001877CF"/>
    <w:rsid w:val="0018784A"/>
    <w:rsid w:val="001878C7"/>
    <w:rsid w:val="00187AE7"/>
    <w:rsid w:val="00190060"/>
    <w:rsid w:val="00190313"/>
    <w:rsid w:val="001906A5"/>
    <w:rsid w:val="001907E8"/>
    <w:rsid w:val="00190A45"/>
    <w:rsid w:val="00190B92"/>
    <w:rsid w:val="00190CB5"/>
    <w:rsid w:val="00190E35"/>
    <w:rsid w:val="00190E83"/>
    <w:rsid w:val="00191361"/>
    <w:rsid w:val="001913FC"/>
    <w:rsid w:val="00191472"/>
    <w:rsid w:val="00191588"/>
    <w:rsid w:val="001915C2"/>
    <w:rsid w:val="00191629"/>
    <w:rsid w:val="0019165C"/>
    <w:rsid w:val="00191AFA"/>
    <w:rsid w:val="00191E3B"/>
    <w:rsid w:val="00191F0F"/>
    <w:rsid w:val="0019215E"/>
    <w:rsid w:val="00192327"/>
    <w:rsid w:val="00192398"/>
    <w:rsid w:val="00192515"/>
    <w:rsid w:val="001925EB"/>
    <w:rsid w:val="0019272E"/>
    <w:rsid w:val="0019275C"/>
    <w:rsid w:val="00192796"/>
    <w:rsid w:val="0019279C"/>
    <w:rsid w:val="001928A7"/>
    <w:rsid w:val="001928BF"/>
    <w:rsid w:val="00192937"/>
    <w:rsid w:val="00192B1F"/>
    <w:rsid w:val="00192B92"/>
    <w:rsid w:val="00192CF2"/>
    <w:rsid w:val="00192D97"/>
    <w:rsid w:val="00192DFC"/>
    <w:rsid w:val="00192E4F"/>
    <w:rsid w:val="00192F41"/>
    <w:rsid w:val="00193184"/>
    <w:rsid w:val="00193259"/>
    <w:rsid w:val="00193477"/>
    <w:rsid w:val="001934E2"/>
    <w:rsid w:val="00193509"/>
    <w:rsid w:val="00193569"/>
    <w:rsid w:val="001937F1"/>
    <w:rsid w:val="00193CAF"/>
    <w:rsid w:val="00193E47"/>
    <w:rsid w:val="0019413A"/>
    <w:rsid w:val="001941BA"/>
    <w:rsid w:val="0019467D"/>
    <w:rsid w:val="001946BE"/>
    <w:rsid w:val="00194C31"/>
    <w:rsid w:val="00194E22"/>
    <w:rsid w:val="00194E73"/>
    <w:rsid w:val="00194F50"/>
    <w:rsid w:val="00195231"/>
    <w:rsid w:val="001955B3"/>
    <w:rsid w:val="001956FF"/>
    <w:rsid w:val="00195875"/>
    <w:rsid w:val="00195BEB"/>
    <w:rsid w:val="00195C3A"/>
    <w:rsid w:val="00195ED7"/>
    <w:rsid w:val="00196120"/>
    <w:rsid w:val="0019616D"/>
    <w:rsid w:val="001961A3"/>
    <w:rsid w:val="0019643E"/>
    <w:rsid w:val="00196A1F"/>
    <w:rsid w:val="00196A22"/>
    <w:rsid w:val="00196B3E"/>
    <w:rsid w:val="00196B62"/>
    <w:rsid w:val="00196F0A"/>
    <w:rsid w:val="0019728E"/>
    <w:rsid w:val="00197311"/>
    <w:rsid w:val="0019749C"/>
    <w:rsid w:val="00197761"/>
    <w:rsid w:val="001979A4"/>
    <w:rsid w:val="00197A7C"/>
    <w:rsid w:val="00197C1E"/>
    <w:rsid w:val="00197C6E"/>
    <w:rsid w:val="00197E3A"/>
    <w:rsid w:val="00197F99"/>
    <w:rsid w:val="001A00C8"/>
    <w:rsid w:val="001A0235"/>
    <w:rsid w:val="001A0353"/>
    <w:rsid w:val="001A0358"/>
    <w:rsid w:val="001A03FC"/>
    <w:rsid w:val="001A0673"/>
    <w:rsid w:val="001A0952"/>
    <w:rsid w:val="001A0A9A"/>
    <w:rsid w:val="001A0AE6"/>
    <w:rsid w:val="001A0C15"/>
    <w:rsid w:val="001A0C8F"/>
    <w:rsid w:val="001A0C93"/>
    <w:rsid w:val="001A0FB2"/>
    <w:rsid w:val="001A11E4"/>
    <w:rsid w:val="001A143A"/>
    <w:rsid w:val="001A1441"/>
    <w:rsid w:val="001A14CA"/>
    <w:rsid w:val="001A153B"/>
    <w:rsid w:val="001A1652"/>
    <w:rsid w:val="001A172C"/>
    <w:rsid w:val="001A17AF"/>
    <w:rsid w:val="001A1A16"/>
    <w:rsid w:val="001A1C76"/>
    <w:rsid w:val="001A1DEB"/>
    <w:rsid w:val="001A1F67"/>
    <w:rsid w:val="001A1F98"/>
    <w:rsid w:val="001A20E5"/>
    <w:rsid w:val="001A23FC"/>
    <w:rsid w:val="001A24E3"/>
    <w:rsid w:val="001A25BA"/>
    <w:rsid w:val="001A2916"/>
    <w:rsid w:val="001A293C"/>
    <w:rsid w:val="001A2D65"/>
    <w:rsid w:val="001A2DA3"/>
    <w:rsid w:val="001A2DD4"/>
    <w:rsid w:val="001A2E39"/>
    <w:rsid w:val="001A30AA"/>
    <w:rsid w:val="001A3195"/>
    <w:rsid w:val="001A32C4"/>
    <w:rsid w:val="001A334D"/>
    <w:rsid w:val="001A3506"/>
    <w:rsid w:val="001A3730"/>
    <w:rsid w:val="001A3816"/>
    <w:rsid w:val="001A38B9"/>
    <w:rsid w:val="001A3A33"/>
    <w:rsid w:val="001A3D14"/>
    <w:rsid w:val="001A3F27"/>
    <w:rsid w:val="001A4055"/>
    <w:rsid w:val="001A4099"/>
    <w:rsid w:val="001A4160"/>
    <w:rsid w:val="001A41C0"/>
    <w:rsid w:val="001A42F6"/>
    <w:rsid w:val="001A4662"/>
    <w:rsid w:val="001A4776"/>
    <w:rsid w:val="001A483E"/>
    <w:rsid w:val="001A4A48"/>
    <w:rsid w:val="001A4A8A"/>
    <w:rsid w:val="001A4D17"/>
    <w:rsid w:val="001A4F9B"/>
    <w:rsid w:val="001A4FB1"/>
    <w:rsid w:val="001A5059"/>
    <w:rsid w:val="001A5083"/>
    <w:rsid w:val="001A52A7"/>
    <w:rsid w:val="001A52BE"/>
    <w:rsid w:val="001A5309"/>
    <w:rsid w:val="001A5522"/>
    <w:rsid w:val="001A57D8"/>
    <w:rsid w:val="001A58B6"/>
    <w:rsid w:val="001A5C7A"/>
    <w:rsid w:val="001A5D9A"/>
    <w:rsid w:val="001A5DF3"/>
    <w:rsid w:val="001A5F99"/>
    <w:rsid w:val="001A6015"/>
    <w:rsid w:val="001A6156"/>
    <w:rsid w:val="001A6189"/>
    <w:rsid w:val="001A642C"/>
    <w:rsid w:val="001A65FE"/>
    <w:rsid w:val="001A66C2"/>
    <w:rsid w:val="001A69B2"/>
    <w:rsid w:val="001A69FE"/>
    <w:rsid w:val="001A6A66"/>
    <w:rsid w:val="001A6FD8"/>
    <w:rsid w:val="001A718B"/>
    <w:rsid w:val="001A7195"/>
    <w:rsid w:val="001A71FB"/>
    <w:rsid w:val="001A7387"/>
    <w:rsid w:val="001A739A"/>
    <w:rsid w:val="001A74EF"/>
    <w:rsid w:val="001A7696"/>
    <w:rsid w:val="001A7736"/>
    <w:rsid w:val="001A780F"/>
    <w:rsid w:val="001A7910"/>
    <w:rsid w:val="001A7A0F"/>
    <w:rsid w:val="001A7A19"/>
    <w:rsid w:val="001A7A86"/>
    <w:rsid w:val="001A7C05"/>
    <w:rsid w:val="001A7CCB"/>
    <w:rsid w:val="001A7D70"/>
    <w:rsid w:val="001A7ECE"/>
    <w:rsid w:val="001A7FB5"/>
    <w:rsid w:val="001B010D"/>
    <w:rsid w:val="001B014D"/>
    <w:rsid w:val="001B0186"/>
    <w:rsid w:val="001B02F2"/>
    <w:rsid w:val="001B0525"/>
    <w:rsid w:val="001B0581"/>
    <w:rsid w:val="001B0730"/>
    <w:rsid w:val="001B074A"/>
    <w:rsid w:val="001B0761"/>
    <w:rsid w:val="001B0803"/>
    <w:rsid w:val="001B090B"/>
    <w:rsid w:val="001B0B56"/>
    <w:rsid w:val="001B1114"/>
    <w:rsid w:val="001B112E"/>
    <w:rsid w:val="001B129D"/>
    <w:rsid w:val="001B17AC"/>
    <w:rsid w:val="001B1874"/>
    <w:rsid w:val="001B1916"/>
    <w:rsid w:val="001B193B"/>
    <w:rsid w:val="001B1EE8"/>
    <w:rsid w:val="001B1F4C"/>
    <w:rsid w:val="001B2178"/>
    <w:rsid w:val="001B22C0"/>
    <w:rsid w:val="001B2475"/>
    <w:rsid w:val="001B2700"/>
    <w:rsid w:val="001B288C"/>
    <w:rsid w:val="001B2958"/>
    <w:rsid w:val="001B2AF5"/>
    <w:rsid w:val="001B2C7C"/>
    <w:rsid w:val="001B2CA7"/>
    <w:rsid w:val="001B2E23"/>
    <w:rsid w:val="001B2ED7"/>
    <w:rsid w:val="001B2EF3"/>
    <w:rsid w:val="001B3256"/>
    <w:rsid w:val="001B32B3"/>
    <w:rsid w:val="001B3389"/>
    <w:rsid w:val="001B33C4"/>
    <w:rsid w:val="001B33F0"/>
    <w:rsid w:val="001B364B"/>
    <w:rsid w:val="001B36C8"/>
    <w:rsid w:val="001B3805"/>
    <w:rsid w:val="001B39F8"/>
    <w:rsid w:val="001B3DAD"/>
    <w:rsid w:val="001B3F4B"/>
    <w:rsid w:val="001B4116"/>
    <w:rsid w:val="001B421A"/>
    <w:rsid w:val="001B42E8"/>
    <w:rsid w:val="001B452F"/>
    <w:rsid w:val="001B4620"/>
    <w:rsid w:val="001B4673"/>
    <w:rsid w:val="001B467E"/>
    <w:rsid w:val="001B49BE"/>
    <w:rsid w:val="001B4D22"/>
    <w:rsid w:val="001B5012"/>
    <w:rsid w:val="001B5024"/>
    <w:rsid w:val="001B521B"/>
    <w:rsid w:val="001B54E7"/>
    <w:rsid w:val="001B554E"/>
    <w:rsid w:val="001B55B8"/>
    <w:rsid w:val="001B57EA"/>
    <w:rsid w:val="001B58F6"/>
    <w:rsid w:val="001B5D40"/>
    <w:rsid w:val="001B5D65"/>
    <w:rsid w:val="001B5F0B"/>
    <w:rsid w:val="001B6045"/>
    <w:rsid w:val="001B6057"/>
    <w:rsid w:val="001B60CE"/>
    <w:rsid w:val="001B6160"/>
    <w:rsid w:val="001B6168"/>
    <w:rsid w:val="001B63A9"/>
    <w:rsid w:val="001B6582"/>
    <w:rsid w:val="001B66BC"/>
    <w:rsid w:val="001B6918"/>
    <w:rsid w:val="001B69A9"/>
    <w:rsid w:val="001B6A82"/>
    <w:rsid w:val="001B6A89"/>
    <w:rsid w:val="001B6B7E"/>
    <w:rsid w:val="001B7188"/>
    <w:rsid w:val="001B7249"/>
    <w:rsid w:val="001B72AB"/>
    <w:rsid w:val="001B740D"/>
    <w:rsid w:val="001B75A6"/>
    <w:rsid w:val="001B7A60"/>
    <w:rsid w:val="001B7A7F"/>
    <w:rsid w:val="001B7D1C"/>
    <w:rsid w:val="001B7D7F"/>
    <w:rsid w:val="001C0125"/>
    <w:rsid w:val="001C0256"/>
    <w:rsid w:val="001C02DD"/>
    <w:rsid w:val="001C0488"/>
    <w:rsid w:val="001C04B1"/>
    <w:rsid w:val="001C0563"/>
    <w:rsid w:val="001C05A5"/>
    <w:rsid w:val="001C06E4"/>
    <w:rsid w:val="001C06F9"/>
    <w:rsid w:val="001C0872"/>
    <w:rsid w:val="001C08B1"/>
    <w:rsid w:val="001C0907"/>
    <w:rsid w:val="001C0A16"/>
    <w:rsid w:val="001C0A9B"/>
    <w:rsid w:val="001C0A9C"/>
    <w:rsid w:val="001C0B38"/>
    <w:rsid w:val="001C0B3F"/>
    <w:rsid w:val="001C0DB1"/>
    <w:rsid w:val="001C0DDB"/>
    <w:rsid w:val="001C0E0C"/>
    <w:rsid w:val="001C0FE0"/>
    <w:rsid w:val="001C11F3"/>
    <w:rsid w:val="001C13CD"/>
    <w:rsid w:val="001C1593"/>
    <w:rsid w:val="001C1605"/>
    <w:rsid w:val="001C17F5"/>
    <w:rsid w:val="001C184A"/>
    <w:rsid w:val="001C18D1"/>
    <w:rsid w:val="001C18E5"/>
    <w:rsid w:val="001C1911"/>
    <w:rsid w:val="001C1998"/>
    <w:rsid w:val="001C1ADC"/>
    <w:rsid w:val="001C1DC3"/>
    <w:rsid w:val="001C1DEB"/>
    <w:rsid w:val="001C1E1A"/>
    <w:rsid w:val="001C1E2E"/>
    <w:rsid w:val="001C1E5C"/>
    <w:rsid w:val="001C1F78"/>
    <w:rsid w:val="001C1FC2"/>
    <w:rsid w:val="001C1FC9"/>
    <w:rsid w:val="001C1FCB"/>
    <w:rsid w:val="001C2003"/>
    <w:rsid w:val="001C20CE"/>
    <w:rsid w:val="001C210A"/>
    <w:rsid w:val="001C23BD"/>
    <w:rsid w:val="001C248A"/>
    <w:rsid w:val="001C249C"/>
    <w:rsid w:val="001C24C3"/>
    <w:rsid w:val="001C24D4"/>
    <w:rsid w:val="001C2B01"/>
    <w:rsid w:val="001C2CDF"/>
    <w:rsid w:val="001C2CEF"/>
    <w:rsid w:val="001C2F10"/>
    <w:rsid w:val="001C3076"/>
    <w:rsid w:val="001C3084"/>
    <w:rsid w:val="001C3121"/>
    <w:rsid w:val="001C31B6"/>
    <w:rsid w:val="001C3224"/>
    <w:rsid w:val="001C3325"/>
    <w:rsid w:val="001C33CA"/>
    <w:rsid w:val="001C3432"/>
    <w:rsid w:val="001C34E9"/>
    <w:rsid w:val="001C3572"/>
    <w:rsid w:val="001C383D"/>
    <w:rsid w:val="001C3908"/>
    <w:rsid w:val="001C392D"/>
    <w:rsid w:val="001C39CF"/>
    <w:rsid w:val="001C3A71"/>
    <w:rsid w:val="001C3B38"/>
    <w:rsid w:val="001C3D48"/>
    <w:rsid w:val="001C3E8B"/>
    <w:rsid w:val="001C3EE3"/>
    <w:rsid w:val="001C4002"/>
    <w:rsid w:val="001C403A"/>
    <w:rsid w:val="001C441B"/>
    <w:rsid w:val="001C4427"/>
    <w:rsid w:val="001C452B"/>
    <w:rsid w:val="001C4548"/>
    <w:rsid w:val="001C48FE"/>
    <w:rsid w:val="001C4985"/>
    <w:rsid w:val="001C4A78"/>
    <w:rsid w:val="001C4B93"/>
    <w:rsid w:val="001C4C36"/>
    <w:rsid w:val="001C4D9F"/>
    <w:rsid w:val="001C4E30"/>
    <w:rsid w:val="001C4E6D"/>
    <w:rsid w:val="001C4F3F"/>
    <w:rsid w:val="001C4F92"/>
    <w:rsid w:val="001C5057"/>
    <w:rsid w:val="001C5064"/>
    <w:rsid w:val="001C50D1"/>
    <w:rsid w:val="001C521B"/>
    <w:rsid w:val="001C539A"/>
    <w:rsid w:val="001C543A"/>
    <w:rsid w:val="001C5565"/>
    <w:rsid w:val="001C57CD"/>
    <w:rsid w:val="001C5B44"/>
    <w:rsid w:val="001C5D8A"/>
    <w:rsid w:val="001C5D91"/>
    <w:rsid w:val="001C5E91"/>
    <w:rsid w:val="001C609F"/>
    <w:rsid w:val="001C60D1"/>
    <w:rsid w:val="001C611B"/>
    <w:rsid w:val="001C6145"/>
    <w:rsid w:val="001C639B"/>
    <w:rsid w:val="001C6903"/>
    <w:rsid w:val="001C6987"/>
    <w:rsid w:val="001C6B22"/>
    <w:rsid w:val="001C6BAA"/>
    <w:rsid w:val="001C6BC6"/>
    <w:rsid w:val="001C6C41"/>
    <w:rsid w:val="001C6D18"/>
    <w:rsid w:val="001C7036"/>
    <w:rsid w:val="001C7096"/>
    <w:rsid w:val="001C70CC"/>
    <w:rsid w:val="001C7137"/>
    <w:rsid w:val="001C715B"/>
    <w:rsid w:val="001C7169"/>
    <w:rsid w:val="001C7213"/>
    <w:rsid w:val="001C72BB"/>
    <w:rsid w:val="001C77F1"/>
    <w:rsid w:val="001C786B"/>
    <w:rsid w:val="001C7C0D"/>
    <w:rsid w:val="001C7CE8"/>
    <w:rsid w:val="001C7D12"/>
    <w:rsid w:val="001C7DC6"/>
    <w:rsid w:val="001C7E6B"/>
    <w:rsid w:val="001C7F19"/>
    <w:rsid w:val="001D008D"/>
    <w:rsid w:val="001D00E3"/>
    <w:rsid w:val="001D0111"/>
    <w:rsid w:val="001D0239"/>
    <w:rsid w:val="001D0251"/>
    <w:rsid w:val="001D0254"/>
    <w:rsid w:val="001D02AE"/>
    <w:rsid w:val="001D03C3"/>
    <w:rsid w:val="001D0436"/>
    <w:rsid w:val="001D06C1"/>
    <w:rsid w:val="001D0715"/>
    <w:rsid w:val="001D0A20"/>
    <w:rsid w:val="001D0A88"/>
    <w:rsid w:val="001D0B4F"/>
    <w:rsid w:val="001D0C04"/>
    <w:rsid w:val="001D0C7C"/>
    <w:rsid w:val="001D0D41"/>
    <w:rsid w:val="001D0EB0"/>
    <w:rsid w:val="001D1109"/>
    <w:rsid w:val="001D11A0"/>
    <w:rsid w:val="001D11B8"/>
    <w:rsid w:val="001D1634"/>
    <w:rsid w:val="001D165A"/>
    <w:rsid w:val="001D17BC"/>
    <w:rsid w:val="001D18CE"/>
    <w:rsid w:val="001D18DB"/>
    <w:rsid w:val="001D1A09"/>
    <w:rsid w:val="001D1A44"/>
    <w:rsid w:val="001D1D90"/>
    <w:rsid w:val="001D1DBB"/>
    <w:rsid w:val="001D2360"/>
    <w:rsid w:val="001D26A9"/>
    <w:rsid w:val="001D28AF"/>
    <w:rsid w:val="001D2941"/>
    <w:rsid w:val="001D2BAD"/>
    <w:rsid w:val="001D2D83"/>
    <w:rsid w:val="001D2E61"/>
    <w:rsid w:val="001D2EC8"/>
    <w:rsid w:val="001D2F2E"/>
    <w:rsid w:val="001D2F30"/>
    <w:rsid w:val="001D31B0"/>
    <w:rsid w:val="001D3327"/>
    <w:rsid w:val="001D3644"/>
    <w:rsid w:val="001D366F"/>
    <w:rsid w:val="001D378B"/>
    <w:rsid w:val="001D3903"/>
    <w:rsid w:val="001D3AD0"/>
    <w:rsid w:val="001D3BC0"/>
    <w:rsid w:val="001D3C90"/>
    <w:rsid w:val="001D3DEB"/>
    <w:rsid w:val="001D3ED5"/>
    <w:rsid w:val="001D3F7A"/>
    <w:rsid w:val="001D40BB"/>
    <w:rsid w:val="001D430B"/>
    <w:rsid w:val="001D43A8"/>
    <w:rsid w:val="001D4463"/>
    <w:rsid w:val="001D4503"/>
    <w:rsid w:val="001D4711"/>
    <w:rsid w:val="001D47CF"/>
    <w:rsid w:val="001D4805"/>
    <w:rsid w:val="001D488C"/>
    <w:rsid w:val="001D48F0"/>
    <w:rsid w:val="001D4B03"/>
    <w:rsid w:val="001D4C82"/>
    <w:rsid w:val="001D4E97"/>
    <w:rsid w:val="001D4FA8"/>
    <w:rsid w:val="001D4FFD"/>
    <w:rsid w:val="001D51CE"/>
    <w:rsid w:val="001D5229"/>
    <w:rsid w:val="001D52B8"/>
    <w:rsid w:val="001D5460"/>
    <w:rsid w:val="001D5517"/>
    <w:rsid w:val="001D5543"/>
    <w:rsid w:val="001D570B"/>
    <w:rsid w:val="001D578A"/>
    <w:rsid w:val="001D5867"/>
    <w:rsid w:val="001D5C49"/>
    <w:rsid w:val="001D5D40"/>
    <w:rsid w:val="001D5D64"/>
    <w:rsid w:val="001D601C"/>
    <w:rsid w:val="001D619B"/>
    <w:rsid w:val="001D61BF"/>
    <w:rsid w:val="001D64AA"/>
    <w:rsid w:val="001D675B"/>
    <w:rsid w:val="001D680F"/>
    <w:rsid w:val="001D686F"/>
    <w:rsid w:val="001D6922"/>
    <w:rsid w:val="001D69C4"/>
    <w:rsid w:val="001D6B57"/>
    <w:rsid w:val="001D6C21"/>
    <w:rsid w:val="001D6EC3"/>
    <w:rsid w:val="001D6FF7"/>
    <w:rsid w:val="001D720B"/>
    <w:rsid w:val="001D72D2"/>
    <w:rsid w:val="001D737B"/>
    <w:rsid w:val="001D779F"/>
    <w:rsid w:val="001D77D2"/>
    <w:rsid w:val="001D7878"/>
    <w:rsid w:val="001D7A9E"/>
    <w:rsid w:val="001D7B52"/>
    <w:rsid w:val="001D7C0D"/>
    <w:rsid w:val="001D7D1A"/>
    <w:rsid w:val="001D7D57"/>
    <w:rsid w:val="001D7E0F"/>
    <w:rsid w:val="001E00CF"/>
    <w:rsid w:val="001E0205"/>
    <w:rsid w:val="001E023C"/>
    <w:rsid w:val="001E04A8"/>
    <w:rsid w:val="001E07E7"/>
    <w:rsid w:val="001E07F9"/>
    <w:rsid w:val="001E087D"/>
    <w:rsid w:val="001E09D3"/>
    <w:rsid w:val="001E0E6B"/>
    <w:rsid w:val="001E0E81"/>
    <w:rsid w:val="001E0EB4"/>
    <w:rsid w:val="001E0F53"/>
    <w:rsid w:val="001E10D7"/>
    <w:rsid w:val="001E10FC"/>
    <w:rsid w:val="001E1110"/>
    <w:rsid w:val="001E1157"/>
    <w:rsid w:val="001E13AE"/>
    <w:rsid w:val="001E16B5"/>
    <w:rsid w:val="001E1741"/>
    <w:rsid w:val="001E176B"/>
    <w:rsid w:val="001E17DF"/>
    <w:rsid w:val="001E1960"/>
    <w:rsid w:val="001E1A4C"/>
    <w:rsid w:val="001E1A94"/>
    <w:rsid w:val="001E1B9F"/>
    <w:rsid w:val="001E1E51"/>
    <w:rsid w:val="001E1E6E"/>
    <w:rsid w:val="001E1EFF"/>
    <w:rsid w:val="001E1FBD"/>
    <w:rsid w:val="001E21CC"/>
    <w:rsid w:val="001E2380"/>
    <w:rsid w:val="001E2873"/>
    <w:rsid w:val="001E288B"/>
    <w:rsid w:val="001E2890"/>
    <w:rsid w:val="001E2971"/>
    <w:rsid w:val="001E2A27"/>
    <w:rsid w:val="001E2C12"/>
    <w:rsid w:val="001E2C19"/>
    <w:rsid w:val="001E2CE7"/>
    <w:rsid w:val="001E3067"/>
    <w:rsid w:val="001E3112"/>
    <w:rsid w:val="001E3344"/>
    <w:rsid w:val="001E33F9"/>
    <w:rsid w:val="001E351D"/>
    <w:rsid w:val="001E368A"/>
    <w:rsid w:val="001E37E2"/>
    <w:rsid w:val="001E3A4F"/>
    <w:rsid w:val="001E3A75"/>
    <w:rsid w:val="001E3AB2"/>
    <w:rsid w:val="001E3AC2"/>
    <w:rsid w:val="001E3C27"/>
    <w:rsid w:val="001E3D66"/>
    <w:rsid w:val="001E3D79"/>
    <w:rsid w:val="001E3D81"/>
    <w:rsid w:val="001E3EBD"/>
    <w:rsid w:val="001E3ECE"/>
    <w:rsid w:val="001E3F80"/>
    <w:rsid w:val="001E3FC2"/>
    <w:rsid w:val="001E3FCF"/>
    <w:rsid w:val="001E491D"/>
    <w:rsid w:val="001E494E"/>
    <w:rsid w:val="001E4B0C"/>
    <w:rsid w:val="001E4B62"/>
    <w:rsid w:val="001E4E01"/>
    <w:rsid w:val="001E4E89"/>
    <w:rsid w:val="001E4FBE"/>
    <w:rsid w:val="001E500A"/>
    <w:rsid w:val="001E517D"/>
    <w:rsid w:val="001E53F5"/>
    <w:rsid w:val="001E5493"/>
    <w:rsid w:val="001E54F4"/>
    <w:rsid w:val="001E550A"/>
    <w:rsid w:val="001E552D"/>
    <w:rsid w:val="001E55E5"/>
    <w:rsid w:val="001E562B"/>
    <w:rsid w:val="001E57FE"/>
    <w:rsid w:val="001E5AFE"/>
    <w:rsid w:val="001E5BD9"/>
    <w:rsid w:val="001E5BEB"/>
    <w:rsid w:val="001E5C59"/>
    <w:rsid w:val="001E6007"/>
    <w:rsid w:val="001E6109"/>
    <w:rsid w:val="001E6143"/>
    <w:rsid w:val="001E6439"/>
    <w:rsid w:val="001E6790"/>
    <w:rsid w:val="001E6A33"/>
    <w:rsid w:val="001E6EE5"/>
    <w:rsid w:val="001E6F73"/>
    <w:rsid w:val="001E731E"/>
    <w:rsid w:val="001E7337"/>
    <w:rsid w:val="001E7420"/>
    <w:rsid w:val="001E7438"/>
    <w:rsid w:val="001E762F"/>
    <w:rsid w:val="001E769D"/>
    <w:rsid w:val="001E7790"/>
    <w:rsid w:val="001E783D"/>
    <w:rsid w:val="001E788F"/>
    <w:rsid w:val="001E7BDA"/>
    <w:rsid w:val="001E7C5C"/>
    <w:rsid w:val="001E7F56"/>
    <w:rsid w:val="001E9678"/>
    <w:rsid w:val="001EA16C"/>
    <w:rsid w:val="001F0089"/>
    <w:rsid w:val="001F0159"/>
    <w:rsid w:val="001F0289"/>
    <w:rsid w:val="001F038A"/>
    <w:rsid w:val="001F0443"/>
    <w:rsid w:val="001F0555"/>
    <w:rsid w:val="001F06D3"/>
    <w:rsid w:val="001F074B"/>
    <w:rsid w:val="001F07C0"/>
    <w:rsid w:val="001F07D1"/>
    <w:rsid w:val="001F0B85"/>
    <w:rsid w:val="001F0BD5"/>
    <w:rsid w:val="001F0F0E"/>
    <w:rsid w:val="001F1067"/>
    <w:rsid w:val="001F1152"/>
    <w:rsid w:val="001F12CA"/>
    <w:rsid w:val="001F1423"/>
    <w:rsid w:val="001F15A8"/>
    <w:rsid w:val="001F15B5"/>
    <w:rsid w:val="001F1718"/>
    <w:rsid w:val="001F1935"/>
    <w:rsid w:val="001F1936"/>
    <w:rsid w:val="001F1A48"/>
    <w:rsid w:val="001F1ADC"/>
    <w:rsid w:val="001F1BB4"/>
    <w:rsid w:val="001F1C4A"/>
    <w:rsid w:val="001F1C6C"/>
    <w:rsid w:val="001F1C82"/>
    <w:rsid w:val="001F1C88"/>
    <w:rsid w:val="001F1ED5"/>
    <w:rsid w:val="001F1EF2"/>
    <w:rsid w:val="001F20CC"/>
    <w:rsid w:val="001F2158"/>
    <w:rsid w:val="001F21AF"/>
    <w:rsid w:val="001F2287"/>
    <w:rsid w:val="001F24B1"/>
    <w:rsid w:val="001F266F"/>
    <w:rsid w:val="001F267D"/>
    <w:rsid w:val="001F2A3F"/>
    <w:rsid w:val="001F2A49"/>
    <w:rsid w:val="001F2AD9"/>
    <w:rsid w:val="001F2D20"/>
    <w:rsid w:val="001F2E61"/>
    <w:rsid w:val="001F30C5"/>
    <w:rsid w:val="001F31AE"/>
    <w:rsid w:val="001F32C8"/>
    <w:rsid w:val="001F3390"/>
    <w:rsid w:val="001F3526"/>
    <w:rsid w:val="001F3619"/>
    <w:rsid w:val="001F3926"/>
    <w:rsid w:val="001F397D"/>
    <w:rsid w:val="001F3A0D"/>
    <w:rsid w:val="001F3A22"/>
    <w:rsid w:val="001F3B99"/>
    <w:rsid w:val="001F3D3D"/>
    <w:rsid w:val="001F3F47"/>
    <w:rsid w:val="001F4189"/>
    <w:rsid w:val="001F420E"/>
    <w:rsid w:val="001F4266"/>
    <w:rsid w:val="001F42E1"/>
    <w:rsid w:val="001F43DE"/>
    <w:rsid w:val="001F44CF"/>
    <w:rsid w:val="001F47EC"/>
    <w:rsid w:val="001F48A4"/>
    <w:rsid w:val="001F4A33"/>
    <w:rsid w:val="001F4A52"/>
    <w:rsid w:val="001F4BBB"/>
    <w:rsid w:val="001F4BC9"/>
    <w:rsid w:val="001F4C3A"/>
    <w:rsid w:val="001F4DDA"/>
    <w:rsid w:val="001F4F26"/>
    <w:rsid w:val="001F4F84"/>
    <w:rsid w:val="001F531C"/>
    <w:rsid w:val="001F53A6"/>
    <w:rsid w:val="001F53EC"/>
    <w:rsid w:val="001F5764"/>
    <w:rsid w:val="001F580F"/>
    <w:rsid w:val="001F5B50"/>
    <w:rsid w:val="001F5ECC"/>
    <w:rsid w:val="001F5F3B"/>
    <w:rsid w:val="001F606D"/>
    <w:rsid w:val="001F608E"/>
    <w:rsid w:val="001F6206"/>
    <w:rsid w:val="001F6266"/>
    <w:rsid w:val="001F62CE"/>
    <w:rsid w:val="001F63A3"/>
    <w:rsid w:val="001F65EE"/>
    <w:rsid w:val="001F6653"/>
    <w:rsid w:val="001F66CE"/>
    <w:rsid w:val="001F66DF"/>
    <w:rsid w:val="001F682C"/>
    <w:rsid w:val="001F6853"/>
    <w:rsid w:val="001F6A17"/>
    <w:rsid w:val="001F6BB8"/>
    <w:rsid w:val="001F6DAE"/>
    <w:rsid w:val="001F71DC"/>
    <w:rsid w:val="001F72A5"/>
    <w:rsid w:val="001F738D"/>
    <w:rsid w:val="001F744A"/>
    <w:rsid w:val="001F7540"/>
    <w:rsid w:val="001F7600"/>
    <w:rsid w:val="001F76C3"/>
    <w:rsid w:val="001F7781"/>
    <w:rsid w:val="001F7802"/>
    <w:rsid w:val="001F7A5B"/>
    <w:rsid w:val="001F7A6F"/>
    <w:rsid w:val="001F7A91"/>
    <w:rsid w:val="001F7B0A"/>
    <w:rsid w:val="001F7CFC"/>
    <w:rsid w:val="001F7D62"/>
    <w:rsid w:val="001F7FC2"/>
    <w:rsid w:val="00200119"/>
    <w:rsid w:val="0020023D"/>
    <w:rsid w:val="0020060A"/>
    <w:rsid w:val="00200646"/>
    <w:rsid w:val="0020071D"/>
    <w:rsid w:val="00200860"/>
    <w:rsid w:val="002009B0"/>
    <w:rsid w:val="00200A34"/>
    <w:rsid w:val="00200E5B"/>
    <w:rsid w:val="002010A8"/>
    <w:rsid w:val="002011C7"/>
    <w:rsid w:val="002011D9"/>
    <w:rsid w:val="00201251"/>
    <w:rsid w:val="00201264"/>
    <w:rsid w:val="0020130F"/>
    <w:rsid w:val="0020186A"/>
    <w:rsid w:val="00201A0F"/>
    <w:rsid w:val="00201B00"/>
    <w:rsid w:val="00201B07"/>
    <w:rsid w:val="00201B4D"/>
    <w:rsid w:val="00201C75"/>
    <w:rsid w:val="002022E7"/>
    <w:rsid w:val="002023D7"/>
    <w:rsid w:val="0020279D"/>
    <w:rsid w:val="00202D7D"/>
    <w:rsid w:val="00202DF3"/>
    <w:rsid w:val="00202E20"/>
    <w:rsid w:val="002030BC"/>
    <w:rsid w:val="002032DB"/>
    <w:rsid w:val="002033F5"/>
    <w:rsid w:val="00203457"/>
    <w:rsid w:val="002034B7"/>
    <w:rsid w:val="002036A4"/>
    <w:rsid w:val="002036F3"/>
    <w:rsid w:val="00203855"/>
    <w:rsid w:val="00203976"/>
    <w:rsid w:val="00203A1E"/>
    <w:rsid w:val="00203B6B"/>
    <w:rsid w:val="00203BD0"/>
    <w:rsid w:val="00203CAE"/>
    <w:rsid w:val="00203F17"/>
    <w:rsid w:val="00204053"/>
    <w:rsid w:val="0020418C"/>
    <w:rsid w:val="002044E7"/>
    <w:rsid w:val="0020453B"/>
    <w:rsid w:val="00204719"/>
    <w:rsid w:val="002047E6"/>
    <w:rsid w:val="00204839"/>
    <w:rsid w:val="002049E4"/>
    <w:rsid w:val="00204A5E"/>
    <w:rsid w:val="00204C5F"/>
    <w:rsid w:val="00204D1E"/>
    <w:rsid w:val="00204E3C"/>
    <w:rsid w:val="00204EBD"/>
    <w:rsid w:val="00204F6F"/>
    <w:rsid w:val="00205580"/>
    <w:rsid w:val="0020564C"/>
    <w:rsid w:val="00205780"/>
    <w:rsid w:val="00205835"/>
    <w:rsid w:val="00205A2E"/>
    <w:rsid w:val="00205D52"/>
    <w:rsid w:val="00205DD8"/>
    <w:rsid w:val="00205E19"/>
    <w:rsid w:val="00205F0C"/>
    <w:rsid w:val="00205FD3"/>
    <w:rsid w:val="00206010"/>
    <w:rsid w:val="00206185"/>
    <w:rsid w:val="00206409"/>
    <w:rsid w:val="00206512"/>
    <w:rsid w:val="00206587"/>
    <w:rsid w:val="002065C0"/>
    <w:rsid w:val="00206708"/>
    <w:rsid w:val="00206929"/>
    <w:rsid w:val="00206BD1"/>
    <w:rsid w:val="00206C7B"/>
    <w:rsid w:val="00206D1B"/>
    <w:rsid w:val="00206E36"/>
    <w:rsid w:val="00206F3B"/>
    <w:rsid w:val="0020704C"/>
    <w:rsid w:val="0020712C"/>
    <w:rsid w:val="002071AD"/>
    <w:rsid w:val="00207254"/>
    <w:rsid w:val="0020733A"/>
    <w:rsid w:val="002074BF"/>
    <w:rsid w:val="002075C4"/>
    <w:rsid w:val="00207615"/>
    <w:rsid w:val="0020766C"/>
    <w:rsid w:val="0020771D"/>
    <w:rsid w:val="00207760"/>
    <w:rsid w:val="00207ABD"/>
    <w:rsid w:val="00210026"/>
    <w:rsid w:val="0021002E"/>
    <w:rsid w:val="00210154"/>
    <w:rsid w:val="0021028E"/>
    <w:rsid w:val="00210513"/>
    <w:rsid w:val="002105B8"/>
    <w:rsid w:val="002107BC"/>
    <w:rsid w:val="00210803"/>
    <w:rsid w:val="00210819"/>
    <w:rsid w:val="0021091E"/>
    <w:rsid w:val="00210EB5"/>
    <w:rsid w:val="00210FF7"/>
    <w:rsid w:val="0021101B"/>
    <w:rsid w:val="00211257"/>
    <w:rsid w:val="002112BF"/>
    <w:rsid w:val="0021132C"/>
    <w:rsid w:val="0021148F"/>
    <w:rsid w:val="002114A5"/>
    <w:rsid w:val="002114BF"/>
    <w:rsid w:val="002114ED"/>
    <w:rsid w:val="00211507"/>
    <w:rsid w:val="002116AE"/>
    <w:rsid w:val="00211D43"/>
    <w:rsid w:val="00211E13"/>
    <w:rsid w:val="00211E83"/>
    <w:rsid w:val="00212185"/>
    <w:rsid w:val="0021224C"/>
    <w:rsid w:val="002123ED"/>
    <w:rsid w:val="0021249C"/>
    <w:rsid w:val="0021249F"/>
    <w:rsid w:val="002124F4"/>
    <w:rsid w:val="00212A4F"/>
    <w:rsid w:val="00212AB4"/>
    <w:rsid w:val="00212BCA"/>
    <w:rsid w:val="00212C48"/>
    <w:rsid w:val="00212E62"/>
    <w:rsid w:val="00213207"/>
    <w:rsid w:val="00213220"/>
    <w:rsid w:val="00213227"/>
    <w:rsid w:val="00213485"/>
    <w:rsid w:val="002135CA"/>
    <w:rsid w:val="0021377F"/>
    <w:rsid w:val="002137A7"/>
    <w:rsid w:val="00213915"/>
    <w:rsid w:val="00213A81"/>
    <w:rsid w:val="00213A96"/>
    <w:rsid w:val="00213BCF"/>
    <w:rsid w:val="00213E0F"/>
    <w:rsid w:val="00213E6D"/>
    <w:rsid w:val="00213EB0"/>
    <w:rsid w:val="00213FAE"/>
    <w:rsid w:val="00214034"/>
    <w:rsid w:val="00214075"/>
    <w:rsid w:val="002140A2"/>
    <w:rsid w:val="0021410F"/>
    <w:rsid w:val="0021412B"/>
    <w:rsid w:val="00214154"/>
    <w:rsid w:val="00214226"/>
    <w:rsid w:val="00214280"/>
    <w:rsid w:val="00214411"/>
    <w:rsid w:val="0021458D"/>
    <w:rsid w:val="00214713"/>
    <w:rsid w:val="002147C5"/>
    <w:rsid w:val="00214907"/>
    <w:rsid w:val="00214998"/>
    <w:rsid w:val="0021499C"/>
    <w:rsid w:val="00214B7E"/>
    <w:rsid w:val="00214C81"/>
    <w:rsid w:val="00215029"/>
    <w:rsid w:val="0021525D"/>
    <w:rsid w:val="002152E7"/>
    <w:rsid w:val="00215427"/>
    <w:rsid w:val="002154A8"/>
    <w:rsid w:val="002156FE"/>
    <w:rsid w:val="00215715"/>
    <w:rsid w:val="0021591F"/>
    <w:rsid w:val="00215A24"/>
    <w:rsid w:val="00215A47"/>
    <w:rsid w:val="00215BD7"/>
    <w:rsid w:val="00215D07"/>
    <w:rsid w:val="00215E41"/>
    <w:rsid w:val="00215EC6"/>
    <w:rsid w:val="00215EC9"/>
    <w:rsid w:val="00215F84"/>
    <w:rsid w:val="00215FC2"/>
    <w:rsid w:val="00216080"/>
    <w:rsid w:val="00216098"/>
    <w:rsid w:val="002161B7"/>
    <w:rsid w:val="00216207"/>
    <w:rsid w:val="00216223"/>
    <w:rsid w:val="002164CB"/>
    <w:rsid w:val="002164EE"/>
    <w:rsid w:val="0021652D"/>
    <w:rsid w:val="00216678"/>
    <w:rsid w:val="0021676F"/>
    <w:rsid w:val="0021679D"/>
    <w:rsid w:val="002168BB"/>
    <w:rsid w:val="00216A6E"/>
    <w:rsid w:val="00216BC6"/>
    <w:rsid w:val="00216DDD"/>
    <w:rsid w:val="00216DFE"/>
    <w:rsid w:val="00216E0F"/>
    <w:rsid w:val="002170E2"/>
    <w:rsid w:val="002173B7"/>
    <w:rsid w:val="0021741B"/>
    <w:rsid w:val="00217492"/>
    <w:rsid w:val="0021754D"/>
    <w:rsid w:val="0021759F"/>
    <w:rsid w:val="002175C0"/>
    <w:rsid w:val="00217606"/>
    <w:rsid w:val="002176D9"/>
    <w:rsid w:val="00217A08"/>
    <w:rsid w:val="0022037D"/>
    <w:rsid w:val="0022048B"/>
    <w:rsid w:val="002206B0"/>
    <w:rsid w:val="002207B1"/>
    <w:rsid w:val="002207D8"/>
    <w:rsid w:val="002208E3"/>
    <w:rsid w:val="002208EC"/>
    <w:rsid w:val="0022093C"/>
    <w:rsid w:val="00220B45"/>
    <w:rsid w:val="00220C4C"/>
    <w:rsid w:val="00220C7D"/>
    <w:rsid w:val="00221184"/>
    <w:rsid w:val="00221546"/>
    <w:rsid w:val="0022155A"/>
    <w:rsid w:val="00221597"/>
    <w:rsid w:val="0022165D"/>
    <w:rsid w:val="002216D6"/>
    <w:rsid w:val="0022194A"/>
    <w:rsid w:val="00221AF3"/>
    <w:rsid w:val="00221CD2"/>
    <w:rsid w:val="00221CDF"/>
    <w:rsid w:val="00221D93"/>
    <w:rsid w:val="00222002"/>
    <w:rsid w:val="00222020"/>
    <w:rsid w:val="00222143"/>
    <w:rsid w:val="0022216E"/>
    <w:rsid w:val="00222223"/>
    <w:rsid w:val="0022249E"/>
    <w:rsid w:val="0022256B"/>
    <w:rsid w:val="002225EE"/>
    <w:rsid w:val="00222697"/>
    <w:rsid w:val="0022287D"/>
    <w:rsid w:val="00222A2A"/>
    <w:rsid w:val="00222B23"/>
    <w:rsid w:val="00222C98"/>
    <w:rsid w:val="00222D62"/>
    <w:rsid w:val="00222E9F"/>
    <w:rsid w:val="00222EA2"/>
    <w:rsid w:val="00222EA8"/>
    <w:rsid w:val="00222F69"/>
    <w:rsid w:val="00223182"/>
    <w:rsid w:val="002232A0"/>
    <w:rsid w:val="00223380"/>
    <w:rsid w:val="002233A6"/>
    <w:rsid w:val="002234D1"/>
    <w:rsid w:val="0022365E"/>
    <w:rsid w:val="0022378C"/>
    <w:rsid w:val="0022393D"/>
    <w:rsid w:val="0022397A"/>
    <w:rsid w:val="00223A97"/>
    <w:rsid w:val="00223B0F"/>
    <w:rsid w:val="00223B9D"/>
    <w:rsid w:val="00223CB2"/>
    <w:rsid w:val="00223EAE"/>
    <w:rsid w:val="00223F89"/>
    <w:rsid w:val="00224031"/>
    <w:rsid w:val="0022414A"/>
    <w:rsid w:val="00224250"/>
    <w:rsid w:val="00224342"/>
    <w:rsid w:val="002243CC"/>
    <w:rsid w:val="0022470B"/>
    <w:rsid w:val="00224711"/>
    <w:rsid w:val="002249D8"/>
    <w:rsid w:val="002249F2"/>
    <w:rsid w:val="00224A48"/>
    <w:rsid w:val="00224A94"/>
    <w:rsid w:val="00224AC2"/>
    <w:rsid w:val="00224B6F"/>
    <w:rsid w:val="00224CFC"/>
    <w:rsid w:val="00224DEA"/>
    <w:rsid w:val="00224E1A"/>
    <w:rsid w:val="00224E7A"/>
    <w:rsid w:val="00224EA7"/>
    <w:rsid w:val="002250F5"/>
    <w:rsid w:val="00225428"/>
    <w:rsid w:val="002255BA"/>
    <w:rsid w:val="002257F0"/>
    <w:rsid w:val="0022595C"/>
    <w:rsid w:val="002259C6"/>
    <w:rsid w:val="00225AD1"/>
    <w:rsid w:val="00225AFC"/>
    <w:rsid w:val="00225D73"/>
    <w:rsid w:val="00225E83"/>
    <w:rsid w:val="00225EFF"/>
    <w:rsid w:val="00226071"/>
    <w:rsid w:val="00226229"/>
    <w:rsid w:val="002262FF"/>
    <w:rsid w:val="002265CC"/>
    <w:rsid w:val="0022665D"/>
    <w:rsid w:val="00226680"/>
    <w:rsid w:val="00226A06"/>
    <w:rsid w:val="00226B08"/>
    <w:rsid w:val="00226D16"/>
    <w:rsid w:val="0022718B"/>
    <w:rsid w:val="002271AA"/>
    <w:rsid w:val="002273DA"/>
    <w:rsid w:val="0022755A"/>
    <w:rsid w:val="0022773C"/>
    <w:rsid w:val="0022785B"/>
    <w:rsid w:val="0022794E"/>
    <w:rsid w:val="00227997"/>
    <w:rsid w:val="002279AF"/>
    <w:rsid w:val="00227B1D"/>
    <w:rsid w:val="00227B62"/>
    <w:rsid w:val="00227E73"/>
    <w:rsid w:val="00227FF3"/>
    <w:rsid w:val="002301D4"/>
    <w:rsid w:val="00230236"/>
    <w:rsid w:val="002302A8"/>
    <w:rsid w:val="002307BF"/>
    <w:rsid w:val="00230906"/>
    <w:rsid w:val="00230A83"/>
    <w:rsid w:val="002312D5"/>
    <w:rsid w:val="00231505"/>
    <w:rsid w:val="00231514"/>
    <w:rsid w:val="002315FA"/>
    <w:rsid w:val="0023170E"/>
    <w:rsid w:val="00231755"/>
    <w:rsid w:val="002317F0"/>
    <w:rsid w:val="00231A53"/>
    <w:rsid w:val="00231BF5"/>
    <w:rsid w:val="00231C8A"/>
    <w:rsid w:val="00231D7C"/>
    <w:rsid w:val="00231E85"/>
    <w:rsid w:val="00231EFB"/>
    <w:rsid w:val="00231F0F"/>
    <w:rsid w:val="002320E8"/>
    <w:rsid w:val="002321B8"/>
    <w:rsid w:val="002321BC"/>
    <w:rsid w:val="00232392"/>
    <w:rsid w:val="00232492"/>
    <w:rsid w:val="002324D9"/>
    <w:rsid w:val="002325ED"/>
    <w:rsid w:val="002325F9"/>
    <w:rsid w:val="00232689"/>
    <w:rsid w:val="0023282F"/>
    <w:rsid w:val="002328F5"/>
    <w:rsid w:val="00232943"/>
    <w:rsid w:val="00232964"/>
    <w:rsid w:val="0023298A"/>
    <w:rsid w:val="00232BA3"/>
    <w:rsid w:val="00232CD4"/>
    <w:rsid w:val="00232E01"/>
    <w:rsid w:val="00232E26"/>
    <w:rsid w:val="00232E37"/>
    <w:rsid w:val="00232E77"/>
    <w:rsid w:val="002331F2"/>
    <w:rsid w:val="00233395"/>
    <w:rsid w:val="0023351B"/>
    <w:rsid w:val="002335C9"/>
    <w:rsid w:val="00233667"/>
    <w:rsid w:val="002336AB"/>
    <w:rsid w:val="002337B2"/>
    <w:rsid w:val="00233892"/>
    <w:rsid w:val="002339DE"/>
    <w:rsid w:val="002339F8"/>
    <w:rsid w:val="00233B6D"/>
    <w:rsid w:val="00233B7F"/>
    <w:rsid w:val="00233BF8"/>
    <w:rsid w:val="00233CF8"/>
    <w:rsid w:val="00233E5E"/>
    <w:rsid w:val="00233E60"/>
    <w:rsid w:val="002343D9"/>
    <w:rsid w:val="0023455E"/>
    <w:rsid w:val="00234996"/>
    <w:rsid w:val="00234B45"/>
    <w:rsid w:val="00234B5E"/>
    <w:rsid w:val="00234C4A"/>
    <w:rsid w:val="00234CBC"/>
    <w:rsid w:val="00234D07"/>
    <w:rsid w:val="00234EC5"/>
    <w:rsid w:val="00235140"/>
    <w:rsid w:val="0023517F"/>
    <w:rsid w:val="0023543E"/>
    <w:rsid w:val="002357AD"/>
    <w:rsid w:val="002357C5"/>
    <w:rsid w:val="0023589D"/>
    <w:rsid w:val="00235A5F"/>
    <w:rsid w:val="00235ED5"/>
    <w:rsid w:val="00235F24"/>
    <w:rsid w:val="00235F33"/>
    <w:rsid w:val="002363EF"/>
    <w:rsid w:val="002365A2"/>
    <w:rsid w:val="002365E2"/>
    <w:rsid w:val="00236774"/>
    <w:rsid w:val="00236808"/>
    <w:rsid w:val="002369B4"/>
    <w:rsid w:val="00236BAB"/>
    <w:rsid w:val="00236C0A"/>
    <w:rsid w:val="00236C6E"/>
    <w:rsid w:val="002370AA"/>
    <w:rsid w:val="0023723D"/>
    <w:rsid w:val="0023730A"/>
    <w:rsid w:val="0023734F"/>
    <w:rsid w:val="0023759E"/>
    <w:rsid w:val="00237642"/>
    <w:rsid w:val="00237735"/>
    <w:rsid w:val="002378E2"/>
    <w:rsid w:val="00237A7C"/>
    <w:rsid w:val="00237B76"/>
    <w:rsid w:val="00237C09"/>
    <w:rsid w:val="00237C7B"/>
    <w:rsid w:val="00237EA7"/>
    <w:rsid w:val="00237F25"/>
    <w:rsid w:val="00237FC0"/>
    <w:rsid w:val="00240292"/>
    <w:rsid w:val="002402DE"/>
    <w:rsid w:val="00240430"/>
    <w:rsid w:val="0024043F"/>
    <w:rsid w:val="002404E6"/>
    <w:rsid w:val="002405C6"/>
    <w:rsid w:val="00240642"/>
    <w:rsid w:val="00240660"/>
    <w:rsid w:val="002407E0"/>
    <w:rsid w:val="00240891"/>
    <w:rsid w:val="00240A00"/>
    <w:rsid w:val="00240C0E"/>
    <w:rsid w:val="00240C9C"/>
    <w:rsid w:val="00240CB5"/>
    <w:rsid w:val="00240CBB"/>
    <w:rsid w:val="00240D05"/>
    <w:rsid w:val="00240E17"/>
    <w:rsid w:val="0024114E"/>
    <w:rsid w:val="00241197"/>
    <w:rsid w:val="002412C3"/>
    <w:rsid w:val="00241302"/>
    <w:rsid w:val="00241375"/>
    <w:rsid w:val="002415C8"/>
    <w:rsid w:val="00241E84"/>
    <w:rsid w:val="00241F40"/>
    <w:rsid w:val="00242125"/>
    <w:rsid w:val="00242147"/>
    <w:rsid w:val="00242219"/>
    <w:rsid w:val="0024223B"/>
    <w:rsid w:val="002422C3"/>
    <w:rsid w:val="00242330"/>
    <w:rsid w:val="0024248C"/>
    <w:rsid w:val="00242592"/>
    <w:rsid w:val="002425EB"/>
    <w:rsid w:val="002426DE"/>
    <w:rsid w:val="00242AFE"/>
    <w:rsid w:val="00242B3D"/>
    <w:rsid w:val="00242D10"/>
    <w:rsid w:val="00242EDE"/>
    <w:rsid w:val="00243011"/>
    <w:rsid w:val="0024303D"/>
    <w:rsid w:val="00243147"/>
    <w:rsid w:val="002434BE"/>
    <w:rsid w:val="00243A07"/>
    <w:rsid w:val="00243B3A"/>
    <w:rsid w:val="00243C3D"/>
    <w:rsid w:val="00243DB5"/>
    <w:rsid w:val="00243F59"/>
    <w:rsid w:val="0024400B"/>
    <w:rsid w:val="002440DE"/>
    <w:rsid w:val="0024415F"/>
    <w:rsid w:val="002441DF"/>
    <w:rsid w:val="002441E1"/>
    <w:rsid w:val="002445A3"/>
    <w:rsid w:val="002445D1"/>
    <w:rsid w:val="002446C9"/>
    <w:rsid w:val="00244A00"/>
    <w:rsid w:val="00244B88"/>
    <w:rsid w:val="00244C21"/>
    <w:rsid w:val="00244CEB"/>
    <w:rsid w:val="00244E2D"/>
    <w:rsid w:val="002457BF"/>
    <w:rsid w:val="0024592E"/>
    <w:rsid w:val="00245BDF"/>
    <w:rsid w:val="00245C11"/>
    <w:rsid w:val="00245D78"/>
    <w:rsid w:val="00245E11"/>
    <w:rsid w:val="00245EF3"/>
    <w:rsid w:val="00246020"/>
    <w:rsid w:val="0024628B"/>
    <w:rsid w:val="0024635B"/>
    <w:rsid w:val="0024638E"/>
    <w:rsid w:val="002463E8"/>
    <w:rsid w:val="00246457"/>
    <w:rsid w:val="00246697"/>
    <w:rsid w:val="00246965"/>
    <w:rsid w:val="00246A31"/>
    <w:rsid w:val="00246A92"/>
    <w:rsid w:val="00246C4F"/>
    <w:rsid w:val="00246C90"/>
    <w:rsid w:val="00246DA3"/>
    <w:rsid w:val="00246E55"/>
    <w:rsid w:val="00246ECA"/>
    <w:rsid w:val="00246F1B"/>
    <w:rsid w:val="00246F29"/>
    <w:rsid w:val="00247020"/>
    <w:rsid w:val="002472F6"/>
    <w:rsid w:val="00247379"/>
    <w:rsid w:val="002474E0"/>
    <w:rsid w:val="00247522"/>
    <w:rsid w:val="00247601"/>
    <w:rsid w:val="00247683"/>
    <w:rsid w:val="0024777D"/>
    <w:rsid w:val="00247BD3"/>
    <w:rsid w:val="00247D1C"/>
    <w:rsid w:val="00247DB7"/>
    <w:rsid w:val="00247FA1"/>
    <w:rsid w:val="00247FE9"/>
    <w:rsid w:val="00250015"/>
    <w:rsid w:val="002500DD"/>
    <w:rsid w:val="0025020A"/>
    <w:rsid w:val="0025022A"/>
    <w:rsid w:val="0025038D"/>
    <w:rsid w:val="00250622"/>
    <w:rsid w:val="00250691"/>
    <w:rsid w:val="00250975"/>
    <w:rsid w:val="0025099A"/>
    <w:rsid w:val="002509E9"/>
    <w:rsid w:val="00250B55"/>
    <w:rsid w:val="00250E88"/>
    <w:rsid w:val="00250F7F"/>
    <w:rsid w:val="002511A0"/>
    <w:rsid w:val="002513E4"/>
    <w:rsid w:val="00251416"/>
    <w:rsid w:val="002514D4"/>
    <w:rsid w:val="0025171D"/>
    <w:rsid w:val="00251A19"/>
    <w:rsid w:val="00251A33"/>
    <w:rsid w:val="00251AF8"/>
    <w:rsid w:val="00251C38"/>
    <w:rsid w:val="00251C88"/>
    <w:rsid w:val="00251CD5"/>
    <w:rsid w:val="00251EDA"/>
    <w:rsid w:val="00251F62"/>
    <w:rsid w:val="002522D5"/>
    <w:rsid w:val="00252446"/>
    <w:rsid w:val="002525CE"/>
    <w:rsid w:val="002526BF"/>
    <w:rsid w:val="00252774"/>
    <w:rsid w:val="00252A7D"/>
    <w:rsid w:val="00252E6E"/>
    <w:rsid w:val="00252E81"/>
    <w:rsid w:val="00252E9A"/>
    <w:rsid w:val="00252E9C"/>
    <w:rsid w:val="00252F14"/>
    <w:rsid w:val="00252F5D"/>
    <w:rsid w:val="00252F7B"/>
    <w:rsid w:val="0025303D"/>
    <w:rsid w:val="00253097"/>
    <w:rsid w:val="00253137"/>
    <w:rsid w:val="0025315D"/>
    <w:rsid w:val="00253171"/>
    <w:rsid w:val="0025325A"/>
    <w:rsid w:val="002534A9"/>
    <w:rsid w:val="00253528"/>
    <w:rsid w:val="00253706"/>
    <w:rsid w:val="00253AF3"/>
    <w:rsid w:val="00253D4B"/>
    <w:rsid w:val="00253EF4"/>
    <w:rsid w:val="00253F38"/>
    <w:rsid w:val="00253FBD"/>
    <w:rsid w:val="00254029"/>
    <w:rsid w:val="002541AA"/>
    <w:rsid w:val="0025449B"/>
    <w:rsid w:val="00254563"/>
    <w:rsid w:val="00254620"/>
    <w:rsid w:val="002547C8"/>
    <w:rsid w:val="002548E5"/>
    <w:rsid w:val="00254926"/>
    <w:rsid w:val="00254A71"/>
    <w:rsid w:val="00254C45"/>
    <w:rsid w:val="00254C76"/>
    <w:rsid w:val="00254E86"/>
    <w:rsid w:val="00255326"/>
    <w:rsid w:val="00255613"/>
    <w:rsid w:val="002558F5"/>
    <w:rsid w:val="00255902"/>
    <w:rsid w:val="00255A62"/>
    <w:rsid w:val="00255B03"/>
    <w:rsid w:val="00255C74"/>
    <w:rsid w:val="00255CA7"/>
    <w:rsid w:val="00255E94"/>
    <w:rsid w:val="00255F1F"/>
    <w:rsid w:val="00255F9E"/>
    <w:rsid w:val="0025610D"/>
    <w:rsid w:val="002563FC"/>
    <w:rsid w:val="00256413"/>
    <w:rsid w:val="0025644A"/>
    <w:rsid w:val="002564C7"/>
    <w:rsid w:val="002565B7"/>
    <w:rsid w:val="002566C0"/>
    <w:rsid w:val="0025672C"/>
    <w:rsid w:val="00256748"/>
    <w:rsid w:val="00256865"/>
    <w:rsid w:val="00256886"/>
    <w:rsid w:val="00256891"/>
    <w:rsid w:val="00256A91"/>
    <w:rsid w:val="00256BDF"/>
    <w:rsid w:val="00256C4B"/>
    <w:rsid w:val="00256CB9"/>
    <w:rsid w:val="00256CC9"/>
    <w:rsid w:val="00256E24"/>
    <w:rsid w:val="00256E39"/>
    <w:rsid w:val="00256F7C"/>
    <w:rsid w:val="00256FB6"/>
    <w:rsid w:val="0025701E"/>
    <w:rsid w:val="00257185"/>
    <w:rsid w:val="002571F5"/>
    <w:rsid w:val="0025728C"/>
    <w:rsid w:val="002573CB"/>
    <w:rsid w:val="00257584"/>
    <w:rsid w:val="002575D0"/>
    <w:rsid w:val="00257693"/>
    <w:rsid w:val="0025772F"/>
    <w:rsid w:val="00257763"/>
    <w:rsid w:val="00257903"/>
    <w:rsid w:val="002579DC"/>
    <w:rsid w:val="00257C4A"/>
    <w:rsid w:val="00257DF5"/>
    <w:rsid w:val="00257FE5"/>
    <w:rsid w:val="0025BECF"/>
    <w:rsid w:val="002600FA"/>
    <w:rsid w:val="0026012A"/>
    <w:rsid w:val="00260197"/>
    <w:rsid w:val="0026043B"/>
    <w:rsid w:val="00260478"/>
    <w:rsid w:val="002605BF"/>
    <w:rsid w:val="002605EE"/>
    <w:rsid w:val="002606F8"/>
    <w:rsid w:val="00260899"/>
    <w:rsid w:val="0026091F"/>
    <w:rsid w:val="00260C25"/>
    <w:rsid w:val="00260D8B"/>
    <w:rsid w:val="00260FC8"/>
    <w:rsid w:val="00261235"/>
    <w:rsid w:val="002615A0"/>
    <w:rsid w:val="00261791"/>
    <w:rsid w:val="002617FC"/>
    <w:rsid w:val="00261A14"/>
    <w:rsid w:val="00261CB9"/>
    <w:rsid w:val="00261D18"/>
    <w:rsid w:val="00261D45"/>
    <w:rsid w:val="00261D9F"/>
    <w:rsid w:val="00261E45"/>
    <w:rsid w:val="00261E72"/>
    <w:rsid w:val="0026200D"/>
    <w:rsid w:val="0026206B"/>
    <w:rsid w:val="00262119"/>
    <w:rsid w:val="00262323"/>
    <w:rsid w:val="00262824"/>
    <w:rsid w:val="0026287B"/>
    <w:rsid w:val="002628E5"/>
    <w:rsid w:val="00262BCD"/>
    <w:rsid w:val="00262BE0"/>
    <w:rsid w:val="00262C14"/>
    <w:rsid w:val="00262D19"/>
    <w:rsid w:val="00262EB5"/>
    <w:rsid w:val="00263034"/>
    <w:rsid w:val="00263100"/>
    <w:rsid w:val="0026327A"/>
    <w:rsid w:val="00263732"/>
    <w:rsid w:val="00263765"/>
    <w:rsid w:val="00263900"/>
    <w:rsid w:val="00263903"/>
    <w:rsid w:val="00263B8C"/>
    <w:rsid w:val="00263C64"/>
    <w:rsid w:val="00263E98"/>
    <w:rsid w:val="00263EC7"/>
    <w:rsid w:val="00263FFC"/>
    <w:rsid w:val="00264180"/>
    <w:rsid w:val="002643EC"/>
    <w:rsid w:val="0026444C"/>
    <w:rsid w:val="00264462"/>
    <w:rsid w:val="002647ED"/>
    <w:rsid w:val="002647FE"/>
    <w:rsid w:val="002648D0"/>
    <w:rsid w:val="00264975"/>
    <w:rsid w:val="002649E9"/>
    <w:rsid w:val="00264B7F"/>
    <w:rsid w:val="00264C4C"/>
    <w:rsid w:val="00264F0E"/>
    <w:rsid w:val="00264F30"/>
    <w:rsid w:val="00265222"/>
    <w:rsid w:val="002654BE"/>
    <w:rsid w:val="002654CD"/>
    <w:rsid w:val="00265716"/>
    <w:rsid w:val="00265726"/>
    <w:rsid w:val="002658B7"/>
    <w:rsid w:val="00265B2A"/>
    <w:rsid w:val="00265ED7"/>
    <w:rsid w:val="00266034"/>
    <w:rsid w:val="002660BB"/>
    <w:rsid w:val="0026630B"/>
    <w:rsid w:val="0026659E"/>
    <w:rsid w:val="002666D6"/>
    <w:rsid w:val="002668FF"/>
    <w:rsid w:val="00266B1A"/>
    <w:rsid w:val="00266B38"/>
    <w:rsid w:val="00266BB2"/>
    <w:rsid w:val="00266D9B"/>
    <w:rsid w:val="00266EB6"/>
    <w:rsid w:val="00267213"/>
    <w:rsid w:val="00267365"/>
    <w:rsid w:val="002673BC"/>
    <w:rsid w:val="002673EC"/>
    <w:rsid w:val="00267414"/>
    <w:rsid w:val="0026741D"/>
    <w:rsid w:val="002674D7"/>
    <w:rsid w:val="00267A1F"/>
    <w:rsid w:val="00267AF0"/>
    <w:rsid w:val="00267CD5"/>
    <w:rsid w:val="00267EE5"/>
    <w:rsid w:val="002702C3"/>
    <w:rsid w:val="002702F7"/>
    <w:rsid w:val="0027030E"/>
    <w:rsid w:val="00270314"/>
    <w:rsid w:val="002705AD"/>
    <w:rsid w:val="0027070D"/>
    <w:rsid w:val="00270753"/>
    <w:rsid w:val="0027094C"/>
    <w:rsid w:val="00270C50"/>
    <w:rsid w:val="00270F63"/>
    <w:rsid w:val="00271210"/>
    <w:rsid w:val="0027121E"/>
    <w:rsid w:val="00271246"/>
    <w:rsid w:val="002712D7"/>
    <w:rsid w:val="002714AC"/>
    <w:rsid w:val="0027151C"/>
    <w:rsid w:val="00271747"/>
    <w:rsid w:val="00271A10"/>
    <w:rsid w:val="00271DD3"/>
    <w:rsid w:val="00272063"/>
    <w:rsid w:val="002723FC"/>
    <w:rsid w:val="002725B5"/>
    <w:rsid w:val="00272665"/>
    <w:rsid w:val="00272698"/>
    <w:rsid w:val="00272A2C"/>
    <w:rsid w:val="00272BD0"/>
    <w:rsid w:val="00272C0A"/>
    <w:rsid w:val="00272C6D"/>
    <w:rsid w:val="00272C8E"/>
    <w:rsid w:val="00272E03"/>
    <w:rsid w:val="0027333C"/>
    <w:rsid w:val="002733A5"/>
    <w:rsid w:val="00273875"/>
    <w:rsid w:val="002738F0"/>
    <w:rsid w:val="00273CCB"/>
    <w:rsid w:val="00273E99"/>
    <w:rsid w:val="00273FC8"/>
    <w:rsid w:val="0027411E"/>
    <w:rsid w:val="00274337"/>
    <w:rsid w:val="0027438D"/>
    <w:rsid w:val="00274442"/>
    <w:rsid w:val="002745AC"/>
    <w:rsid w:val="00274787"/>
    <w:rsid w:val="002747FE"/>
    <w:rsid w:val="00274842"/>
    <w:rsid w:val="00274930"/>
    <w:rsid w:val="002749CD"/>
    <w:rsid w:val="00274CB9"/>
    <w:rsid w:val="00274F14"/>
    <w:rsid w:val="00274F54"/>
    <w:rsid w:val="00275138"/>
    <w:rsid w:val="00275228"/>
    <w:rsid w:val="0027538A"/>
    <w:rsid w:val="0027555C"/>
    <w:rsid w:val="00275685"/>
    <w:rsid w:val="0027576B"/>
    <w:rsid w:val="00275970"/>
    <w:rsid w:val="00275B73"/>
    <w:rsid w:val="00275EEE"/>
    <w:rsid w:val="002760B9"/>
    <w:rsid w:val="00276397"/>
    <w:rsid w:val="002763C5"/>
    <w:rsid w:val="002764E8"/>
    <w:rsid w:val="00276891"/>
    <w:rsid w:val="00276898"/>
    <w:rsid w:val="002768E3"/>
    <w:rsid w:val="0027696F"/>
    <w:rsid w:val="00276997"/>
    <w:rsid w:val="00276ABD"/>
    <w:rsid w:val="00276B76"/>
    <w:rsid w:val="00276DC3"/>
    <w:rsid w:val="00276FD8"/>
    <w:rsid w:val="00277176"/>
    <w:rsid w:val="0027753F"/>
    <w:rsid w:val="00277BED"/>
    <w:rsid w:val="00277C11"/>
    <w:rsid w:val="00277DC2"/>
    <w:rsid w:val="00277E58"/>
    <w:rsid w:val="0028017E"/>
    <w:rsid w:val="002801DD"/>
    <w:rsid w:val="00280205"/>
    <w:rsid w:val="0028022B"/>
    <w:rsid w:val="0028025A"/>
    <w:rsid w:val="002802E0"/>
    <w:rsid w:val="002804E1"/>
    <w:rsid w:val="00280A8A"/>
    <w:rsid w:val="00280B00"/>
    <w:rsid w:val="00280CF5"/>
    <w:rsid w:val="00280DB0"/>
    <w:rsid w:val="00280E58"/>
    <w:rsid w:val="002810DB"/>
    <w:rsid w:val="00281182"/>
    <w:rsid w:val="0028128F"/>
    <w:rsid w:val="0028154A"/>
    <w:rsid w:val="00281595"/>
    <w:rsid w:val="0028182D"/>
    <w:rsid w:val="002819CB"/>
    <w:rsid w:val="002819F1"/>
    <w:rsid w:val="00281A76"/>
    <w:rsid w:val="00281AAB"/>
    <w:rsid w:val="00281B8B"/>
    <w:rsid w:val="00281E7F"/>
    <w:rsid w:val="00281F1D"/>
    <w:rsid w:val="00281FDA"/>
    <w:rsid w:val="00281FF6"/>
    <w:rsid w:val="00282114"/>
    <w:rsid w:val="00282418"/>
    <w:rsid w:val="0028244A"/>
    <w:rsid w:val="002824F5"/>
    <w:rsid w:val="00282718"/>
    <w:rsid w:val="00282757"/>
    <w:rsid w:val="00282778"/>
    <w:rsid w:val="002827B4"/>
    <w:rsid w:val="002827C3"/>
    <w:rsid w:val="00282B22"/>
    <w:rsid w:val="00282FA1"/>
    <w:rsid w:val="00282FDC"/>
    <w:rsid w:val="0028325E"/>
    <w:rsid w:val="002835FF"/>
    <w:rsid w:val="002837C0"/>
    <w:rsid w:val="00283964"/>
    <w:rsid w:val="00283CC2"/>
    <w:rsid w:val="00283F46"/>
    <w:rsid w:val="00284422"/>
    <w:rsid w:val="00284771"/>
    <w:rsid w:val="002847AA"/>
    <w:rsid w:val="002848A4"/>
    <w:rsid w:val="002848FE"/>
    <w:rsid w:val="002849EA"/>
    <w:rsid w:val="00284AA2"/>
    <w:rsid w:val="00284E32"/>
    <w:rsid w:val="00284F64"/>
    <w:rsid w:val="00285035"/>
    <w:rsid w:val="00285059"/>
    <w:rsid w:val="002852D2"/>
    <w:rsid w:val="00285482"/>
    <w:rsid w:val="002854EE"/>
    <w:rsid w:val="00285B8B"/>
    <w:rsid w:val="002860C7"/>
    <w:rsid w:val="0028610C"/>
    <w:rsid w:val="002862F9"/>
    <w:rsid w:val="002866D1"/>
    <w:rsid w:val="0028693C"/>
    <w:rsid w:val="00286A49"/>
    <w:rsid w:val="00286B38"/>
    <w:rsid w:val="0028732D"/>
    <w:rsid w:val="002874CF"/>
    <w:rsid w:val="002875D4"/>
    <w:rsid w:val="002875DF"/>
    <w:rsid w:val="002877A1"/>
    <w:rsid w:val="00287827"/>
    <w:rsid w:val="00287865"/>
    <w:rsid w:val="0028799D"/>
    <w:rsid w:val="00287AF1"/>
    <w:rsid w:val="00287CE0"/>
    <w:rsid w:val="00287CEB"/>
    <w:rsid w:val="00287E15"/>
    <w:rsid w:val="00287EFD"/>
    <w:rsid w:val="00287FFC"/>
    <w:rsid w:val="0029009E"/>
    <w:rsid w:val="002900BB"/>
    <w:rsid w:val="002900F8"/>
    <w:rsid w:val="0029012A"/>
    <w:rsid w:val="002901F3"/>
    <w:rsid w:val="0029030E"/>
    <w:rsid w:val="00290340"/>
    <w:rsid w:val="002903C3"/>
    <w:rsid w:val="002904FC"/>
    <w:rsid w:val="00290524"/>
    <w:rsid w:val="0029075C"/>
    <w:rsid w:val="00290985"/>
    <w:rsid w:val="00290AD0"/>
    <w:rsid w:val="00290DBB"/>
    <w:rsid w:val="00290E91"/>
    <w:rsid w:val="00290EAA"/>
    <w:rsid w:val="00290F7A"/>
    <w:rsid w:val="00291209"/>
    <w:rsid w:val="00291383"/>
    <w:rsid w:val="0029160F"/>
    <w:rsid w:val="00291672"/>
    <w:rsid w:val="00291A0B"/>
    <w:rsid w:val="00291B40"/>
    <w:rsid w:val="00291BA4"/>
    <w:rsid w:val="00291BBC"/>
    <w:rsid w:val="00291E1C"/>
    <w:rsid w:val="00291E2D"/>
    <w:rsid w:val="00291E3B"/>
    <w:rsid w:val="00291F2A"/>
    <w:rsid w:val="00291FB0"/>
    <w:rsid w:val="00291FEF"/>
    <w:rsid w:val="0029206D"/>
    <w:rsid w:val="002922A0"/>
    <w:rsid w:val="00292336"/>
    <w:rsid w:val="002924E0"/>
    <w:rsid w:val="0029251A"/>
    <w:rsid w:val="002925C6"/>
    <w:rsid w:val="00292721"/>
    <w:rsid w:val="00292770"/>
    <w:rsid w:val="00292882"/>
    <w:rsid w:val="002928CC"/>
    <w:rsid w:val="00292C70"/>
    <w:rsid w:val="00292E02"/>
    <w:rsid w:val="0029305F"/>
    <w:rsid w:val="00293197"/>
    <w:rsid w:val="002931B7"/>
    <w:rsid w:val="0029343D"/>
    <w:rsid w:val="0029357F"/>
    <w:rsid w:val="002936BD"/>
    <w:rsid w:val="002936D0"/>
    <w:rsid w:val="00293793"/>
    <w:rsid w:val="00293990"/>
    <w:rsid w:val="00293B32"/>
    <w:rsid w:val="00293B92"/>
    <w:rsid w:val="00293BA6"/>
    <w:rsid w:val="00293D08"/>
    <w:rsid w:val="00293D5C"/>
    <w:rsid w:val="00294007"/>
    <w:rsid w:val="00294100"/>
    <w:rsid w:val="0029418A"/>
    <w:rsid w:val="002944E6"/>
    <w:rsid w:val="00294545"/>
    <w:rsid w:val="00294A26"/>
    <w:rsid w:val="00294A7E"/>
    <w:rsid w:val="00294AA3"/>
    <w:rsid w:val="00294BAB"/>
    <w:rsid w:val="00294C52"/>
    <w:rsid w:val="00294D72"/>
    <w:rsid w:val="00295023"/>
    <w:rsid w:val="00295074"/>
    <w:rsid w:val="002950BE"/>
    <w:rsid w:val="002955A7"/>
    <w:rsid w:val="00295C00"/>
    <w:rsid w:val="00295CDF"/>
    <w:rsid w:val="00295F44"/>
    <w:rsid w:val="00295FC2"/>
    <w:rsid w:val="00296455"/>
    <w:rsid w:val="0029645A"/>
    <w:rsid w:val="002964A3"/>
    <w:rsid w:val="00296535"/>
    <w:rsid w:val="002965DB"/>
    <w:rsid w:val="002966E4"/>
    <w:rsid w:val="00296765"/>
    <w:rsid w:val="002967E6"/>
    <w:rsid w:val="0029691D"/>
    <w:rsid w:val="00296A69"/>
    <w:rsid w:val="00296CA9"/>
    <w:rsid w:val="00296CAC"/>
    <w:rsid w:val="00296D41"/>
    <w:rsid w:val="00296E96"/>
    <w:rsid w:val="002971B1"/>
    <w:rsid w:val="00297299"/>
    <w:rsid w:val="0029740C"/>
    <w:rsid w:val="0029746C"/>
    <w:rsid w:val="002974BA"/>
    <w:rsid w:val="0029775C"/>
    <w:rsid w:val="0029789A"/>
    <w:rsid w:val="00297EBE"/>
    <w:rsid w:val="00297F60"/>
    <w:rsid w:val="002A01E7"/>
    <w:rsid w:val="002A0294"/>
    <w:rsid w:val="002A0516"/>
    <w:rsid w:val="002A0631"/>
    <w:rsid w:val="002A0702"/>
    <w:rsid w:val="002A0851"/>
    <w:rsid w:val="002A085A"/>
    <w:rsid w:val="002A096D"/>
    <w:rsid w:val="002A0A47"/>
    <w:rsid w:val="002A0A69"/>
    <w:rsid w:val="002A0DD2"/>
    <w:rsid w:val="002A1162"/>
    <w:rsid w:val="002A11B4"/>
    <w:rsid w:val="002A1225"/>
    <w:rsid w:val="002A1495"/>
    <w:rsid w:val="002A1880"/>
    <w:rsid w:val="002A1A41"/>
    <w:rsid w:val="002A1A66"/>
    <w:rsid w:val="002A1ED2"/>
    <w:rsid w:val="002A1FDA"/>
    <w:rsid w:val="002A2268"/>
    <w:rsid w:val="002A2641"/>
    <w:rsid w:val="002A2768"/>
    <w:rsid w:val="002A2778"/>
    <w:rsid w:val="002A2879"/>
    <w:rsid w:val="002A298F"/>
    <w:rsid w:val="002A2A35"/>
    <w:rsid w:val="002A2ABB"/>
    <w:rsid w:val="002A2BA7"/>
    <w:rsid w:val="002A2C19"/>
    <w:rsid w:val="002A2E45"/>
    <w:rsid w:val="002A30AA"/>
    <w:rsid w:val="002A3183"/>
    <w:rsid w:val="002A3266"/>
    <w:rsid w:val="002A3B12"/>
    <w:rsid w:val="002A3BAD"/>
    <w:rsid w:val="002A4029"/>
    <w:rsid w:val="002A442F"/>
    <w:rsid w:val="002A45B3"/>
    <w:rsid w:val="002A45B9"/>
    <w:rsid w:val="002A4733"/>
    <w:rsid w:val="002A476B"/>
    <w:rsid w:val="002A49C5"/>
    <w:rsid w:val="002A4B91"/>
    <w:rsid w:val="002A4BF9"/>
    <w:rsid w:val="002A4CB1"/>
    <w:rsid w:val="002A4CBE"/>
    <w:rsid w:val="002A4EEE"/>
    <w:rsid w:val="002A4F15"/>
    <w:rsid w:val="002A4FB9"/>
    <w:rsid w:val="002A51D1"/>
    <w:rsid w:val="002A5927"/>
    <w:rsid w:val="002A5BE8"/>
    <w:rsid w:val="002A5CEB"/>
    <w:rsid w:val="002A5F13"/>
    <w:rsid w:val="002A6027"/>
    <w:rsid w:val="002A610E"/>
    <w:rsid w:val="002A621B"/>
    <w:rsid w:val="002A627F"/>
    <w:rsid w:val="002A6A53"/>
    <w:rsid w:val="002A6B38"/>
    <w:rsid w:val="002A6C78"/>
    <w:rsid w:val="002A6D11"/>
    <w:rsid w:val="002A6F62"/>
    <w:rsid w:val="002A71BB"/>
    <w:rsid w:val="002A71C9"/>
    <w:rsid w:val="002A72F0"/>
    <w:rsid w:val="002A7425"/>
    <w:rsid w:val="002A7647"/>
    <w:rsid w:val="002A7749"/>
    <w:rsid w:val="002A7891"/>
    <w:rsid w:val="002A794C"/>
    <w:rsid w:val="002A7978"/>
    <w:rsid w:val="002A79D6"/>
    <w:rsid w:val="002A7ED1"/>
    <w:rsid w:val="002A7F97"/>
    <w:rsid w:val="002B0039"/>
    <w:rsid w:val="002B005D"/>
    <w:rsid w:val="002B00BE"/>
    <w:rsid w:val="002B0215"/>
    <w:rsid w:val="002B023A"/>
    <w:rsid w:val="002B02C1"/>
    <w:rsid w:val="002B05EB"/>
    <w:rsid w:val="002B0931"/>
    <w:rsid w:val="002B0A45"/>
    <w:rsid w:val="002B0CC6"/>
    <w:rsid w:val="002B0D0B"/>
    <w:rsid w:val="002B0D48"/>
    <w:rsid w:val="002B104C"/>
    <w:rsid w:val="002B10A8"/>
    <w:rsid w:val="002B10E7"/>
    <w:rsid w:val="002B1131"/>
    <w:rsid w:val="002B11F8"/>
    <w:rsid w:val="002B120A"/>
    <w:rsid w:val="002B12A8"/>
    <w:rsid w:val="002B13A6"/>
    <w:rsid w:val="002B13B2"/>
    <w:rsid w:val="002B154C"/>
    <w:rsid w:val="002B159E"/>
    <w:rsid w:val="002B173F"/>
    <w:rsid w:val="002B1EA5"/>
    <w:rsid w:val="002B1F6A"/>
    <w:rsid w:val="002B2199"/>
    <w:rsid w:val="002B2554"/>
    <w:rsid w:val="002B255F"/>
    <w:rsid w:val="002B27DB"/>
    <w:rsid w:val="002B2889"/>
    <w:rsid w:val="002B28A0"/>
    <w:rsid w:val="002B2927"/>
    <w:rsid w:val="002B2AC8"/>
    <w:rsid w:val="002B2B95"/>
    <w:rsid w:val="002B2C76"/>
    <w:rsid w:val="002B2EE1"/>
    <w:rsid w:val="002B2FA3"/>
    <w:rsid w:val="002B309A"/>
    <w:rsid w:val="002B3354"/>
    <w:rsid w:val="002B3388"/>
    <w:rsid w:val="002B3524"/>
    <w:rsid w:val="002B397F"/>
    <w:rsid w:val="002B3C5D"/>
    <w:rsid w:val="002B3DD6"/>
    <w:rsid w:val="002B3E9D"/>
    <w:rsid w:val="002B3ED9"/>
    <w:rsid w:val="002B401E"/>
    <w:rsid w:val="002B416E"/>
    <w:rsid w:val="002B43B9"/>
    <w:rsid w:val="002B4521"/>
    <w:rsid w:val="002B4687"/>
    <w:rsid w:val="002B47B9"/>
    <w:rsid w:val="002B48F3"/>
    <w:rsid w:val="002B490F"/>
    <w:rsid w:val="002B4948"/>
    <w:rsid w:val="002B4988"/>
    <w:rsid w:val="002B4B08"/>
    <w:rsid w:val="002B4E50"/>
    <w:rsid w:val="002B4F29"/>
    <w:rsid w:val="002B5077"/>
    <w:rsid w:val="002B5263"/>
    <w:rsid w:val="002B52C4"/>
    <w:rsid w:val="002B5524"/>
    <w:rsid w:val="002B5563"/>
    <w:rsid w:val="002B58A8"/>
    <w:rsid w:val="002B59FA"/>
    <w:rsid w:val="002B5B1E"/>
    <w:rsid w:val="002B5BFA"/>
    <w:rsid w:val="002B5CFE"/>
    <w:rsid w:val="002B5D25"/>
    <w:rsid w:val="002B5D26"/>
    <w:rsid w:val="002B6352"/>
    <w:rsid w:val="002B6419"/>
    <w:rsid w:val="002B6461"/>
    <w:rsid w:val="002B6471"/>
    <w:rsid w:val="002B6729"/>
    <w:rsid w:val="002B6B26"/>
    <w:rsid w:val="002B6D54"/>
    <w:rsid w:val="002B6ECC"/>
    <w:rsid w:val="002B7055"/>
    <w:rsid w:val="002B7110"/>
    <w:rsid w:val="002B741C"/>
    <w:rsid w:val="002B75ED"/>
    <w:rsid w:val="002B7646"/>
    <w:rsid w:val="002B7741"/>
    <w:rsid w:val="002B77D4"/>
    <w:rsid w:val="002B79EC"/>
    <w:rsid w:val="002B7AB8"/>
    <w:rsid w:val="002B7ADB"/>
    <w:rsid w:val="002B7C8B"/>
    <w:rsid w:val="002B8678"/>
    <w:rsid w:val="002C019A"/>
    <w:rsid w:val="002C01A8"/>
    <w:rsid w:val="002C0469"/>
    <w:rsid w:val="002C04D0"/>
    <w:rsid w:val="002C053F"/>
    <w:rsid w:val="002C05BA"/>
    <w:rsid w:val="002C070B"/>
    <w:rsid w:val="002C0800"/>
    <w:rsid w:val="002C09A5"/>
    <w:rsid w:val="002C0C79"/>
    <w:rsid w:val="002C0C8B"/>
    <w:rsid w:val="002C0E04"/>
    <w:rsid w:val="002C1108"/>
    <w:rsid w:val="002C11B5"/>
    <w:rsid w:val="002C11F4"/>
    <w:rsid w:val="002C1218"/>
    <w:rsid w:val="002C1276"/>
    <w:rsid w:val="002C130B"/>
    <w:rsid w:val="002C1431"/>
    <w:rsid w:val="002C14AC"/>
    <w:rsid w:val="002C19AA"/>
    <w:rsid w:val="002C1A8C"/>
    <w:rsid w:val="002C1D1A"/>
    <w:rsid w:val="002C1D96"/>
    <w:rsid w:val="002C221B"/>
    <w:rsid w:val="002C238F"/>
    <w:rsid w:val="002C23C7"/>
    <w:rsid w:val="002C2413"/>
    <w:rsid w:val="002C2458"/>
    <w:rsid w:val="002C24A5"/>
    <w:rsid w:val="002C24EA"/>
    <w:rsid w:val="002C2586"/>
    <w:rsid w:val="002C25FB"/>
    <w:rsid w:val="002C26C5"/>
    <w:rsid w:val="002C275F"/>
    <w:rsid w:val="002C2765"/>
    <w:rsid w:val="002C2A2B"/>
    <w:rsid w:val="002C2B6F"/>
    <w:rsid w:val="002C2C0B"/>
    <w:rsid w:val="002C2D4F"/>
    <w:rsid w:val="002C2FA6"/>
    <w:rsid w:val="002C30F1"/>
    <w:rsid w:val="002C31E7"/>
    <w:rsid w:val="002C327A"/>
    <w:rsid w:val="002C3395"/>
    <w:rsid w:val="002C3396"/>
    <w:rsid w:val="002C36ED"/>
    <w:rsid w:val="002C3B70"/>
    <w:rsid w:val="002C3C7E"/>
    <w:rsid w:val="002C3E7E"/>
    <w:rsid w:val="002C3FBF"/>
    <w:rsid w:val="002C40B6"/>
    <w:rsid w:val="002C4224"/>
    <w:rsid w:val="002C4302"/>
    <w:rsid w:val="002C43DA"/>
    <w:rsid w:val="002C44FE"/>
    <w:rsid w:val="002C4779"/>
    <w:rsid w:val="002C47ED"/>
    <w:rsid w:val="002C4943"/>
    <w:rsid w:val="002C4A66"/>
    <w:rsid w:val="002C4A85"/>
    <w:rsid w:val="002C4AD9"/>
    <w:rsid w:val="002C4C89"/>
    <w:rsid w:val="002C4D87"/>
    <w:rsid w:val="002C51EF"/>
    <w:rsid w:val="002C5551"/>
    <w:rsid w:val="002C5643"/>
    <w:rsid w:val="002C56BA"/>
    <w:rsid w:val="002C5E03"/>
    <w:rsid w:val="002C5EC2"/>
    <w:rsid w:val="002C619B"/>
    <w:rsid w:val="002C623B"/>
    <w:rsid w:val="002C63BF"/>
    <w:rsid w:val="002C65D4"/>
    <w:rsid w:val="002C68C4"/>
    <w:rsid w:val="002C6A69"/>
    <w:rsid w:val="002C6B77"/>
    <w:rsid w:val="002C6FEC"/>
    <w:rsid w:val="002C7070"/>
    <w:rsid w:val="002C70C2"/>
    <w:rsid w:val="002C7150"/>
    <w:rsid w:val="002C71F6"/>
    <w:rsid w:val="002C72C2"/>
    <w:rsid w:val="002C732E"/>
    <w:rsid w:val="002C7531"/>
    <w:rsid w:val="002C76BD"/>
    <w:rsid w:val="002C7A08"/>
    <w:rsid w:val="002C7A11"/>
    <w:rsid w:val="002C7B63"/>
    <w:rsid w:val="002C7CEF"/>
    <w:rsid w:val="002C7E88"/>
    <w:rsid w:val="002C7E8A"/>
    <w:rsid w:val="002D01D4"/>
    <w:rsid w:val="002D032C"/>
    <w:rsid w:val="002D03D0"/>
    <w:rsid w:val="002D0466"/>
    <w:rsid w:val="002D0B5B"/>
    <w:rsid w:val="002D0EA0"/>
    <w:rsid w:val="002D103A"/>
    <w:rsid w:val="002D13A1"/>
    <w:rsid w:val="002D142D"/>
    <w:rsid w:val="002D1640"/>
    <w:rsid w:val="002D179C"/>
    <w:rsid w:val="002D17DC"/>
    <w:rsid w:val="002D17E3"/>
    <w:rsid w:val="002D184E"/>
    <w:rsid w:val="002D18C6"/>
    <w:rsid w:val="002D1A69"/>
    <w:rsid w:val="002D1B38"/>
    <w:rsid w:val="002D1DFE"/>
    <w:rsid w:val="002D1E86"/>
    <w:rsid w:val="002D1F1B"/>
    <w:rsid w:val="002D2285"/>
    <w:rsid w:val="002D232F"/>
    <w:rsid w:val="002D2453"/>
    <w:rsid w:val="002D24B4"/>
    <w:rsid w:val="002D2588"/>
    <w:rsid w:val="002D28E8"/>
    <w:rsid w:val="002D2A54"/>
    <w:rsid w:val="002D2A80"/>
    <w:rsid w:val="002D2B25"/>
    <w:rsid w:val="002D2BE9"/>
    <w:rsid w:val="002D2D01"/>
    <w:rsid w:val="002D2DA9"/>
    <w:rsid w:val="002D2E4F"/>
    <w:rsid w:val="002D2F33"/>
    <w:rsid w:val="002D2FB0"/>
    <w:rsid w:val="002D32FF"/>
    <w:rsid w:val="002D34D6"/>
    <w:rsid w:val="002D369F"/>
    <w:rsid w:val="002D36AD"/>
    <w:rsid w:val="002D372C"/>
    <w:rsid w:val="002D374B"/>
    <w:rsid w:val="002D3787"/>
    <w:rsid w:val="002D391F"/>
    <w:rsid w:val="002D3BC9"/>
    <w:rsid w:val="002D3D5D"/>
    <w:rsid w:val="002D3D71"/>
    <w:rsid w:val="002D3E42"/>
    <w:rsid w:val="002D3F3B"/>
    <w:rsid w:val="002D3F41"/>
    <w:rsid w:val="002D418C"/>
    <w:rsid w:val="002D4293"/>
    <w:rsid w:val="002D45F0"/>
    <w:rsid w:val="002D489D"/>
    <w:rsid w:val="002D4993"/>
    <w:rsid w:val="002D4ADE"/>
    <w:rsid w:val="002D4CE6"/>
    <w:rsid w:val="002D4ECE"/>
    <w:rsid w:val="002D4FDC"/>
    <w:rsid w:val="002D4FE5"/>
    <w:rsid w:val="002D5027"/>
    <w:rsid w:val="002D5099"/>
    <w:rsid w:val="002D54D8"/>
    <w:rsid w:val="002D561B"/>
    <w:rsid w:val="002D570B"/>
    <w:rsid w:val="002D5B1D"/>
    <w:rsid w:val="002D5B7D"/>
    <w:rsid w:val="002D5EB9"/>
    <w:rsid w:val="002D5FFC"/>
    <w:rsid w:val="002D605E"/>
    <w:rsid w:val="002D6251"/>
    <w:rsid w:val="002D65DD"/>
    <w:rsid w:val="002D66CF"/>
    <w:rsid w:val="002D6908"/>
    <w:rsid w:val="002D69AB"/>
    <w:rsid w:val="002D6ACA"/>
    <w:rsid w:val="002D6C90"/>
    <w:rsid w:val="002D6CC2"/>
    <w:rsid w:val="002D6D41"/>
    <w:rsid w:val="002D6DDC"/>
    <w:rsid w:val="002D6DFC"/>
    <w:rsid w:val="002D704C"/>
    <w:rsid w:val="002D7059"/>
    <w:rsid w:val="002D7174"/>
    <w:rsid w:val="002D71ED"/>
    <w:rsid w:val="002D7374"/>
    <w:rsid w:val="002D741E"/>
    <w:rsid w:val="002D7560"/>
    <w:rsid w:val="002D75ED"/>
    <w:rsid w:val="002D770A"/>
    <w:rsid w:val="002D7902"/>
    <w:rsid w:val="002D7A8E"/>
    <w:rsid w:val="002D7DEC"/>
    <w:rsid w:val="002D7E93"/>
    <w:rsid w:val="002D7EA2"/>
    <w:rsid w:val="002D7F11"/>
    <w:rsid w:val="002E0017"/>
    <w:rsid w:val="002E015E"/>
    <w:rsid w:val="002E08E7"/>
    <w:rsid w:val="002E0BA9"/>
    <w:rsid w:val="002E0F17"/>
    <w:rsid w:val="002E10F8"/>
    <w:rsid w:val="002E1105"/>
    <w:rsid w:val="002E1472"/>
    <w:rsid w:val="002E165B"/>
    <w:rsid w:val="002E16ED"/>
    <w:rsid w:val="002E1B11"/>
    <w:rsid w:val="002E1BBB"/>
    <w:rsid w:val="002E2032"/>
    <w:rsid w:val="002E2146"/>
    <w:rsid w:val="002E239D"/>
    <w:rsid w:val="002E23AC"/>
    <w:rsid w:val="002E241B"/>
    <w:rsid w:val="002E2488"/>
    <w:rsid w:val="002E253A"/>
    <w:rsid w:val="002E253E"/>
    <w:rsid w:val="002E280E"/>
    <w:rsid w:val="002E2928"/>
    <w:rsid w:val="002E2BDF"/>
    <w:rsid w:val="002E2E06"/>
    <w:rsid w:val="002E2E28"/>
    <w:rsid w:val="002E2F16"/>
    <w:rsid w:val="002E3082"/>
    <w:rsid w:val="002E3259"/>
    <w:rsid w:val="002E326E"/>
    <w:rsid w:val="002E33BC"/>
    <w:rsid w:val="002E33D5"/>
    <w:rsid w:val="002E35EA"/>
    <w:rsid w:val="002E3725"/>
    <w:rsid w:val="002E384D"/>
    <w:rsid w:val="002E39D9"/>
    <w:rsid w:val="002E3B0E"/>
    <w:rsid w:val="002E3C04"/>
    <w:rsid w:val="002E3D2E"/>
    <w:rsid w:val="002E3DC3"/>
    <w:rsid w:val="002E3E15"/>
    <w:rsid w:val="002E3E87"/>
    <w:rsid w:val="002E40CC"/>
    <w:rsid w:val="002E41DA"/>
    <w:rsid w:val="002E42F8"/>
    <w:rsid w:val="002E43CD"/>
    <w:rsid w:val="002E46C7"/>
    <w:rsid w:val="002E4953"/>
    <w:rsid w:val="002E4DAC"/>
    <w:rsid w:val="002E4E04"/>
    <w:rsid w:val="002E4E25"/>
    <w:rsid w:val="002E5228"/>
    <w:rsid w:val="002E5261"/>
    <w:rsid w:val="002E5277"/>
    <w:rsid w:val="002E53C9"/>
    <w:rsid w:val="002E5551"/>
    <w:rsid w:val="002E5681"/>
    <w:rsid w:val="002E58E6"/>
    <w:rsid w:val="002E595E"/>
    <w:rsid w:val="002E5AF8"/>
    <w:rsid w:val="002E5BCF"/>
    <w:rsid w:val="002E5E57"/>
    <w:rsid w:val="002E5FAC"/>
    <w:rsid w:val="002E6041"/>
    <w:rsid w:val="002E6086"/>
    <w:rsid w:val="002E60CC"/>
    <w:rsid w:val="002E6420"/>
    <w:rsid w:val="002E6514"/>
    <w:rsid w:val="002E6652"/>
    <w:rsid w:val="002E67C1"/>
    <w:rsid w:val="002E6843"/>
    <w:rsid w:val="002E68A2"/>
    <w:rsid w:val="002E69F0"/>
    <w:rsid w:val="002E6D36"/>
    <w:rsid w:val="002E6E15"/>
    <w:rsid w:val="002E6E57"/>
    <w:rsid w:val="002E70E0"/>
    <w:rsid w:val="002E7343"/>
    <w:rsid w:val="002E7411"/>
    <w:rsid w:val="002E74AD"/>
    <w:rsid w:val="002E75BD"/>
    <w:rsid w:val="002E760C"/>
    <w:rsid w:val="002E763B"/>
    <w:rsid w:val="002E7809"/>
    <w:rsid w:val="002E7872"/>
    <w:rsid w:val="002E79CF"/>
    <w:rsid w:val="002E7AA5"/>
    <w:rsid w:val="002E7B19"/>
    <w:rsid w:val="002E7B1D"/>
    <w:rsid w:val="002E7BD4"/>
    <w:rsid w:val="002E7BDA"/>
    <w:rsid w:val="002E7CB7"/>
    <w:rsid w:val="002F02BD"/>
    <w:rsid w:val="002F046A"/>
    <w:rsid w:val="002F0587"/>
    <w:rsid w:val="002F06E2"/>
    <w:rsid w:val="002F072C"/>
    <w:rsid w:val="002F0947"/>
    <w:rsid w:val="002F09EB"/>
    <w:rsid w:val="002F0B39"/>
    <w:rsid w:val="002F0C37"/>
    <w:rsid w:val="002F0DA5"/>
    <w:rsid w:val="002F0E48"/>
    <w:rsid w:val="002F0EFA"/>
    <w:rsid w:val="002F0FA8"/>
    <w:rsid w:val="002F0FA9"/>
    <w:rsid w:val="002F12AB"/>
    <w:rsid w:val="002F134B"/>
    <w:rsid w:val="002F1442"/>
    <w:rsid w:val="002F146B"/>
    <w:rsid w:val="002F167C"/>
    <w:rsid w:val="002F1743"/>
    <w:rsid w:val="002F1968"/>
    <w:rsid w:val="002F1C5F"/>
    <w:rsid w:val="002F1E70"/>
    <w:rsid w:val="002F1F1B"/>
    <w:rsid w:val="002F209D"/>
    <w:rsid w:val="002F21FB"/>
    <w:rsid w:val="002F22E6"/>
    <w:rsid w:val="002F24C2"/>
    <w:rsid w:val="002F2587"/>
    <w:rsid w:val="002F25FF"/>
    <w:rsid w:val="002F2634"/>
    <w:rsid w:val="002F265F"/>
    <w:rsid w:val="002F2C52"/>
    <w:rsid w:val="002F2F1C"/>
    <w:rsid w:val="002F2F92"/>
    <w:rsid w:val="002F3088"/>
    <w:rsid w:val="002F3138"/>
    <w:rsid w:val="002F330D"/>
    <w:rsid w:val="002F345B"/>
    <w:rsid w:val="002F3798"/>
    <w:rsid w:val="002F3A55"/>
    <w:rsid w:val="002F3C3B"/>
    <w:rsid w:val="002F3CAA"/>
    <w:rsid w:val="002F3D3D"/>
    <w:rsid w:val="002F3E45"/>
    <w:rsid w:val="002F3E58"/>
    <w:rsid w:val="002F3F57"/>
    <w:rsid w:val="002F3F59"/>
    <w:rsid w:val="002F3FB6"/>
    <w:rsid w:val="002F4180"/>
    <w:rsid w:val="002F41C6"/>
    <w:rsid w:val="002F421C"/>
    <w:rsid w:val="002F448A"/>
    <w:rsid w:val="002F44B6"/>
    <w:rsid w:val="002F44B8"/>
    <w:rsid w:val="002F44EF"/>
    <w:rsid w:val="002F4590"/>
    <w:rsid w:val="002F45D5"/>
    <w:rsid w:val="002F4651"/>
    <w:rsid w:val="002F4A72"/>
    <w:rsid w:val="002F4BA9"/>
    <w:rsid w:val="002F4C11"/>
    <w:rsid w:val="002F4C3B"/>
    <w:rsid w:val="002F4D99"/>
    <w:rsid w:val="002F4DD4"/>
    <w:rsid w:val="002F4E41"/>
    <w:rsid w:val="002F4F85"/>
    <w:rsid w:val="002F5036"/>
    <w:rsid w:val="002F5083"/>
    <w:rsid w:val="002F5120"/>
    <w:rsid w:val="002F51D7"/>
    <w:rsid w:val="002F5379"/>
    <w:rsid w:val="002F54D1"/>
    <w:rsid w:val="002F54FF"/>
    <w:rsid w:val="002F5661"/>
    <w:rsid w:val="002F56DC"/>
    <w:rsid w:val="002F5A06"/>
    <w:rsid w:val="002F5B33"/>
    <w:rsid w:val="002F5B52"/>
    <w:rsid w:val="002F5F41"/>
    <w:rsid w:val="002F5F5B"/>
    <w:rsid w:val="002F6172"/>
    <w:rsid w:val="002F61EE"/>
    <w:rsid w:val="002F6452"/>
    <w:rsid w:val="002F65F2"/>
    <w:rsid w:val="002F6757"/>
    <w:rsid w:val="002F68E1"/>
    <w:rsid w:val="002F6AA0"/>
    <w:rsid w:val="002F6B90"/>
    <w:rsid w:val="002F6C00"/>
    <w:rsid w:val="002F6C23"/>
    <w:rsid w:val="002F6D32"/>
    <w:rsid w:val="002F6DAA"/>
    <w:rsid w:val="002F7064"/>
    <w:rsid w:val="002F712B"/>
    <w:rsid w:val="002F720D"/>
    <w:rsid w:val="002F729D"/>
    <w:rsid w:val="002F76CB"/>
    <w:rsid w:val="002F7902"/>
    <w:rsid w:val="002F794C"/>
    <w:rsid w:val="002F79B0"/>
    <w:rsid w:val="002F7A80"/>
    <w:rsid w:val="002F7B00"/>
    <w:rsid w:val="002F7D65"/>
    <w:rsid w:val="002F7FAD"/>
    <w:rsid w:val="002F7FBE"/>
    <w:rsid w:val="002FEDF1"/>
    <w:rsid w:val="00300022"/>
    <w:rsid w:val="00300279"/>
    <w:rsid w:val="0030027B"/>
    <w:rsid w:val="00300285"/>
    <w:rsid w:val="003002D4"/>
    <w:rsid w:val="00300406"/>
    <w:rsid w:val="0030062F"/>
    <w:rsid w:val="003007A0"/>
    <w:rsid w:val="00300BE2"/>
    <w:rsid w:val="00300CF9"/>
    <w:rsid w:val="00300E0C"/>
    <w:rsid w:val="0030118E"/>
    <w:rsid w:val="0030124E"/>
    <w:rsid w:val="0030141B"/>
    <w:rsid w:val="003016F9"/>
    <w:rsid w:val="0030171E"/>
    <w:rsid w:val="003018C3"/>
    <w:rsid w:val="003018E2"/>
    <w:rsid w:val="00301ADE"/>
    <w:rsid w:val="00301E79"/>
    <w:rsid w:val="00302056"/>
    <w:rsid w:val="00302142"/>
    <w:rsid w:val="003021B1"/>
    <w:rsid w:val="003021BD"/>
    <w:rsid w:val="0030226F"/>
    <w:rsid w:val="00302348"/>
    <w:rsid w:val="003023ED"/>
    <w:rsid w:val="00302546"/>
    <w:rsid w:val="0030257C"/>
    <w:rsid w:val="003025B1"/>
    <w:rsid w:val="003025FA"/>
    <w:rsid w:val="0030268E"/>
    <w:rsid w:val="00302731"/>
    <w:rsid w:val="00302864"/>
    <w:rsid w:val="00302BAC"/>
    <w:rsid w:val="00302F14"/>
    <w:rsid w:val="00302FC1"/>
    <w:rsid w:val="0030319E"/>
    <w:rsid w:val="00303255"/>
    <w:rsid w:val="00303353"/>
    <w:rsid w:val="003033E7"/>
    <w:rsid w:val="003033F0"/>
    <w:rsid w:val="003035B8"/>
    <w:rsid w:val="00303789"/>
    <w:rsid w:val="003037B4"/>
    <w:rsid w:val="003039C0"/>
    <w:rsid w:val="003039CC"/>
    <w:rsid w:val="00303C97"/>
    <w:rsid w:val="00303E93"/>
    <w:rsid w:val="00303F2A"/>
    <w:rsid w:val="00303FBA"/>
    <w:rsid w:val="0030416C"/>
    <w:rsid w:val="0030417E"/>
    <w:rsid w:val="003041D4"/>
    <w:rsid w:val="0030431D"/>
    <w:rsid w:val="003043AF"/>
    <w:rsid w:val="0030457E"/>
    <w:rsid w:val="003046BC"/>
    <w:rsid w:val="00304712"/>
    <w:rsid w:val="00304753"/>
    <w:rsid w:val="00304AC0"/>
    <w:rsid w:val="00304AFE"/>
    <w:rsid w:val="00304C7C"/>
    <w:rsid w:val="00304E0D"/>
    <w:rsid w:val="00304E18"/>
    <w:rsid w:val="00304E94"/>
    <w:rsid w:val="00304F0A"/>
    <w:rsid w:val="00304F37"/>
    <w:rsid w:val="00304FB9"/>
    <w:rsid w:val="00305063"/>
    <w:rsid w:val="0030506A"/>
    <w:rsid w:val="00305084"/>
    <w:rsid w:val="00305168"/>
    <w:rsid w:val="003052FE"/>
    <w:rsid w:val="00305391"/>
    <w:rsid w:val="003055BF"/>
    <w:rsid w:val="003057C9"/>
    <w:rsid w:val="003058DA"/>
    <w:rsid w:val="003059A2"/>
    <w:rsid w:val="00305A9F"/>
    <w:rsid w:val="00305AB5"/>
    <w:rsid w:val="00305ACD"/>
    <w:rsid w:val="00306196"/>
    <w:rsid w:val="003062E0"/>
    <w:rsid w:val="0030630C"/>
    <w:rsid w:val="003063F4"/>
    <w:rsid w:val="0030644F"/>
    <w:rsid w:val="00306561"/>
    <w:rsid w:val="00306593"/>
    <w:rsid w:val="003065B7"/>
    <w:rsid w:val="003065EC"/>
    <w:rsid w:val="00306652"/>
    <w:rsid w:val="003066EA"/>
    <w:rsid w:val="00306749"/>
    <w:rsid w:val="00306754"/>
    <w:rsid w:val="0030684B"/>
    <w:rsid w:val="00306939"/>
    <w:rsid w:val="003069D0"/>
    <w:rsid w:val="00306A71"/>
    <w:rsid w:val="00306BDC"/>
    <w:rsid w:val="00306D1B"/>
    <w:rsid w:val="00306DBD"/>
    <w:rsid w:val="00306E7B"/>
    <w:rsid w:val="00306F5C"/>
    <w:rsid w:val="0030725E"/>
    <w:rsid w:val="003072E4"/>
    <w:rsid w:val="00307367"/>
    <w:rsid w:val="0030736B"/>
    <w:rsid w:val="0030737D"/>
    <w:rsid w:val="003073C1"/>
    <w:rsid w:val="00307490"/>
    <w:rsid w:val="003074CE"/>
    <w:rsid w:val="003076A2"/>
    <w:rsid w:val="00307883"/>
    <w:rsid w:val="0030798A"/>
    <w:rsid w:val="00307B89"/>
    <w:rsid w:val="00307BB7"/>
    <w:rsid w:val="00307BDF"/>
    <w:rsid w:val="00307D7F"/>
    <w:rsid w:val="00310275"/>
    <w:rsid w:val="003102BD"/>
    <w:rsid w:val="003102D4"/>
    <w:rsid w:val="003102F7"/>
    <w:rsid w:val="00310331"/>
    <w:rsid w:val="00310355"/>
    <w:rsid w:val="003104D5"/>
    <w:rsid w:val="003106EE"/>
    <w:rsid w:val="00310A65"/>
    <w:rsid w:val="00310CA0"/>
    <w:rsid w:val="00310EA1"/>
    <w:rsid w:val="00310EC4"/>
    <w:rsid w:val="00311207"/>
    <w:rsid w:val="00311290"/>
    <w:rsid w:val="003112F8"/>
    <w:rsid w:val="00311507"/>
    <w:rsid w:val="00311655"/>
    <w:rsid w:val="003116EA"/>
    <w:rsid w:val="00311896"/>
    <w:rsid w:val="003118FA"/>
    <w:rsid w:val="00311D0F"/>
    <w:rsid w:val="00311E58"/>
    <w:rsid w:val="00311E99"/>
    <w:rsid w:val="00311F75"/>
    <w:rsid w:val="00311FF4"/>
    <w:rsid w:val="00312056"/>
    <w:rsid w:val="0031208F"/>
    <w:rsid w:val="003120A4"/>
    <w:rsid w:val="00312348"/>
    <w:rsid w:val="0031246A"/>
    <w:rsid w:val="003124A9"/>
    <w:rsid w:val="00312516"/>
    <w:rsid w:val="0031254C"/>
    <w:rsid w:val="00312572"/>
    <w:rsid w:val="00312652"/>
    <w:rsid w:val="003126E3"/>
    <w:rsid w:val="003126EC"/>
    <w:rsid w:val="003127EA"/>
    <w:rsid w:val="00312900"/>
    <w:rsid w:val="003129B9"/>
    <w:rsid w:val="00312AC6"/>
    <w:rsid w:val="00312F19"/>
    <w:rsid w:val="00312F24"/>
    <w:rsid w:val="00313041"/>
    <w:rsid w:val="0031322E"/>
    <w:rsid w:val="00313377"/>
    <w:rsid w:val="003138D2"/>
    <w:rsid w:val="00313972"/>
    <w:rsid w:val="00313B25"/>
    <w:rsid w:val="00313D1C"/>
    <w:rsid w:val="00314204"/>
    <w:rsid w:val="0031453F"/>
    <w:rsid w:val="00314678"/>
    <w:rsid w:val="003146AA"/>
    <w:rsid w:val="003146E0"/>
    <w:rsid w:val="003148E1"/>
    <w:rsid w:val="003148F6"/>
    <w:rsid w:val="0031493C"/>
    <w:rsid w:val="003149C1"/>
    <w:rsid w:val="00314C6E"/>
    <w:rsid w:val="00314CBE"/>
    <w:rsid w:val="00314D15"/>
    <w:rsid w:val="00314E34"/>
    <w:rsid w:val="00314ECC"/>
    <w:rsid w:val="00314FA1"/>
    <w:rsid w:val="00314FBC"/>
    <w:rsid w:val="003150E8"/>
    <w:rsid w:val="00315150"/>
    <w:rsid w:val="003151AE"/>
    <w:rsid w:val="0031536E"/>
    <w:rsid w:val="0031558C"/>
    <w:rsid w:val="00315863"/>
    <w:rsid w:val="00315A21"/>
    <w:rsid w:val="00315C24"/>
    <w:rsid w:val="00315D8D"/>
    <w:rsid w:val="00315DA8"/>
    <w:rsid w:val="00315EB9"/>
    <w:rsid w:val="00315FF4"/>
    <w:rsid w:val="00315FF7"/>
    <w:rsid w:val="00316191"/>
    <w:rsid w:val="003161A1"/>
    <w:rsid w:val="0031625C"/>
    <w:rsid w:val="00316406"/>
    <w:rsid w:val="003166BE"/>
    <w:rsid w:val="003166D7"/>
    <w:rsid w:val="0031670A"/>
    <w:rsid w:val="00316990"/>
    <w:rsid w:val="00316AF8"/>
    <w:rsid w:val="00316B8E"/>
    <w:rsid w:val="00316E77"/>
    <w:rsid w:val="00316EAA"/>
    <w:rsid w:val="0031706C"/>
    <w:rsid w:val="003171E0"/>
    <w:rsid w:val="00317287"/>
    <w:rsid w:val="003173B9"/>
    <w:rsid w:val="0031740E"/>
    <w:rsid w:val="00317464"/>
    <w:rsid w:val="003176B2"/>
    <w:rsid w:val="003177E4"/>
    <w:rsid w:val="003178DA"/>
    <w:rsid w:val="003179BE"/>
    <w:rsid w:val="00317A46"/>
    <w:rsid w:val="00317A89"/>
    <w:rsid w:val="00317AE3"/>
    <w:rsid w:val="00317EBB"/>
    <w:rsid w:val="00317F42"/>
    <w:rsid w:val="003200D4"/>
    <w:rsid w:val="00320657"/>
    <w:rsid w:val="003209FC"/>
    <w:rsid w:val="00320E16"/>
    <w:rsid w:val="00320F58"/>
    <w:rsid w:val="00320FF5"/>
    <w:rsid w:val="0032103A"/>
    <w:rsid w:val="00321117"/>
    <w:rsid w:val="003211C6"/>
    <w:rsid w:val="003214AB"/>
    <w:rsid w:val="00321688"/>
    <w:rsid w:val="003217C6"/>
    <w:rsid w:val="00321888"/>
    <w:rsid w:val="0032199E"/>
    <w:rsid w:val="00321AAF"/>
    <w:rsid w:val="00321AB6"/>
    <w:rsid w:val="00321AE5"/>
    <w:rsid w:val="00321B45"/>
    <w:rsid w:val="00321B9A"/>
    <w:rsid w:val="00321C6D"/>
    <w:rsid w:val="00321C76"/>
    <w:rsid w:val="00322095"/>
    <w:rsid w:val="00322255"/>
    <w:rsid w:val="00322507"/>
    <w:rsid w:val="0032262A"/>
    <w:rsid w:val="0032262F"/>
    <w:rsid w:val="003226EE"/>
    <w:rsid w:val="00322824"/>
    <w:rsid w:val="00322B0A"/>
    <w:rsid w:val="00322B28"/>
    <w:rsid w:val="00322D57"/>
    <w:rsid w:val="00322D5D"/>
    <w:rsid w:val="00322DAB"/>
    <w:rsid w:val="00322E02"/>
    <w:rsid w:val="00322F4D"/>
    <w:rsid w:val="00323089"/>
    <w:rsid w:val="0032309C"/>
    <w:rsid w:val="003231EB"/>
    <w:rsid w:val="003231FD"/>
    <w:rsid w:val="00323747"/>
    <w:rsid w:val="003238B4"/>
    <w:rsid w:val="003239D6"/>
    <w:rsid w:val="00323CA8"/>
    <w:rsid w:val="00323CDB"/>
    <w:rsid w:val="00323E8D"/>
    <w:rsid w:val="00323F16"/>
    <w:rsid w:val="00323FB0"/>
    <w:rsid w:val="003242F7"/>
    <w:rsid w:val="00324315"/>
    <w:rsid w:val="003243EA"/>
    <w:rsid w:val="003245E5"/>
    <w:rsid w:val="003248F9"/>
    <w:rsid w:val="003249A0"/>
    <w:rsid w:val="00324DD8"/>
    <w:rsid w:val="00324EB3"/>
    <w:rsid w:val="00324FCC"/>
    <w:rsid w:val="003250C9"/>
    <w:rsid w:val="00325203"/>
    <w:rsid w:val="003256A3"/>
    <w:rsid w:val="003257D2"/>
    <w:rsid w:val="00325978"/>
    <w:rsid w:val="00325AD6"/>
    <w:rsid w:val="00325D62"/>
    <w:rsid w:val="00325E9F"/>
    <w:rsid w:val="00325EA6"/>
    <w:rsid w:val="00325FD7"/>
    <w:rsid w:val="00326836"/>
    <w:rsid w:val="00326997"/>
    <w:rsid w:val="003269BE"/>
    <w:rsid w:val="00326A04"/>
    <w:rsid w:val="00326AA4"/>
    <w:rsid w:val="00326AA5"/>
    <w:rsid w:val="00326B2B"/>
    <w:rsid w:val="00326BFC"/>
    <w:rsid w:val="00326C8D"/>
    <w:rsid w:val="00326D94"/>
    <w:rsid w:val="00326E98"/>
    <w:rsid w:val="00327444"/>
    <w:rsid w:val="003276CE"/>
    <w:rsid w:val="0032771B"/>
    <w:rsid w:val="00327928"/>
    <w:rsid w:val="0032793A"/>
    <w:rsid w:val="003279C4"/>
    <w:rsid w:val="003279FC"/>
    <w:rsid w:val="00327AA0"/>
    <w:rsid w:val="00327B51"/>
    <w:rsid w:val="00327BE2"/>
    <w:rsid w:val="00327EAE"/>
    <w:rsid w:val="00330152"/>
    <w:rsid w:val="0033017C"/>
    <w:rsid w:val="003301BC"/>
    <w:rsid w:val="003303CF"/>
    <w:rsid w:val="00330469"/>
    <w:rsid w:val="003304BB"/>
    <w:rsid w:val="003304CE"/>
    <w:rsid w:val="0033078A"/>
    <w:rsid w:val="0033091F"/>
    <w:rsid w:val="003309B4"/>
    <w:rsid w:val="00330B54"/>
    <w:rsid w:val="00330D3B"/>
    <w:rsid w:val="00330FE2"/>
    <w:rsid w:val="00331008"/>
    <w:rsid w:val="0033187D"/>
    <w:rsid w:val="00331AF6"/>
    <w:rsid w:val="00331D34"/>
    <w:rsid w:val="00331DDD"/>
    <w:rsid w:val="00331E6B"/>
    <w:rsid w:val="00331F1F"/>
    <w:rsid w:val="00331F32"/>
    <w:rsid w:val="0033215C"/>
    <w:rsid w:val="0033220A"/>
    <w:rsid w:val="00332320"/>
    <w:rsid w:val="00332350"/>
    <w:rsid w:val="00332380"/>
    <w:rsid w:val="0033256C"/>
    <w:rsid w:val="003325F0"/>
    <w:rsid w:val="003327AA"/>
    <w:rsid w:val="0033286E"/>
    <w:rsid w:val="00332939"/>
    <w:rsid w:val="00332A5D"/>
    <w:rsid w:val="00332ADB"/>
    <w:rsid w:val="00332BBC"/>
    <w:rsid w:val="00332BCB"/>
    <w:rsid w:val="00332C79"/>
    <w:rsid w:val="00332D04"/>
    <w:rsid w:val="00332D2F"/>
    <w:rsid w:val="00332DF3"/>
    <w:rsid w:val="00332E38"/>
    <w:rsid w:val="00332EDF"/>
    <w:rsid w:val="00332F00"/>
    <w:rsid w:val="00332FE6"/>
    <w:rsid w:val="0033315D"/>
    <w:rsid w:val="00333552"/>
    <w:rsid w:val="003335AC"/>
    <w:rsid w:val="003336DB"/>
    <w:rsid w:val="00333830"/>
    <w:rsid w:val="0033383F"/>
    <w:rsid w:val="00333B53"/>
    <w:rsid w:val="00333BA6"/>
    <w:rsid w:val="00333BAF"/>
    <w:rsid w:val="00333BBD"/>
    <w:rsid w:val="00333CB4"/>
    <w:rsid w:val="00333F84"/>
    <w:rsid w:val="00334115"/>
    <w:rsid w:val="00334346"/>
    <w:rsid w:val="003343E5"/>
    <w:rsid w:val="003347B0"/>
    <w:rsid w:val="003347D5"/>
    <w:rsid w:val="00334877"/>
    <w:rsid w:val="00334B3D"/>
    <w:rsid w:val="00334F04"/>
    <w:rsid w:val="00334FAB"/>
    <w:rsid w:val="0033500D"/>
    <w:rsid w:val="00335046"/>
    <w:rsid w:val="003350BF"/>
    <w:rsid w:val="003351F6"/>
    <w:rsid w:val="00335603"/>
    <w:rsid w:val="0033569E"/>
    <w:rsid w:val="003356BA"/>
    <w:rsid w:val="00335763"/>
    <w:rsid w:val="00335CDC"/>
    <w:rsid w:val="00335D1A"/>
    <w:rsid w:val="00335D3B"/>
    <w:rsid w:val="00335E4B"/>
    <w:rsid w:val="00335E7C"/>
    <w:rsid w:val="003365C6"/>
    <w:rsid w:val="0033670F"/>
    <w:rsid w:val="00336958"/>
    <w:rsid w:val="00336A46"/>
    <w:rsid w:val="00336A4E"/>
    <w:rsid w:val="00336B3F"/>
    <w:rsid w:val="00336DA9"/>
    <w:rsid w:val="0033716D"/>
    <w:rsid w:val="003375BD"/>
    <w:rsid w:val="003376E6"/>
    <w:rsid w:val="003379B8"/>
    <w:rsid w:val="00337C96"/>
    <w:rsid w:val="00337DED"/>
    <w:rsid w:val="00337F7C"/>
    <w:rsid w:val="0034000D"/>
    <w:rsid w:val="00340190"/>
    <w:rsid w:val="0034032C"/>
    <w:rsid w:val="0034032E"/>
    <w:rsid w:val="003403A7"/>
    <w:rsid w:val="00340866"/>
    <w:rsid w:val="003408F2"/>
    <w:rsid w:val="003409D8"/>
    <w:rsid w:val="00340BC0"/>
    <w:rsid w:val="00340BED"/>
    <w:rsid w:val="00340C6A"/>
    <w:rsid w:val="00340CD9"/>
    <w:rsid w:val="00340D11"/>
    <w:rsid w:val="00340ECA"/>
    <w:rsid w:val="00341066"/>
    <w:rsid w:val="0034128E"/>
    <w:rsid w:val="0034133C"/>
    <w:rsid w:val="00341752"/>
    <w:rsid w:val="0034179A"/>
    <w:rsid w:val="00341862"/>
    <w:rsid w:val="003418D6"/>
    <w:rsid w:val="003418EE"/>
    <w:rsid w:val="00341AB6"/>
    <w:rsid w:val="00341ABC"/>
    <w:rsid w:val="00341CA8"/>
    <w:rsid w:val="00341DD2"/>
    <w:rsid w:val="00341E30"/>
    <w:rsid w:val="00341E3E"/>
    <w:rsid w:val="00341EEC"/>
    <w:rsid w:val="00341FA2"/>
    <w:rsid w:val="003422CE"/>
    <w:rsid w:val="00342476"/>
    <w:rsid w:val="0034256C"/>
    <w:rsid w:val="003427D9"/>
    <w:rsid w:val="0034286C"/>
    <w:rsid w:val="00342901"/>
    <w:rsid w:val="00342C8C"/>
    <w:rsid w:val="00342CFB"/>
    <w:rsid w:val="00342E1F"/>
    <w:rsid w:val="00342E90"/>
    <w:rsid w:val="00342FE1"/>
    <w:rsid w:val="003431D8"/>
    <w:rsid w:val="003432D3"/>
    <w:rsid w:val="003432E6"/>
    <w:rsid w:val="0034335D"/>
    <w:rsid w:val="00343404"/>
    <w:rsid w:val="0034350D"/>
    <w:rsid w:val="0034352F"/>
    <w:rsid w:val="0034360C"/>
    <w:rsid w:val="00343692"/>
    <w:rsid w:val="0034371A"/>
    <w:rsid w:val="00343892"/>
    <w:rsid w:val="00343A01"/>
    <w:rsid w:val="00343A38"/>
    <w:rsid w:val="00343AEB"/>
    <w:rsid w:val="00343B1C"/>
    <w:rsid w:val="00343BF1"/>
    <w:rsid w:val="00343C41"/>
    <w:rsid w:val="00343C4B"/>
    <w:rsid w:val="00343DCA"/>
    <w:rsid w:val="00343E10"/>
    <w:rsid w:val="00344057"/>
    <w:rsid w:val="003442C2"/>
    <w:rsid w:val="0034431C"/>
    <w:rsid w:val="00344391"/>
    <w:rsid w:val="00344416"/>
    <w:rsid w:val="0034441F"/>
    <w:rsid w:val="00344487"/>
    <w:rsid w:val="003444AA"/>
    <w:rsid w:val="003445B7"/>
    <w:rsid w:val="003446A2"/>
    <w:rsid w:val="00344706"/>
    <w:rsid w:val="0034493F"/>
    <w:rsid w:val="00344A90"/>
    <w:rsid w:val="00344B10"/>
    <w:rsid w:val="00344B50"/>
    <w:rsid w:val="00344CE9"/>
    <w:rsid w:val="00344D5B"/>
    <w:rsid w:val="00345004"/>
    <w:rsid w:val="0034521E"/>
    <w:rsid w:val="0034526E"/>
    <w:rsid w:val="00345426"/>
    <w:rsid w:val="003454EF"/>
    <w:rsid w:val="00345715"/>
    <w:rsid w:val="003457C1"/>
    <w:rsid w:val="0034594B"/>
    <w:rsid w:val="0034595C"/>
    <w:rsid w:val="003459CA"/>
    <w:rsid w:val="003459E5"/>
    <w:rsid w:val="00345D11"/>
    <w:rsid w:val="00345E82"/>
    <w:rsid w:val="00346339"/>
    <w:rsid w:val="00346805"/>
    <w:rsid w:val="003469F4"/>
    <w:rsid w:val="00346B74"/>
    <w:rsid w:val="00346BB5"/>
    <w:rsid w:val="00346C2D"/>
    <w:rsid w:val="00346CF8"/>
    <w:rsid w:val="00346D02"/>
    <w:rsid w:val="00346E95"/>
    <w:rsid w:val="00346F13"/>
    <w:rsid w:val="00346F79"/>
    <w:rsid w:val="003470FC"/>
    <w:rsid w:val="00347194"/>
    <w:rsid w:val="003471D2"/>
    <w:rsid w:val="003473D4"/>
    <w:rsid w:val="00347625"/>
    <w:rsid w:val="00347A92"/>
    <w:rsid w:val="00347DD3"/>
    <w:rsid w:val="00347DDB"/>
    <w:rsid w:val="00347EA8"/>
    <w:rsid w:val="00347F75"/>
    <w:rsid w:val="0034D29A"/>
    <w:rsid w:val="0035004E"/>
    <w:rsid w:val="00350066"/>
    <w:rsid w:val="00350098"/>
    <w:rsid w:val="003501C2"/>
    <w:rsid w:val="00350351"/>
    <w:rsid w:val="003504DA"/>
    <w:rsid w:val="00350764"/>
    <w:rsid w:val="003507AC"/>
    <w:rsid w:val="0035095E"/>
    <w:rsid w:val="00350A98"/>
    <w:rsid w:val="003510C4"/>
    <w:rsid w:val="003513DF"/>
    <w:rsid w:val="003514BE"/>
    <w:rsid w:val="0035159E"/>
    <w:rsid w:val="00351616"/>
    <w:rsid w:val="0035163E"/>
    <w:rsid w:val="003516DE"/>
    <w:rsid w:val="0035173C"/>
    <w:rsid w:val="003517B9"/>
    <w:rsid w:val="00351AD6"/>
    <w:rsid w:val="00351B3D"/>
    <w:rsid w:val="00351BF7"/>
    <w:rsid w:val="00351C35"/>
    <w:rsid w:val="00351C4A"/>
    <w:rsid w:val="00351C7F"/>
    <w:rsid w:val="00351D6B"/>
    <w:rsid w:val="00351E72"/>
    <w:rsid w:val="003521B2"/>
    <w:rsid w:val="00352280"/>
    <w:rsid w:val="0035230F"/>
    <w:rsid w:val="00352801"/>
    <w:rsid w:val="00352849"/>
    <w:rsid w:val="00352B94"/>
    <w:rsid w:val="00352BAF"/>
    <w:rsid w:val="00352D75"/>
    <w:rsid w:val="00352D76"/>
    <w:rsid w:val="00352E74"/>
    <w:rsid w:val="00352EFD"/>
    <w:rsid w:val="003531AE"/>
    <w:rsid w:val="003536C3"/>
    <w:rsid w:val="00353AE6"/>
    <w:rsid w:val="003543C2"/>
    <w:rsid w:val="003544A7"/>
    <w:rsid w:val="003544F8"/>
    <w:rsid w:val="0035454F"/>
    <w:rsid w:val="00354602"/>
    <w:rsid w:val="00354636"/>
    <w:rsid w:val="0035476C"/>
    <w:rsid w:val="0035498A"/>
    <w:rsid w:val="00354CCC"/>
    <w:rsid w:val="00354DEF"/>
    <w:rsid w:val="0035525C"/>
    <w:rsid w:val="00355658"/>
    <w:rsid w:val="003556EE"/>
    <w:rsid w:val="003559AE"/>
    <w:rsid w:val="00355BD0"/>
    <w:rsid w:val="00355C25"/>
    <w:rsid w:val="00355D06"/>
    <w:rsid w:val="00355D7C"/>
    <w:rsid w:val="00355D8B"/>
    <w:rsid w:val="00355DB2"/>
    <w:rsid w:val="0035606E"/>
    <w:rsid w:val="003560A9"/>
    <w:rsid w:val="00356128"/>
    <w:rsid w:val="003561B3"/>
    <w:rsid w:val="003561C2"/>
    <w:rsid w:val="0035631B"/>
    <w:rsid w:val="003564A4"/>
    <w:rsid w:val="0035668F"/>
    <w:rsid w:val="0035671B"/>
    <w:rsid w:val="003569F7"/>
    <w:rsid w:val="00356A1F"/>
    <w:rsid w:val="00356A5C"/>
    <w:rsid w:val="00356B29"/>
    <w:rsid w:val="00356B2A"/>
    <w:rsid w:val="00356BE1"/>
    <w:rsid w:val="00356D1D"/>
    <w:rsid w:val="00356E07"/>
    <w:rsid w:val="00356E24"/>
    <w:rsid w:val="00356F2F"/>
    <w:rsid w:val="00356F36"/>
    <w:rsid w:val="00357245"/>
    <w:rsid w:val="00357278"/>
    <w:rsid w:val="003572D1"/>
    <w:rsid w:val="003575B5"/>
    <w:rsid w:val="003575FF"/>
    <w:rsid w:val="0035761D"/>
    <w:rsid w:val="00357702"/>
    <w:rsid w:val="0035774C"/>
    <w:rsid w:val="003577A4"/>
    <w:rsid w:val="003578C1"/>
    <w:rsid w:val="00357AC6"/>
    <w:rsid w:val="00357B5D"/>
    <w:rsid w:val="00357CAA"/>
    <w:rsid w:val="00357DF2"/>
    <w:rsid w:val="00360201"/>
    <w:rsid w:val="00360308"/>
    <w:rsid w:val="0036039B"/>
    <w:rsid w:val="00360631"/>
    <w:rsid w:val="003606BA"/>
    <w:rsid w:val="00360A30"/>
    <w:rsid w:val="00360A71"/>
    <w:rsid w:val="00360A76"/>
    <w:rsid w:val="00360D1D"/>
    <w:rsid w:val="00360E23"/>
    <w:rsid w:val="00360FC7"/>
    <w:rsid w:val="003610C5"/>
    <w:rsid w:val="003611A3"/>
    <w:rsid w:val="00361296"/>
    <w:rsid w:val="003612C7"/>
    <w:rsid w:val="0036134A"/>
    <w:rsid w:val="00361612"/>
    <w:rsid w:val="003616F6"/>
    <w:rsid w:val="00361751"/>
    <w:rsid w:val="003619B3"/>
    <w:rsid w:val="00361B9C"/>
    <w:rsid w:val="00361CD7"/>
    <w:rsid w:val="00361D51"/>
    <w:rsid w:val="00361FE6"/>
    <w:rsid w:val="00362090"/>
    <w:rsid w:val="00362200"/>
    <w:rsid w:val="00362270"/>
    <w:rsid w:val="00362359"/>
    <w:rsid w:val="0036250C"/>
    <w:rsid w:val="003625CE"/>
    <w:rsid w:val="00362681"/>
    <w:rsid w:val="0036298C"/>
    <w:rsid w:val="00362A1A"/>
    <w:rsid w:val="00362A75"/>
    <w:rsid w:val="00362A9A"/>
    <w:rsid w:val="00362DC1"/>
    <w:rsid w:val="00362EA9"/>
    <w:rsid w:val="00362EEF"/>
    <w:rsid w:val="00362F0D"/>
    <w:rsid w:val="00362F91"/>
    <w:rsid w:val="003630DE"/>
    <w:rsid w:val="0036348C"/>
    <w:rsid w:val="00363493"/>
    <w:rsid w:val="00363494"/>
    <w:rsid w:val="00363550"/>
    <w:rsid w:val="003638B2"/>
    <w:rsid w:val="0036394E"/>
    <w:rsid w:val="00363963"/>
    <w:rsid w:val="00363A17"/>
    <w:rsid w:val="00363A34"/>
    <w:rsid w:val="00363B4A"/>
    <w:rsid w:val="00363C53"/>
    <w:rsid w:val="00363C68"/>
    <w:rsid w:val="00363E4A"/>
    <w:rsid w:val="00363FF3"/>
    <w:rsid w:val="0036407F"/>
    <w:rsid w:val="00364081"/>
    <w:rsid w:val="0036464D"/>
    <w:rsid w:val="003646FA"/>
    <w:rsid w:val="00365247"/>
    <w:rsid w:val="0036528D"/>
    <w:rsid w:val="00365353"/>
    <w:rsid w:val="00365435"/>
    <w:rsid w:val="003654AC"/>
    <w:rsid w:val="00365554"/>
    <w:rsid w:val="00365767"/>
    <w:rsid w:val="003657CF"/>
    <w:rsid w:val="00365979"/>
    <w:rsid w:val="00365F37"/>
    <w:rsid w:val="003663BB"/>
    <w:rsid w:val="00366700"/>
    <w:rsid w:val="0036678C"/>
    <w:rsid w:val="003667B7"/>
    <w:rsid w:val="003668F8"/>
    <w:rsid w:val="00366A55"/>
    <w:rsid w:val="00366AA1"/>
    <w:rsid w:val="00366C02"/>
    <w:rsid w:val="00366C46"/>
    <w:rsid w:val="00366E0C"/>
    <w:rsid w:val="00366FF3"/>
    <w:rsid w:val="00367025"/>
    <w:rsid w:val="00367107"/>
    <w:rsid w:val="00367250"/>
    <w:rsid w:val="003679B7"/>
    <w:rsid w:val="00367A6F"/>
    <w:rsid w:val="00367C39"/>
    <w:rsid w:val="00367C61"/>
    <w:rsid w:val="00367D95"/>
    <w:rsid w:val="00367E65"/>
    <w:rsid w:val="00367F38"/>
    <w:rsid w:val="0037003F"/>
    <w:rsid w:val="003700C5"/>
    <w:rsid w:val="00370155"/>
    <w:rsid w:val="003702B2"/>
    <w:rsid w:val="003702B6"/>
    <w:rsid w:val="0037034A"/>
    <w:rsid w:val="003703AD"/>
    <w:rsid w:val="00370468"/>
    <w:rsid w:val="0037047E"/>
    <w:rsid w:val="00370520"/>
    <w:rsid w:val="00370AE8"/>
    <w:rsid w:val="00370CDA"/>
    <w:rsid w:val="00370D27"/>
    <w:rsid w:val="00370DFC"/>
    <w:rsid w:val="00370EC0"/>
    <w:rsid w:val="00370FD7"/>
    <w:rsid w:val="0037118E"/>
    <w:rsid w:val="00371281"/>
    <w:rsid w:val="0037155D"/>
    <w:rsid w:val="0037161A"/>
    <w:rsid w:val="003716BD"/>
    <w:rsid w:val="003719DD"/>
    <w:rsid w:val="00371C7B"/>
    <w:rsid w:val="00371CBD"/>
    <w:rsid w:val="00371D02"/>
    <w:rsid w:val="00371D1C"/>
    <w:rsid w:val="0037212D"/>
    <w:rsid w:val="0037212F"/>
    <w:rsid w:val="00372200"/>
    <w:rsid w:val="00372274"/>
    <w:rsid w:val="003722A4"/>
    <w:rsid w:val="003723A3"/>
    <w:rsid w:val="00372494"/>
    <w:rsid w:val="0037249C"/>
    <w:rsid w:val="003724D7"/>
    <w:rsid w:val="003725E3"/>
    <w:rsid w:val="00372694"/>
    <w:rsid w:val="00372872"/>
    <w:rsid w:val="0037287E"/>
    <w:rsid w:val="00372AFD"/>
    <w:rsid w:val="00372D78"/>
    <w:rsid w:val="00372DBE"/>
    <w:rsid w:val="00372E19"/>
    <w:rsid w:val="00373269"/>
    <w:rsid w:val="003732BF"/>
    <w:rsid w:val="00373598"/>
    <w:rsid w:val="00373824"/>
    <w:rsid w:val="00373829"/>
    <w:rsid w:val="003738B9"/>
    <w:rsid w:val="00373B77"/>
    <w:rsid w:val="00373BB3"/>
    <w:rsid w:val="00373DFB"/>
    <w:rsid w:val="00373EE4"/>
    <w:rsid w:val="0037430A"/>
    <w:rsid w:val="0037442F"/>
    <w:rsid w:val="0037452C"/>
    <w:rsid w:val="003747B3"/>
    <w:rsid w:val="0037484A"/>
    <w:rsid w:val="00374A00"/>
    <w:rsid w:val="00374A34"/>
    <w:rsid w:val="00374A8A"/>
    <w:rsid w:val="00374CF2"/>
    <w:rsid w:val="00374D05"/>
    <w:rsid w:val="00374F18"/>
    <w:rsid w:val="00374F7E"/>
    <w:rsid w:val="00374FC8"/>
    <w:rsid w:val="00374FFD"/>
    <w:rsid w:val="0037505C"/>
    <w:rsid w:val="00375212"/>
    <w:rsid w:val="003754F4"/>
    <w:rsid w:val="0037553F"/>
    <w:rsid w:val="003755B6"/>
    <w:rsid w:val="0037581F"/>
    <w:rsid w:val="003759A2"/>
    <w:rsid w:val="003759CB"/>
    <w:rsid w:val="00375A4A"/>
    <w:rsid w:val="00375B1E"/>
    <w:rsid w:val="00375CCF"/>
    <w:rsid w:val="00375E23"/>
    <w:rsid w:val="00375E95"/>
    <w:rsid w:val="00375EEC"/>
    <w:rsid w:val="00375F6F"/>
    <w:rsid w:val="0037600F"/>
    <w:rsid w:val="00376375"/>
    <w:rsid w:val="003765C0"/>
    <w:rsid w:val="00376674"/>
    <w:rsid w:val="0037677E"/>
    <w:rsid w:val="0037684D"/>
    <w:rsid w:val="00376A4D"/>
    <w:rsid w:val="00376A96"/>
    <w:rsid w:val="00376AA7"/>
    <w:rsid w:val="00376B04"/>
    <w:rsid w:val="00376B1C"/>
    <w:rsid w:val="00376B51"/>
    <w:rsid w:val="00376BFF"/>
    <w:rsid w:val="00376D67"/>
    <w:rsid w:val="00376E8A"/>
    <w:rsid w:val="00377161"/>
    <w:rsid w:val="00377191"/>
    <w:rsid w:val="003772D3"/>
    <w:rsid w:val="0037733B"/>
    <w:rsid w:val="00377445"/>
    <w:rsid w:val="00377524"/>
    <w:rsid w:val="0037754F"/>
    <w:rsid w:val="003776BA"/>
    <w:rsid w:val="0037783A"/>
    <w:rsid w:val="00377862"/>
    <w:rsid w:val="00377973"/>
    <w:rsid w:val="00377A4F"/>
    <w:rsid w:val="00377AB0"/>
    <w:rsid w:val="00377D04"/>
    <w:rsid w:val="00377D0C"/>
    <w:rsid w:val="00377F04"/>
    <w:rsid w:val="00377F1C"/>
    <w:rsid w:val="00377F38"/>
    <w:rsid w:val="003801E6"/>
    <w:rsid w:val="003802E8"/>
    <w:rsid w:val="00380426"/>
    <w:rsid w:val="00380533"/>
    <w:rsid w:val="0038072E"/>
    <w:rsid w:val="003808C8"/>
    <w:rsid w:val="0038092D"/>
    <w:rsid w:val="00380A10"/>
    <w:rsid w:val="00380B5B"/>
    <w:rsid w:val="0038104B"/>
    <w:rsid w:val="0038114D"/>
    <w:rsid w:val="0038128B"/>
    <w:rsid w:val="00381443"/>
    <w:rsid w:val="00381451"/>
    <w:rsid w:val="003815BA"/>
    <w:rsid w:val="00381776"/>
    <w:rsid w:val="0038198F"/>
    <w:rsid w:val="00381A8D"/>
    <w:rsid w:val="00381B2A"/>
    <w:rsid w:val="00381D42"/>
    <w:rsid w:val="00381E1E"/>
    <w:rsid w:val="00381FF5"/>
    <w:rsid w:val="0038215D"/>
    <w:rsid w:val="003821F7"/>
    <w:rsid w:val="003822A5"/>
    <w:rsid w:val="00382349"/>
    <w:rsid w:val="003826BA"/>
    <w:rsid w:val="003828CE"/>
    <w:rsid w:val="00382993"/>
    <w:rsid w:val="00382B96"/>
    <w:rsid w:val="00382CEB"/>
    <w:rsid w:val="00382CED"/>
    <w:rsid w:val="00382D31"/>
    <w:rsid w:val="00382E0D"/>
    <w:rsid w:val="00382F29"/>
    <w:rsid w:val="0038301E"/>
    <w:rsid w:val="003832F6"/>
    <w:rsid w:val="00383400"/>
    <w:rsid w:val="003835F0"/>
    <w:rsid w:val="003836BA"/>
    <w:rsid w:val="003836FC"/>
    <w:rsid w:val="003838BF"/>
    <w:rsid w:val="003839EE"/>
    <w:rsid w:val="00383D46"/>
    <w:rsid w:val="00383DE3"/>
    <w:rsid w:val="00383DEC"/>
    <w:rsid w:val="00383DED"/>
    <w:rsid w:val="00384388"/>
    <w:rsid w:val="003843D7"/>
    <w:rsid w:val="00384431"/>
    <w:rsid w:val="00384490"/>
    <w:rsid w:val="003844C4"/>
    <w:rsid w:val="0038465F"/>
    <w:rsid w:val="0038467E"/>
    <w:rsid w:val="003847CD"/>
    <w:rsid w:val="00384A4E"/>
    <w:rsid w:val="00384AB3"/>
    <w:rsid w:val="00384BA2"/>
    <w:rsid w:val="00384FBB"/>
    <w:rsid w:val="00385116"/>
    <w:rsid w:val="0038526A"/>
    <w:rsid w:val="00385333"/>
    <w:rsid w:val="003854BD"/>
    <w:rsid w:val="0038560E"/>
    <w:rsid w:val="00385667"/>
    <w:rsid w:val="00385A04"/>
    <w:rsid w:val="00385C4E"/>
    <w:rsid w:val="00385C98"/>
    <w:rsid w:val="00385D11"/>
    <w:rsid w:val="00385F73"/>
    <w:rsid w:val="00385FBC"/>
    <w:rsid w:val="00385FFD"/>
    <w:rsid w:val="003860F9"/>
    <w:rsid w:val="00386149"/>
    <w:rsid w:val="0038630B"/>
    <w:rsid w:val="00386372"/>
    <w:rsid w:val="00386559"/>
    <w:rsid w:val="003866BE"/>
    <w:rsid w:val="003868C0"/>
    <w:rsid w:val="003868F7"/>
    <w:rsid w:val="00386B94"/>
    <w:rsid w:val="00386C7B"/>
    <w:rsid w:val="00386D49"/>
    <w:rsid w:val="00386D52"/>
    <w:rsid w:val="00386EA7"/>
    <w:rsid w:val="00386FE9"/>
    <w:rsid w:val="00387280"/>
    <w:rsid w:val="00387287"/>
    <w:rsid w:val="00387377"/>
    <w:rsid w:val="003875A0"/>
    <w:rsid w:val="003875C7"/>
    <w:rsid w:val="003875EB"/>
    <w:rsid w:val="0038763D"/>
    <w:rsid w:val="0038792E"/>
    <w:rsid w:val="00387976"/>
    <w:rsid w:val="003879D7"/>
    <w:rsid w:val="00387A18"/>
    <w:rsid w:val="00387A38"/>
    <w:rsid w:val="00387A9F"/>
    <w:rsid w:val="00387BF6"/>
    <w:rsid w:val="00387CD8"/>
    <w:rsid w:val="00387CFA"/>
    <w:rsid w:val="00387FBD"/>
    <w:rsid w:val="003900E4"/>
    <w:rsid w:val="00390365"/>
    <w:rsid w:val="0039043C"/>
    <w:rsid w:val="00390526"/>
    <w:rsid w:val="00390574"/>
    <w:rsid w:val="00390837"/>
    <w:rsid w:val="0039090B"/>
    <w:rsid w:val="00390DD7"/>
    <w:rsid w:val="00390E98"/>
    <w:rsid w:val="00390EAB"/>
    <w:rsid w:val="003910E1"/>
    <w:rsid w:val="003910E6"/>
    <w:rsid w:val="00391124"/>
    <w:rsid w:val="00391381"/>
    <w:rsid w:val="0039140B"/>
    <w:rsid w:val="0039177F"/>
    <w:rsid w:val="0039189C"/>
    <w:rsid w:val="00391ABE"/>
    <w:rsid w:val="00391B24"/>
    <w:rsid w:val="00391B52"/>
    <w:rsid w:val="00391B78"/>
    <w:rsid w:val="00391C22"/>
    <w:rsid w:val="00391F2B"/>
    <w:rsid w:val="003920D3"/>
    <w:rsid w:val="003921D5"/>
    <w:rsid w:val="0039225C"/>
    <w:rsid w:val="00392264"/>
    <w:rsid w:val="00392274"/>
    <w:rsid w:val="0039241A"/>
    <w:rsid w:val="003925D8"/>
    <w:rsid w:val="0039279D"/>
    <w:rsid w:val="00392861"/>
    <w:rsid w:val="003928DE"/>
    <w:rsid w:val="003929BF"/>
    <w:rsid w:val="00392CCE"/>
    <w:rsid w:val="00393093"/>
    <w:rsid w:val="003930EE"/>
    <w:rsid w:val="0039319B"/>
    <w:rsid w:val="00393347"/>
    <w:rsid w:val="00393353"/>
    <w:rsid w:val="003936CE"/>
    <w:rsid w:val="003937F1"/>
    <w:rsid w:val="003938B6"/>
    <w:rsid w:val="00393A7E"/>
    <w:rsid w:val="00393A7F"/>
    <w:rsid w:val="00393A8A"/>
    <w:rsid w:val="00393AF2"/>
    <w:rsid w:val="00393B01"/>
    <w:rsid w:val="00393D43"/>
    <w:rsid w:val="00393D56"/>
    <w:rsid w:val="00393D7F"/>
    <w:rsid w:val="00393DF2"/>
    <w:rsid w:val="003940DD"/>
    <w:rsid w:val="003942B8"/>
    <w:rsid w:val="0039430A"/>
    <w:rsid w:val="003943F5"/>
    <w:rsid w:val="00394A33"/>
    <w:rsid w:val="00394BCE"/>
    <w:rsid w:val="00394C57"/>
    <w:rsid w:val="00394D60"/>
    <w:rsid w:val="0039527F"/>
    <w:rsid w:val="003953C8"/>
    <w:rsid w:val="003954D7"/>
    <w:rsid w:val="00395717"/>
    <w:rsid w:val="003957D7"/>
    <w:rsid w:val="00395899"/>
    <w:rsid w:val="00396028"/>
    <w:rsid w:val="0039608A"/>
    <w:rsid w:val="00396097"/>
    <w:rsid w:val="003960E8"/>
    <w:rsid w:val="0039656D"/>
    <w:rsid w:val="003968A6"/>
    <w:rsid w:val="00396A36"/>
    <w:rsid w:val="00396CE0"/>
    <w:rsid w:val="00396D35"/>
    <w:rsid w:val="00396DF6"/>
    <w:rsid w:val="003970F2"/>
    <w:rsid w:val="00397146"/>
    <w:rsid w:val="003971E0"/>
    <w:rsid w:val="0039721C"/>
    <w:rsid w:val="0039726A"/>
    <w:rsid w:val="00397718"/>
    <w:rsid w:val="00397745"/>
    <w:rsid w:val="0039792B"/>
    <w:rsid w:val="00397A0E"/>
    <w:rsid w:val="00397A6C"/>
    <w:rsid w:val="00397AFE"/>
    <w:rsid w:val="00397BA1"/>
    <w:rsid w:val="00397BAD"/>
    <w:rsid w:val="00397CE4"/>
    <w:rsid w:val="003A0163"/>
    <w:rsid w:val="003A0283"/>
    <w:rsid w:val="003A02FB"/>
    <w:rsid w:val="003A04FB"/>
    <w:rsid w:val="003A052D"/>
    <w:rsid w:val="003A0B6C"/>
    <w:rsid w:val="003A0EA9"/>
    <w:rsid w:val="003A0ED1"/>
    <w:rsid w:val="003A0F66"/>
    <w:rsid w:val="003A1243"/>
    <w:rsid w:val="003A126A"/>
    <w:rsid w:val="003A1273"/>
    <w:rsid w:val="003A14FE"/>
    <w:rsid w:val="003A1688"/>
    <w:rsid w:val="003A1791"/>
    <w:rsid w:val="003A17C2"/>
    <w:rsid w:val="003A18B1"/>
    <w:rsid w:val="003A1B2E"/>
    <w:rsid w:val="003A1C78"/>
    <w:rsid w:val="003A1E42"/>
    <w:rsid w:val="003A20E5"/>
    <w:rsid w:val="003A21FE"/>
    <w:rsid w:val="003A2434"/>
    <w:rsid w:val="003A25E4"/>
    <w:rsid w:val="003A27A8"/>
    <w:rsid w:val="003A28D3"/>
    <w:rsid w:val="003A28F6"/>
    <w:rsid w:val="003A2999"/>
    <w:rsid w:val="003A29F7"/>
    <w:rsid w:val="003A2CBB"/>
    <w:rsid w:val="003A2CF9"/>
    <w:rsid w:val="003A2E6E"/>
    <w:rsid w:val="003A2F26"/>
    <w:rsid w:val="003A3177"/>
    <w:rsid w:val="003A31F1"/>
    <w:rsid w:val="003A344E"/>
    <w:rsid w:val="003A345C"/>
    <w:rsid w:val="003A3621"/>
    <w:rsid w:val="003A3635"/>
    <w:rsid w:val="003A3666"/>
    <w:rsid w:val="003A373C"/>
    <w:rsid w:val="003A377C"/>
    <w:rsid w:val="003A38F0"/>
    <w:rsid w:val="003A39AA"/>
    <w:rsid w:val="003A39B6"/>
    <w:rsid w:val="003A3C3F"/>
    <w:rsid w:val="003A3C8F"/>
    <w:rsid w:val="003A3EBB"/>
    <w:rsid w:val="003A3FF4"/>
    <w:rsid w:val="003A4038"/>
    <w:rsid w:val="003A410F"/>
    <w:rsid w:val="003A422E"/>
    <w:rsid w:val="003A45D1"/>
    <w:rsid w:val="003A4B82"/>
    <w:rsid w:val="003A4C4E"/>
    <w:rsid w:val="003A4CAF"/>
    <w:rsid w:val="003A4E61"/>
    <w:rsid w:val="003A4EF4"/>
    <w:rsid w:val="003A50C5"/>
    <w:rsid w:val="003A50E2"/>
    <w:rsid w:val="003A5431"/>
    <w:rsid w:val="003A5569"/>
    <w:rsid w:val="003A556C"/>
    <w:rsid w:val="003A56F9"/>
    <w:rsid w:val="003A5770"/>
    <w:rsid w:val="003A579F"/>
    <w:rsid w:val="003A5865"/>
    <w:rsid w:val="003A5933"/>
    <w:rsid w:val="003A5A41"/>
    <w:rsid w:val="003A5E83"/>
    <w:rsid w:val="003A5E87"/>
    <w:rsid w:val="003A5EEF"/>
    <w:rsid w:val="003A5F82"/>
    <w:rsid w:val="003A6065"/>
    <w:rsid w:val="003A6125"/>
    <w:rsid w:val="003A6442"/>
    <w:rsid w:val="003A64C2"/>
    <w:rsid w:val="003A65AC"/>
    <w:rsid w:val="003A68AC"/>
    <w:rsid w:val="003A6B4F"/>
    <w:rsid w:val="003A6D28"/>
    <w:rsid w:val="003A7010"/>
    <w:rsid w:val="003A71D5"/>
    <w:rsid w:val="003A7208"/>
    <w:rsid w:val="003A760E"/>
    <w:rsid w:val="003A7824"/>
    <w:rsid w:val="003A7D73"/>
    <w:rsid w:val="003A7F64"/>
    <w:rsid w:val="003B0306"/>
    <w:rsid w:val="003B0363"/>
    <w:rsid w:val="003B042D"/>
    <w:rsid w:val="003B0469"/>
    <w:rsid w:val="003B054C"/>
    <w:rsid w:val="003B06B9"/>
    <w:rsid w:val="003B0731"/>
    <w:rsid w:val="003B07C7"/>
    <w:rsid w:val="003B080D"/>
    <w:rsid w:val="003B0960"/>
    <w:rsid w:val="003B0AF5"/>
    <w:rsid w:val="003B0C08"/>
    <w:rsid w:val="003B0C3D"/>
    <w:rsid w:val="003B11E4"/>
    <w:rsid w:val="003B124A"/>
    <w:rsid w:val="003B1466"/>
    <w:rsid w:val="003B1518"/>
    <w:rsid w:val="003B154D"/>
    <w:rsid w:val="003B1613"/>
    <w:rsid w:val="003B1753"/>
    <w:rsid w:val="003B17AB"/>
    <w:rsid w:val="003B1889"/>
    <w:rsid w:val="003B1B24"/>
    <w:rsid w:val="003B1BB2"/>
    <w:rsid w:val="003B1D29"/>
    <w:rsid w:val="003B1DCA"/>
    <w:rsid w:val="003B1F11"/>
    <w:rsid w:val="003B216F"/>
    <w:rsid w:val="003B220E"/>
    <w:rsid w:val="003B227D"/>
    <w:rsid w:val="003B22FA"/>
    <w:rsid w:val="003B23A8"/>
    <w:rsid w:val="003B24CB"/>
    <w:rsid w:val="003B259D"/>
    <w:rsid w:val="003B2847"/>
    <w:rsid w:val="003B2874"/>
    <w:rsid w:val="003B28AF"/>
    <w:rsid w:val="003B299A"/>
    <w:rsid w:val="003B29E1"/>
    <w:rsid w:val="003B2B26"/>
    <w:rsid w:val="003B2CBB"/>
    <w:rsid w:val="003B2D77"/>
    <w:rsid w:val="003B2E41"/>
    <w:rsid w:val="003B2F82"/>
    <w:rsid w:val="003B311A"/>
    <w:rsid w:val="003B316D"/>
    <w:rsid w:val="003B3189"/>
    <w:rsid w:val="003B32FF"/>
    <w:rsid w:val="003B3542"/>
    <w:rsid w:val="003B356F"/>
    <w:rsid w:val="003B35E6"/>
    <w:rsid w:val="003B38EC"/>
    <w:rsid w:val="003B39A9"/>
    <w:rsid w:val="003B3A9E"/>
    <w:rsid w:val="003B3AE4"/>
    <w:rsid w:val="003B3BF7"/>
    <w:rsid w:val="003B3C21"/>
    <w:rsid w:val="003B3FD6"/>
    <w:rsid w:val="003B409B"/>
    <w:rsid w:val="003B4213"/>
    <w:rsid w:val="003B439E"/>
    <w:rsid w:val="003B44BA"/>
    <w:rsid w:val="003B450C"/>
    <w:rsid w:val="003B45B5"/>
    <w:rsid w:val="003B4673"/>
    <w:rsid w:val="003B4928"/>
    <w:rsid w:val="003B4B81"/>
    <w:rsid w:val="003B4BE5"/>
    <w:rsid w:val="003B4CDD"/>
    <w:rsid w:val="003B4CED"/>
    <w:rsid w:val="003B4DB3"/>
    <w:rsid w:val="003B4F57"/>
    <w:rsid w:val="003B4F59"/>
    <w:rsid w:val="003B5144"/>
    <w:rsid w:val="003B5158"/>
    <w:rsid w:val="003B54BF"/>
    <w:rsid w:val="003B55E4"/>
    <w:rsid w:val="003B56C0"/>
    <w:rsid w:val="003B58DD"/>
    <w:rsid w:val="003B59F4"/>
    <w:rsid w:val="003B5AB9"/>
    <w:rsid w:val="003B5E51"/>
    <w:rsid w:val="003B618C"/>
    <w:rsid w:val="003B63D8"/>
    <w:rsid w:val="003B6405"/>
    <w:rsid w:val="003B64DD"/>
    <w:rsid w:val="003B68DC"/>
    <w:rsid w:val="003B6AC7"/>
    <w:rsid w:val="003B6AD6"/>
    <w:rsid w:val="003B6B17"/>
    <w:rsid w:val="003B6BA8"/>
    <w:rsid w:val="003B6C08"/>
    <w:rsid w:val="003B6CEB"/>
    <w:rsid w:val="003B722E"/>
    <w:rsid w:val="003B7340"/>
    <w:rsid w:val="003B74BE"/>
    <w:rsid w:val="003B75A2"/>
    <w:rsid w:val="003B76BF"/>
    <w:rsid w:val="003B77B5"/>
    <w:rsid w:val="003B77E0"/>
    <w:rsid w:val="003B7844"/>
    <w:rsid w:val="003B7B3C"/>
    <w:rsid w:val="003B7D10"/>
    <w:rsid w:val="003B7D4E"/>
    <w:rsid w:val="003B7F39"/>
    <w:rsid w:val="003C00AC"/>
    <w:rsid w:val="003C0339"/>
    <w:rsid w:val="003C05B9"/>
    <w:rsid w:val="003C06BC"/>
    <w:rsid w:val="003C071A"/>
    <w:rsid w:val="003C0A2C"/>
    <w:rsid w:val="003C0A87"/>
    <w:rsid w:val="003C0CDE"/>
    <w:rsid w:val="003C0E3E"/>
    <w:rsid w:val="003C1009"/>
    <w:rsid w:val="003C1185"/>
    <w:rsid w:val="003C122F"/>
    <w:rsid w:val="003C1242"/>
    <w:rsid w:val="003C135E"/>
    <w:rsid w:val="003C1363"/>
    <w:rsid w:val="003C13A3"/>
    <w:rsid w:val="003C13CE"/>
    <w:rsid w:val="003C169D"/>
    <w:rsid w:val="003C1800"/>
    <w:rsid w:val="003C20D7"/>
    <w:rsid w:val="003C2347"/>
    <w:rsid w:val="003C2415"/>
    <w:rsid w:val="003C2558"/>
    <w:rsid w:val="003C255E"/>
    <w:rsid w:val="003C25E3"/>
    <w:rsid w:val="003C26C2"/>
    <w:rsid w:val="003C26E4"/>
    <w:rsid w:val="003C2729"/>
    <w:rsid w:val="003C28AA"/>
    <w:rsid w:val="003C2C10"/>
    <w:rsid w:val="003C2D28"/>
    <w:rsid w:val="003C2DF0"/>
    <w:rsid w:val="003C2EE2"/>
    <w:rsid w:val="003C3266"/>
    <w:rsid w:val="003C342C"/>
    <w:rsid w:val="003C36C1"/>
    <w:rsid w:val="003C36FD"/>
    <w:rsid w:val="003C37AB"/>
    <w:rsid w:val="003C39CE"/>
    <w:rsid w:val="003C3AD7"/>
    <w:rsid w:val="003C3F12"/>
    <w:rsid w:val="003C4163"/>
    <w:rsid w:val="003C41A8"/>
    <w:rsid w:val="003C43D1"/>
    <w:rsid w:val="003C43DD"/>
    <w:rsid w:val="003C4652"/>
    <w:rsid w:val="003C46BC"/>
    <w:rsid w:val="003C46FA"/>
    <w:rsid w:val="003C4770"/>
    <w:rsid w:val="003C4BB9"/>
    <w:rsid w:val="003C4C7C"/>
    <w:rsid w:val="003C4CC6"/>
    <w:rsid w:val="003C4D56"/>
    <w:rsid w:val="003C4D89"/>
    <w:rsid w:val="003C4E11"/>
    <w:rsid w:val="003C4E76"/>
    <w:rsid w:val="003C50A1"/>
    <w:rsid w:val="003C5120"/>
    <w:rsid w:val="003C5143"/>
    <w:rsid w:val="003C52B0"/>
    <w:rsid w:val="003C54E7"/>
    <w:rsid w:val="003C550A"/>
    <w:rsid w:val="003C559B"/>
    <w:rsid w:val="003C5815"/>
    <w:rsid w:val="003C59C8"/>
    <w:rsid w:val="003C5A07"/>
    <w:rsid w:val="003C5A7A"/>
    <w:rsid w:val="003C5AEC"/>
    <w:rsid w:val="003C5BC1"/>
    <w:rsid w:val="003C5E14"/>
    <w:rsid w:val="003C5E53"/>
    <w:rsid w:val="003C63DB"/>
    <w:rsid w:val="003C64B8"/>
    <w:rsid w:val="003C65EC"/>
    <w:rsid w:val="003C6825"/>
    <w:rsid w:val="003C6A64"/>
    <w:rsid w:val="003C6C4A"/>
    <w:rsid w:val="003C6D39"/>
    <w:rsid w:val="003C6DA6"/>
    <w:rsid w:val="003C6EA5"/>
    <w:rsid w:val="003C6F83"/>
    <w:rsid w:val="003C72C3"/>
    <w:rsid w:val="003C730A"/>
    <w:rsid w:val="003C73DA"/>
    <w:rsid w:val="003C74E1"/>
    <w:rsid w:val="003C75C1"/>
    <w:rsid w:val="003C75D3"/>
    <w:rsid w:val="003C771C"/>
    <w:rsid w:val="003C7733"/>
    <w:rsid w:val="003C7882"/>
    <w:rsid w:val="003C7956"/>
    <w:rsid w:val="003C797C"/>
    <w:rsid w:val="003C7C07"/>
    <w:rsid w:val="003C7DD3"/>
    <w:rsid w:val="003C7FFA"/>
    <w:rsid w:val="003D0162"/>
    <w:rsid w:val="003D0353"/>
    <w:rsid w:val="003D0391"/>
    <w:rsid w:val="003D03B7"/>
    <w:rsid w:val="003D04D6"/>
    <w:rsid w:val="003D07D2"/>
    <w:rsid w:val="003D0B31"/>
    <w:rsid w:val="003D0C00"/>
    <w:rsid w:val="003D0C9A"/>
    <w:rsid w:val="003D0D50"/>
    <w:rsid w:val="003D10E3"/>
    <w:rsid w:val="003D1224"/>
    <w:rsid w:val="003D133F"/>
    <w:rsid w:val="003D151E"/>
    <w:rsid w:val="003D192F"/>
    <w:rsid w:val="003D1B06"/>
    <w:rsid w:val="003D1B39"/>
    <w:rsid w:val="003D1F3E"/>
    <w:rsid w:val="003D2063"/>
    <w:rsid w:val="003D208A"/>
    <w:rsid w:val="003D21F6"/>
    <w:rsid w:val="003D2304"/>
    <w:rsid w:val="003D23D4"/>
    <w:rsid w:val="003D261C"/>
    <w:rsid w:val="003D2909"/>
    <w:rsid w:val="003D2950"/>
    <w:rsid w:val="003D29E4"/>
    <w:rsid w:val="003D2A76"/>
    <w:rsid w:val="003D2AB1"/>
    <w:rsid w:val="003D2B54"/>
    <w:rsid w:val="003D2BC7"/>
    <w:rsid w:val="003D2D2A"/>
    <w:rsid w:val="003D2DE2"/>
    <w:rsid w:val="003D303A"/>
    <w:rsid w:val="003D316A"/>
    <w:rsid w:val="003D3186"/>
    <w:rsid w:val="003D31E5"/>
    <w:rsid w:val="003D31ED"/>
    <w:rsid w:val="003D344F"/>
    <w:rsid w:val="003D3456"/>
    <w:rsid w:val="003D35C3"/>
    <w:rsid w:val="003D3626"/>
    <w:rsid w:val="003D38BE"/>
    <w:rsid w:val="003D3C9B"/>
    <w:rsid w:val="003D3FE9"/>
    <w:rsid w:val="003D40B8"/>
    <w:rsid w:val="003D41D3"/>
    <w:rsid w:val="003D4260"/>
    <w:rsid w:val="003D4400"/>
    <w:rsid w:val="003D44FE"/>
    <w:rsid w:val="003D4666"/>
    <w:rsid w:val="003D4701"/>
    <w:rsid w:val="003D484A"/>
    <w:rsid w:val="003D4AEC"/>
    <w:rsid w:val="003D4E89"/>
    <w:rsid w:val="003D5009"/>
    <w:rsid w:val="003D50B9"/>
    <w:rsid w:val="003D53E2"/>
    <w:rsid w:val="003D568B"/>
    <w:rsid w:val="003D56A3"/>
    <w:rsid w:val="003D56CE"/>
    <w:rsid w:val="003D574A"/>
    <w:rsid w:val="003D579C"/>
    <w:rsid w:val="003D582D"/>
    <w:rsid w:val="003D5848"/>
    <w:rsid w:val="003D586D"/>
    <w:rsid w:val="003D5888"/>
    <w:rsid w:val="003D5A37"/>
    <w:rsid w:val="003D5AF9"/>
    <w:rsid w:val="003D5BDC"/>
    <w:rsid w:val="003D5D7D"/>
    <w:rsid w:val="003D5F89"/>
    <w:rsid w:val="003D5FC9"/>
    <w:rsid w:val="003D612E"/>
    <w:rsid w:val="003D639C"/>
    <w:rsid w:val="003D6571"/>
    <w:rsid w:val="003D65D5"/>
    <w:rsid w:val="003D6E88"/>
    <w:rsid w:val="003D6EE5"/>
    <w:rsid w:val="003D6FA5"/>
    <w:rsid w:val="003D719B"/>
    <w:rsid w:val="003D7297"/>
    <w:rsid w:val="003D73EA"/>
    <w:rsid w:val="003D7401"/>
    <w:rsid w:val="003D7437"/>
    <w:rsid w:val="003D7490"/>
    <w:rsid w:val="003D754A"/>
    <w:rsid w:val="003D797F"/>
    <w:rsid w:val="003D79C4"/>
    <w:rsid w:val="003D79CD"/>
    <w:rsid w:val="003D7A29"/>
    <w:rsid w:val="003D7A55"/>
    <w:rsid w:val="003D7D3B"/>
    <w:rsid w:val="003D7D56"/>
    <w:rsid w:val="003D7D9F"/>
    <w:rsid w:val="003E0029"/>
    <w:rsid w:val="003E012D"/>
    <w:rsid w:val="003E02A6"/>
    <w:rsid w:val="003E0522"/>
    <w:rsid w:val="003E0662"/>
    <w:rsid w:val="003E06D1"/>
    <w:rsid w:val="003E06E7"/>
    <w:rsid w:val="003E071B"/>
    <w:rsid w:val="003E09C9"/>
    <w:rsid w:val="003E0B97"/>
    <w:rsid w:val="003E0BC5"/>
    <w:rsid w:val="003E0C57"/>
    <w:rsid w:val="003E0CD7"/>
    <w:rsid w:val="003E0DE5"/>
    <w:rsid w:val="003E0F3F"/>
    <w:rsid w:val="003E1217"/>
    <w:rsid w:val="003E1385"/>
    <w:rsid w:val="003E174B"/>
    <w:rsid w:val="003E1867"/>
    <w:rsid w:val="003E18AB"/>
    <w:rsid w:val="003E1BC3"/>
    <w:rsid w:val="003E1BCF"/>
    <w:rsid w:val="003E1CCD"/>
    <w:rsid w:val="003E1CE1"/>
    <w:rsid w:val="003E1F4B"/>
    <w:rsid w:val="003E1FBA"/>
    <w:rsid w:val="003E2220"/>
    <w:rsid w:val="003E2226"/>
    <w:rsid w:val="003E2417"/>
    <w:rsid w:val="003E25B8"/>
    <w:rsid w:val="003E28F5"/>
    <w:rsid w:val="003E290D"/>
    <w:rsid w:val="003E2BBB"/>
    <w:rsid w:val="003E2C61"/>
    <w:rsid w:val="003E2CDE"/>
    <w:rsid w:val="003E2DEC"/>
    <w:rsid w:val="003E30A2"/>
    <w:rsid w:val="003E3147"/>
    <w:rsid w:val="003E334C"/>
    <w:rsid w:val="003E3409"/>
    <w:rsid w:val="003E34E2"/>
    <w:rsid w:val="003E34F0"/>
    <w:rsid w:val="003E3636"/>
    <w:rsid w:val="003E369C"/>
    <w:rsid w:val="003E395A"/>
    <w:rsid w:val="003E3AB2"/>
    <w:rsid w:val="003E3C7E"/>
    <w:rsid w:val="003E3DBB"/>
    <w:rsid w:val="003E3F5E"/>
    <w:rsid w:val="003E403C"/>
    <w:rsid w:val="003E40BC"/>
    <w:rsid w:val="003E411A"/>
    <w:rsid w:val="003E4248"/>
    <w:rsid w:val="003E46D9"/>
    <w:rsid w:val="003E4708"/>
    <w:rsid w:val="003E4734"/>
    <w:rsid w:val="003E4882"/>
    <w:rsid w:val="003E4AA8"/>
    <w:rsid w:val="003E4AB7"/>
    <w:rsid w:val="003E4BB4"/>
    <w:rsid w:val="003E4D9C"/>
    <w:rsid w:val="003E4DDE"/>
    <w:rsid w:val="003E4EC4"/>
    <w:rsid w:val="003E4F4B"/>
    <w:rsid w:val="003E5195"/>
    <w:rsid w:val="003E51A8"/>
    <w:rsid w:val="003E5448"/>
    <w:rsid w:val="003E574F"/>
    <w:rsid w:val="003E577E"/>
    <w:rsid w:val="003E57BD"/>
    <w:rsid w:val="003E58E6"/>
    <w:rsid w:val="003E58F8"/>
    <w:rsid w:val="003E58FC"/>
    <w:rsid w:val="003E592F"/>
    <w:rsid w:val="003E5959"/>
    <w:rsid w:val="003E5AE2"/>
    <w:rsid w:val="003E5ED2"/>
    <w:rsid w:val="003E65A2"/>
    <w:rsid w:val="003E66BD"/>
    <w:rsid w:val="003E683E"/>
    <w:rsid w:val="003E68B3"/>
    <w:rsid w:val="003E68DD"/>
    <w:rsid w:val="003E6938"/>
    <w:rsid w:val="003E6A54"/>
    <w:rsid w:val="003E6B3D"/>
    <w:rsid w:val="003E6C42"/>
    <w:rsid w:val="003E6C48"/>
    <w:rsid w:val="003E6E3C"/>
    <w:rsid w:val="003E6FC1"/>
    <w:rsid w:val="003E6FDC"/>
    <w:rsid w:val="003E705E"/>
    <w:rsid w:val="003E7063"/>
    <w:rsid w:val="003E70D2"/>
    <w:rsid w:val="003E728E"/>
    <w:rsid w:val="003E740D"/>
    <w:rsid w:val="003E745D"/>
    <w:rsid w:val="003E7563"/>
    <w:rsid w:val="003E78C7"/>
    <w:rsid w:val="003E7990"/>
    <w:rsid w:val="003E7AEB"/>
    <w:rsid w:val="003E7D99"/>
    <w:rsid w:val="003F00C1"/>
    <w:rsid w:val="003F0208"/>
    <w:rsid w:val="003F020B"/>
    <w:rsid w:val="003F05C0"/>
    <w:rsid w:val="003F06C0"/>
    <w:rsid w:val="003F07C0"/>
    <w:rsid w:val="003F089C"/>
    <w:rsid w:val="003F0B44"/>
    <w:rsid w:val="003F0C03"/>
    <w:rsid w:val="003F0CC1"/>
    <w:rsid w:val="003F0EA0"/>
    <w:rsid w:val="003F1131"/>
    <w:rsid w:val="003F11D3"/>
    <w:rsid w:val="003F157A"/>
    <w:rsid w:val="003F168C"/>
    <w:rsid w:val="003F1736"/>
    <w:rsid w:val="003F175A"/>
    <w:rsid w:val="003F1784"/>
    <w:rsid w:val="003F1822"/>
    <w:rsid w:val="003F186B"/>
    <w:rsid w:val="003F1A09"/>
    <w:rsid w:val="003F1A44"/>
    <w:rsid w:val="003F1A6C"/>
    <w:rsid w:val="003F1B8C"/>
    <w:rsid w:val="003F1D2B"/>
    <w:rsid w:val="003F1EB2"/>
    <w:rsid w:val="003F1FBC"/>
    <w:rsid w:val="003F219B"/>
    <w:rsid w:val="003F22A1"/>
    <w:rsid w:val="003F237E"/>
    <w:rsid w:val="003F24CD"/>
    <w:rsid w:val="003F24EC"/>
    <w:rsid w:val="003F2580"/>
    <w:rsid w:val="003F25BB"/>
    <w:rsid w:val="003F25EA"/>
    <w:rsid w:val="003F2789"/>
    <w:rsid w:val="003F285D"/>
    <w:rsid w:val="003F29F2"/>
    <w:rsid w:val="003F2AFC"/>
    <w:rsid w:val="003F2BF8"/>
    <w:rsid w:val="003F2F17"/>
    <w:rsid w:val="003F32CB"/>
    <w:rsid w:val="003F398F"/>
    <w:rsid w:val="003F39C4"/>
    <w:rsid w:val="003F3E4C"/>
    <w:rsid w:val="003F3FCD"/>
    <w:rsid w:val="003F43BB"/>
    <w:rsid w:val="003F4401"/>
    <w:rsid w:val="003F4406"/>
    <w:rsid w:val="003F4426"/>
    <w:rsid w:val="003F455D"/>
    <w:rsid w:val="003F4B02"/>
    <w:rsid w:val="003F4C2E"/>
    <w:rsid w:val="003F4CB0"/>
    <w:rsid w:val="003F4D82"/>
    <w:rsid w:val="003F4E3C"/>
    <w:rsid w:val="003F4E9E"/>
    <w:rsid w:val="003F4F6E"/>
    <w:rsid w:val="003F502C"/>
    <w:rsid w:val="003F5030"/>
    <w:rsid w:val="003F5150"/>
    <w:rsid w:val="003F5262"/>
    <w:rsid w:val="003F5563"/>
    <w:rsid w:val="003F56DB"/>
    <w:rsid w:val="003F58C9"/>
    <w:rsid w:val="003F594C"/>
    <w:rsid w:val="003F5A01"/>
    <w:rsid w:val="003F5A17"/>
    <w:rsid w:val="003F5BDC"/>
    <w:rsid w:val="003F5C05"/>
    <w:rsid w:val="003F5DB7"/>
    <w:rsid w:val="003F5E62"/>
    <w:rsid w:val="003F5EDE"/>
    <w:rsid w:val="003F5F50"/>
    <w:rsid w:val="003F61D0"/>
    <w:rsid w:val="003F69CE"/>
    <w:rsid w:val="003F6DF7"/>
    <w:rsid w:val="003F6EA4"/>
    <w:rsid w:val="003F6F3A"/>
    <w:rsid w:val="003F704C"/>
    <w:rsid w:val="003F70DC"/>
    <w:rsid w:val="003F7101"/>
    <w:rsid w:val="003F7256"/>
    <w:rsid w:val="003F73F6"/>
    <w:rsid w:val="003F7612"/>
    <w:rsid w:val="003F7B36"/>
    <w:rsid w:val="003F7B82"/>
    <w:rsid w:val="003F7C6A"/>
    <w:rsid w:val="003F7C76"/>
    <w:rsid w:val="004000B9"/>
    <w:rsid w:val="0040013B"/>
    <w:rsid w:val="0040020A"/>
    <w:rsid w:val="0040020B"/>
    <w:rsid w:val="00400281"/>
    <w:rsid w:val="00400287"/>
    <w:rsid w:val="004004C2"/>
    <w:rsid w:val="0040084A"/>
    <w:rsid w:val="004009A8"/>
    <w:rsid w:val="00400CBC"/>
    <w:rsid w:val="00400CFD"/>
    <w:rsid w:val="00400E9C"/>
    <w:rsid w:val="004011F5"/>
    <w:rsid w:val="00401305"/>
    <w:rsid w:val="004014A1"/>
    <w:rsid w:val="004015F1"/>
    <w:rsid w:val="00401730"/>
    <w:rsid w:val="00401743"/>
    <w:rsid w:val="004019BF"/>
    <w:rsid w:val="00401D3E"/>
    <w:rsid w:val="00401EBE"/>
    <w:rsid w:val="00401FCD"/>
    <w:rsid w:val="0040201C"/>
    <w:rsid w:val="0040214C"/>
    <w:rsid w:val="0040216E"/>
    <w:rsid w:val="00402489"/>
    <w:rsid w:val="00402645"/>
    <w:rsid w:val="00402734"/>
    <w:rsid w:val="004027BC"/>
    <w:rsid w:val="0040283D"/>
    <w:rsid w:val="004028B5"/>
    <w:rsid w:val="0040295D"/>
    <w:rsid w:val="00402AA8"/>
    <w:rsid w:val="00402C5B"/>
    <w:rsid w:val="00402DBE"/>
    <w:rsid w:val="00402DD8"/>
    <w:rsid w:val="00402E7C"/>
    <w:rsid w:val="00402EA1"/>
    <w:rsid w:val="00402EDC"/>
    <w:rsid w:val="00402EE6"/>
    <w:rsid w:val="0040313A"/>
    <w:rsid w:val="00403414"/>
    <w:rsid w:val="00403634"/>
    <w:rsid w:val="004036CE"/>
    <w:rsid w:val="00403868"/>
    <w:rsid w:val="00403902"/>
    <w:rsid w:val="004039C1"/>
    <w:rsid w:val="00403B46"/>
    <w:rsid w:val="00403BEC"/>
    <w:rsid w:val="00403DB4"/>
    <w:rsid w:val="00404077"/>
    <w:rsid w:val="00404236"/>
    <w:rsid w:val="00404437"/>
    <w:rsid w:val="00404473"/>
    <w:rsid w:val="00404656"/>
    <w:rsid w:val="00404883"/>
    <w:rsid w:val="004048DE"/>
    <w:rsid w:val="00404C5D"/>
    <w:rsid w:val="00404D27"/>
    <w:rsid w:val="00404E14"/>
    <w:rsid w:val="00404E22"/>
    <w:rsid w:val="00404EC0"/>
    <w:rsid w:val="0040505B"/>
    <w:rsid w:val="00405307"/>
    <w:rsid w:val="004054D2"/>
    <w:rsid w:val="00405774"/>
    <w:rsid w:val="004059C0"/>
    <w:rsid w:val="004059F4"/>
    <w:rsid w:val="00405A6B"/>
    <w:rsid w:val="00405B13"/>
    <w:rsid w:val="00405D2E"/>
    <w:rsid w:val="00405E34"/>
    <w:rsid w:val="0040624E"/>
    <w:rsid w:val="004062CB"/>
    <w:rsid w:val="0040650E"/>
    <w:rsid w:val="00406656"/>
    <w:rsid w:val="00406781"/>
    <w:rsid w:val="00406855"/>
    <w:rsid w:val="00406B2E"/>
    <w:rsid w:val="00406B8D"/>
    <w:rsid w:val="00406B8F"/>
    <w:rsid w:val="00406C05"/>
    <w:rsid w:val="00406CA7"/>
    <w:rsid w:val="00406D05"/>
    <w:rsid w:val="00406E5E"/>
    <w:rsid w:val="00406F60"/>
    <w:rsid w:val="0040712C"/>
    <w:rsid w:val="0040719B"/>
    <w:rsid w:val="004071B9"/>
    <w:rsid w:val="00407539"/>
    <w:rsid w:val="00407A45"/>
    <w:rsid w:val="00407B1C"/>
    <w:rsid w:val="00407BF5"/>
    <w:rsid w:val="00407C25"/>
    <w:rsid w:val="00407CF6"/>
    <w:rsid w:val="00407DCF"/>
    <w:rsid w:val="00407E2C"/>
    <w:rsid w:val="00407EB4"/>
    <w:rsid w:val="0041023E"/>
    <w:rsid w:val="00410289"/>
    <w:rsid w:val="00410634"/>
    <w:rsid w:val="00410667"/>
    <w:rsid w:val="004108F0"/>
    <w:rsid w:val="00410963"/>
    <w:rsid w:val="00410A5C"/>
    <w:rsid w:val="00410B6F"/>
    <w:rsid w:val="00410C61"/>
    <w:rsid w:val="00410CAB"/>
    <w:rsid w:val="00410D06"/>
    <w:rsid w:val="00410F7A"/>
    <w:rsid w:val="00410FF8"/>
    <w:rsid w:val="004111BD"/>
    <w:rsid w:val="004111C2"/>
    <w:rsid w:val="00411214"/>
    <w:rsid w:val="004112A6"/>
    <w:rsid w:val="0041131A"/>
    <w:rsid w:val="004113CA"/>
    <w:rsid w:val="00411467"/>
    <w:rsid w:val="004115E5"/>
    <w:rsid w:val="004116F8"/>
    <w:rsid w:val="00411723"/>
    <w:rsid w:val="00411A11"/>
    <w:rsid w:val="00411BD7"/>
    <w:rsid w:val="00411C5B"/>
    <w:rsid w:val="00411CE6"/>
    <w:rsid w:val="004120DC"/>
    <w:rsid w:val="0041256A"/>
    <w:rsid w:val="004126E9"/>
    <w:rsid w:val="00412721"/>
    <w:rsid w:val="00412A7F"/>
    <w:rsid w:val="00412B48"/>
    <w:rsid w:val="00412C3E"/>
    <w:rsid w:val="00412D21"/>
    <w:rsid w:val="00412D2F"/>
    <w:rsid w:val="00412D83"/>
    <w:rsid w:val="00412F43"/>
    <w:rsid w:val="00413001"/>
    <w:rsid w:val="00413274"/>
    <w:rsid w:val="004132CF"/>
    <w:rsid w:val="004133C0"/>
    <w:rsid w:val="004135C1"/>
    <w:rsid w:val="00413741"/>
    <w:rsid w:val="004139FB"/>
    <w:rsid w:val="00413D08"/>
    <w:rsid w:val="0041401D"/>
    <w:rsid w:val="004140BC"/>
    <w:rsid w:val="00414105"/>
    <w:rsid w:val="004141B2"/>
    <w:rsid w:val="004142D2"/>
    <w:rsid w:val="004145BB"/>
    <w:rsid w:val="004148B9"/>
    <w:rsid w:val="0041491F"/>
    <w:rsid w:val="0041499C"/>
    <w:rsid w:val="00414D62"/>
    <w:rsid w:val="00414F67"/>
    <w:rsid w:val="004150CF"/>
    <w:rsid w:val="004151DD"/>
    <w:rsid w:val="0041531B"/>
    <w:rsid w:val="0041560B"/>
    <w:rsid w:val="00415791"/>
    <w:rsid w:val="00415959"/>
    <w:rsid w:val="004159EF"/>
    <w:rsid w:val="00415B89"/>
    <w:rsid w:val="00415D4F"/>
    <w:rsid w:val="00415E05"/>
    <w:rsid w:val="00415E32"/>
    <w:rsid w:val="00415E71"/>
    <w:rsid w:val="00415FD4"/>
    <w:rsid w:val="004160E2"/>
    <w:rsid w:val="00416195"/>
    <w:rsid w:val="00416388"/>
    <w:rsid w:val="004164D9"/>
    <w:rsid w:val="00416691"/>
    <w:rsid w:val="004167A2"/>
    <w:rsid w:val="00416816"/>
    <w:rsid w:val="00416860"/>
    <w:rsid w:val="00416B22"/>
    <w:rsid w:val="00416C43"/>
    <w:rsid w:val="00416C9D"/>
    <w:rsid w:val="00416CDA"/>
    <w:rsid w:val="00416E96"/>
    <w:rsid w:val="00416F1D"/>
    <w:rsid w:val="00416FC8"/>
    <w:rsid w:val="00416FEF"/>
    <w:rsid w:val="0041707B"/>
    <w:rsid w:val="0041707E"/>
    <w:rsid w:val="00417084"/>
    <w:rsid w:val="004171B2"/>
    <w:rsid w:val="004172BA"/>
    <w:rsid w:val="00417326"/>
    <w:rsid w:val="00417441"/>
    <w:rsid w:val="00417614"/>
    <w:rsid w:val="004176CB"/>
    <w:rsid w:val="004178D6"/>
    <w:rsid w:val="004178D8"/>
    <w:rsid w:val="00417928"/>
    <w:rsid w:val="0041793A"/>
    <w:rsid w:val="004179C1"/>
    <w:rsid w:val="00417AC9"/>
    <w:rsid w:val="00417BEE"/>
    <w:rsid w:val="00417D0C"/>
    <w:rsid w:val="00417D31"/>
    <w:rsid w:val="00417E04"/>
    <w:rsid w:val="00417ED9"/>
    <w:rsid w:val="00417F55"/>
    <w:rsid w:val="00420080"/>
    <w:rsid w:val="00420157"/>
    <w:rsid w:val="00420362"/>
    <w:rsid w:val="0042038A"/>
    <w:rsid w:val="004203F9"/>
    <w:rsid w:val="00420702"/>
    <w:rsid w:val="00420AC3"/>
    <w:rsid w:val="00420DBF"/>
    <w:rsid w:val="00420EF4"/>
    <w:rsid w:val="00421005"/>
    <w:rsid w:val="00421194"/>
    <w:rsid w:val="004211A6"/>
    <w:rsid w:val="004211A9"/>
    <w:rsid w:val="0042132E"/>
    <w:rsid w:val="0042133D"/>
    <w:rsid w:val="0042176D"/>
    <w:rsid w:val="004217D1"/>
    <w:rsid w:val="0042189F"/>
    <w:rsid w:val="00421A20"/>
    <w:rsid w:val="00421A38"/>
    <w:rsid w:val="00421C49"/>
    <w:rsid w:val="00421F56"/>
    <w:rsid w:val="0042210A"/>
    <w:rsid w:val="0042212E"/>
    <w:rsid w:val="0042236C"/>
    <w:rsid w:val="00422421"/>
    <w:rsid w:val="00422789"/>
    <w:rsid w:val="00422807"/>
    <w:rsid w:val="00422836"/>
    <w:rsid w:val="004228B6"/>
    <w:rsid w:val="0042292F"/>
    <w:rsid w:val="00422B32"/>
    <w:rsid w:val="00422F82"/>
    <w:rsid w:val="00423007"/>
    <w:rsid w:val="004230B0"/>
    <w:rsid w:val="00423760"/>
    <w:rsid w:val="00423763"/>
    <w:rsid w:val="00423966"/>
    <w:rsid w:val="0042398D"/>
    <w:rsid w:val="00423B8B"/>
    <w:rsid w:val="00423C5D"/>
    <w:rsid w:val="00423C95"/>
    <w:rsid w:val="00423F33"/>
    <w:rsid w:val="00424142"/>
    <w:rsid w:val="004244C7"/>
    <w:rsid w:val="0042450B"/>
    <w:rsid w:val="004249DC"/>
    <w:rsid w:val="00424A72"/>
    <w:rsid w:val="00424ABE"/>
    <w:rsid w:val="00424CB4"/>
    <w:rsid w:val="00424CDF"/>
    <w:rsid w:val="00424D2B"/>
    <w:rsid w:val="00424DCA"/>
    <w:rsid w:val="00424F26"/>
    <w:rsid w:val="0042514F"/>
    <w:rsid w:val="0042517F"/>
    <w:rsid w:val="00425752"/>
    <w:rsid w:val="00425766"/>
    <w:rsid w:val="00425A48"/>
    <w:rsid w:val="00425B41"/>
    <w:rsid w:val="00425B45"/>
    <w:rsid w:val="00425BCC"/>
    <w:rsid w:val="00426185"/>
    <w:rsid w:val="00426212"/>
    <w:rsid w:val="00426758"/>
    <w:rsid w:val="004267DE"/>
    <w:rsid w:val="00426965"/>
    <w:rsid w:val="00426994"/>
    <w:rsid w:val="00426E28"/>
    <w:rsid w:val="00426FE7"/>
    <w:rsid w:val="004270C5"/>
    <w:rsid w:val="00427220"/>
    <w:rsid w:val="0042725D"/>
    <w:rsid w:val="0042726B"/>
    <w:rsid w:val="00427336"/>
    <w:rsid w:val="00427436"/>
    <w:rsid w:val="0042749B"/>
    <w:rsid w:val="0042756B"/>
    <w:rsid w:val="004275A1"/>
    <w:rsid w:val="004275D3"/>
    <w:rsid w:val="00427847"/>
    <w:rsid w:val="00427927"/>
    <w:rsid w:val="00427977"/>
    <w:rsid w:val="004279A0"/>
    <w:rsid w:val="00427AF8"/>
    <w:rsid w:val="00427E25"/>
    <w:rsid w:val="00427FAE"/>
    <w:rsid w:val="00427FB7"/>
    <w:rsid w:val="00427FD7"/>
    <w:rsid w:val="00427FEA"/>
    <w:rsid w:val="00430108"/>
    <w:rsid w:val="0043014D"/>
    <w:rsid w:val="00430394"/>
    <w:rsid w:val="00430575"/>
    <w:rsid w:val="004305B0"/>
    <w:rsid w:val="00430786"/>
    <w:rsid w:val="00430803"/>
    <w:rsid w:val="00430CA6"/>
    <w:rsid w:val="00430D7E"/>
    <w:rsid w:val="00430E9D"/>
    <w:rsid w:val="00430F84"/>
    <w:rsid w:val="004314A9"/>
    <w:rsid w:val="0043154D"/>
    <w:rsid w:val="0043169D"/>
    <w:rsid w:val="004316CC"/>
    <w:rsid w:val="00431A6A"/>
    <w:rsid w:val="00431ABF"/>
    <w:rsid w:val="00431E1D"/>
    <w:rsid w:val="00431E71"/>
    <w:rsid w:val="00431F46"/>
    <w:rsid w:val="00432088"/>
    <w:rsid w:val="00432285"/>
    <w:rsid w:val="004324D4"/>
    <w:rsid w:val="0043255F"/>
    <w:rsid w:val="00432634"/>
    <w:rsid w:val="00432722"/>
    <w:rsid w:val="00432762"/>
    <w:rsid w:val="004328F3"/>
    <w:rsid w:val="00432916"/>
    <w:rsid w:val="0043291D"/>
    <w:rsid w:val="0043297A"/>
    <w:rsid w:val="00432A5A"/>
    <w:rsid w:val="00432B2B"/>
    <w:rsid w:val="00432B6C"/>
    <w:rsid w:val="00432C23"/>
    <w:rsid w:val="00432D2A"/>
    <w:rsid w:val="00432DD4"/>
    <w:rsid w:val="00432FBA"/>
    <w:rsid w:val="00433074"/>
    <w:rsid w:val="004331E0"/>
    <w:rsid w:val="0043336B"/>
    <w:rsid w:val="0043338F"/>
    <w:rsid w:val="004333CB"/>
    <w:rsid w:val="004333FF"/>
    <w:rsid w:val="0043348D"/>
    <w:rsid w:val="004334D2"/>
    <w:rsid w:val="0043367E"/>
    <w:rsid w:val="0043383A"/>
    <w:rsid w:val="004338D7"/>
    <w:rsid w:val="00433BA8"/>
    <w:rsid w:val="00433C6B"/>
    <w:rsid w:val="00433FDE"/>
    <w:rsid w:val="00434068"/>
    <w:rsid w:val="00434394"/>
    <w:rsid w:val="0043449A"/>
    <w:rsid w:val="00434564"/>
    <w:rsid w:val="004346A3"/>
    <w:rsid w:val="004346F6"/>
    <w:rsid w:val="004347DB"/>
    <w:rsid w:val="0043486E"/>
    <w:rsid w:val="00434898"/>
    <w:rsid w:val="00434E22"/>
    <w:rsid w:val="00434E37"/>
    <w:rsid w:val="00434FD5"/>
    <w:rsid w:val="0043579B"/>
    <w:rsid w:val="00435924"/>
    <w:rsid w:val="00435940"/>
    <w:rsid w:val="0043598F"/>
    <w:rsid w:val="00435A0F"/>
    <w:rsid w:val="00435B04"/>
    <w:rsid w:val="00435C51"/>
    <w:rsid w:val="00435C75"/>
    <w:rsid w:val="00435EF6"/>
    <w:rsid w:val="0043619D"/>
    <w:rsid w:val="00436388"/>
    <w:rsid w:val="00436586"/>
    <w:rsid w:val="00436612"/>
    <w:rsid w:val="00436709"/>
    <w:rsid w:val="00436783"/>
    <w:rsid w:val="004367AB"/>
    <w:rsid w:val="00436812"/>
    <w:rsid w:val="004368D0"/>
    <w:rsid w:val="00436978"/>
    <w:rsid w:val="004369ED"/>
    <w:rsid w:val="00436A91"/>
    <w:rsid w:val="00436C17"/>
    <w:rsid w:val="00436C6B"/>
    <w:rsid w:val="00436CDD"/>
    <w:rsid w:val="00436E72"/>
    <w:rsid w:val="004372D6"/>
    <w:rsid w:val="00437376"/>
    <w:rsid w:val="0043746B"/>
    <w:rsid w:val="004374E8"/>
    <w:rsid w:val="004375CA"/>
    <w:rsid w:val="0043767D"/>
    <w:rsid w:val="00437723"/>
    <w:rsid w:val="0043777D"/>
    <w:rsid w:val="00437799"/>
    <w:rsid w:val="0043783D"/>
    <w:rsid w:val="00437845"/>
    <w:rsid w:val="00437873"/>
    <w:rsid w:val="00437879"/>
    <w:rsid w:val="00437BF1"/>
    <w:rsid w:val="00437E6F"/>
    <w:rsid w:val="00437EAC"/>
    <w:rsid w:val="00437F90"/>
    <w:rsid w:val="0044003F"/>
    <w:rsid w:val="00440046"/>
    <w:rsid w:val="0044006D"/>
    <w:rsid w:val="004402BA"/>
    <w:rsid w:val="004402C1"/>
    <w:rsid w:val="0044047A"/>
    <w:rsid w:val="004405B5"/>
    <w:rsid w:val="004407DE"/>
    <w:rsid w:val="00440912"/>
    <w:rsid w:val="00440B84"/>
    <w:rsid w:val="00440D2E"/>
    <w:rsid w:val="00440D97"/>
    <w:rsid w:val="00441027"/>
    <w:rsid w:val="00441154"/>
    <w:rsid w:val="004411F1"/>
    <w:rsid w:val="004412D4"/>
    <w:rsid w:val="004412FA"/>
    <w:rsid w:val="0044130C"/>
    <w:rsid w:val="00441380"/>
    <w:rsid w:val="0044138F"/>
    <w:rsid w:val="0044151E"/>
    <w:rsid w:val="004417A3"/>
    <w:rsid w:val="00441819"/>
    <w:rsid w:val="0044222F"/>
    <w:rsid w:val="004422C8"/>
    <w:rsid w:val="00442542"/>
    <w:rsid w:val="004425CF"/>
    <w:rsid w:val="0044261B"/>
    <w:rsid w:val="0044270D"/>
    <w:rsid w:val="0044284B"/>
    <w:rsid w:val="00442A9D"/>
    <w:rsid w:val="00442F6E"/>
    <w:rsid w:val="00442F8C"/>
    <w:rsid w:val="00443435"/>
    <w:rsid w:val="00443483"/>
    <w:rsid w:val="004434D7"/>
    <w:rsid w:val="004435D5"/>
    <w:rsid w:val="00443882"/>
    <w:rsid w:val="004438DE"/>
    <w:rsid w:val="004438E7"/>
    <w:rsid w:val="00443939"/>
    <w:rsid w:val="00443A51"/>
    <w:rsid w:val="00443CAB"/>
    <w:rsid w:val="00443CE1"/>
    <w:rsid w:val="00443E5A"/>
    <w:rsid w:val="00443F4E"/>
    <w:rsid w:val="0044404F"/>
    <w:rsid w:val="0044407D"/>
    <w:rsid w:val="004442F0"/>
    <w:rsid w:val="004444C9"/>
    <w:rsid w:val="0044461A"/>
    <w:rsid w:val="004446A2"/>
    <w:rsid w:val="00444C7C"/>
    <w:rsid w:val="00444E06"/>
    <w:rsid w:val="00444ED8"/>
    <w:rsid w:val="0044502D"/>
    <w:rsid w:val="004451F9"/>
    <w:rsid w:val="00445260"/>
    <w:rsid w:val="004452BA"/>
    <w:rsid w:val="0044555D"/>
    <w:rsid w:val="0044569A"/>
    <w:rsid w:val="004456CE"/>
    <w:rsid w:val="0044582C"/>
    <w:rsid w:val="00445848"/>
    <w:rsid w:val="00445974"/>
    <w:rsid w:val="00445D69"/>
    <w:rsid w:val="00445DE4"/>
    <w:rsid w:val="00445E0F"/>
    <w:rsid w:val="00445EB4"/>
    <w:rsid w:val="00445FC9"/>
    <w:rsid w:val="00445FCD"/>
    <w:rsid w:val="00445FE6"/>
    <w:rsid w:val="0044601C"/>
    <w:rsid w:val="004460BF"/>
    <w:rsid w:val="00446156"/>
    <w:rsid w:val="004461F5"/>
    <w:rsid w:val="00446321"/>
    <w:rsid w:val="00446469"/>
    <w:rsid w:val="00446560"/>
    <w:rsid w:val="004467AE"/>
    <w:rsid w:val="004468D5"/>
    <w:rsid w:val="00446969"/>
    <w:rsid w:val="00446E36"/>
    <w:rsid w:val="00446E52"/>
    <w:rsid w:val="00446EAC"/>
    <w:rsid w:val="00446FB5"/>
    <w:rsid w:val="00446FC9"/>
    <w:rsid w:val="00447135"/>
    <w:rsid w:val="004472E5"/>
    <w:rsid w:val="00447463"/>
    <w:rsid w:val="00447470"/>
    <w:rsid w:val="00447601"/>
    <w:rsid w:val="0044760C"/>
    <w:rsid w:val="0044777F"/>
    <w:rsid w:val="004477C9"/>
    <w:rsid w:val="0044781B"/>
    <w:rsid w:val="00447986"/>
    <w:rsid w:val="00447A90"/>
    <w:rsid w:val="00447AA7"/>
    <w:rsid w:val="00447C03"/>
    <w:rsid w:val="00447D7F"/>
    <w:rsid w:val="00447DCB"/>
    <w:rsid w:val="00447E38"/>
    <w:rsid w:val="00447F21"/>
    <w:rsid w:val="00450127"/>
    <w:rsid w:val="00450229"/>
    <w:rsid w:val="00450587"/>
    <w:rsid w:val="00450871"/>
    <w:rsid w:val="00450983"/>
    <w:rsid w:val="00450A2A"/>
    <w:rsid w:val="00450AB1"/>
    <w:rsid w:val="00450B26"/>
    <w:rsid w:val="00450CFE"/>
    <w:rsid w:val="00450D20"/>
    <w:rsid w:val="00450D89"/>
    <w:rsid w:val="00450ECA"/>
    <w:rsid w:val="00450EE5"/>
    <w:rsid w:val="00450F4D"/>
    <w:rsid w:val="00450FB4"/>
    <w:rsid w:val="00450FE7"/>
    <w:rsid w:val="00450FF0"/>
    <w:rsid w:val="0045120C"/>
    <w:rsid w:val="0045149D"/>
    <w:rsid w:val="004516CA"/>
    <w:rsid w:val="004516D3"/>
    <w:rsid w:val="00451CD3"/>
    <w:rsid w:val="00451D6B"/>
    <w:rsid w:val="00451DD4"/>
    <w:rsid w:val="00451EAE"/>
    <w:rsid w:val="00451F83"/>
    <w:rsid w:val="0045211B"/>
    <w:rsid w:val="00452199"/>
    <w:rsid w:val="004522D4"/>
    <w:rsid w:val="00452349"/>
    <w:rsid w:val="00452420"/>
    <w:rsid w:val="00452545"/>
    <w:rsid w:val="004525D7"/>
    <w:rsid w:val="0045265B"/>
    <w:rsid w:val="00452780"/>
    <w:rsid w:val="004528F9"/>
    <w:rsid w:val="004529B7"/>
    <w:rsid w:val="00452AB2"/>
    <w:rsid w:val="00452B05"/>
    <w:rsid w:val="00452DB4"/>
    <w:rsid w:val="00452FBE"/>
    <w:rsid w:val="00452FFB"/>
    <w:rsid w:val="00453158"/>
    <w:rsid w:val="004531D9"/>
    <w:rsid w:val="00453312"/>
    <w:rsid w:val="0045341E"/>
    <w:rsid w:val="004539B5"/>
    <w:rsid w:val="00453BB6"/>
    <w:rsid w:val="00453F5A"/>
    <w:rsid w:val="00454071"/>
    <w:rsid w:val="0045427F"/>
    <w:rsid w:val="00454280"/>
    <w:rsid w:val="004542B9"/>
    <w:rsid w:val="00454434"/>
    <w:rsid w:val="004544A0"/>
    <w:rsid w:val="004544E8"/>
    <w:rsid w:val="0045488F"/>
    <w:rsid w:val="00454927"/>
    <w:rsid w:val="004549F6"/>
    <w:rsid w:val="00454B36"/>
    <w:rsid w:val="00454FB8"/>
    <w:rsid w:val="00455028"/>
    <w:rsid w:val="0045507C"/>
    <w:rsid w:val="004551B5"/>
    <w:rsid w:val="00455248"/>
    <w:rsid w:val="00455314"/>
    <w:rsid w:val="00455417"/>
    <w:rsid w:val="004554BE"/>
    <w:rsid w:val="004556A4"/>
    <w:rsid w:val="00455798"/>
    <w:rsid w:val="004557DF"/>
    <w:rsid w:val="00455A10"/>
    <w:rsid w:val="00455C0D"/>
    <w:rsid w:val="00455C97"/>
    <w:rsid w:val="00455D27"/>
    <w:rsid w:val="00455F01"/>
    <w:rsid w:val="00455FE6"/>
    <w:rsid w:val="00455FEA"/>
    <w:rsid w:val="0045611B"/>
    <w:rsid w:val="00456298"/>
    <w:rsid w:val="004563C5"/>
    <w:rsid w:val="004563F9"/>
    <w:rsid w:val="00456410"/>
    <w:rsid w:val="00456424"/>
    <w:rsid w:val="00456478"/>
    <w:rsid w:val="00456641"/>
    <w:rsid w:val="004566D5"/>
    <w:rsid w:val="00456809"/>
    <w:rsid w:val="00456CB0"/>
    <w:rsid w:val="00456E74"/>
    <w:rsid w:val="00456F4D"/>
    <w:rsid w:val="00456FA5"/>
    <w:rsid w:val="00456FC1"/>
    <w:rsid w:val="004570C5"/>
    <w:rsid w:val="004572B8"/>
    <w:rsid w:val="00457C36"/>
    <w:rsid w:val="00457C38"/>
    <w:rsid w:val="00457F7D"/>
    <w:rsid w:val="0046020B"/>
    <w:rsid w:val="00460262"/>
    <w:rsid w:val="0046029C"/>
    <w:rsid w:val="0046054C"/>
    <w:rsid w:val="0046090E"/>
    <w:rsid w:val="00460B1E"/>
    <w:rsid w:val="00460D0A"/>
    <w:rsid w:val="00460E60"/>
    <w:rsid w:val="00460E90"/>
    <w:rsid w:val="00460EF2"/>
    <w:rsid w:val="00460F25"/>
    <w:rsid w:val="00460F85"/>
    <w:rsid w:val="00460FF2"/>
    <w:rsid w:val="004611D4"/>
    <w:rsid w:val="0046136C"/>
    <w:rsid w:val="004613D2"/>
    <w:rsid w:val="004613D9"/>
    <w:rsid w:val="00461423"/>
    <w:rsid w:val="00461585"/>
    <w:rsid w:val="00461723"/>
    <w:rsid w:val="00461728"/>
    <w:rsid w:val="00461996"/>
    <w:rsid w:val="004619E9"/>
    <w:rsid w:val="00461E49"/>
    <w:rsid w:val="00461E63"/>
    <w:rsid w:val="00461EC6"/>
    <w:rsid w:val="00461EEB"/>
    <w:rsid w:val="0046217A"/>
    <w:rsid w:val="0046233F"/>
    <w:rsid w:val="0046250E"/>
    <w:rsid w:val="004626B1"/>
    <w:rsid w:val="004626C6"/>
    <w:rsid w:val="0046293B"/>
    <w:rsid w:val="00462944"/>
    <w:rsid w:val="0046295A"/>
    <w:rsid w:val="004629AD"/>
    <w:rsid w:val="00462ABD"/>
    <w:rsid w:val="00462C5E"/>
    <w:rsid w:val="00462CB8"/>
    <w:rsid w:val="00462D02"/>
    <w:rsid w:val="00462E6D"/>
    <w:rsid w:val="00462F25"/>
    <w:rsid w:val="00462FC1"/>
    <w:rsid w:val="00462FE3"/>
    <w:rsid w:val="004632BE"/>
    <w:rsid w:val="004632EA"/>
    <w:rsid w:val="004633BE"/>
    <w:rsid w:val="00463680"/>
    <w:rsid w:val="00463A77"/>
    <w:rsid w:val="00463D7C"/>
    <w:rsid w:val="00463DC3"/>
    <w:rsid w:val="00464033"/>
    <w:rsid w:val="00464037"/>
    <w:rsid w:val="00464144"/>
    <w:rsid w:val="00464221"/>
    <w:rsid w:val="0046422E"/>
    <w:rsid w:val="004643A4"/>
    <w:rsid w:val="00464471"/>
    <w:rsid w:val="004645BA"/>
    <w:rsid w:val="0046478A"/>
    <w:rsid w:val="00464796"/>
    <w:rsid w:val="004647EE"/>
    <w:rsid w:val="00464802"/>
    <w:rsid w:val="00464AE2"/>
    <w:rsid w:val="00464BEE"/>
    <w:rsid w:val="0046517B"/>
    <w:rsid w:val="00465415"/>
    <w:rsid w:val="004655CB"/>
    <w:rsid w:val="004655FE"/>
    <w:rsid w:val="00465663"/>
    <w:rsid w:val="00465969"/>
    <w:rsid w:val="004659CE"/>
    <w:rsid w:val="00465C94"/>
    <w:rsid w:val="00465E85"/>
    <w:rsid w:val="00465F7C"/>
    <w:rsid w:val="004661F7"/>
    <w:rsid w:val="004665C8"/>
    <w:rsid w:val="004666D9"/>
    <w:rsid w:val="00466809"/>
    <w:rsid w:val="00466848"/>
    <w:rsid w:val="004668C7"/>
    <w:rsid w:val="004668E2"/>
    <w:rsid w:val="00466976"/>
    <w:rsid w:val="00466D45"/>
    <w:rsid w:val="00466F2E"/>
    <w:rsid w:val="00467095"/>
    <w:rsid w:val="0046723C"/>
    <w:rsid w:val="004672DB"/>
    <w:rsid w:val="004673E8"/>
    <w:rsid w:val="0046749E"/>
    <w:rsid w:val="00467524"/>
    <w:rsid w:val="0046752F"/>
    <w:rsid w:val="004675F7"/>
    <w:rsid w:val="00467648"/>
    <w:rsid w:val="004679BF"/>
    <w:rsid w:val="00467C5C"/>
    <w:rsid w:val="00470022"/>
    <w:rsid w:val="004700F8"/>
    <w:rsid w:val="00470200"/>
    <w:rsid w:val="004704E1"/>
    <w:rsid w:val="00470868"/>
    <w:rsid w:val="00470B29"/>
    <w:rsid w:val="00470D90"/>
    <w:rsid w:val="00471057"/>
    <w:rsid w:val="00471090"/>
    <w:rsid w:val="004712DC"/>
    <w:rsid w:val="0047133F"/>
    <w:rsid w:val="0047156C"/>
    <w:rsid w:val="00471584"/>
    <w:rsid w:val="004716F8"/>
    <w:rsid w:val="00471779"/>
    <w:rsid w:val="004717A4"/>
    <w:rsid w:val="00471937"/>
    <w:rsid w:val="00471A47"/>
    <w:rsid w:val="00471B7C"/>
    <w:rsid w:val="00471C6A"/>
    <w:rsid w:val="00471D62"/>
    <w:rsid w:val="00471D94"/>
    <w:rsid w:val="00472067"/>
    <w:rsid w:val="004721A4"/>
    <w:rsid w:val="00472278"/>
    <w:rsid w:val="00472305"/>
    <w:rsid w:val="004723C8"/>
    <w:rsid w:val="00472533"/>
    <w:rsid w:val="00472535"/>
    <w:rsid w:val="00472AD6"/>
    <w:rsid w:val="00472D27"/>
    <w:rsid w:val="00472DDB"/>
    <w:rsid w:val="00472F2B"/>
    <w:rsid w:val="00472FB4"/>
    <w:rsid w:val="00473165"/>
    <w:rsid w:val="00473350"/>
    <w:rsid w:val="00473486"/>
    <w:rsid w:val="00473772"/>
    <w:rsid w:val="004737A4"/>
    <w:rsid w:val="004738BE"/>
    <w:rsid w:val="00473929"/>
    <w:rsid w:val="004739AC"/>
    <w:rsid w:val="00473B20"/>
    <w:rsid w:val="00473D10"/>
    <w:rsid w:val="00473DBF"/>
    <w:rsid w:val="00473FCB"/>
    <w:rsid w:val="0047402C"/>
    <w:rsid w:val="004740E1"/>
    <w:rsid w:val="004741E7"/>
    <w:rsid w:val="00474217"/>
    <w:rsid w:val="00474271"/>
    <w:rsid w:val="0047427F"/>
    <w:rsid w:val="00474B1B"/>
    <w:rsid w:val="00474E4C"/>
    <w:rsid w:val="00475021"/>
    <w:rsid w:val="004750DA"/>
    <w:rsid w:val="00475107"/>
    <w:rsid w:val="00475329"/>
    <w:rsid w:val="00475526"/>
    <w:rsid w:val="004755A8"/>
    <w:rsid w:val="00475676"/>
    <w:rsid w:val="00475715"/>
    <w:rsid w:val="004757C1"/>
    <w:rsid w:val="0047580E"/>
    <w:rsid w:val="004758BD"/>
    <w:rsid w:val="00475A23"/>
    <w:rsid w:val="00475AB6"/>
    <w:rsid w:val="00475C69"/>
    <w:rsid w:val="00475CF6"/>
    <w:rsid w:val="00476254"/>
    <w:rsid w:val="004763E1"/>
    <w:rsid w:val="00476659"/>
    <w:rsid w:val="00476691"/>
    <w:rsid w:val="0047682E"/>
    <w:rsid w:val="00476BB9"/>
    <w:rsid w:val="00476D98"/>
    <w:rsid w:val="00476E4A"/>
    <w:rsid w:val="00476F09"/>
    <w:rsid w:val="00477006"/>
    <w:rsid w:val="00477104"/>
    <w:rsid w:val="00477133"/>
    <w:rsid w:val="0047720F"/>
    <w:rsid w:val="0047733F"/>
    <w:rsid w:val="00477358"/>
    <w:rsid w:val="00477537"/>
    <w:rsid w:val="004775E4"/>
    <w:rsid w:val="00477909"/>
    <w:rsid w:val="00477A42"/>
    <w:rsid w:val="00477AE9"/>
    <w:rsid w:val="00477D51"/>
    <w:rsid w:val="00477E5E"/>
    <w:rsid w:val="00477F79"/>
    <w:rsid w:val="00480142"/>
    <w:rsid w:val="00480222"/>
    <w:rsid w:val="0048035D"/>
    <w:rsid w:val="004804BA"/>
    <w:rsid w:val="004805C2"/>
    <w:rsid w:val="00480600"/>
    <w:rsid w:val="00480752"/>
    <w:rsid w:val="0048090F"/>
    <w:rsid w:val="00480AAC"/>
    <w:rsid w:val="00480B31"/>
    <w:rsid w:val="00480EEA"/>
    <w:rsid w:val="00480FE9"/>
    <w:rsid w:val="0048101E"/>
    <w:rsid w:val="0048127F"/>
    <w:rsid w:val="00481323"/>
    <w:rsid w:val="00481326"/>
    <w:rsid w:val="00481355"/>
    <w:rsid w:val="0048153A"/>
    <w:rsid w:val="00481753"/>
    <w:rsid w:val="00481893"/>
    <w:rsid w:val="0048195E"/>
    <w:rsid w:val="00481C3B"/>
    <w:rsid w:val="00481DEE"/>
    <w:rsid w:val="00481FA1"/>
    <w:rsid w:val="0048202A"/>
    <w:rsid w:val="00482102"/>
    <w:rsid w:val="0048227B"/>
    <w:rsid w:val="00482A57"/>
    <w:rsid w:val="00482BEC"/>
    <w:rsid w:val="00482C5E"/>
    <w:rsid w:val="00482E58"/>
    <w:rsid w:val="00482FBB"/>
    <w:rsid w:val="004830F7"/>
    <w:rsid w:val="004831CC"/>
    <w:rsid w:val="004832A3"/>
    <w:rsid w:val="0048340E"/>
    <w:rsid w:val="00483428"/>
    <w:rsid w:val="00483542"/>
    <w:rsid w:val="00483763"/>
    <w:rsid w:val="00483766"/>
    <w:rsid w:val="0048378F"/>
    <w:rsid w:val="004839EB"/>
    <w:rsid w:val="00483B3F"/>
    <w:rsid w:val="00483D17"/>
    <w:rsid w:val="00483E62"/>
    <w:rsid w:val="0048400B"/>
    <w:rsid w:val="00484090"/>
    <w:rsid w:val="0048416C"/>
    <w:rsid w:val="00484244"/>
    <w:rsid w:val="004842AB"/>
    <w:rsid w:val="00484396"/>
    <w:rsid w:val="004843F8"/>
    <w:rsid w:val="00484466"/>
    <w:rsid w:val="00484A6D"/>
    <w:rsid w:val="00484DBE"/>
    <w:rsid w:val="00485017"/>
    <w:rsid w:val="00485079"/>
    <w:rsid w:val="004853BD"/>
    <w:rsid w:val="00485485"/>
    <w:rsid w:val="004857EF"/>
    <w:rsid w:val="004858C5"/>
    <w:rsid w:val="0048598A"/>
    <w:rsid w:val="0048599D"/>
    <w:rsid w:val="00485A1F"/>
    <w:rsid w:val="00485DB0"/>
    <w:rsid w:val="00485E2D"/>
    <w:rsid w:val="00485F45"/>
    <w:rsid w:val="00485FA4"/>
    <w:rsid w:val="0048605A"/>
    <w:rsid w:val="004860C9"/>
    <w:rsid w:val="0048619E"/>
    <w:rsid w:val="00486364"/>
    <w:rsid w:val="00486380"/>
    <w:rsid w:val="004865EA"/>
    <w:rsid w:val="00486653"/>
    <w:rsid w:val="004866B1"/>
    <w:rsid w:val="00486875"/>
    <w:rsid w:val="00486952"/>
    <w:rsid w:val="004869B1"/>
    <w:rsid w:val="00486A8F"/>
    <w:rsid w:val="00486B2E"/>
    <w:rsid w:val="00486DBB"/>
    <w:rsid w:val="00486E37"/>
    <w:rsid w:val="004871C8"/>
    <w:rsid w:val="00487679"/>
    <w:rsid w:val="00487840"/>
    <w:rsid w:val="004878D6"/>
    <w:rsid w:val="00487A06"/>
    <w:rsid w:val="00487B47"/>
    <w:rsid w:val="00487E26"/>
    <w:rsid w:val="00487E51"/>
    <w:rsid w:val="00487EC7"/>
    <w:rsid w:val="00490331"/>
    <w:rsid w:val="00490603"/>
    <w:rsid w:val="00490698"/>
    <w:rsid w:val="004906E6"/>
    <w:rsid w:val="0049092C"/>
    <w:rsid w:val="00490B3C"/>
    <w:rsid w:val="00490B5C"/>
    <w:rsid w:val="00490F39"/>
    <w:rsid w:val="00491043"/>
    <w:rsid w:val="00491252"/>
    <w:rsid w:val="0049136B"/>
    <w:rsid w:val="00491525"/>
    <w:rsid w:val="0049153D"/>
    <w:rsid w:val="0049154F"/>
    <w:rsid w:val="00491872"/>
    <w:rsid w:val="00491A8E"/>
    <w:rsid w:val="00491BAE"/>
    <w:rsid w:val="00491E5B"/>
    <w:rsid w:val="00491FD2"/>
    <w:rsid w:val="004920A2"/>
    <w:rsid w:val="00492238"/>
    <w:rsid w:val="00492239"/>
    <w:rsid w:val="004926D4"/>
    <w:rsid w:val="004928E0"/>
    <w:rsid w:val="0049291C"/>
    <w:rsid w:val="0049291F"/>
    <w:rsid w:val="00492B29"/>
    <w:rsid w:val="00492BD9"/>
    <w:rsid w:val="00492C20"/>
    <w:rsid w:val="00492DA5"/>
    <w:rsid w:val="00493059"/>
    <w:rsid w:val="00493115"/>
    <w:rsid w:val="00493131"/>
    <w:rsid w:val="004932C7"/>
    <w:rsid w:val="00493339"/>
    <w:rsid w:val="00493528"/>
    <w:rsid w:val="00493626"/>
    <w:rsid w:val="0049363B"/>
    <w:rsid w:val="00493641"/>
    <w:rsid w:val="004937C1"/>
    <w:rsid w:val="0049393A"/>
    <w:rsid w:val="0049395A"/>
    <w:rsid w:val="00493B34"/>
    <w:rsid w:val="00493B3F"/>
    <w:rsid w:val="00493D41"/>
    <w:rsid w:val="00493F06"/>
    <w:rsid w:val="00494297"/>
    <w:rsid w:val="004942E1"/>
    <w:rsid w:val="004943A4"/>
    <w:rsid w:val="004944DB"/>
    <w:rsid w:val="0049460F"/>
    <w:rsid w:val="00494656"/>
    <w:rsid w:val="004947A2"/>
    <w:rsid w:val="004947EE"/>
    <w:rsid w:val="0049491E"/>
    <w:rsid w:val="00494AB0"/>
    <w:rsid w:val="00494B1A"/>
    <w:rsid w:val="00494BE8"/>
    <w:rsid w:val="00494C07"/>
    <w:rsid w:val="00494C70"/>
    <w:rsid w:val="00494CEA"/>
    <w:rsid w:val="00494D36"/>
    <w:rsid w:val="00494D58"/>
    <w:rsid w:val="00494DE5"/>
    <w:rsid w:val="00494FAE"/>
    <w:rsid w:val="00494FE7"/>
    <w:rsid w:val="004950E8"/>
    <w:rsid w:val="004951E7"/>
    <w:rsid w:val="00495201"/>
    <w:rsid w:val="004952CA"/>
    <w:rsid w:val="00495525"/>
    <w:rsid w:val="0049555A"/>
    <w:rsid w:val="00495619"/>
    <w:rsid w:val="00495644"/>
    <w:rsid w:val="0049571B"/>
    <w:rsid w:val="004959BD"/>
    <w:rsid w:val="00495A06"/>
    <w:rsid w:val="00495AB9"/>
    <w:rsid w:val="00495AF9"/>
    <w:rsid w:val="00495C60"/>
    <w:rsid w:val="00495EC9"/>
    <w:rsid w:val="004961D7"/>
    <w:rsid w:val="00496251"/>
    <w:rsid w:val="004963AC"/>
    <w:rsid w:val="0049658E"/>
    <w:rsid w:val="0049671C"/>
    <w:rsid w:val="0049697E"/>
    <w:rsid w:val="00496A28"/>
    <w:rsid w:val="00496AE0"/>
    <w:rsid w:val="00496B34"/>
    <w:rsid w:val="00496DFA"/>
    <w:rsid w:val="00496E98"/>
    <w:rsid w:val="0049710B"/>
    <w:rsid w:val="00497408"/>
    <w:rsid w:val="0049743A"/>
    <w:rsid w:val="0049745E"/>
    <w:rsid w:val="004976E8"/>
    <w:rsid w:val="004976EF"/>
    <w:rsid w:val="0049771E"/>
    <w:rsid w:val="0049776E"/>
    <w:rsid w:val="00497772"/>
    <w:rsid w:val="0049788B"/>
    <w:rsid w:val="00497A22"/>
    <w:rsid w:val="00497A87"/>
    <w:rsid w:val="00497FC9"/>
    <w:rsid w:val="004A0120"/>
    <w:rsid w:val="004A0350"/>
    <w:rsid w:val="004A045C"/>
    <w:rsid w:val="004A0615"/>
    <w:rsid w:val="004A066E"/>
    <w:rsid w:val="004A077B"/>
    <w:rsid w:val="004A07AB"/>
    <w:rsid w:val="004A0871"/>
    <w:rsid w:val="004A09ED"/>
    <w:rsid w:val="004A0A00"/>
    <w:rsid w:val="004A0A63"/>
    <w:rsid w:val="004A0B11"/>
    <w:rsid w:val="004A0B37"/>
    <w:rsid w:val="004A0C3C"/>
    <w:rsid w:val="004A0D02"/>
    <w:rsid w:val="004A0D13"/>
    <w:rsid w:val="004A1192"/>
    <w:rsid w:val="004A11A5"/>
    <w:rsid w:val="004A11A6"/>
    <w:rsid w:val="004A133A"/>
    <w:rsid w:val="004A1401"/>
    <w:rsid w:val="004A14AE"/>
    <w:rsid w:val="004A1505"/>
    <w:rsid w:val="004A16AE"/>
    <w:rsid w:val="004A171B"/>
    <w:rsid w:val="004A17AC"/>
    <w:rsid w:val="004A1BE2"/>
    <w:rsid w:val="004A1BEE"/>
    <w:rsid w:val="004A1BFA"/>
    <w:rsid w:val="004A1C88"/>
    <w:rsid w:val="004A1CE2"/>
    <w:rsid w:val="004A1DEB"/>
    <w:rsid w:val="004A1DED"/>
    <w:rsid w:val="004A1EC6"/>
    <w:rsid w:val="004A2075"/>
    <w:rsid w:val="004A21FD"/>
    <w:rsid w:val="004A2362"/>
    <w:rsid w:val="004A23B3"/>
    <w:rsid w:val="004A23BB"/>
    <w:rsid w:val="004A23E5"/>
    <w:rsid w:val="004A25DC"/>
    <w:rsid w:val="004A2AD9"/>
    <w:rsid w:val="004A2B10"/>
    <w:rsid w:val="004A2C32"/>
    <w:rsid w:val="004A2FF7"/>
    <w:rsid w:val="004A30ED"/>
    <w:rsid w:val="004A31B4"/>
    <w:rsid w:val="004A3313"/>
    <w:rsid w:val="004A3320"/>
    <w:rsid w:val="004A358A"/>
    <w:rsid w:val="004A3722"/>
    <w:rsid w:val="004A386B"/>
    <w:rsid w:val="004A391B"/>
    <w:rsid w:val="004A3983"/>
    <w:rsid w:val="004A3D95"/>
    <w:rsid w:val="004A3E32"/>
    <w:rsid w:val="004A3E51"/>
    <w:rsid w:val="004A3F95"/>
    <w:rsid w:val="004A3FCD"/>
    <w:rsid w:val="004A3FF5"/>
    <w:rsid w:val="004A4078"/>
    <w:rsid w:val="004A410F"/>
    <w:rsid w:val="004A41D2"/>
    <w:rsid w:val="004A4210"/>
    <w:rsid w:val="004A42ED"/>
    <w:rsid w:val="004A4533"/>
    <w:rsid w:val="004A455C"/>
    <w:rsid w:val="004A4590"/>
    <w:rsid w:val="004A4595"/>
    <w:rsid w:val="004A4817"/>
    <w:rsid w:val="004A48A6"/>
    <w:rsid w:val="004A48F6"/>
    <w:rsid w:val="004A49F5"/>
    <w:rsid w:val="004A4A25"/>
    <w:rsid w:val="004A4CCB"/>
    <w:rsid w:val="004A4E2B"/>
    <w:rsid w:val="004A4F2C"/>
    <w:rsid w:val="004A52A1"/>
    <w:rsid w:val="004A5308"/>
    <w:rsid w:val="004A53C9"/>
    <w:rsid w:val="004A54DC"/>
    <w:rsid w:val="004A56A8"/>
    <w:rsid w:val="004A56E4"/>
    <w:rsid w:val="004A5866"/>
    <w:rsid w:val="004A5A9A"/>
    <w:rsid w:val="004A5F17"/>
    <w:rsid w:val="004A637C"/>
    <w:rsid w:val="004A6406"/>
    <w:rsid w:val="004A65E5"/>
    <w:rsid w:val="004A66E5"/>
    <w:rsid w:val="004A6886"/>
    <w:rsid w:val="004A6E0D"/>
    <w:rsid w:val="004A6F7D"/>
    <w:rsid w:val="004A71C6"/>
    <w:rsid w:val="004A72CA"/>
    <w:rsid w:val="004A7401"/>
    <w:rsid w:val="004A7875"/>
    <w:rsid w:val="004A78FE"/>
    <w:rsid w:val="004A79B9"/>
    <w:rsid w:val="004A7AE5"/>
    <w:rsid w:val="004A7CE9"/>
    <w:rsid w:val="004A7E30"/>
    <w:rsid w:val="004A7E93"/>
    <w:rsid w:val="004B0083"/>
    <w:rsid w:val="004B0296"/>
    <w:rsid w:val="004B075A"/>
    <w:rsid w:val="004B09F9"/>
    <w:rsid w:val="004B0C84"/>
    <w:rsid w:val="004B0E41"/>
    <w:rsid w:val="004B0F7D"/>
    <w:rsid w:val="004B0FA6"/>
    <w:rsid w:val="004B1078"/>
    <w:rsid w:val="004B13EF"/>
    <w:rsid w:val="004B145D"/>
    <w:rsid w:val="004B1541"/>
    <w:rsid w:val="004B156C"/>
    <w:rsid w:val="004B16F8"/>
    <w:rsid w:val="004B1909"/>
    <w:rsid w:val="004B1958"/>
    <w:rsid w:val="004B1B03"/>
    <w:rsid w:val="004B1B64"/>
    <w:rsid w:val="004B1E16"/>
    <w:rsid w:val="004B1E30"/>
    <w:rsid w:val="004B1E4B"/>
    <w:rsid w:val="004B1F28"/>
    <w:rsid w:val="004B1F6A"/>
    <w:rsid w:val="004B1FB1"/>
    <w:rsid w:val="004B209F"/>
    <w:rsid w:val="004B23B5"/>
    <w:rsid w:val="004B2438"/>
    <w:rsid w:val="004B248D"/>
    <w:rsid w:val="004B24BC"/>
    <w:rsid w:val="004B27AD"/>
    <w:rsid w:val="004B28A9"/>
    <w:rsid w:val="004B2E3E"/>
    <w:rsid w:val="004B2FC6"/>
    <w:rsid w:val="004B30F7"/>
    <w:rsid w:val="004B3177"/>
    <w:rsid w:val="004B3255"/>
    <w:rsid w:val="004B3287"/>
    <w:rsid w:val="004B32DE"/>
    <w:rsid w:val="004B34A3"/>
    <w:rsid w:val="004B35F6"/>
    <w:rsid w:val="004B3654"/>
    <w:rsid w:val="004B3871"/>
    <w:rsid w:val="004B39A8"/>
    <w:rsid w:val="004B3B14"/>
    <w:rsid w:val="004B3BF0"/>
    <w:rsid w:val="004B3C0E"/>
    <w:rsid w:val="004B3D7E"/>
    <w:rsid w:val="004B3EDA"/>
    <w:rsid w:val="004B3EEB"/>
    <w:rsid w:val="004B3EF8"/>
    <w:rsid w:val="004B3F04"/>
    <w:rsid w:val="004B3FA4"/>
    <w:rsid w:val="004B400B"/>
    <w:rsid w:val="004B4109"/>
    <w:rsid w:val="004B420A"/>
    <w:rsid w:val="004B4460"/>
    <w:rsid w:val="004B452D"/>
    <w:rsid w:val="004B45AB"/>
    <w:rsid w:val="004B4652"/>
    <w:rsid w:val="004B4752"/>
    <w:rsid w:val="004B4786"/>
    <w:rsid w:val="004B49B7"/>
    <w:rsid w:val="004B49DD"/>
    <w:rsid w:val="004B4E51"/>
    <w:rsid w:val="004B4EF7"/>
    <w:rsid w:val="004B51B8"/>
    <w:rsid w:val="004B538B"/>
    <w:rsid w:val="004B53E3"/>
    <w:rsid w:val="004B540A"/>
    <w:rsid w:val="004B58AF"/>
    <w:rsid w:val="004B5931"/>
    <w:rsid w:val="004B5A28"/>
    <w:rsid w:val="004B5B0D"/>
    <w:rsid w:val="004B5BED"/>
    <w:rsid w:val="004B5CF8"/>
    <w:rsid w:val="004B5E21"/>
    <w:rsid w:val="004B5FB9"/>
    <w:rsid w:val="004B5FDA"/>
    <w:rsid w:val="004B6040"/>
    <w:rsid w:val="004B604C"/>
    <w:rsid w:val="004B6072"/>
    <w:rsid w:val="004B6122"/>
    <w:rsid w:val="004B6151"/>
    <w:rsid w:val="004B6218"/>
    <w:rsid w:val="004B627D"/>
    <w:rsid w:val="004B62C6"/>
    <w:rsid w:val="004B630B"/>
    <w:rsid w:val="004B6333"/>
    <w:rsid w:val="004B6363"/>
    <w:rsid w:val="004B6681"/>
    <w:rsid w:val="004B68CD"/>
    <w:rsid w:val="004B6DE6"/>
    <w:rsid w:val="004B6E7C"/>
    <w:rsid w:val="004B6EDB"/>
    <w:rsid w:val="004B7224"/>
    <w:rsid w:val="004B734C"/>
    <w:rsid w:val="004B734F"/>
    <w:rsid w:val="004B74AB"/>
    <w:rsid w:val="004B74F8"/>
    <w:rsid w:val="004B756C"/>
    <w:rsid w:val="004B75F6"/>
    <w:rsid w:val="004B7652"/>
    <w:rsid w:val="004B767C"/>
    <w:rsid w:val="004B7688"/>
    <w:rsid w:val="004B7807"/>
    <w:rsid w:val="004B7A55"/>
    <w:rsid w:val="004B7D2D"/>
    <w:rsid w:val="004B7D79"/>
    <w:rsid w:val="004B7DD4"/>
    <w:rsid w:val="004B7DEB"/>
    <w:rsid w:val="004C05B8"/>
    <w:rsid w:val="004C05DE"/>
    <w:rsid w:val="004C08F3"/>
    <w:rsid w:val="004C0986"/>
    <w:rsid w:val="004C0A6D"/>
    <w:rsid w:val="004C0BE7"/>
    <w:rsid w:val="004C0CB2"/>
    <w:rsid w:val="004C0D4B"/>
    <w:rsid w:val="004C0F54"/>
    <w:rsid w:val="004C105F"/>
    <w:rsid w:val="004C121F"/>
    <w:rsid w:val="004C1223"/>
    <w:rsid w:val="004C12F9"/>
    <w:rsid w:val="004C1304"/>
    <w:rsid w:val="004C13DF"/>
    <w:rsid w:val="004C144E"/>
    <w:rsid w:val="004C15EA"/>
    <w:rsid w:val="004C187F"/>
    <w:rsid w:val="004C1E11"/>
    <w:rsid w:val="004C1FB7"/>
    <w:rsid w:val="004C219F"/>
    <w:rsid w:val="004C2254"/>
    <w:rsid w:val="004C22F4"/>
    <w:rsid w:val="004C255F"/>
    <w:rsid w:val="004C257E"/>
    <w:rsid w:val="004C28AA"/>
    <w:rsid w:val="004C2BA1"/>
    <w:rsid w:val="004C2BBB"/>
    <w:rsid w:val="004C2C1D"/>
    <w:rsid w:val="004C2D51"/>
    <w:rsid w:val="004C2DF5"/>
    <w:rsid w:val="004C2E91"/>
    <w:rsid w:val="004C2EA9"/>
    <w:rsid w:val="004C316B"/>
    <w:rsid w:val="004C3229"/>
    <w:rsid w:val="004C329D"/>
    <w:rsid w:val="004C3376"/>
    <w:rsid w:val="004C3393"/>
    <w:rsid w:val="004C33FD"/>
    <w:rsid w:val="004C352B"/>
    <w:rsid w:val="004C3863"/>
    <w:rsid w:val="004C38B6"/>
    <w:rsid w:val="004C398E"/>
    <w:rsid w:val="004C3B73"/>
    <w:rsid w:val="004C3D46"/>
    <w:rsid w:val="004C4042"/>
    <w:rsid w:val="004C40E9"/>
    <w:rsid w:val="004C47DE"/>
    <w:rsid w:val="004C494B"/>
    <w:rsid w:val="004C49E4"/>
    <w:rsid w:val="004C4B55"/>
    <w:rsid w:val="004C4C6D"/>
    <w:rsid w:val="004C4EDE"/>
    <w:rsid w:val="004C4FD7"/>
    <w:rsid w:val="004C5099"/>
    <w:rsid w:val="004C51A8"/>
    <w:rsid w:val="004C53C7"/>
    <w:rsid w:val="004C5474"/>
    <w:rsid w:val="004C5551"/>
    <w:rsid w:val="004C5726"/>
    <w:rsid w:val="004C5832"/>
    <w:rsid w:val="004C5A81"/>
    <w:rsid w:val="004C5C57"/>
    <w:rsid w:val="004C5C91"/>
    <w:rsid w:val="004C5DD3"/>
    <w:rsid w:val="004C5F27"/>
    <w:rsid w:val="004C61A0"/>
    <w:rsid w:val="004C6249"/>
    <w:rsid w:val="004C6251"/>
    <w:rsid w:val="004C6346"/>
    <w:rsid w:val="004C6635"/>
    <w:rsid w:val="004C681C"/>
    <w:rsid w:val="004C6888"/>
    <w:rsid w:val="004C69F3"/>
    <w:rsid w:val="004C6BEE"/>
    <w:rsid w:val="004C6C33"/>
    <w:rsid w:val="004C6D30"/>
    <w:rsid w:val="004C6F47"/>
    <w:rsid w:val="004C70D7"/>
    <w:rsid w:val="004C7377"/>
    <w:rsid w:val="004C7674"/>
    <w:rsid w:val="004C76FB"/>
    <w:rsid w:val="004C78E9"/>
    <w:rsid w:val="004C7991"/>
    <w:rsid w:val="004C7C9D"/>
    <w:rsid w:val="004C7D00"/>
    <w:rsid w:val="004C7DCA"/>
    <w:rsid w:val="004C7DDC"/>
    <w:rsid w:val="004C7E94"/>
    <w:rsid w:val="004D05AA"/>
    <w:rsid w:val="004D06BF"/>
    <w:rsid w:val="004D06C7"/>
    <w:rsid w:val="004D06F9"/>
    <w:rsid w:val="004D070F"/>
    <w:rsid w:val="004D081B"/>
    <w:rsid w:val="004D0844"/>
    <w:rsid w:val="004D0A4A"/>
    <w:rsid w:val="004D0AE5"/>
    <w:rsid w:val="004D0B4A"/>
    <w:rsid w:val="004D0D16"/>
    <w:rsid w:val="004D0D73"/>
    <w:rsid w:val="004D0EFC"/>
    <w:rsid w:val="004D12BC"/>
    <w:rsid w:val="004D13D2"/>
    <w:rsid w:val="004D140C"/>
    <w:rsid w:val="004D14CE"/>
    <w:rsid w:val="004D1501"/>
    <w:rsid w:val="004D15F7"/>
    <w:rsid w:val="004D180B"/>
    <w:rsid w:val="004D1C76"/>
    <w:rsid w:val="004D20CE"/>
    <w:rsid w:val="004D222A"/>
    <w:rsid w:val="004D236F"/>
    <w:rsid w:val="004D239F"/>
    <w:rsid w:val="004D24FB"/>
    <w:rsid w:val="004D2645"/>
    <w:rsid w:val="004D2852"/>
    <w:rsid w:val="004D2E15"/>
    <w:rsid w:val="004D3079"/>
    <w:rsid w:val="004D3102"/>
    <w:rsid w:val="004D328F"/>
    <w:rsid w:val="004D342F"/>
    <w:rsid w:val="004D3759"/>
    <w:rsid w:val="004D37A1"/>
    <w:rsid w:val="004D380A"/>
    <w:rsid w:val="004D382A"/>
    <w:rsid w:val="004D386B"/>
    <w:rsid w:val="004D3884"/>
    <w:rsid w:val="004D3A66"/>
    <w:rsid w:val="004D3AE9"/>
    <w:rsid w:val="004D3BB5"/>
    <w:rsid w:val="004D3C89"/>
    <w:rsid w:val="004D3CCE"/>
    <w:rsid w:val="004D3DE9"/>
    <w:rsid w:val="004D3E09"/>
    <w:rsid w:val="004D3E13"/>
    <w:rsid w:val="004D4008"/>
    <w:rsid w:val="004D4481"/>
    <w:rsid w:val="004D449A"/>
    <w:rsid w:val="004D477B"/>
    <w:rsid w:val="004D484A"/>
    <w:rsid w:val="004D4961"/>
    <w:rsid w:val="004D4A07"/>
    <w:rsid w:val="004D4A8B"/>
    <w:rsid w:val="004D4A8F"/>
    <w:rsid w:val="004D4BE5"/>
    <w:rsid w:val="004D4C51"/>
    <w:rsid w:val="004D4F5A"/>
    <w:rsid w:val="004D50FB"/>
    <w:rsid w:val="004D52C7"/>
    <w:rsid w:val="004D53D3"/>
    <w:rsid w:val="004D5603"/>
    <w:rsid w:val="004D5A75"/>
    <w:rsid w:val="004D5C13"/>
    <w:rsid w:val="004D5D4A"/>
    <w:rsid w:val="004D5E51"/>
    <w:rsid w:val="004D6050"/>
    <w:rsid w:val="004D61A3"/>
    <w:rsid w:val="004D63D8"/>
    <w:rsid w:val="004D6475"/>
    <w:rsid w:val="004D6660"/>
    <w:rsid w:val="004D6B0A"/>
    <w:rsid w:val="004D6B3C"/>
    <w:rsid w:val="004D6C83"/>
    <w:rsid w:val="004D6D62"/>
    <w:rsid w:val="004D6DA3"/>
    <w:rsid w:val="004D6DD7"/>
    <w:rsid w:val="004D6EA2"/>
    <w:rsid w:val="004D6FCE"/>
    <w:rsid w:val="004D719E"/>
    <w:rsid w:val="004D7263"/>
    <w:rsid w:val="004D7608"/>
    <w:rsid w:val="004D7666"/>
    <w:rsid w:val="004D76EC"/>
    <w:rsid w:val="004D76F6"/>
    <w:rsid w:val="004D77D1"/>
    <w:rsid w:val="004D7970"/>
    <w:rsid w:val="004D7993"/>
    <w:rsid w:val="004D7A34"/>
    <w:rsid w:val="004D7AB3"/>
    <w:rsid w:val="004D7BFE"/>
    <w:rsid w:val="004D7C1E"/>
    <w:rsid w:val="004D7C21"/>
    <w:rsid w:val="004D7F39"/>
    <w:rsid w:val="004D7FD4"/>
    <w:rsid w:val="004E00A1"/>
    <w:rsid w:val="004E0108"/>
    <w:rsid w:val="004E01E6"/>
    <w:rsid w:val="004E02CF"/>
    <w:rsid w:val="004E0528"/>
    <w:rsid w:val="004E0563"/>
    <w:rsid w:val="004E05B1"/>
    <w:rsid w:val="004E06F1"/>
    <w:rsid w:val="004E06F9"/>
    <w:rsid w:val="004E06FB"/>
    <w:rsid w:val="004E0797"/>
    <w:rsid w:val="004E07F2"/>
    <w:rsid w:val="004E093C"/>
    <w:rsid w:val="004E0ABA"/>
    <w:rsid w:val="004E0B0C"/>
    <w:rsid w:val="004E0FB4"/>
    <w:rsid w:val="004E11B5"/>
    <w:rsid w:val="004E127F"/>
    <w:rsid w:val="004E1816"/>
    <w:rsid w:val="004E1852"/>
    <w:rsid w:val="004E1952"/>
    <w:rsid w:val="004E1B72"/>
    <w:rsid w:val="004E1BF4"/>
    <w:rsid w:val="004E205E"/>
    <w:rsid w:val="004E2130"/>
    <w:rsid w:val="004E2259"/>
    <w:rsid w:val="004E247B"/>
    <w:rsid w:val="004E2640"/>
    <w:rsid w:val="004E2688"/>
    <w:rsid w:val="004E274F"/>
    <w:rsid w:val="004E2774"/>
    <w:rsid w:val="004E2853"/>
    <w:rsid w:val="004E28CF"/>
    <w:rsid w:val="004E2D65"/>
    <w:rsid w:val="004E3332"/>
    <w:rsid w:val="004E34F2"/>
    <w:rsid w:val="004E35A2"/>
    <w:rsid w:val="004E39AA"/>
    <w:rsid w:val="004E3A95"/>
    <w:rsid w:val="004E3A9D"/>
    <w:rsid w:val="004E3AD5"/>
    <w:rsid w:val="004E3CD2"/>
    <w:rsid w:val="004E3D93"/>
    <w:rsid w:val="004E3EDA"/>
    <w:rsid w:val="004E3EDF"/>
    <w:rsid w:val="004E4069"/>
    <w:rsid w:val="004E407F"/>
    <w:rsid w:val="004E4092"/>
    <w:rsid w:val="004E40EC"/>
    <w:rsid w:val="004E41B0"/>
    <w:rsid w:val="004E427C"/>
    <w:rsid w:val="004E4304"/>
    <w:rsid w:val="004E433A"/>
    <w:rsid w:val="004E4432"/>
    <w:rsid w:val="004E4567"/>
    <w:rsid w:val="004E4626"/>
    <w:rsid w:val="004E4632"/>
    <w:rsid w:val="004E46BC"/>
    <w:rsid w:val="004E4871"/>
    <w:rsid w:val="004E4BFD"/>
    <w:rsid w:val="004E4D2D"/>
    <w:rsid w:val="004E4D99"/>
    <w:rsid w:val="004E4F54"/>
    <w:rsid w:val="004E4F68"/>
    <w:rsid w:val="004E4FC0"/>
    <w:rsid w:val="004E5175"/>
    <w:rsid w:val="004E5283"/>
    <w:rsid w:val="004E530A"/>
    <w:rsid w:val="004E5473"/>
    <w:rsid w:val="004E55E5"/>
    <w:rsid w:val="004E56CA"/>
    <w:rsid w:val="004E5AC3"/>
    <w:rsid w:val="004E5BB4"/>
    <w:rsid w:val="004E5E2E"/>
    <w:rsid w:val="004E5E41"/>
    <w:rsid w:val="004E5F1C"/>
    <w:rsid w:val="004E622E"/>
    <w:rsid w:val="004E6384"/>
    <w:rsid w:val="004E642E"/>
    <w:rsid w:val="004E6530"/>
    <w:rsid w:val="004E6583"/>
    <w:rsid w:val="004E6645"/>
    <w:rsid w:val="004E666F"/>
    <w:rsid w:val="004E677A"/>
    <w:rsid w:val="004E68B2"/>
    <w:rsid w:val="004E6978"/>
    <w:rsid w:val="004E69FB"/>
    <w:rsid w:val="004E6D1B"/>
    <w:rsid w:val="004E6ED9"/>
    <w:rsid w:val="004E6F41"/>
    <w:rsid w:val="004E7088"/>
    <w:rsid w:val="004E7098"/>
    <w:rsid w:val="004E70AA"/>
    <w:rsid w:val="004E74E1"/>
    <w:rsid w:val="004E7670"/>
    <w:rsid w:val="004E7B36"/>
    <w:rsid w:val="004E7B61"/>
    <w:rsid w:val="004E7B72"/>
    <w:rsid w:val="004E7BA1"/>
    <w:rsid w:val="004E7CCC"/>
    <w:rsid w:val="004E7D4C"/>
    <w:rsid w:val="004E7EE8"/>
    <w:rsid w:val="004E7F9A"/>
    <w:rsid w:val="004F057C"/>
    <w:rsid w:val="004F05E2"/>
    <w:rsid w:val="004F08D1"/>
    <w:rsid w:val="004F095D"/>
    <w:rsid w:val="004F09DA"/>
    <w:rsid w:val="004F09E9"/>
    <w:rsid w:val="004F0E8F"/>
    <w:rsid w:val="004F0F95"/>
    <w:rsid w:val="004F1294"/>
    <w:rsid w:val="004F145B"/>
    <w:rsid w:val="004F1497"/>
    <w:rsid w:val="004F1584"/>
    <w:rsid w:val="004F1656"/>
    <w:rsid w:val="004F1E4F"/>
    <w:rsid w:val="004F1FAF"/>
    <w:rsid w:val="004F2242"/>
    <w:rsid w:val="004F23EB"/>
    <w:rsid w:val="004F2501"/>
    <w:rsid w:val="004F25FA"/>
    <w:rsid w:val="004F2638"/>
    <w:rsid w:val="004F26A7"/>
    <w:rsid w:val="004F2705"/>
    <w:rsid w:val="004F289C"/>
    <w:rsid w:val="004F2B85"/>
    <w:rsid w:val="004F2CC0"/>
    <w:rsid w:val="004F2D40"/>
    <w:rsid w:val="004F2F38"/>
    <w:rsid w:val="004F321C"/>
    <w:rsid w:val="004F348E"/>
    <w:rsid w:val="004F3851"/>
    <w:rsid w:val="004F3C63"/>
    <w:rsid w:val="004F3D80"/>
    <w:rsid w:val="004F3EDE"/>
    <w:rsid w:val="004F3F77"/>
    <w:rsid w:val="004F3F8B"/>
    <w:rsid w:val="004F3FCA"/>
    <w:rsid w:val="004F4046"/>
    <w:rsid w:val="004F4211"/>
    <w:rsid w:val="004F43D4"/>
    <w:rsid w:val="004F4488"/>
    <w:rsid w:val="004F44BF"/>
    <w:rsid w:val="004F4591"/>
    <w:rsid w:val="004F46C9"/>
    <w:rsid w:val="004F48BD"/>
    <w:rsid w:val="004F4B81"/>
    <w:rsid w:val="004F4E3C"/>
    <w:rsid w:val="004F50F4"/>
    <w:rsid w:val="004F5123"/>
    <w:rsid w:val="004F5396"/>
    <w:rsid w:val="004F5398"/>
    <w:rsid w:val="004F548C"/>
    <w:rsid w:val="004F5644"/>
    <w:rsid w:val="004F5A2A"/>
    <w:rsid w:val="004F5DB8"/>
    <w:rsid w:val="004F5EF6"/>
    <w:rsid w:val="004F6007"/>
    <w:rsid w:val="004F6130"/>
    <w:rsid w:val="004F646A"/>
    <w:rsid w:val="004F6634"/>
    <w:rsid w:val="004F66EC"/>
    <w:rsid w:val="004F671A"/>
    <w:rsid w:val="004F6A53"/>
    <w:rsid w:val="004F6C79"/>
    <w:rsid w:val="004F6CBA"/>
    <w:rsid w:val="004F6D50"/>
    <w:rsid w:val="004F7002"/>
    <w:rsid w:val="004F73ED"/>
    <w:rsid w:val="004F74B0"/>
    <w:rsid w:val="004F7506"/>
    <w:rsid w:val="004F7585"/>
    <w:rsid w:val="004F7609"/>
    <w:rsid w:val="004F7634"/>
    <w:rsid w:val="004F76CC"/>
    <w:rsid w:val="004F7745"/>
    <w:rsid w:val="004F781D"/>
    <w:rsid w:val="004F781F"/>
    <w:rsid w:val="004F788B"/>
    <w:rsid w:val="004F7AB6"/>
    <w:rsid w:val="004F7B12"/>
    <w:rsid w:val="004F7EE6"/>
    <w:rsid w:val="004F7F55"/>
    <w:rsid w:val="004FF17A"/>
    <w:rsid w:val="00500093"/>
    <w:rsid w:val="00500111"/>
    <w:rsid w:val="00500127"/>
    <w:rsid w:val="00500216"/>
    <w:rsid w:val="00500332"/>
    <w:rsid w:val="005004CC"/>
    <w:rsid w:val="005004F9"/>
    <w:rsid w:val="005005B2"/>
    <w:rsid w:val="005006E6"/>
    <w:rsid w:val="005007F3"/>
    <w:rsid w:val="00500A76"/>
    <w:rsid w:val="00500AA6"/>
    <w:rsid w:val="00500B38"/>
    <w:rsid w:val="00500C0C"/>
    <w:rsid w:val="00500D77"/>
    <w:rsid w:val="00500EDB"/>
    <w:rsid w:val="00501087"/>
    <w:rsid w:val="00501145"/>
    <w:rsid w:val="0050149F"/>
    <w:rsid w:val="00501540"/>
    <w:rsid w:val="005017E7"/>
    <w:rsid w:val="00501935"/>
    <w:rsid w:val="00501AB1"/>
    <w:rsid w:val="00501B43"/>
    <w:rsid w:val="00501BFB"/>
    <w:rsid w:val="00501C95"/>
    <w:rsid w:val="00501E37"/>
    <w:rsid w:val="00501EDE"/>
    <w:rsid w:val="00501F9F"/>
    <w:rsid w:val="005021D3"/>
    <w:rsid w:val="00502322"/>
    <w:rsid w:val="00502472"/>
    <w:rsid w:val="00502528"/>
    <w:rsid w:val="00502843"/>
    <w:rsid w:val="00502A0C"/>
    <w:rsid w:val="00502C2D"/>
    <w:rsid w:val="00502D61"/>
    <w:rsid w:val="005031AB"/>
    <w:rsid w:val="0050342D"/>
    <w:rsid w:val="00503573"/>
    <w:rsid w:val="00503666"/>
    <w:rsid w:val="005036AC"/>
    <w:rsid w:val="005036C2"/>
    <w:rsid w:val="00503772"/>
    <w:rsid w:val="0050388F"/>
    <w:rsid w:val="00503BC8"/>
    <w:rsid w:val="00503D22"/>
    <w:rsid w:val="00503F08"/>
    <w:rsid w:val="0050406F"/>
    <w:rsid w:val="005040BE"/>
    <w:rsid w:val="005040ED"/>
    <w:rsid w:val="0050428A"/>
    <w:rsid w:val="005043CC"/>
    <w:rsid w:val="00504509"/>
    <w:rsid w:val="0050478B"/>
    <w:rsid w:val="0050489C"/>
    <w:rsid w:val="005048BB"/>
    <w:rsid w:val="00504941"/>
    <w:rsid w:val="00504BD3"/>
    <w:rsid w:val="00504BEA"/>
    <w:rsid w:val="00504BF6"/>
    <w:rsid w:val="00504DF7"/>
    <w:rsid w:val="00504E7A"/>
    <w:rsid w:val="00504F65"/>
    <w:rsid w:val="00505090"/>
    <w:rsid w:val="00505169"/>
    <w:rsid w:val="0050521A"/>
    <w:rsid w:val="005052C9"/>
    <w:rsid w:val="00505342"/>
    <w:rsid w:val="0050539E"/>
    <w:rsid w:val="0050543C"/>
    <w:rsid w:val="0050569A"/>
    <w:rsid w:val="00505992"/>
    <w:rsid w:val="00505B55"/>
    <w:rsid w:val="00505C44"/>
    <w:rsid w:val="00505CFC"/>
    <w:rsid w:val="005061F0"/>
    <w:rsid w:val="0050633A"/>
    <w:rsid w:val="005063D4"/>
    <w:rsid w:val="005064D9"/>
    <w:rsid w:val="005068D3"/>
    <w:rsid w:val="0050690D"/>
    <w:rsid w:val="00506AB6"/>
    <w:rsid w:val="00506BDF"/>
    <w:rsid w:val="0050703A"/>
    <w:rsid w:val="00507296"/>
    <w:rsid w:val="00507383"/>
    <w:rsid w:val="00507595"/>
    <w:rsid w:val="0050766A"/>
    <w:rsid w:val="005077A1"/>
    <w:rsid w:val="00507836"/>
    <w:rsid w:val="00507D35"/>
    <w:rsid w:val="00507DFC"/>
    <w:rsid w:val="0050BDD7"/>
    <w:rsid w:val="00510270"/>
    <w:rsid w:val="0051046D"/>
    <w:rsid w:val="005104FE"/>
    <w:rsid w:val="0051058B"/>
    <w:rsid w:val="0051069B"/>
    <w:rsid w:val="00510747"/>
    <w:rsid w:val="00510881"/>
    <w:rsid w:val="00510DA1"/>
    <w:rsid w:val="00510F39"/>
    <w:rsid w:val="00510F7B"/>
    <w:rsid w:val="005111D1"/>
    <w:rsid w:val="005112CE"/>
    <w:rsid w:val="005112FC"/>
    <w:rsid w:val="00511375"/>
    <w:rsid w:val="0051168B"/>
    <w:rsid w:val="005118EB"/>
    <w:rsid w:val="0051191D"/>
    <w:rsid w:val="005119A4"/>
    <w:rsid w:val="00511B37"/>
    <w:rsid w:val="00511B4D"/>
    <w:rsid w:val="00511C08"/>
    <w:rsid w:val="00511D16"/>
    <w:rsid w:val="00511EF6"/>
    <w:rsid w:val="00511FAB"/>
    <w:rsid w:val="00511FE5"/>
    <w:rsid w:val="0051201E"/>
    <w:rsid w:val="005122DF"/>
    <w:rsid w:val="00512619"/>
    <w:rsid w:val="00512653"/>
    <w:rsid w:val="0051275C"/>
    <w:rsid w:val="00512878"/>
    <w:rsid w:val="00512995"/>
    <w:rsid w:val="00512A81"/>
    <w:rsid w:val="00512D14"/>
    <w:rsid w:val="00512E00"/>
    <w:rsid w:val="00512F5F"/>
    <w:rsid w:val="0051303E"/>
    <w:rsid w:val="0051312B"/>
    <w:rsid w:val="005132EA"/>
    <w:rsid w:val="005132EF"/>
    <w:rsid w:val="0051362A"/>
    <w:rsid w:val="005136EB"/>
    <w:rsid w:val="00514129"/>
    <w:rsid w:val="005141A6"/>
    <w:rsid w:val="00514366"/>
    <w:rsid w:val="0051439E"/>
    <w:rsid w:val="00514763"/>
    <w:rsid w:val="005147FB"/>
    <w:rsid w:val="0051482E"/>
    <w:rsid w:val="00514A3C"/>
    <w:rsid w:val="00514C09"/>
    <w:rsid w:val="00514D5F"/>
    <w:rsid w:val="00514D9A"/>
    <w:rsid w:val="0051500F"/>
    <w:rsid w:val="00515040"/>
    <w:rsid w:val="005152F0"/>
    <w:rsid w:val="00515311"/>
    <w:rsid w:val="00515501"/>
    <w:rsid w:val="005156AA"/>
    <w:rsid w:val="00515700"/>
    <w:rsid w:val="00515840"/>
    <w:rsid w:val="00515B0B"/>
    <w:rsid w:val="00515B27"/>
    <w:rsid w:val="00515B44"/>
    <w:rsid w:val="00515EB1"/>
    <w:rsid w:val="00515F1C"/>
    <w:rsid w:val="00515FA4"/>
    <w:rsid w:val="00516065"/>
    <w:rsid w:val="0051611F"/>
    <w:rsid w:val="0051624E"/>
    <w:rsid w:val="00516287"/>
    <w:rsid w:val="00516314"/>
    <w:rsid w:val="005164AD"/>
    <w:rsid w:val="0051652F"/>
    <w:rsid w:val="0051663D"/>
    <w:rsid w:val="0051673E"/>
    <w:rsid w:val="00516A4A"/>
    <w:rsid w:val="00516A5B"/>
    <w:rsid w:val="00516B2E"/>
    <w:rsid w:val="00516B81"/>
    <w:rsid w:val="00516F0D"/>
    <w:rsid w:val="00516F2A"/>
    <w:rsid w:val="00516FCC"/>
    <w:rsid w:val="0051707A"/>
    <w:rsid w:val="00517182"/>
    <w:rsid w:val="005172DE"/>
    <w:rsid w:val="005178CB"/>
    <w:rsid w:val="00517B66"/>
    <w:rsid w:val="00517CAB"/>
    <w:rsid w:val="00517D9C"/>
    <w:rsid w:val="00517EFA"/>
    <w:rsid w:val="00517FC6"/>
    <w:rsid w:val="005200B2"/>
    <w:rsid w:val="005200BA"/>
    <w:rsid w:val="00520187"/>
    <w:rsid w:val="005201BA"/>
    <w:rsid w:val="00520340"/>
    <w:rsid w:val="00520357"/>
    <w:rsid w:val="0052043A"/>
    <w:rsid w:val="00520459"/>
    <w:rsid w:val="00520727"/>
    <w:rsid w:val="00520735"/>
    <w:rsid w:val="0052074B"/>
    <w:rsid w:val="005207AD"/>
    <w:rsid w:val="005208A4"/>
    <w:rsid w:val="0052091F"/>
    <w:rsid w:val="00520B55"/>
    <w:rsid w:val="005210B7"/>
    <w:rsid w:val="005213E9"/>
    <w:rsid w:val="00521573"/>
    <w:rsid w:val="00521A5F"/>
    <w:rsid w:val="00521AAB"/>
    <w:rsid w:val="00521B2D"/>
    <w:rsid w:val="00521C04"/>
    <w:rsid w:val="00521C97"/>
    <w:rsid w:val="00521D60"/>
    <w:rsid w:val="00521EB3"/>
    <w:rsid w:val="005220E5"/>
    <w:rsid w:val="00522150"/>
    <w:rsid w:val="00522201"/>
    <w:rsid w:val="005222AA"/>
    <w:rsid w:val="005225C6"/>
    <w:rsid w:val="005226FE"/>
    <w:rsid w:val="005227A7"/>
    <w:rsid w:val="00522810"/>
    <w:rsid w:val="0052298E"/>
    <w:rsid w:val="00522CD8"/>
    <w:rsid w:val="00522CE2"/>
    <w:rsid w:val="00522DB5"/>
    <w:rsid w:val="00522FED"/>
    <w:rsid w:val="005230EB"/>
    <w:rsid w:val="005230F0"/>
    <w:rsid w:val="00523260"/>
    <w:rsid w:val="0052341E"/>
    <w:rsid w:val="0052343D"/>
    <w:rsid w:val="005235D6"/>
    <w:rsid w:val="00523677"/>
    <w:rsid w:val="0052377D"/>
    <w:rsid w:val="00523F9B"/>
    <w:rsid w:val="0052422E"/>
    <w:rsid w:val="0052432D"/>
    <w:rsid w:val="005243DD"/>
    <w:rsid w:val="00524585"/>
    <w:rsid w:val="00524610"/>
    <w:rsid w:val="0052470A"/>
    <w:rsid w:val="0052497C"/>
    <w:rsid w:val="0052499A"/>
    <w:rsid w:val="00524A5B"/>
    <w:rsid w:val="00524C66"/>
    <w:rsid w:val="0052507E"/>
    <w:rsid w:val="00525153"/>
    <w:rsid w:val="00525202"/>
    <w:rsid w:val="00525228"/>
    <w:rsid w:val="0052523D"/>
    <w:rsid w:val="0052538F"/>
    <w:rsid w:val="00525490"/>
    <w:rsid w:val="00525590"/>
    <w:rsid w:val="0052560F"/>
    <w:rsid w:val="0052575E"/>
    <w:rsid w:val="005257D3"/>
    <w:rsid w:val="005257D9"/>
    <w:rsid w:val="00525B41"/>
    <w:rsid w:val="00525B6F"/>
    <w:rsid w:val="00525ECE"/>
    <w:rsid w:val="00526053"/>
    <w:rsid w:val="0052615D"/>
    <w:rsid w:val="005263A1"/>
    <w:rsid w:val="00526445"/>
    <w:rsid w:val="0052652A"/>
    <w:rsid w:val="00526652"/>
    <w:rsid w:val="0052670B"/>
    <w:rsid w:val="0052682B"/>
    <w:rsid w:val="0052684B"/>
    <w:rsid w:val="00526892"/>
    <w:rsid w:val="00526957"/>
    <w:rsid w:val="00526995"/>
    <w:rsid w:val="00526A9B"/>
    <w:rsid w:val="00526AC5"/>
    <w:rsid w:val="005272BA"/>
    <w:rsid w:val="005272F8"/>
    <w:rsid w:val="00527402"/>
    <w:rsid w:val="0052770A"/>
    <w:rsid w:val="00527731"/>
    <w:rsid w:val="00527760"/>
    <w:rsid w:val="0052790E"/>
    <w:rsid w:val="0052797F"/>
    <w:rsid w:val="00527A72"/>
    <w:rsid w:val="00527DCD"/>
    <w:rsid w:val="00527DDD"/>
    <w:rsid w:val="00527F61"/>
    <w:rsid w:val="0053025C"/>
    <w:rsid w:val="00530390"/>
    <w:rsid w:val="00530590"/>
    <w:rsid w:val="00530836"/>
    <w:rsid w:val="00530897"/>
    <w:rsid w:val="005308DF"/>
    <w:rsid w:val="005308FB"/>
    <w:rsid w:val="0053097E"/>
    <w:rsid w:val="005309A9"/>
    <w:rsid w:val="00530AB5"/>
    <w:rsid w:val="00530AF1"/>
    <w:rsid w:val="00530DCE"/>
    <w:rsid w:val="00530F45"/>
    <w:rsid w:val="00531164"/>
    <w:rsid w:val="00531174"/>
    <w:rsid w:val="00531289"/>
    <w:rsid w:val="005313F0"/>
    <w:rsid w:val="0053140A"/>
    <w:rsid w:val="0053169C"/>
    <w:rsid w:val="0053169E"/>
    <w:rsid w:val="00531713"/>
    <w:rsid w:val="00531754"/>
    <w:rsid w:val="00531790"/>
    <w:rsid w:val="00531939"/>
    <w:rsid w:val="0053193A"/>
    <w:rsid w:val="00531CA8"/>
    <w:rsid w:val="00531DFC"/>
    <w:rsid w:val="00531E7B"/>
    <w:rsid w:val="00531F6E"/>
    <w:rsid w:val="005320CB"/>
    <w:rsid w:val="0053212B"/>
    <w:rsid w:val="0053229A"/>
    <w:rsid w:val="005322AE"/>
    <w:rsid w:val="00532369"/>
    <w:rsid w:val="005326A6"/>
    <w:rsid w:val="00532736"/>
    <w:rsid w:val="00532813"/>
    <w:rsid w:val="00532851"/>
    <w:rsid w:val="005328C9"/>
    <w:rsid w:val="00532909"/>
    <w:rsid w:val="00532BDA"/>
    <w:rsid w:val="00532C44"/>
    <w:rsid w:val="00532E79"/>
    <w:rsid w:val="00532E7C"/>
    <w:rsid w:val="00532FA6"/>
    <w:rsid w:val="0053301C"/>
    <w:rsid w:val="00533153"/>
    <w:rsid w:val="005334F8"/>
    <w:rsid w:val="00533723"/>
    <w:rsid w:val="0053384E"/>
    <w:rsid w:val="005338B5"/>
    <w:rsid w:val="00533A0C"/>
    <w:rsid w:val="00533CF9"/>
    <w:rsid w:val="00533D29"/>
    <w:rsid w:val="00533EA3"/>
    <w:rsid w:val="00533F08"/>
    <w:rsid w:val="00534355"/>
    <w:rsid w:val="005343A9"/>
    <w:rsid w:val="0053452E"/>
    <w:rsid w:val="00534699"/>
    <w:rsid w:val="00534702"/>
    <w:rsid w:val="005348BB"/>
    <w:rsid w:val="0053492A"/>
    <w:rsid w:val="005349A0"/>
    <w:rsid w:val="005349FF"/>
    <w:rsid w:val="00534DF1"/>
    <w:rsid w:val="00534E72"/>
    <w:rsid w:val="005351D5"/>
    <w:rsid w:val="00535359"/>
    <w:rsid w:val="005353D4"/>
    <w:rsid w:val="0053549A"/>
    <w:rsid w:val="0053566F"/>
    <w:rsid w:val="00535EF7"/>
    <w:rsid w:val="00535F01"/>
    <w:rsid w:val="00535F0B"/>
    <w:rsid w:val="0053600E"/>
    <w:rsid w:val="00536081"/>
    <w:rsid w:val="00536114"/>
    <w:rsid w:val="00536203"/>
    <w:rsid w:val="005367CF"/>
    <w:rsid w:val="0053687D"/>
    <w:rsid w:val="0053691D"/>
    <w:rsid w:val="0053698A"/>
    <w:rsid w:val="00536CD8"/>
    <w:rsid w:val="00536DBF"/>
    <w:rsid w:val="00536EB5"/>
    <w:rsid w:val="00536FEE"/>
    <w:rsid w:val="005370AC"/>
    <w:rsid w:val="005371CC"/>
    <w:rsid w:val="00537248"/>
    <w:rsid w:val="005376C0"/>
    <w:rsid w:val="005377A6"/>
    <w:rsid w:val="005378AD"/>
    <w:rsid w:val="005379B9"/>
    <w:rsid w:val="00537AD2"/>
    <w:rsid w:val="00537C9C"/>
    <w:rsid w:val="00537E67"/>
    <w:rsid w:val="00537F81"/>
    <w:rsid w:val="00540162"/>
    <w:rsid w:val="00540185"/>
    <w:rsid w:val="00540192"/>
    <w:rsid w:val="00540502"/>
    <w:rsid w:val="005405BC"/>
    <w:rsid w:val="00540AFB"/>
    <w:rsid w:val="005410DF"/>
    <w:rsid w:val="0054127E"/>
    <w:rsid w:val="005413FD"/>
    <w:rsid w:val="00541552"/>
    <w:rsid w:val="005415E3"/>
    <w:rsid w:val="005416A8"/>
    <w:rsid w:val="00541784"/>
    <w:rsid w:val="00541BB1"/>
    <w:rsid w:val="00541BEA"/>
    <w:rsid w:val="00541EDE"/>
    <w:rsid w:val="00541EE2"/>
    <w:rsid w:val="00541F38"/>
    <w:rsid w:val="00542016"/>
    <w:rsid w:val="0054211A"/>
    <w:rsid w:val="0054232A"/>
    <w:rsid w:val="005423DE"/>
    <w:rsid w:val="005424CB"/>
    <w:rsid w:val="00542768"/>
    <w:rsid w:val="005427F7"/>
    <w:rsid w:val="005428C1"/>
    <w:rsid w:val="005428C5"/>
    <w:rsid w:val="005428DA"/>
    <w:rsid w:val="00542901"/>
    <w:rsid w:val="005429BB"/>
    <w:rsid w:val="00542DC5"/>
    <w:rsid w:val="00542E60"/>
    <w:rsid w:val="00543032"/>
    <w:rsid w:val="005430D3"/>
    <w:rsid w:val="00543132"/>
    <w:rsid w:val="00543227"/>
    <w:rsid w:val="005432F8"/>
    <w:rsid w:val="005433A5"/>
    <w:rsid w:val="0054373E"/>
    <w:rsid w:val="00543887"/>
    <w:rsid w:val="005438DD"/>
    <w:rsid w:val="005438F3"/>
    <w:rsid w:val="00543A0C"/>
    <w:rsid w:val="0054421C"/>
    <w:rsid w:val="00544265"/>
    <w:rsid w:val="0054438E"/>
    <w:rsid w:val="005446A3"/>
    <w:rsid w:val="00544706"/>
    <w:rsid w:val="005447F6"/>
    <w:rsid w:val="005448D3"/>
    <w:rsid w:val="005448FF"/>
    <w:rsid w:val="00544946"/>
    <w:rsid w:val="00544958"/>
    <w:rsid w:val="00544A9C"/>
    <w:rsid w:val="00544B8A"/>
    <w:rsid w:val="00544CA0"/>
    <w:rsid w:val="00544DD0"/>
    <w:rsid w:val="00544F4F"/>
    <w:rsid w:val="00545251"/>
    <w:rsid w:val="005452FC"/>
    <w:rsid w:val="005458D4"/>
    <w:rsid w:val="005458F5"/>
    <w:rsid w:val="0054594F"/>
    <w:rsid w:val="005459AE"/>
    <w:rsid w:val="00545CDB"/>
    <w:rsid w:val="00545EF7"/>
    <w:rsid w:val="00545EFD"/>
    <w:rsid w:val="00545F7C"/>
    <w:rsid w:val="005461F0"/>
    <w:rsid w:val="0054635F"/>
    <w:rsid w:val="005463C4"/>
    <w:rsid w:val="005463CE"/>
    <w:rsid w:val="005464D3"/>
    <w:rsid w:val="00546511"/>
    <w:rsid w:val="0054661F"/>
    <w:rsid w:val="0054663F"/>
    <w:rsid w:val="005467E2"/>
    <w:rsid w:val="005467E9"/>
    <w:rsid w:val="00546897"/>
    <w:rsid w:val="005469B2"/>
    <w:rsid w:val="00546A9B"/>
    <w:rsid w:val="00546B4B"/>
    <w:rsid w:val="00546C91"/>
    <w:rsid w:val="00546F09"/>
    <w:rsid w:val="0054708E"/>
    <w:rsid w:val="00547430"/>
    <w:rsid w:val="00547456"/>
    <w:rsid w:val="005474B5"/>
    <w:rsid w:val="00547572"/>
    <w:rsid w:val="00547611"/>
    <w:rsid w:val="00547786"/>
    <w:rsid w:val="00547884"/>
    <w:rsid w:val="00547913"/>
    <w:rsid w:val="00547B47"/>
    <w:rsid w:val="00547CD9"/>
    <w:rsid w:val="00547EE9"/>
    <w:rsid w:val="00547FF8"/>
    <w:rsid w:val="00550495"/>
    <w:rsid w:val="00550556"/>
    <w:rsid w:val="00550716"/>
    <w:rsid w:val="00550977"/>
    <w:rsid w:val="005509B4"/>
    <w:rsid w:val="00550B36"/>
    <w:rsid w:val="00550C85"/>
    <w:rsid w:val="00550DDD"/>
    <w:rsid w:val="00550E00"/>
    <w:rsid w:val="00550F36"/>
    <w:rsid w:val="0055134F"/>
    <w:rsid w:val="0055178C"/>
    <w:rsid w:val="00551871"/>
    <w:rsid w:val="005519E4"/>
    <w:rsid w:val="00551A70"/>
    <w:rsid w:val="00551AD5"/>
    <w:rsid w:val="00551AE4"/>
    <w:rsid w:val="00551BBF"/>
    <w:rsid w:val="0055204F"/>
    <w:rsid w:val="00552083"/>
    <w:rsid w:val="00552490"/>
    <w:rsid w:val="005524BD"/>
    <w:rsid w:val="00552574"/>
    <w:rsid w:val="00552624"/>
    <w:rsid w:val="005526B0"/>
    <w:rsid w:val="00552D9D"/>
    <w:rsid w:val="00552F47"/>
    <w:rsid w:val="00552F5A"/>
    <w:rsid w:val="0055302F"/>
    <w:rsid w:val="00553030"/>
    <w:rsid w:val="0055320B"/>
    <w:rsid w:val="00553358"/>
    <w:rsid w:val="0055335C"/>
    <w:rsid w:val="0055342C"/>
    <w:rsid w:val="005536DB"/>
    <w:rsid w:val="00553713"/>
    <w:rsid w:val="0055381F"/>
    <w:rsid w:val="00553A0D"/>
    <w:rsid w:val="00553A73"/>
    <w:rsid w:val="00553B5E"/>
    <w:rsid w:val="00553C2F"/>
    <w:rsid w:val="005540B6"/>
    <w:rsid w:val="005540D9"/>
    <w:rsid w:val="00554120"/>
    <w:rsid w:val="00554413"/>
    <w:rsid w:val="00554606"/>
    <w:rsid w:val="005546F3"/>
    <w:rsid w:val="0055472B"/>
    <w:rsid w:val="005548D2"/>
    <w:rsid w:val="005548EF"/>
    <w:rsid w:val="0055497F"/>
    <w:rsid w:val="00554B07"/>
    <w:rsid w:val="00554BCD"/>
    <w:rsid w:val="00554C0F"/>
    <w:rsid w:val="00554DD9"/>
    <w:rsid w:val="00554EAA"/>
    <w:rsid w:val="00554ECF"/>
    <w:rsid w:val="00554F68"/>
    <w:rsid w:val="00555077"/>
    <w:rsid w:val="005550E0"/>
    <w:rsid w:val="005553E4"/>
    <w:rsid w:val="0055543F"/>
    <w:rsid w:val="00555491"/>
    <w:rsid w:val="00555497"/>
    <w:rsid w:val="0055559D"/>
    <w:rsid w:val="0055580B"/>
    <w:rsid w:val="00555BFA"/>
    <w:rsid w:val="00555CF4"/>
    <w:rsid w:val="00555DD3"/>
    <w:rsid w:val="00555F59"/>
    <w:rsid w:val="0055607B"/>
    <w:rsid w:val="00556101"/>
    <w:rsid w:val="005561E3"/>
    <w:rsid w:val="00556252"/>
    <w:rsid w:val="005562B7"/>
    <w:rsid w:val="00556649"/>
    <w:rsid w:val="0055669E"/>
    <w:rsid w:val="005566EE"/>
    <w:rsid w:val="005567CA"/>
    <w:rsid w:val="005567D3"/>
    <w:rsid w:val="005568AD"/>
    <w:rsid w:val="005569AB"/>
    <w:rsid w:val="00556AC1"/>
    <w:rsid w:val="00556B7F"/>
    <w:rsid w:val="00556C70"/>
    <w:rsid w:val="00556E6E"/>
    <w:rsid w:val="00556FCE"/>
    <w:rsid w:val="00556FE6"/>
    <w:rsid w:val="00557142"/>
    <w:rsid w:val="00557472"/>
    <w:rsid w:val="005574E0"/>
    <w:rsid w:val="005574F6"/>
    <w:rsid w:val="005575A7"/>
    <w:rsid w:val="005575ED"/>
    <w:rsid w:val="005576AB"/>
    <w:rsid w:val="00557913"/>
    <w:rsid w:val="00557B28"/>
    <w:rsid w:val="00557BC9"/>
    <w:rsid w:val="00557E03"/>
    <w:rsid w:val="0056040E"/>
    <w:rsid w:val="00560514"/>
    <w:rsid w:val="00560802"/>
    <w:rsid w:val="00560879"/>
    <w:rsid w:val="005608B2"/>
    <w:rsid w:val="0056091E"/>
    <w:rsid w:val="00560A10"/>
    <w:rsid w:val="00560A51"/>
    <w:rsid w:val="00560ADE"/>
    <w:rsid w:val="00560D58"/>
    <w:rsid w:val="00561172"/>
    <w:rsid w:val="005612ED"/>
    <w:rsid w:val="00561355"/>
    <w:rsid w:val="00561390"/>
    <w:rsid w:val="00561535"/>
    <w:rsid w:val="0056163D"/>
    <w:rsid w:val="0056186F"/>
    <w:rsid w:val="00561884"/>
    <w:rsid w:val="005619BC"/>
    <w:rsid w:val="00561B71"/>
    <w:rsid w:val="00561CFA"/>
    <w:rsid w:val="00561D2D"/>
    <w:rsid w:val="00561ED2"/>
    <w:rsid w:val="00562062"/>
    <w:rsid w:val="00562080"/>
    <w:rsid w:val="0056237C"/>
    <w:rsid w:val="0056245A"/>
    <w:rsid w:val="00562573"/>
    <w:rsid w:val="0056267E"/>
    <w:rsid w:val="005626DD"/>
    <w:rsid w:val="00562845"/>
    <w:rsid w:val="00562937"/>
    <w:rsid w:val="005629CF"/>
    <w:rsid w:val="00562E32"/>
    <w:rsid w:val="005630BB"/>
    <w:rsid w:val="0056317A"/>
    <w:rsid w:val="00563363"/>
    <w:rsid w:val="0056363E"/>
    <w:rsid w:val="00563A07"/>
    <w:rsid w:val="00563B76"/>
    <w:rsid w:val="00563BF7"/>
    <w:rsid w:val="00563C73"/>
    <w:rsid w:val="00563D4B"/>
    <w:rsid w:val="00563DA7"/>
    <w:rsid w:val="00563EC1"/>
    <w:rsid w:val="00563FE5"/>
    <w:rsid w:val="00564003"/>
    <w:rsid w:val="0056408B"/>
    <w:rsid w:val="005640E7"/>
    <w:rsid w:val="005640F1"/>
    <w:rsid w:val="0056430C"/>
    <w:rsid w:val="00564400"/>
    <w:rsid w:val="0056446E"/>
    <w:rsid w:val="00564851"/>
    <w:rsid w:val="005648AE"/>
    <w:rsid w:val="005648C9"/>
    <w:rsid w:val="0056492A"/>
    <w:rsid w:val="00564A97"/>
    <w:rsid w:val="00564BC7"/>
    <w:rsid w:val="00564C88"/>
    <w:rsid w:val="00564CE7"/>
    <w:rsid w:val="00564D2C"/>
    <w:rsid w:val="00564D62"/>
    <w:rsid w:val="00564E22"/>
    <w:rsid w:val="00564EE7"/>
    <w:rsid w:val="00564FE2"/>
    <w:rsid w:val="0056525B"/>
    <w:rsid w:val="00565384"/>
    <w:rsid w:val="005654BF"/>
    <w:rsid w:val="005658F6"/>
    <w:rsid w:val="0056595A"/>
    <w:rsid w:val="00565CE2"/>
    <w:rsid w:val="00565D8C"/>
    <w:rsid w:val="00566171"/>
    <w:rsid w:val="00566275"/>
    <w:rsid w:val="00566568"/>
    <w:rsid w:val="0056658B"/>
    <w:rsid w:val="00566676"/>
    <w:rsid w:val="005666B3"/>
    <w:rsid w:val="00566753"/>
    <w:rsid w:val="00566941"/>
    <w:rsid w:val="00566B19"/>
    <w:rsid w:val="00566BAA"/>
    <w:rsid w:val="00566BBF"/>
    <w:rsid w:val="00566C0A"/>
    <w:rsid w:val="00566DB6"/>
    <w:rsid w:val="00567080"/>
    <w:rsid w:val="00567163"/>
    <w:rsid w:val="005671A8"/>
    <w:rsid w:val="005671AE"/>
    <w:rsid w:val="0056748C"/>
    <w:rsid w:val="00567502"/>
    <w:rsid w:val="0056775F"/>
    <w:rsid w:val="005678C0"/>
    <w:rsid w:val="00567939"/>
    <w:rsid w:val="00567971"/>
    <w:rsid w:val="00567989"/>
    <w:rsid w:val="005679A4"/>
    <w:rsid w:val="00567B64"/>
    <w:rsid w:val="00567D5E"/>
    <w:rsid w:val="00570115"/>
    <w:rsid w:val="005702FC"/>
    <w:rsid w:val="0057042E"/>
    <w:rsid w:val="0057053A"/>
    <w:rsid w:val="00570A9D"/>
    <w:rsid w:val="00570BE6"/>
    <w:rsid w:val="00570D85"/>
    <w:rsid w:val="00570EC4"/>
    <w:rsid w:val="00570FE3"/>
    <w:rsid w:val="0057109A"/>
    <w:rsid w:val="005710B2"/>
    <w:rsid w:val="00571281"/>
    <w:rsid w:val="00571508"/>
    <w:rsid w:val="00571552"/>
    <w:rsid w:val="0057165F"/>
    <w:rsid w:val="0057169A"/>
    <w:rsid w:val="0057169E"/>
    <w:rsid w:val="0057187F"/>
    <w:rsid w:val="005718AA"/>
    <w:rsid w:val="00571B9D"/>
    <w:rsid w:val="00571C97"/>
    <w:rsid w:val="00571E82"/>
    <w:rsid w:val="005720C1"/>
    <w:rsid w:val="005720C5"/>
    <w:rsid w:val="00572581"/>
    <w:rsid w:val="005725A3"/>
    <w:rsid w:val="005725B1"/>
    <w:rsid w:val="00572625"/>
    <w:rsid w:val="0057263A"/>
    <w:rsid w:val="0057271B"/>
    <w:rsid w:val="00572914"/>
    <w:rsid w:val="00572976"/>
    <w:rsid w:val="00572AEE"/>
    <w:rsid w:val="00572AF9"/>
    <w:rsid w:val="00572BD6"/>
    <w:rsid w:val="00572DAB"/>
    <w:rsid w:val="00572E2D"/>
    <w:rsid w:val="00572E43"/>
    <w:rsid w:val="00572E5A"/>
    <w:rsid w:val="00572FC3"/>
    <w:rsid w:val="0057311F"/>
    <w:rsid w:val="005731C4"/>
    <w:rsid w:val="005733C5"/>
    <w:rsid w:val="005734C7"/>
    <w:rsid w:val="00573686"/>
    <w:rsid w:val="005736EC"/>
    <w:rsid w:val="0057379A"/>
    <w:rsid w:val="0057381E"/>
    <w:rsid w:val="00573972"/>
    <w:rsid w:val="005741F0"/>
    <w:rsid w:val="0057420E"/>
    <w:rsid w:val="00574258"/>
    <w:rsid w:val="005744E0"/>
    <w:rsid w:val="00574544"/>
    <w:rsid w:val="005745A5"/>
    <w:rsid w:val="00574D61"/>
    <w:rsid w:val="00574F0A"/>
    <w:rsid w:val="00574FC8"/>
    <w:rsid w:val="0057503A"/>
    <w:rsid w:val="00575076"/>
    <w:rsid w:val="00575100"/>
    <w:rsid w:val="00575249"/>
    <w:rsid w:val="005755E8"/>
    <w:rsid w:val="0057562A"/>
    <w:rsid w:val="00575652"/>
    <w:rsid w:val="00575977"/>
    <w:rsid w:val="00575B7D"/>
    <w:rsid w:val="00575C86"/>
    <w:rsid w:val="00575D1B"/>
    <w:rsid w:val="00575F33"/>
    <w:rsid w:val="00575F6A"/>
    <w:rsid w:val="0057601D"/>
    <w:rsid w:val="00576030"/>
    <w:rsid w:val="005761F3"/>
    <w:rsid w:val="0057625F"/>
    <w:rsid w:val="00576501"/>
    <w:rsid w:val="005768A2"/>
    <w:rsid w:val="00576980"/>
    <w:rsid w:val="005769E9"/>
    <w:rsid w:val="00576B15"/>
    <w:rsid w:val="00576C6D"/>
    <w:rsid w:val="00576E1C"/>
    <w:rsid w:val="00576EA9"/>
    <w:rsid w:val="00576EAC"/>
    <w:rsid w:val="00577054"/>
    <w:rsid w:val="00577160"/>
    <w:rsid w:val="0057726D"/>
    <w:rsid w:val="005772C2"/>
    <w:rsid w:val="0057738F"/>
    <w:rsid w:val="005774B8"/>
    <w:rsid w:val="0057766D"/>
    <w:rsid w:val="00577679"/>
    <w:rsid w:val="005776AC"/>
    <w:rsid w:val="00577717"/>
    <w:rsid w:val="00577800"/>
    <w:rsid w:val="0057785E"/>
    <w:rsid w:val="00577AA6"/>
    <w:rsid w:val="00577BA7"/>
    <w:rsid w:val="00577E79"/>
    <w:rsid w:val="00577EF0"/>
    <w:rsid w:val="00580169"/>
    <w:rsid w:val="005803A2"/>
    <w:rsid w:val="005803E7"/>
    <w:rsid w:val="00580426"/>
    <w:rsid w:val="00580628"/>
    <w:rsid w:val="00580736"/>
    <w:rsid w:val="005807EC"/>
    <w:rsid w:val="0058085E"/>
    <w:rsid w:val="0058087A"/>
    <w:rsid w:val="005808BD"/>
    <w:rsid w:val="0058095C"/>
    <w:rsid w:val="00580AAD"/>
    <w:rsid w:val="00580ABB"/>
    <w:rsid w:val="00580AEE"/>
    <w:rsid w:val="00580C23"/>
    <w:rsid w:val="00580D90"/>
    <w:rsid w:val="00580E69"/>
    <w:rsid w:val="00580F1D"/>
    <w:rsid w:val="00580FD8"/>
    <w:rsid w:val="0058122B"/>
    <w:rsid w:val="00581317"/>
    <w:rsid w:val="005813A7"/>
    <w:rsid w:val="005814BD"/>
    <w:rsid w:val="00581529"/>
    <w:rsid w:val="005816A3"/>
    <w:rsid w:val="0058170E"/>
    <w:rsid w:val="005817A0"/>
    <w:rsid w:val="005818DC"/>
    <w:rsid w:val="00581D28"/>
    <w:rsid w:val="00581D5F"/>
    <w:rsid w:val="00581E49"/>
    <w:rsid w:val="00582078"/>
    <w:rsid w:val="0058218D"/>
    <w:rsid w:val="0058224E"/>
    <w:rsid w:val="00582374"/>
    <w:rsid w:val="005823DB"/>
    <w:rsid w:val="005824E3"/>
    <w:rsid w:val="005825DA"/>
    <w:rsid w:val="005826B7"/>
    <w:rsid w:val="005826EA"/>
    <w:rsid w:val="005827C0"/>
    <w:rsid w:val="005828EF"/>
    <w:rsid w:val="00582A24"/>
    <w:rsid w:val="00582A3D"/>
    <w:rsid w:val="00582AEC"/>
    <w:rsid w:val="00582C50"/>
    <w:rsid w:val="00582D73"/>
    <w:rsid w:val="00582E18"/>
    <w:rsid w:val="0058301D"/>
    <w:rsid w:val="00583174"/>
    <w:rsid w:val="00583438"/>
    <w:rsid w:val="005835D5"/>
    <w:rsid w:val="0058365D"/>
    <w:rsid w:val="00583BE6"/>
    <w:rsid w:val="00583CB2"/>
    <w:rsid w:val="00583D15"/>
    <w:rsid w:val="00583F38"/>
    <w:rsid w:val="00583FF3"/>
    <w:rsid w:val="00584213"/>
    <w:rsid w:val="00584434"/>
    <w:rsid w:val="00584535"/>
    <w:rsid w:val="005846E7"/>
    <w:rsid w:val="005848F1"/>
    <w:rsid w:val="00584DC6"/>
    <w:rsid w:val="00584F08"/>
    <w:rsid w:val="00584FF8"/>
    <w:rsid w:val="0058533A"/>
    <w:rsid w:val="0058556C"/>
    <w:rsid w:val="005855A5"/>
    <w:rsid w:val="005855FE"/>
    <w:rsid w:val="00585778"/>
    <w:rsid w:val="005858EC"/>
    <w:rsid w:val="00585A0E"/>
    <w:rsid w:val="00585EE0"/>
    <w:rsid w:val="00586111"/>
    <w:rsid w:val="0058619C"/>
    <w:rsid w:val="0058647B"/>
    <w:rsid w:val="00586613"/>
    <w:rsid w:val="005866E3"/>
    <w:rsid w:val="005866FE"/>
    <w:rsid w:val="00586800"/>
    <w:rsid w:val="005869FE"/>
    <w:rsid w:val="00586C3C"/>
    <w:rsid w:val="00586EAC"/>
    <w:rsid w:val="005870D5"/>
    <w:rsid w:val="005870F1"/>
    <w:rsid w:val="005872FB"/>
    <w:rsid w:val="00587317"/>
    <w:rsid w:val="00587360"/>
    <w:rsid w:val="00587474"/>
    <w:rsid w:val="005874CB"/>
    <w:rsid w:val="005874F7"/>
    <w:rsid w:val="0058764D"/>
    <w:rsid w:val="00587683"/>
    <w:rsid w:val="0058771C"/>
    <w:rsid w:val="00587781"/>
    <w:rsid w:val="00587887"/>
    <w:rsid w:val="00587A41"/>
    <w:rsid w:val="00587C9D"/>
    <w:rsid w:val="00587EF7"/>
    <w:rsid w:val="0059007C"/>
    <w:rsid w:val="00590272"/>
    <w:rsid w:val="00590488"/>
    <w:rsid w:val="00590548"/>
    <w:rsid w:val="00590604"/>
    <w:rsid w:val="005906CE"/>
    <w:rsid w:val="005908BC"/>
    <w:rsid w:val="005909F8"/>
    <w:rsid w:val="00590A0B"/>
    <w:rsid w:val="00590B85"/>
    <w:rsid w:val="00590EE2"/>
    <w:rsid w:val="00591077"/>
    <w:rsid w:val="00591254"/>
    <w:rsid w:val="0059144F"/>
    <w:rsid w:val="00591504"/>
    <w:rsid w:val="00591518"/>
    <w:rsid w:val="0059166F"/>
    <w:rsid w:val="0059180A"/>
    <w:rsid w:val="005918ED"/>
    <w:rsid w:val="00591B84"/>
    <w:rsid w:val="00591C96"/>
    <w:rsid w:val="00591D15"/>
    <w:rsid w:val="00591EDF"/>
    <w:rsid w:val="00591FA9"/>
    <w:rsid w:val="00592456"/>
    <w:rsid w:val="0059246F"/>
    <w:rsid w:val="0059249A"/>
    <w:rsid w:val="005924CC"/>
    <w:rsid w:val="005927EB"/>
    <w:rsid w:val="005928D7"/>
    <w:rsid w:val="00592926"/>
    <w:rsid w:val="00592966"/>
    <w:rsid w:val="005929B4"/>
    <w:rsid w:val="00592F90"/>
    <w:rsid w:val="00592FA1"/>
    <w:rsid w:val="00592FD1"/>
    <w:rsid w:val="00593047"/>
    <w:rsid w:val="00593127"/>
    <w:rsid w:val="0059346C"/>
    <w:rsid w:val="005934EF"/>
    <w:rsid w:val="005935C0"/>
    <w:rsid w:val="00593653"/>
    <w:rsid w:val="00593900"/>
    <w:rsid w:val="00593A8A"/>
    <w:rsid w:val="00593BF3"/>
    <w:rsid w:val="00593C66"/>
    <w:rsid w:val="00593D03"/>
    <w:rsid w:val="00593D5F"/>
    <w:rsid w:val="00593D64"/>
    <w:rsid w:val="00594102"/>
    <w:rsid w:val="005941F5"/>
    <w:rsid w:val="005942C5"/>
    <w:rsid w:val="005943F8"/>
    <w:rsid w:val="00594531"/>
    <w:rsid w:val="00594815"/>
    <w:rsid w:val="005948AF"/>
    <w:rsid w:val="005949B9"/>
    <w:rsid w:val="005949CA"/>
    <w:rsid w:val="00594A9F"/>
    <w:rsid w:val="00594AF6"/>
    <w:rsid w:val="00594DDA"/>
    <w:rsid w:val="005951DA"/>
    <w:rsid w:val="00595481"/>
    <w:rsid w:val="005954B1"/>
    <w:rsid w:val="00595510"/>
    <w:rsid w:val="00595537"/>
    <w:rsid w:val="0059567C"/>
    <w:rsid w:val="0059594F"/>
    <w:rsid w:val="00595981"/>
    <w:rsid w:val="005959C0"/>
    <w:rsid w:val="00595B5D"/>
    <w:rsid w:val="00595B93"/>
    <w:rsid w:val="00595BB9"/>
    <w:rsid w:val="00595DE3"/>
    <w:rsid w:val="00595FE7"/>
    <w:rsid w:val="00596064"/>
    <w:rsid w:val="005961D5"/>
    <w:rsid w:val="00596237"/>
    <w:rsid w:val="005962C9"/>
    <w:rsid w:val="00596321"/>
    <w:rsid w:val="00596365"/>
    <w:rsid w:val="00596578"/>
    <w:rsid w:val="005965BD"/>
    <w:rsid w:val="00596B26"/>
    <w:rsid w:val="00596C41"/>
    <w:rsid w:val="00596C5C"/>
    <w:rsid w:val="00596CDB"/>
    <w:rsid w:val="00596E3D"/>
    <w:rsid w:val="00596F70"/>
    <w:rsid w:val="00597130"/>
    <w:rsid w:val="0059734E"/>
    <w:rsid w:val="0059739F"/>
    <w:rsid w:val="005975AB"/>
    <w:rsid w:val="005976F0"/>
    <w:rsid w:val="00597771"/>
    <w:rsid w:val="0059779B"/>
    <w:rsid w:val="005977C7"/>
    <w:rsid w:val="005978DF"/>
    <w:rsid w:val="005979A8"/>
    <w:rsid w:val="005979B4"/>
    <w:rsid w:val="00597A90"/>
    <w:rsid w:val="00597C38"/>
    <w:rsid w:val="00597D63"/>
    <w:rsid w:val="00597D72"/>
    <w:rsid w:val="005A0021"/>
    <w:rsid w:val="005A002C"/>
    <w:rsid w:val="005A021F"/>
    <w:rsid w:val="005A0265"/>
    <w:rsid w:val="005A02F7"/>
    <w:rsid w:val="005A0445"/>
    <w:rsid w:val="005A052E"/>
    <w:rsid w:val="005A0562"/>
    <w:rsid w:val="005A05AF"/>
    <w:rsid w:val="005A0845"/>
    <w:rsid w:val="005A08E5"/>
    <w:rsid w:val="005A095D"/>
    <w:rsid w:val="005A0A1C"/>
    <w:rsid w:val="005A0ACC"/>
    <w:rsid w:val="005A0BA2"/>
    <w:rsid w:val="005A0EDF"/>
    <w:rsid w:val="005A0F9F"/>
    <w:rsid w:val="005A12DC"/>
    <w:rsid w:val="005A12FA"/>
    <w:rsid w:val="005A131F"/>
    <w:rsid w:val="005A1447"/>
    <w:rsid w:val="005A14B5"/>
    <w:rsid w:val="005A15EF"/>
    <w:rsid w:val="005A19E7"/>
    <w:rsid w:val="005A1AE7"/>
    <w:rsid w:val="005A1B32"/>
    <w:rsid w:val="005A1CE1"/>
    <w:rsid w:val="005A1DFC"/>
    <w:rsid w:val="005A1F2C"/>
    <w:rsid w:val="005A1FA6"/>
    <w:rsid w:val="005A1FF6"/>
    <w:rsid w:val="005A22EA"/>
    <w:rsid w:val="005A2487"/>
    <w:rsid w:val="005A249A"/>
    <w:rsid w:val="005A25AE"/>
    <w:rsid w:val="005A26AB"/>
    <w:rsid w:val="005A27A8"/>
    <w:rsid w:val="005A27F9"/>
    <w:rsid w:val="005A292C"/>
    <w:rsid w:val="005A2C7F"/>
    <w:rsid w:val="005A3076"/>
    <w:rsid w:val="005A3594"/>
    <w:rsid w:val="005A39F8"/>
    <w:rsid w:val="005A3A0E"/>
    <w:rsid w:val="005A3B84"/>
    <w:rsid w:val="005A3E08"/>
    <w:rsid w:val="005A3E58"/>
    <w:rsid w:val="005A3E74"/>
    <w:rsid w:val="005A3F82"/>
    <w:rsid w:val="005A4072"/>
    <w:rsid w:val="005A40B8"/>
    <w:rsid w:val="005A41A9"/>
    <w:rsid w:val="005A42B6"/>
    <w:rsid w:val="005A439B"/>
    <w:rsid w:val="005A44D2"/>
    <w:rsid w:val="005A4569"/>
    <w:rsid w:val="005A456C"/>
    <w:rsid w:val="005A45F3"/>
    <w:rsid w:val="005A463A"/>
    <w:rsid w:val="005A4695"/>
    <w:rsid w:val="005A46EF"/>
    <w:rsid w:val="005A46FA"/>
    <w:rsid w:val="005A471F"/>
    <w:rsid w:val="005A4B29"/>
    <w:rsid w:val="005A4BB1"/>
    <w:rsid w:val="005A4C74"/>
    <w:rsid w:val="005A4D84"/>
    <w:rsid w:val="005A4E54"/>
    <w:rsid w:val="005A4F67"/>
    <w:rsid w:val="005A4F85"/>
    <w:rsid w:val="005A4FE3"/>
    <w:rsid w:val="005A502C"/>
    <w:rsid w:val="005A529F"/>
    <w:rsid w:val="005A5331"/>
    <w:rsid w:val="005A535E"/>
    <w:rsid w:val="005A5377"/>
    <w:rsid w:val="005A549A"/>
    <w:rsid w:val="005A554C"/>
    <w:rsid w:val="005A5559"/>
    <w:rsid w:val="005A560B"/>
    <w:rsid w:val="005A570D"/>
    <w:rsid w:val="005A5739"/>
    <w:rsid w:val="005A5807"/>
    <w:rsid w:val="005A5844"/>
    <w:rsid w:val="005A585D"/>
    <w:rsid w:val="005A5A55"/>
    <w:rsid w:val="005A5A8A"/>
    <w:rsid w:val="005A5BC1"/>
    <w:rsid w:val="005A5C6E"/>
    <w:rsid w:val="005A5DA9"/>
    <w:rsid w:val="005A62A5"/>
    <w:rsid w:val="005A64BE"/>
    <w:rsid w:val="005A655E"/>
    <w:rsid w:val="005A66F3"/>
    <w:rsid w:val="005A6854"/>
    <w:rsid w:val="005A6885"/>
    <w:rsid w:val="005A6905"/>
    <w:rsid w:val="005A6951"/>
    <w:rsid w:val="005A6B17"/>
    <w:rsid w:val="005A6B73"/>
    <w:rsid w:val="005A6B81"/>
    <w:rsid w:val="005A6DBC"/>
    <w:rsid w:val="005A6E8A"/>
    <w:rsid w:val="005A6F03"/>
    <w:rsid w:val="005A7135"/>
    <w:rsid w:val="005A7297"/>
    <w:rsid w:val="005A72C1"/>
    <w:rsid w:val="005A7428"/>
    <w:rsid w:val="005A7464"/>
    <w:rsid w:val="005A753E"/>
    <w:rsid w:val="005A7BF3"/>
    <w:rsid w:val="005A7C96"/>
    <w:rsid w:val="005A7E6A"/>
    <w:rsid w:val="005B0081"/>
    <w:rsid w:val="005B01F1"/>
    <w:rsid w:val="005B05C8"/>
    <w:rsid w:val="005B0653"/>
    <w:rsid w:val="005B0657"/>
    <w:rsid w:val="005B088B"/>
    <w:rsid w:val="005B08B3"/>
    <w:rsid w:val="005B0948"/>
    <w:rsid w:val="005B0E9F"/>
    <w:rsid w:val="005B0EA4"/>
    <w:rsid w:val="005B1067"/>
    <w:rsid w:val="005B1240"/>
    <w:rsid w:val="005B1279"/>
    <w:rsid w:val="005B13A8"/>
    <w:rsid w:val="005B1574"/>
    <w:rsid w:val="005B1593"/>
    <w:rsid w:val="005B15B2"/>
    <w:rsid w:val="005B165B"/>
    <w:rsid w:val="005B166E"/>
    <w:rsid w:val="005B1853"/>
    <w:rsid w:val="005B1B78"/>
    <w:rsid w:val="005B1C27"/>
    <w:rsid w:val="005B1CE8"/>
    <w:rsid w:val="005B1E1A"/>
    <w:rsid w:val="005B1F8B"/>
    <w:rsid w:val="005B1FF7"/>
    <w:rsid w:val="005B2294"/>
    <w:rsid w:val="005B2547"/>
    <w:rsid w:val="005B25E1"/>
    <w:rsid w:val="005B278C"/>
    <w:rsid w:val="005B297E"/>
    <w:rsid w:val="005B2C68"/>
    <w:rsid w:val="005B2C98"/>
    <w:rsid w:val="005B2CF0"/>
    <w:rsid w:val="005B2D8F"/>
    <w:rsid w:val="005B2DC8"/>
    <w:rsid w:val="005B2DCA"/>
    <w:rsid w:val="005B2F71"/>
    <w:rsid w:val="005B2FAF"/>
    <w:rsid w:val="005B2FCD"/>
    <w:rsid w:val="005B3354"/>
    <w:rsid w:val="005B3478"/>
    <w:rsid w:val="005B35D3"/>
    <w:rsid w:val="005B369B"/>
    <w:rsid w:val="005B36EC"/>
    <w:rsid w:val="005B37E1"/>
    <w:rsid w:val="005B3D11"/>
    <w:rsid w:val="005B3D1C"/>
    <w:rsid w:val="005B3D5F"/>
    <w:rsid w:val="005B3DD4"/>
    <w:rsid w:val="005B3F3B"/>
    <w:rsid w:val="005B3FB7"/>
    <w:rsid w:val="005B4092"/>
    <w:rsid w:val="005B4347"/>
    <w:rsid w:val="005B461B"/>
    <w:rsid w:val="005B4994"/>
    <w:rsid w:val="005B4B36"/>
    <w:rsid w:val="005B4B52"/>
    <w:rsid w:val="005B4CF8"/>
    <w:rsid w:val="005B523C"/>
    <w:rsid w:val="005B5431"/>
    <w:rsid w:val="005B573E"/>
    <w:rsid w:val="005B5755"/>
    <w:rsid w:val="005B58A6"/>
    <w:rsid w:val="005B58EC"/>
    <w:rsid w:val="005B5BB7"/>
    <w:rsid w:val="005B5DBC"/>
    <w:rsid w:val="005B5E4D"/>
    <w:rsid w:val="005B5F12"/>
    <w:rsid w:val="005B616D"/>
    <w:rsid w:val="005B6232"/>
    <w:rsid w:val="005B644B"/>
    <w:rsid w:val="005B6911"/>
    <w:rsid w:val="005B6963"/>
    <w:rsid w:val="005B6A5B"/>
    <w:rsid w:val="005B6BAF"/>
    <w:rsid w:val="005B6C6C"/>
    <w:rsid w:val="005B708E"/>
    <w:rsid w:val="005B751D"/>
    <w:rsid w:val="005B7669"/>
    <w:rsid w:val="005B76DB"/>
    <w:rsid w:val="005B7805"/>
    <w:rsid w:val="005B7912"/>
    <w:rsid w:val="005B7B04"/>
    <w:rsid w:val="005B7BD3"/>
    <w:rsid w:val="005B7CB8"/>
    <w:rsid w:val="005B7E4E"/>
    <w:rsid w:val="005C013C"/>
    <w:rsid w:val="005C0170"/>
    <w:rsid w:val="005C02DB"/>
    <w:rsid w:val="005C0401"/>
    <w:rsid w:val="005C0485"/>
    <w:rsid w:val="005C0542"/>
    <w:rsid w:val="005C0576"/>
    <w:rsid w:val="005C05DB"/>
    <w:rsid w:val="005C05E1"/>
    <w:rsid w:val="005C0793"/>
    <w:rsid w:val="005C0807"/>
    <w:rsid w:val="005C0825"/>
    <w:rsid w:val="005C0862"/>
    <w:rsid w:val="005C0955"/>
    <w:rsid w:val="005C09A4"/>
    <w:rsid w:val="005C09CF"/>
    <w:rsid w:val="005C0A7B"/>
    <w:rsid w:val="005C0BC9"/>
    <w:rsid w:val="005C0CD6"/>
    <w:rsid w:val="005C0D8E"/>
    <w:rsid w:val="005C0DF2"/>
    <w:rsid w:val="005C0DFB"/>
    <w:rsid w:val="005C0E52"/>
    <w:rsid w:val="005C0FE4"/>
    <w:rsid w:val="005C11CD"/>
    <w:rsid w:val="005C161A"/>
    <w:rsid w:val="005C16A3"/>
    <w:rsid w:val="005C1704"/>
    <w:rsid w:val="005C173B"/>
    <w:rsid w:val="005C18DF"/>
    <w:rsid w:val="005C1B45"/>
    <w:rsid w:val="005C1BA9"/>
    <w:rsid w:val="005C1BE5"/>
    <w:rsid w:val="005C1C1B"/>
    <w:rsid w:val="005C202C"/>
    <w:rsid w:val="005C20A1"/>
    <w:rsid w:val="005C23B9"/>
    <w:rsid w:val="005C23E2"/>
    <w:rsid w:val="005C25F1"/>
    <w:rsid w:val="005C2730"/>
    <w:rsid w:val="005C278A"/>
    <w:rsid w:val="005C2917"/>
    <w:rsid w:val="005C2A81"/>
    <w:rsid w:val="005C2ABA"/>
    <w:rsid w:val="005C2AF2"/>
    <w:rsid w:val="005C2B4A"/>
    <w:rsid w:val="005C2DB3"/>
    <w:rsid w:val="005C2EA7"/>
    <w:rsid w:val="005C2EAD"/>
    <w:rsid w:val="005C30A9"/>
    <w:rsid w:val="005C32CC"/>
    <w:rsid w:val="005C335E"/>
    <w:rsid w:val="005C346D"/>
    <w:rsid w:val="005C3643"/>
    <w:rsid w:val="005C38EE"/>
    <w:rsid w:val="005C3D18"/>
    <w:rsid w:val="005C3F2A"/>
    <w:rsid w:val="005C4023"/>
    <w:rsid w:val="005C41B5"/>
    <w:rsid w:val="005C41F1"/>
    <w:rsid w:val="005C4223"/>
    <w:rsid w:val="005C42CF"/>
    <w:rsid w:val="005C44A6"/>
    <w:rsid w:val="005C46A2"/>
    <w:rsid w:val="005C46D3"/>
    <w:rsid w:val="005C48F7"/>
    <w:rsid w:val="005C4A8C"/>
    <w:rsid w:val="005C4AB4"/>
    <w:rsid w:val="005C4AC1"/>
    <w:rsid w:val="005C4B96"/>
    <w:rsid w:val="005C4C2C"/>
    <w:rsid w:val="005C4C67"/>
    <w:rsid w:val="005C4D75"/>
    <w:rsid w:val="005C4EAD"/>
    <w:rsid w:val="005C4F83"/>
    <w:rsid w:val="005C507B"/>
    <w:rsid w:val="005C51B1"/>
    <w:rsid w:val="005C523E"/>
    <w:rsid w:val="005C525A"/>
    <w:rsid w:val="005C5686"/>
    <w:rsid w:val="005C56D3"/>
    <w:rsid w:val="005C5786"/>
    <w:rsid w:val="005C5857"/>
    <w:rsid w:val="005C5970"/>
    <w:rsid w:val="005C5D4D"/>
    <w:rsid w:val="005C5D56"/>
    <w:rsid w:val="005C6022"/>
    <w:rsid w:val="005C6044"/>
    <w:rsid w:val="005C60E8"/>
    <w:rsid w:val="005C625F"/>
    <w:rsid w:val="005C64C7"/>
    <w:rsid w:val="005C65AD"/>
    <w:rsid w:val="005C672B"/>
    <w:rsid w:val="005C6791"/>
    <w:rsid w:val="005C6831"/>
    <w:rsid w:val="005C6858"/>
    <w:rsid w:val="005C6A8B"/>
    <w:rsid w:val="005C6AB0"/>
    <w:rsid w:val="005C6B99"/>
    <w:rsid w:val="005C6E20"/>
    <w:rsid w:val="005C6FA0"/>
    <w:rsid w:val="005C704F"/>
    <w:rsid w:val="005C713F"/>
    <w:rsid w:val="005C7379"/>
    <w:rsid w:val="005C73BA"/>
    <w:rsid w:val="005C740A"/>
    <w:rsid w:val="005C7731"/>
    <w:rsid w:val="005C777E"/>
    <w:rsid w:val="005C78AA"/>
    <w:rsid w:val="005C7A8A"/>
    <w:rsid w:val="005C7B04"/>
    <w:rsid w:val="005C7D61"/>
    <w:rsid w:val="005C7D7D"/>
    <w:rsid w:val="005C7E7F"/>
    <w:rsid w:val="005C7F0A"/>
    <w:rsid w:val="005C7FB4"/>
    <w:rsid w:val="005D0044"/>
    <w:rsid w:val="005D00C0"/>
    <w:rsid w:val="005D021E"/>
    <w:rsid w:val="005D0261"/>
    <w:rsid w:val="005D03AC"/>
    <w:rsid w:val="005D0431"/>
    <w:rsid w:val="005D0563"/>
    <w:rsid w:val="005D06B3"/>
    <w:rsid w:val="005D07BC"/>
    <w:rsid w:val="005D0837"/>
    <w:rsid w:val="005D0926"/>
    <w:rsid w:val="005D0937"/>
    <w:rsid w:val="005D09B7"/>
    <w:rsid w:val="005D0A2E"/>
    <w:rsid w:val="005D0B75"/>
    <w:rsid w:val="005D0C5B"/>
    <w:rsid w:val="005D0DE7"/>
    <w:rsid w:val="005D0E26"/>
    <w:rsid w:val="005D0F17"/>
    <w:rsid w:val="005D1326"/>
    <w:rsid w:val="005D1696"/>
    <w:rsid w:val="005D16F7"/>
    <w:rsid w:val="005D1753"/>
    <w:rsid w:val="005D17B4"/>
    <w:rsid w:val="005D19FA"/>
    <w:rsid w:val="005D1B77"/>
    <w:rsid w:val="005D1CE5"/>
    <w:rsid w:val="005D1D01"/>
    <w:rsid w:val="005D1F3A"/>
    <w:rsid w:val="005D1F71"/>
    <w:rsid w:val="005D21D8"/>
    <w:rsid w:val="005D23BD"/>
    <w:rsid w:val="005D264E"/>
    <w:rsid w:val="005D2777"/>
    <w:rsid w:val="005D280E"/>
    <w:rsid w:val="005D2A8B"/>
    <w:rsid w:val="005D2B5D"/>
    <w:rsid w:val="005D2CC1"/>
    <w:rsid w:val="005D3157"/>
    <w:rsid w:val="005D32D2"/>
    <w:rsid w:val="005D32F9"/>
    <w:rsid w:val="005D36BF"/>
    <w:rsid w:val="005D3A05"/>
    <w:rsid w:val="005D3BE3"/>
    <w:rsid w:val="005D3BF5"/>
    <w:rsid w:val="005D3D1B"/>
    <w:rsid w:val="005D3D30"/>
    <w:rsid w:val="005D413B"/>
    <w:rsid w:val="005D413E"/>
    <w:rsid w:val="005D426E"/>
    <w:rsid w:val="005D4272"/>
    <w:rsid w:val="005D42DA"/>
    <w:rsid w:val="005D444E"/>
    <w:rsid w:val="005D44B8"/>
    <w:rsid w:val="005D45C1"/>
    <w:rsid w:val="005D47D8"/>
    <w:rsid w:val="005D4945"/>
    <w:rsid w:val="005D4A70"/>
    <w:rsid w:val="005D4B28"/>
    <w:rsid w:val="005D4B63"/>
    <w:rsid w:val="005D4B86"/>
    <w:rsid w:val="005D4CB2"/>
    <w:rsid w:val="005D4CEA"/>
    <w:rsid w:val="005D4E0C"/>
    <w:rsid w:val="005D4E5C"/>
    <w:rsid w:val="005D4EB8"/>
    <w:rsid w:val="005D4ED5"/>
    <w:rsid w:val="005D4EFB"/>
    <w:rsid w:val="005D51EE"/>
    <w:rsid w:val="005D5235"/>
    <w:rsid w:val="005D5264"/>
    <w:rsid w:val="005D5304"/>
    <w:rsid w:val="005D5395"/>
    <w:rsid w:val="005D53B6"/>
    <w:rsid w:val="005D54B1"/>
    <w:rsid w:val="005D578C"/>
    <w:rsid w:val="005D5805"/>
    <w:rsid w:val="005D5933"/>
    <w:rsid w:val="005D5C20"/>
    <w:rsid w:val="005D5F62"/>
    <w:rsid w:val="005D6016"/>
    <w:rsid w:val="005D606D"/>
    <w:rsid w:val="005D61AE"/>
    <w:rsid w:val="005D672F"/>
    <w:rsid w:val="005D68ED"/>
    <w:rsid w:val="005D6965"/>
    <w:rsid w:val="005D6BE6"/>
    <w:rsid w:val="005D70EF"/>
    <w:rsid w:val="005D7200"/>
    <w:rsid w:val="005D7226"/>
    <w:rsid w:val="005D73E9"/>
    <w:rsid w:val="005D7798"/>
    <w:rsid w:val="005D7A86"/>
    <w:rsid w:val="005D7D9A"/>
    <w:rsid w:val="005D7DD3"/>
    <w:rsid w:val="005E0156"/>
    <w:rsid w:val="005E0171"/>
    <w:rsid w:val="005E02DE"/>
    <w:rsid w:val="005E035F"/>
    <w:rsid w:val="005E04F6"/>
    <w:rsid w:val="005E0530"/>
    <w:rsid w:val="005E06E6"/>
    <w:rsid w:val="005E078E"/>
    <w:rsid w:val="005E098A"/>
    <w:rsid w:val="005E0A7F"/>
    <w:rsid w:val="005E0B90"/>
    <w:rsid w:val="005E0DCB"/>
    <w:rsid w:val="005E0E49"/>
    <w:rsid w:val="005E0F2A"/>
    <w:rsid w:val="005E0F64"/>
    <w:rsid w:val="005E1170"/>
    <w:rsid w:val="005E126E"/>
    <w:rsid w:val="005E129E"/>
    <w:rsid w:val="005E12A7"/>
    <w:rsid w:val="005E1362"/>
    <w:rsid w:val="005E1391"/>
    <w:rsid w:val="005E165E"/>
    <w:rsid w:val="005E16CB"/>
    <w:rsid w:val="005E1779"/>
    <w:rsid w:val="005E17FC"/>
    <w:rsid w:val="005E1AE6"/>
    <w:rsid w:val="005E1DF8"/>
    <w:rsid w:val="005E212A"/>
    <w:rsid w:val="005E22B8"/>
    <w:rsid w:val="005E2446"/>
    <w:rsid w:val="005E2457"/>
    <w:rsid w:val="005E247C"/>
    <w:rsid w:val="005E24AC"/>
    <w:rsid w:val="005E2522"/>
    <w:rsid w:val="005E254F"/>
    <w:rsid w:val="005E2616"/>
    <w:rsid w:val="005E27B9"/>
    <w:rsid w:val="005E27D6"/>
    <w:rsid w:val="005E27F5"/>
    <w:rsid w:val="005E28A2"/>
    <w:rsid w:val="005E2B44"/>
    <w:rsid w:val="005E2B6A"/>
    <w:rsid w:val="005E2BBC"/>
    <w:rsid w:val="005E2D39"/>
    <w:rsid w:val="005E2D6D"/>
    <w:rsid w:val="005E2DBE"/>
    <w:rsid w:val="005E2DBF"/>
    <w:rsid w:val="005E2DC3"/>
    <w:rsid w:val="005E2FEA"/>
    <w:rsid w:val="005E317F"/>
    <w:rsid w:val="005E3577"/>
    <w:rsid w:val="005E398A"/>
    <w:rsid w:val="005E3AE1"/>
    <w:rsid w:val="005E3BB0"/>
    <w:rsid w:val="005E3C36"/>
    <w:rsid w:val="005E3D3D"/>
    <w:rsid w:val="005E3D52"/>
    <w:rsid w:val="005E40AB"/>
    <w:rsid w:val="005E4181"/>
    <w:rsid w:val="005E41A2"/>
    <w:rsid w:val="005E4215"/>
    <w:rsid w:val="005E4288"/>
    <w:rsid w:val="005E45DA"/>
    <w:rsid w:val="005E489C"/>
    <w:rsid w:val="005E48C0"/>
    <w:rsid w:val="005E49B9"/>
    <w:rsid w:val="005E4A10"/>
    <w:rsid w:val="005E4CA0"/>
    <w:rsid w:val="005E4D2C"/>
    <w:rsid w:val="005E4DC5"/>
    <w:rsid w:val="005E4FD2"/>
    <w:rsid w:val="005E506C"/>
    <w:rsid w:val="005E526C"/>
    <w:rsid w:val="005E534A"/>
    <w:rsid w:val="005E534B"/>
    <w:rsid w:val="005E5491"/>
    <w:rsid w:val="005E54D3"/>
    <w:rsid w:val="005E55F3"/>
    <w:rsid w:val="005E5782"/>
    <w:rsid w:val="005E583E"/>
    <w:rsid w:val="005E58C6"/>
    <w:rsid w:val="005E5C07"/>
    <w:rsid w:val="005E5CFA"/>
    <w:rsid w:val="005E5DE6"/>
    <w:rsid w:val="005E5F9A"/>
    <w:rsid w:val="005E60A4"/>
    <w:rsid w:val="005E61B0"/>
    <w:rsid w:val="005E61D7"/>
    <w:rsid w:val="005E63F1"/>
    <w:rsid w:val="005E65ED"/>
    <w:rsid w:val="005E6692"/>
    <w:rsid w:val="005E66D1"/>
    <w:rsid w:val="005E6A1E"/>
    <w:rsid w:val="005E6CF2"/>
    <w:rsid w:val="005E6EF6"/>
    <w:rsid w:val="005E7229"/>
    <w:rsid w:val="005E738B"/>
    <w:rsid w:val="005E74E2"/>
    <w:rsid w:val="005E750F"/>
    <w:rsid w:val="005E75AC"/>
    <w:rsid w:val="005E77FC"/>
    <w:rsid w:val="005E789A"/>
    <w:rsid w:val="005E7996"/>
    <w:rsid w:val="005E7B88"/>
    <w:rsid w:val="005E7BA9"/>
    <w:rsid w:val="005E7DC7"/>
    <w:rsid w:val="005E7DDE"/>
    <w:rsid w:val="005E7ECF"/>
    <w:rsid w:val="005E7F1D"/>
    <w:rsid w:val="005E7F39"/>
    <w:rsid w:val="005EF970"/>
    <w:rsid w:val="005F003E"/>
    <w:rsid w:val="005F0095"/>
    <w:rsid w:val="005F0139"/>
    <w:rsid w:val="005F014A"/>
    <w:rsid w:val="005F02F0"/>
    <w:rsid w:val="005F0318"/>
    <w:rsid w:val="005F05D5"/>
    <w:rsid w:val="005F05FC"/>
    <w:rsid w:val="005F0892"/>
    <w:rsid w:val="005F0F66"/>
    <w:rsid w:val="005F1056"/>
    <w:rsid w:val="005F10BB"/>
    <w:rsid w:val="005F1329"/>
    <w:rsid w:val="005F13B6"/>
    <w:rsid w:val="005F1410"/>
    <w:rsid w:val="005F158C"/>
    <w:rsid w:val="005F1615"/>
    <w:rsid w:val="005F180B"/>
    <w:rsid w:val="005F1855"/>
    <w:rsid w:val="005F21EF"/>
    <w:rsid w:val="005F2271"/>
    <w:rsid w:val="005F265D"/>
    <w:rsid w:val="005F28C2"/>
    <w:rsid w:val="005F2C35"/>
    <w:rsid w:val="005F31DF"/>
    <w:rsid w:val="005F322E"/>
    <w:rsid w:val="005F3295"/>
    <w:rsid w:val="005F33C1"/>
    <w:rsid w:val="005F3875"/>
    <w:rsid w:val="005F394B"/>
    <w:rsid w:val="005F397F"/>
    <w:rsid w:val="005F398E"/>
    <w:rsid w:val="005F39A9"/>
    <w:rsid w:val="005F3B40"/>
    <w:rsid w:val="005F3B61"/>
    <w:rsid w:val="005F3C51"/>
    <w:rsid w:val="005F3D63"/>
    <w:rsid w:val="005F3E03"/>
    <w:rsid w:val="005F3E4B"/>
    <w:rsid w:val="005F4153"/>
    <w:rsid w:val="005F4193"/>
    <w:rsid w:val="005F4194"/>
    <w:rsid w:val="005F42C4"/>
    <w:rsid w:val="005F4448"/>
    <w:rsid w:val="005F4458"/>
    <w:rsid w:val="005F448C"/>
    <w:rsid w:val="005F4498"/>
    <w:rsid w:val="005F460E"/>
    <w:rsid w:val="005F4750"/>
    <w:rsid w:val="005F4AC0"/>
    <w:rsid w:val="005F4C32"/>
    <w:rsid w:val="005F4C4A"/>
    <w:rsid w:val="005F4FE0"/>
    <w:rsid w:val="005F4FE8"/>
    <w:rsid w:val="005F5346"/>
    <w:rsid w:val="005F54AD"/>
    <w:rsid w:val="005F55B0"/>
    <w:rsid w:val="005F56DF"/>
    <w:rsid w:val="005F57ED"/>
    <w:rsid w:val="005F59CB"/>
    <w:rsid w:val="005F5A32"/>
    <w:rsid w:val="005F5ACF"/>
    <w:rsid w:val="005F5AE3"/>
    <w:rsid w:val="005F5B90"/>
    <w:rsid w:val="005F5DA2"/>
    <w:rsid w:val="005F5E65"/>
    <w:rsid w:val="005F5F6E"/>
    <w:rsid w:val="005F601F"/>
    <w:rsid w:val="005F618D"/>
    <w:rsid w:val="005F626C"/>
    <w:rsid w:val="005F6990"/>
    <w:rsid w:val="005F6A69"/>
    <w:rsid w:val="005F6C98"/>
    <w:rsid w:val="005F6D6C"/>
    <w:rsid w:val="005F6D93"/>
    <w:rsid w:val="005F6DEB"/>
    <w:rsid w:val="005F6E9B"/>
    <w:rsid w:val="005F6EB8"/>
    <w:rsid w:val="005F72DB"/>
    <w:rsid w:val="005F74E8"/>
    <w:rsid w:val="005F7534"/>
    <w:rsid w:val="005F7559"/>
    <w:rsid w:val="005F75D2"/>
    <w:rsid w:val="005F763F"/>
    <w:rsid w:val="005F76BE"/>
    <w:rsid w:val="005F76E3"/>
    <w:rsid w:val="005F7754"/>
    <w:rsid w:val="005F78AF"/>
    <w:rsid w:val="005F78E7"/>
    <w:rsid w:val="005F7988"/>
    <w:rsid w:val="005F7A6A"/>
    <w:rsid w:val="005F7A8B"/>
    <w:rsid w:val="005F7CAC"/>
    <w:rsid w:val="005F7F02"/>
    <w:rsid w:val="005F7F4C"/>
    <w:rsid w:val="005F7FD1"/>
    <w:rsid w:val="0060001E"/>
    <w:rsid w:val="006000DE"/>
    <w:rsid w:val="0060039B"/>
    <w:rsid w:val="00600462"/>
    <w:rsid w:val="00600A95"/>
    <w:rsid w:val="00600BEB"/>
    <w:rsid w:val="00600C2C"/>
    <w:rsid w:val="00600C33"/>
    <w:rsid w:val="00600CB6"/>
    <w:rsid w:val="00600CC5"/>
    <w:rsid w:val="00600D59"/>
    <w:rsid w:val="00601053"/>
    <w:rsid w:val="0060122D"/>
    <w:rsid w:val="00601304"/>
    <w:rsid w:val="00601575"/>
    <w:rsid w:val="006015BE"/>
    <w:rsid w:val="006015F7"/>
    <w:rsid w:val="00601619"/>
    <w:rsid w:val="00601646"/>
    <w:rsid w:val="006017D9"/>
    <w:rsid w:val="0060192D"/>
    <w:rsid w:val="006019AA"/>
    <w:rsid w:val="006019CF"/>
    <w:rsid w:val="00601A18"/>
    <w:rsid w:val="00601AEC"/>
    <w:rsid w:val="00601AFF"/>
    <w:rsid w:val="00601C50"/>
    <w:rsid w:val="00601D25"/>
    <w:rsid w:val="00601E90"/>
    <w:rsid w:val="00601FC2"/>
    <w:rsid w:val="006020D8"/>
    <w:rsid w:val="006020EA"/>
    <w:rsid w:val="006020EF"/>
    <w:rsid w:val="006020F4"/>
    <w:rsid w:val="00602211"/>
    <w:rsid w:val="0060224F"/>
    <w:rsid w:val="006024D4"/>
    <w:rsid w:val="00602700"/>
    <w:rsid w:val="006027FA"/>
    <w:rsid w:val="0060298F"/>
    <w:rsid w:val="00602BD9"/>
    <w:rsid w:val="00602BE0"/>
    <w:rsid w:val="00602D59"/>
    <w:rsid w:val="00602DC0"/>
    <w:rsid w:val="00602FE7"/>
    <w:rsid w:val="006030EB"/>
    <w:rsid w:val="00603181"/>
    <w:rsid w:val="006031B0"/>
    <w:rsid w:val="0060336E"/>
    <w:rsid w:val="006033F2"/>
    <w:rsid w:val="006034B1"/>
    <w:rsid w:val="00603517"/>
    <w:rsid w:val="0060352E"/>
    <w:rsid w:val="00603646"/>
    <w:rsid w:val="0060374B"/>
    <w:rsid w:val="00603926"/>
    <w:rsid w:val="00603996"/>
    <w:rsid w:val="00603DE9"/>
    <w:rsid w:val="00603DF6"/>
    <w:rsid w:val="00603F96"/>
    <w:rsid w:val="0060420E"/>
    <w:rsid w:val="0060435B"/>
    <w:rsid w:val="0060472D"/>
    <w:rsid w:val="00604758"/>
    <w:rsid w:val="0060477D"/>
    <w:rsid w:val="00604A4D"/>
    <w:rsid w:val="00604AC4"/>
    <w:rsid w:val="00604B67"/>
    <w:rsid w:val="00604E2E"/>
    <w:rsid w:val="00604F7A"/>
    <w:rsid w:val="006054FC"/>
    <w:rsid w:val="006055F1"/>
    <w:rsid w:val="0060565E"/>
    <w:rsid w:val="006056A8"/>
    <w:rsid w:val="00605927"/>
    <w:rsid w:val="00605984"/>
    <w:rsid w:val="00606144"/>
    <w:rsid w:val="006061B3"/>
    <w:rsid w:val="006063EA"/>
    <w:rsid w:val="00606493"/>
    <w:rsid w:val="00606580"/>
    <w:rsid w:val="006071EC"/>
    <w:rsid w:val="006072CD"/>
    <w:rsid w:val="006072EA"/>
    <w:rsid w:val="00607444"/>
    <w:rsid w:val="00607467"/>
    <w:rsid w:val="0060776C"/>
    <w:rsid w:val="00607A00"/>
    <w:rsid w:val="00607A82"/>
    <w:rsid w:val="00607BAB"/>
    <w:rsid w:val="00607BE9"/>
    <w:rsid w:val="00607CA3"/>
    <w:rsid w:val="00607D50"/>
    <w:rsid w:val="00610099"/>
    <w:rsid w:val="006100D9"/>
    <w:rsid w:val="0061054D"/>
    <w:rsid w:val="006105E1"/>
    <w:rsid w:val="00610A90"/>
    <w:rsid w:val="00610BA2"/>
    <w:rsid w:val="00610C51"/>
    <w:rsid w:val="00610CAD"/>
    <w:rsid w:val="006111E3"/>
    <w:rsid w:val="0061127D"/>
    <w:rsid w:val="006113D7"/>
    <w:rsid w:val="00611466"/>
    <w:rsid w:val="006114B7"/>
    <w:rsid w:val="006115A4"/>
    <w:rsid w:val="00611712"/>
    <w:rsid w:val="006118BD"/>
    <w:rsid w:val="00611C88"/>
    <w:rsid w:val="00611FAF"/>
    <w:rsid w:val="006120BD"/>
    <w:rsid w:val="006123C7"/>
    <w:rsid w:val="006124A4"/>
    <w:rsid w:val="006124A9"/>
    <w:rsid w:val="006124DE"/>
    <w:rsid w:val="00612612"/>
    <w:rsid w:val="00612639"/>
    <w:rsid w:val="0061267D"/>
    <w:rsid w:val="006126F0"/>
    <w:rsid w:val="00612811"/>
    <w:rsid w:val="0061286B"/>
    <w:rsid w:val="00612905"/>
    <w:rsid w:val="00612960"/>
    <w:rsid w:val="006129E8"/>
    <w:rsid w:val="00612B86"/>
    <w:rsid w:val="00612E3B"/>
    <w:rsid w:val="00612FE5"/>
    <w:rsid w:val="0061311C"/>
    <w:rsid w:val="00613200"/>
    <w:rsid w:val="0061332B"/>
    <w:rsid w:val="006133F1"/>
    <w:rsid w:val="00613485"/>
    <w:rsid w:val="006134EB"/>
    <w:rsid w:val="0061354A"/>
    <w:rsid w:val="006136CA"/>
    <w:rsid w:val="006137B6"/>
    <w:rsid w:val="00613979"/>
    <w:rsid w:val="00613A1D"/>
    <w:rsid w:val="00613A3F"/>
    <w:rsid w:val="00613B4C"/>
    <w:rsid w:val="00613C4D"/>
    <w:rsid w:val="00613E9C"/>
    <w:rsid w:val="00614032"/>
    <w:rsid w:val="006140D6"/>
    <w:rsid w:val="00614580"/>
    <w:rsid w:val="006146A0"/>
    <w:rsid w:val="006146B4"/>
    <w:rsid w:val="00614935"/>
    <w:rsid w:val="00614A29"/>
    <w:rsid w:val="00614A8F"/>
    <w:rsid w:val="00614C03"/>
    <w:rsid w:val="00614C27"/>
    <w:rsid w:val="00614DE4"/>
    <w:rsid w:val="00615076"/>
    <w:rsid w:val="006151BC"/>
    <w:rsid w:val="00615406"/>
    <w:rsid w:val="00615424"/>
    <w:rsid w:val="00615561"/>
    <w:rsid w:val="00615644"/>
    <w:rsid w:val="00615909"/>
    <w:rsid w:val="00615D58"/>
    <w:rsid w:val="00615E55"/>
    <w:rsid w:val="00615E8F"/>
    <w:rsid w:val="00616078"/>
    <w:rsid w:val="006160C1"/>
    <w:rsid w:val="006161F9"/>
    <w:rsid w:val="006163B2"/>
    <w:rsid w:val="006163D0"/>
    <w:rsid w:val="00616DA6"/>
    <w:rsid w:val="00616DC8"/>
    <w:rsid w:val="00616EF1"/>
    <w:rsid w:val="00616F05"/>
    <w:rsid w:val="006172BA"/>
    <w:rsid w:val="006172BD"/>
    <w:rsid w:val="00617410"/>
    <w:rsid w:val="00617488"/>
    <w:rsid w:val="00617531"/>
    <w:rsid w:val="006178C6"/>
    <w:rsid w:val="006179A5"/>
    <w:rsid w:val="00617B2B"/>
    <w:rsid w:val="00617C05"/>
    <w:rsid w:val="00617C5F"/>
    <w:rsid w:val="00617CBC"/>
    <w:rsid w:val="00617E1D"/>
    <w:rsid w:val="00617EE4"/>
    <w:rsid w:val="00617FAE"/>
    <w:rsid w:val="00620281"/>
    <w:rsid w:val="00620335"/>
    <w:rsid w:val="0062040D"/>
    <w:rsid w:val="00620538"/>
    <w:rsid w:val="006205A5"/>
    <w:rsid w:val="00620A4F"/>
    <w:rsid w:val="00620B4D"/>
    <w:rsid w:val="00620DE2"/>
    <w:rsid w:val="006212A2"/>
    <w:rsid w:val="006213A5"/>
    <w:rsid w:val="00621405"/>
    <w:rsid w:val="006214C6"/>
    <w:rsid w:val="006216DB"/>
    <w:rsid w:val="00621B06"/>
    <w:rsid w:val="00621E5B"/>
    <w:rsid w:val="00621F11"/>
    <w:rsid w:val="00621F16"/>
    <w:rsid w:val="00621FCA"/>
    <w:rsid w:val="00622004"/>
    <w:rsid w:val="00622148"/>
    <w:rsid w:val="0062225A"/>
    <w:rsid w:val="006222A4"/>
    <w:rsid w:val="00622319"/>
    <w:rsid w:val="00622345"/>
    <w:rsid w:val="0062237C"/>
    <w:rsid w:val="0062249A"/>
    <w:rsid w:val="0062249C"/>
    <w:rsid w:val="006224E4"/>
    <w:rsid w:val="006225E1"/>
    <w:rsid w:val="00622695"/>
    <w:rsid w:val="006228B5"/>
    <w:rsid w:val="00622B27"/>
    <w:rsid w:val="00622CCB"/>
    <w:rsid w:val="00622D34"/>
    <w:rsid w:val="00622E8D"/>
    <w:rsid w:val="00622FFF"/>
    <w:rsid w:val="006233BB"/>
    <w:rsid w:val="00623455"/>
    <w:rsid w:val="00623590"/>
    <w:rsid w:val="00623880"/>
    <w:rsid w:val="00623ADD"/>
    <w:rsid w:val="00623C75"/>
    <w:rsid w:val="00623CC4"/>
    <w:rsid w:val="00623EA3"/>
    <w:rsid w:val="00623FEE"/>
    <w:rsid w:val="0062401D"/>
    <w:rsid w:val="00624194"/>
    <w:rsid w:val="0062430A"/>
    <w:rsid w:val="006243C0"/>
    <w:rsid w:val="00624511"/>
    <w:rsid w:val="006245EA"/>
    <w:rsid w:val="00624976"/>
    <w:rsid w:val="006249AE"/>
    <w:rsid w:val="00624A59"/>
    <w:rsid w:val="00624CE3"/>
    <w:rsid w:val="00624F13"/>
    <w:rsid w:val="00625038"/>
    <w:rsid w:val="0062530A"/>
    <w:rsid w:val="0062536C"/>
    <w:rsid w:val="00625379"/>
    <w:rsid w:val="00625494"/>
    <w:rsid w:val="00625577"/>
    <w:rsid w:val="006255B9"/>
    <w:rsid w:val="006255F2"/>
    <w:rsid w:val="00625600"/>
    <w:rsid w:val="006256C3"/>
    <w:rsid w:val="00625733"/>
    <w:rsid w:val="00625764"/>
    <w:rsid w:val="0062597B"/>
    <w:rsid w:val="00625E49"/>
    <w:rsid w:val="0062605F"/>
    <w:rsid w:val="0062615B"/>
    <w:rsid w:val="00626278"/>
    <w:rsid w:val="006263B1"/>
    <w:rsid w:val="006268C3"/>
    <w:rsid w:val="00626925"/>
    <w:rsid w:val="0062714C"/>
    <w:rsid w:val="00627196"/>
    <w:rsid w:val="006273C8"/>
    <w:rsid w:val="006273DD"/>
    <w:rsid w:val="006273DE"/>
    <w:rsid w:val="006274BC"/>
    <w:rsid w:val="006275B3"/>
    <w:rsid w:val="006275F1"/>
    <w:rsid w:val="006276B4"/>
    <w:rsid w:val="0062773C"/>
    <w:rsid w:val="006277F9"/>
    <w:rsid w:val="0062782C"/>
    <w:rsid w:val="00627C04"/>
    <w:rsid w:val="00627E48"/>
    <w:rsid w:val="00630099"/>
    <w:rsid w:val="0063009B"/>
    <w:rsid w:val="0063014D"/>
    <w:rsid w:val="006301D4"/>
    <w:rsid w:val="006301D6"/>
    <w:rsid w:val="00630259"/>
    <w:rsid w:val="0063027D"/>
    <w:rsid w:val="00630420"/>
    <w:rsid w:val="00630500"/>
    <w:rsid w:val="0063054E"/>
    <w:rsid w:val="00630610"/>
    <w:rsid w:val="0063063B"/>
    <w:rsid w:val="00630A87"/>
    <w:rsid w:val="00630A8F"/>
    <w:rsid w:val="00630B31"/>
    <w:rsid w:val="00630B3C"/>
    <w:rsid w:val="00630E4D"/>
    <w:rsid w:val="00630F12"/>
    <w:rsid w:val="00630FCA"/>
    <w:rsid w:val="0063105D"/>
    <w:rsid w:val="0063116C"/>
    <w:rsid w:val="0063124E"/>
    <w:rsid w:val="00631266"/>
    <w:rsid w:val="006312C8"/>
    <w:rsid w:val="00631329"/>
    <w:rsid w:val="00631363"/>
    <w:rsid w:val="006316F4"/>
    <w:rsid w:val="00631876"/>
    <w:rsid w:val="00631893"/>
    <w:rsid w:val="00631C3B"/>
    <w:rsid w:val="0063218E"/>
    <w:rsid w:val="006322D0"/>
    <w:rsid w:val="00632402"/>
    <w:rsid w:val="00632531"/>
    <w:rsid w:val="00632637"/>
    <w:rsid w:val="006327EA"/>
    <w:rsid w:val="00632899"/>
    <w:rsid w:val="00632938"/>
    <w:rsid w:val="00632A31"/>
    <w:rsid w:val="00632E8B"/>
    <w:rsid w:val="00633131"/>
    <w:rsid w:val="00633330"/>
    <w:rsid w:val="006333CB"/>
    <w:rsid w:val="006333F1"/>
    <w:rsid w:val="006334C4"/>
    <w:rsid w:val="006335DE"/>
    <w:rsid w:val="006339FE"/>
    <w:rsid w:val="00633B80"/>
    <w:rsid w:val="00633D9C"/>
    <w:rsid w:val="00633E2F"/>
    <w:rsid w:val="00633EFC"/>
    <w:rsid w:val="00634170"/>
    <w:rsid w:val="006342B8"/>
    <w:rsid w:val="00634625"/>
    <w:rsid w:val="0063480F"/>
    <w:rsid w:val="0063490A"/>
    <w:rsid w:val="0063496D"/>
    <w:rsid w:val="006349F1"/>
    <w:rsid w:val="00634BC6"/>
    <w:rsid w:val="00634CD6"/>
    <w:rsid w:val="00634D5A"/>
    <w:rsid w:val="00634D64"/>
    <w:rsid w:val="00634EBE"/>
    <w:rsid w:val="00634FFF"/>
    <w:rsid w:val="0063505C"/>
    <w:rsid w:val="006350D8"/>
    <w:rsid w:val="006354A9"/>
    <w:rsid w:val="006354B8"/>
    <w:rsid w:val="006355AA"/>
    <w:rsid w:val="0063563C"/>
    <w:rsid w:val="006357F2"/>
    <w:rsid w:val="00635B36"/>
    <w:rsid w:val="00635D60"/>
    <w:rsid w:val="00635DCB"/>
    <w:rsid w:val="00635E09"/>
    <w:rsid w:val="00635E50"/>
    <w:rsid w:val="00635FFE"/>
    <w:rsid w:val="00636105"/>
    <w:rsid w:val="006362A6"/>
    <w:rsid w:val="00636475"/>
    <w:rsid w:val="006365AF"/>
    <w:rsid w:val="00636657"/>
    <w:rsid w:val="006366E2"/>
    <w:rsid w:val="0063680F"/>
    <w:rsid w:val="00636838"/>
    <w:rsid w:val="006368D9"/>
    <w:rsid w:val="006368EE"/>
    <w:rsid w:val="00636942"/>
    <w:rsid w:val="00636C2F"/>
    <w:rsid w:val="00636C7F"/>
    <w:rsid w:val="00636DA9"/>
    <w:rsid w:val="00636F78"/>
    <w:rsid w:val="00636FDD"/>
    <w:rsid w:val="0063715D"/>
    <w:rsid w:val="006371C2"/>
    <w:rsid w:val="0063723C"/>
    <w:rsid w:val="006372F8"/>
    <w:rsid w:val="006372FE"/>
    <w:rsid w:val="0063730D"/>
    <w:rsid w:val="00637351"/>
    <w:rsid w:val="00637378"/>
    <w:rsid w:val="00637644"/>
    <w:rsid w:val="00637A73"/>
    <w:rsid w:val="00637B89"/>
    <w:rsid w:val="00637CB6"/>
    <w:rsid w:val="00637D46"/>
    <w:rsid w:val="00637F4D"/>
    <w:rsid w:val="0064046C"/>
    <w:rsid w:val="006404F4"/>
    <w:rsid w:val="006406BE"/>
    <w:rsid w:val="006408E1"/>
    <w:rsid w:val="006409F7"/>
    <w:rsid w:val="00640AF3"/>
    <w:rsid w:val="00640C8C"/>
    <w:rsid w:val="00640DE9"/>
    <w:rsid w:val="00640F31"/>
    <w:rsid w:val="00640F8D"/>
    <w:rsid w:val="00640FAE"/>
    <w:rsid w:val="00641017"/>
    <w:rsid w:val="0064132C"/>
    <w:rsid w:val="00641379"/>
    <w:rsid w:val="006415F2"/>
    <w:rsid w:val="00641654"/>
    <w:rsid w:val="00641733"/>
    <w:rsid w:val="00641846"/>
    <w:rsid w:val="006419C0"/>
    <w:rsid w:val="00641C1B"/>
    <w:rsid w:val="0064204B"/>
    <w:rsid w:val="0064218D"/>
    <w:rsid w:val="006421BF"/>
    <w:rsid w:val="00642219"/>
    <w:rsid w:val="0064254C"/>
    <w:rsid w:val="006425C2"/>
    <w:rsid w:val="00642686"/>
    <w:rsid w:val="0064280C"/>
    <w:rsid w:val="0064297C"/>
    <w:rsid w:val="00642A7F"/>
    <w:rsid w:val="00642F38"/>
    <w:rsid w:val="00642FB2"/>
    <w:rsid w:val="006431EC"/>
    <w:rsid w:val="006433F2"/>
    <w:rsid w:val="006433FB"/>
    <w:rsid w:val="006435F1"/>
    <w:rsid w:val="006436AF"/>
    <w:rsid w:val="00643753"/>
    <w:rsid w:val="00643760"/>
    <w:rsid w:val="006438B4"/>
    <w:rsid w:val="006439DB"/>
    <w:rsid w:val="00643B48"/>
    <w:rsid w:val="00643CC1"/>
    <w:rsid w:val="00643E50"/>
    <w:rsid w:val="00644151"/>
    <w:rsid w:val="0064421A"/>
    <w:rsid w:val="00644264"/>
    <w:rsid w:val="0064433C"/>
    <w:rsid w:val="0064458A"/>
    <w:rsid w:val="006445A3"/>
    <w:rsid w:val="006445FD"/>
    <w:rsid w:val="00644679"/>
    <w:rsid w:val="006447A4"/>
    <w:rsid w:val="006448C6"/>
    <w:rsid w:val="006448D0"/>
    <w:rsid w:val="00644A04"/>
    <w:rsid w:val="00644A62"/>
    <w:rsid w:val="00644BBB"/>
    <w:rsid w:val="00644E32"/>
    <w:rsid w:val="00644F35"/>
    <w:rsid w:val="006452CD"/>
    <w:rsid w:val="00645301"/>
    <w:rsid w:val="0064539A"/>
    <w:rsid w:val="00645483"/>
    <w:rsid w:val="006455DD"/>
    <w:rsid w:val="00645939"/>
    <w:rsid w:val="00645B9B"/>
    <w:rsid w:val="00645BC0"/>
    <w:rsid w:val="00645CA2"/>
    <w:rsid w:val="00645ECD"/>
    <w:rsid w:val="00645F5A"/>
    <w:rsid w:val="00645F65"/>
    <w:rsid w:val="0064606C"/>
    <w:rsid w:val="006461A4"/>
    <w:rsid w:val="0064620A"/>
    <w:rsid w:val="00646284"/>
    <w:rsid w:val="006462E9"/>
    <w:rsid w:val="00646483"/>
    <w:rsid w:val="00646502"/>
    <w:rsid w:val="0064656F"/>
    <w:rsid w:val="00646619"/>
    <w:rsid w:val="00646641"/>
    <w:rsid w:val="006467DB"/>
    <w:rsid w:val="00646911"/>
    <w:rsid w:val="00646975"/>
    <w:rsid w:val="00646B59"/>
    <w:rsid w:val="00646D8B"/>
    <w:rsid w:val="00646DB1"/>
    <w:rsid w:val="00646DCC"/>
    <w:rsid w:val="00646FDC"/>
    <w:rsid w:val="00647107"/>
    <w:rsid w:val="006472EA"/>
    <w:rsid w:val="0064734F"/>
    <w:rsid w:val="006474FD"/>
    <w:rsid w:val="0064750C"/>
    <w:rsid w:val="00647515"/>
    <w:rsid w:val="006475AF"/>
    <w:rsid w:val="0064774D"/>
    <w:rsid w:val="0064776C"/>
    <w:rsid w:val="00647806"/>
    <w:rsid w:val="00647A3A"/>
    <w:rsid w:val="00647A56"/>
    <w:rsid w:val="00647B89"/>
    <w:rsid w:val="00647BDF"/>
    <w:rsid w:val="00647C69"/>
    <w:rsid w:val="00647D17"/>
    <w:rsid w:val="00647DE4"/>
    <w:rsid w:val="006504F6"/>
    <w:rsid w:val="0065050C"/>
    <w:rsid w:val="006506FB"/>
    <w:rsid w:val="00650759"/>
    <w:rsid w:val="0065094D"/>
    <w:rsid w:val="00650BF1"/>
    <w:rsid w:val="00650C62"/>
    <w:rsid w:val="00650C86"/>
    <w:rsid w:val="00650CD5"/>
    <w:rsid w:val="00650D55"/>
    <w:rsid w:val="00650E05"/>
    <w:rsid w:val="00650FE3"/>
    <w:rsid w:val="00650FF6"/>
    <w:rsid w:val="0065116D"/>
    <w:rsid w:val="006511C6"/>
    <w:rsid w:val="0065122A"/>
    <w:rsid w:val="00651315"/>
    <w:rsid w:val="00651579"/>
    <w:rsid w:val="006516C6"/>
    <w:rsid w:val="00651853"/>
    <w:rsid w:val="00651867"/>
    <w:rsid w:val="006519EA"/>
    <w:rsid w:val="00651DDD"/>
    <w:rsid w:val="00651F3F"/>
    <w:rsid w:val="00651FB4"/>
    <w:rsid w:val="00652120"/>
    <w:rsid w:val="0065226E"/>
    <w:rsid w:val="0065229A"/>
    <w:rsid w:val="0065246E"/>
    <w:rsid w:val="006525F4"/>
    <w:rsid w:val="00652649"/>
    <w:rsid w:val="00652901"/>
    <w:rsid w:val="00652AD8"/>
    <w:rsid w:val="00652BE8"/>
    <w:rsid w:val="00652C86"/>
    <w:rsid w:val="00652FA8"/>
    <w:rsid w:val="00653277"/>
    <w:rsid w:val="006532F7"/>
    <w:rsid w:val="0065346C"/>
    <w:rsid w:val="00653542"/>
    <w:rsid w:val="00653598"/>
    <w:rsid w:val="0065363A"/>
    <w:rsid w:val="00653713"/>
    <w:rsid w:val="00653794"/>
    <w:rsid w:val="00653BB1"/>
    <w:rsid w:val="00653F3A"/>
    <w:rsid w:val="00653F50"/>
    <w:rsid w:val="0065405D"/>
    <w:rsid w:val="00654228"/>
    <w:rsid w:val="006544BC"/>
    <w:rsid w:val="00654501"/>
    <w:rsid w:val="0065456D"/>
    <w:rsid w:val="006545AE"/>
    <w:rsid w:val="00654624"/>
    <w:rsid w:val="00654781"/>
    <w:rsid w:val="0065482A"/>
    <w:rsid w:val="006548A4"/>
    <w:rsid w:val="0065493E"/>
    <w:rsid w:val="00654A90"/>
    <w:rsid w:val="00654C0F"/>
    <w:rsid w:val="00654D6E"/>
    <w:rsid w:val="0065507B"/>
    <w:rsid w:val="00655136"/>
    <w:rsid w:val="00655159"/>
    <w:rsid w:val="006552C8"/>
    <w:rsid w:val="00655718"/>
    <w:rsid w:val="0065574D"/>
    <w:rsid w:val="006558F6"/>
    <w:rsid w:val="00655A77"/>
    <w:rsid w:val="00655AF9"/>
    <w:rsid w:val="00655BB2"/>
    <w:rsid w:val="00655C1A"/>
    <w:rsid w:val="00655C4F"/>
    <w:rsid w:val="00655CAD"/>
    <w:rsid w:val="00655D16"/>
    <w:rsid w:val="00655D46"/>
    <w:rsid w:val="00655D5E"/>
    <w:rsid w:val="00655E31"/>
    <w:rsid w:val="0065617B"/>
    <w:rsid w:val="00656198"/>
    <w:rsid w:val="006563C6"/>
    <w:rsid w:val="00656894"/>
    <w:rsid w:val="00656D76"/>
    <w:rsid w:val="00656DF8"/>
    <w:rsid w:val="00656F3A"/>
    <w:rsid w:val="0065714C"/>
    <w:rsid w:val="00657169"/>
    <w:rsid w:val="00657894"/>
    <w:rsid w:val="00657921"/>
    <w:rsid w:val="00657A5D"/>
    <w:rsid w:val="00657B11"/>
    <w:rsid w:val="00657C51"/>
    <w:rsid w:val="00657E03"/>
    <w:rsid w:val="00657E73"/>
    <w:rsid w:val="00657E80"/>
    <w:rsid w:val="00657E81"/>
    <w:rsid w:val="00657EAD"/>
    <w:rsid w:val="006608CC"/>
    <w:rsid w:val="006608D4"/>
    <w:rsid w:val="00660967"/>
    <w:rsid w:val="00660F5B"/>
    <w:rsid w:val="00660FAA"/>
    <w:rsid w:val="00661154"/>
    <w:rsid w:val="00661232"/>
    <w:rsid w:val="00661271"/>
    <w:rsid w:val="006612F4"/>
    <w:rsid w:val="006612F8"/>
    <w:rsid w:val="00661515"/>
    <w:rsid w:val="00661623"/>
    <w:rsid w:val="0066192A"/>
    <w:rsid w:val="00661C2E"/>
    <w:rsid w:val="00661EE8"/>
    <w:rsid w:val="00662191"/>
    <w:rsid w:val="006622C0"/>
    <w:rsid w:val="00662AAF"/>
    <w:rsid w:val="00662BA9"/>
    <w:rsid w:val="00662BD1"/>
    <w:rsid w:val="00662CB4"/>
    <w:rsid w:val="00662DD8"/>
    <w:rsid w:val="00662F9A"/>
    <w:rsid w:val="006630C4"/>
    <w:rsid w:val="006630E9"/>
    <w:rsid w:val="00663844"/>
    <w:rsid w:val="006638A7"/>
    <w:rsid w:val="00663B30"/>
    <w:rsid w:val="00663B56"/>
    <w:rsid w:val="00663D5C"/>
    <w:rsid w:val="00663F6F"/>
    <w:rsid w:val="006640C1"/>
    <w:rsid w:val="00664145"/>
    <w:rsid w:val="00664236"/>
    <w:rsid w:val="00664284"/>
    <w:rsid w:val="0066429B"/>
    <w:rsid w:val="0066432D"/>
    <w:rsid w:val="006643D6"/>
    <w:rsid w:val="006643E5"/>
    <w:rsid w:val="006646A8"/>
    <w:rsid w:val="0066472F"/>
    <w:rsid w:val="0066474F"/>
    <w:rsid w:val="0066479A"/>
    <w:rsid w:val="006647E5"/>
    <w:rsid w:val="0066483B"/>
    <w:rsid w:val="006648AD"/>
    <w:rsid w:val="00664A42"/>
    <w:rsid w:val="00664A43"/>
    <w:rsid w:val="006650E1"/>
    <w:rsid w:val="006651F2"/>
    <w:rsid w:val="00665298"/>
    <w:rsid w:val="0066535F"/>
    <w:rsid w:val="00665524"/>
    <w:rsid w:val="006658AD"/>
    <w:rsid w:val="00665C18"/>
    <w:rsid w:val="00665DA4"/>
    <w:rsid w:val="0066601E"/>
    <w:rsid w:val="00666177"/>
    <w:rsid w:val="00666339"/>
    <w:rsid w:val="006667AE"/>
    <w:rsid w:val="00666901"/>
    <w:rsid w:val="00666B0F"/>
    <w:rsid w:val="00666B48"/>
    <w:rsid w:val="00666B63"/>
    <w:rsid w:val="00666B8A"/>
    <w:rsid w:val="00666C03"/>
    <w:rsid w:val="0066713F"/>
    <w:rsid w:val="00667173"/>
    <w:rsid w:val="00667330"/>
    <w:rsid w:val="00667789"/>
    <w:rsid w:val="00667953"/>
    <w:rsid w:val="00667C02"/>
    <w:rsid w:val="00667DCD"/>
    <w:rsid w:val="006701DD"/>
    <w:rsid w:val="0067028B"/>
    <w:rsid w:val="00670311"/>
    <w:rsid w:val="00670415"/>
    <w:rsid w:val="00670442"/>
    <w:rsid w:val="00670609"/>
    <w:rsid w:val="0067064D"/>
    <w:rsid w:val="006706C9"/>
    <w:rsid w:val="00670721"/>
    <w:rsid w:val="0067073C"/>
    <w:rsid w:val="00670910"/>
    <w:rsid w:val="00670978"/>
    <w:rsid w:val="00670ABD"/>
    <w:rsid w:val="00670C36"/>
    <w:rsid w:val="00670C58"/>
    <w:rsid w:val="00670CC3"/>
    <w:rsid w:val="00670DEB"/>
    <w:rsid w:val="00670ECC"/>
    <w:rsid w:val="00670F96"/>
    <w:rsid w:val="00671385"/>
    <w:rsid w:val="0067161F"/>
    <w:rsid w:val="0067166F"/>
    <w:rsid w:val="006716B5"/>
    <w:rsid w:val="006716CD"/>
    <w:rsid w:val="006718FF"/>
    <w:rsid w:val="006719E4"/>
    <w:rsid w:val="00671AD6"/>
    <w:rsid w:val="00671C9A"/>
    <w:rsid w:val="00671E28"/>
    <w:rsid w:val="00671F88"/>
    <w:rsid w:val="006720ED"/>
    <w:rsid w:val="0067248B"/>
    <w:rsid w:val="00672623"/>
    <w:rsid w:val="0067272E"/>
    <w:rsid w:val="006727CA"/>
    <w:rsid w:val="0067282F"/>
    <w:rsid w:val="00672A1F"/>
    <w:rsid w:val="00672C78"/>
    <w:rsid w:val="00672DA1"/>
    <w:rsid w:val="00672EFA"/>
    <w:rsid w:val="00672EFF"/>
    <w:rsid w:val="00672F6B"/>
    <w:rsid w:val="00673050"/>
    <w:rsid w:val="00673213"/>
    <w:rsid w:val="006734E1"/>
    <w:rsid w:val="0067373A"/>
    <w:rsid w:val="00673747"/>
    <w:rsid w:val="006738B7"/>
    <w:rsid w:val="00673CE3"/>
    <w:rsid w:val="00673D3C"/>
    <w:rsid w:val="00673E85"/>
    <w:rsid w:val="00673F6A"/>
    <w:rsid w:val="00673F85"/>
    <w:rsid w:val="00674004"/>
    <w:rsid w:val="0067409E"/>
    <w:rsid w:val="006741AF"/>
    <w:rsid w:val="006741B7"/>
    <w:rsid w:val="00674238"/>
    <w:rsid w:val="0067438D"/>
    <w:rsid w:val="006744C7"/>
    <w:rsid w:val="00674509"/>
    <w:rsid w:val="0067459B"/>
    <w:rsid w:val="006745A8"/>
    <w:rsid w:val="0067479E"/>
    <w:rsid w:val="006747C2"/>
    <w:rsid w:val="00674840"/>
    <w:rsid w:val="00674B52"/>
    <w:rsid w:val="00674BBA"/>
    <w:rsid w:val="00674BE0"/>
    <w:rsid w:val="00674C0D"/>
    <w:rsid w:val="00674C20"/>
    <w:rsid w:val="00674C8B"/>
    <w:rsid w:val="00674CAB"/>
    <w:rsid w:val="00674CEA"/>
    <w:rsid w:val="006750C7"/>
    <w:rsid w:val="00675599"/>
    <w:rsid w:val="006757DC"/>
    <w:rsid w:val="0067596E"/>
    <w:rsid w:val="00675987"/>
    <w:rsid w:val="00675ACD"/>
    <w:rsid w:val="00675C54"/>
    <w:rsid w:val="00675CB5"/>
    <w:rsid w:val="006760CE"/>
    <w:rsid w:val="00676199"/>
    <w:rsid w:val="00676444"/>
    <w:rsid w:val="00676493"/>
    <w:rsid w:val="00676695"/>
    <w:rsid w:val="00676699"/>
    <w:rsid w:val="00676726"/>
    <w:rsid w:val="006767AE"/>
    <w:rsid w:val="00676890"/>
    <w:rsid w:val="0067698E"/>
    <w:rsid w:val="00676A95"/>
    <w:rsid w:val="00676B0F"/>
    <w:rsid w:val="00676ED5"/>
    <w:rsid w:val="00676F98"/>
    <w:rsid w:val="006770F3"/>
    <w:rsid w:val="006772BA"/>
    <w:rsid w:val="006773B8"/>
    <w:rsid w:val="00677428"/>
    <w:rsid w:val="006774FF"/>
    <w:rsid w:val="0067770C"/>
    <w:rsid w:val="00677718"/>
    <w:rsid w:val="006777A1"/>
    <w:rsid w:val="00677823"/>
    <w:rsid w:val="00677B3C"/>
    <w:rsid w:val="00677BF1"/>
    <w:rsid w:val="00677E13"/>
    <w:rsid w:val="00677ED1"/>
    <w:rsid w:val="00677FA1"/>
    <w:rsid w:val="00677FDE"/>
    <w:rsid w:val="0068012F"/>
    <w:rsid w:val="006801C5"/>
    <w:rsid w:val="006802EF"/>
    <w:rsid w:val="0068038C"/>
    <w:rsid w:val="006804F0"/>
    <w:rsid w:val="00680587"/>
    <w:rsid w:val="0068066A"/>
    <w:rsid w:val="0068069B"/>
    <w:rsid w:val="006806DE"/>
    <w:rsid w:val="00680712"/>
    <w:rsid w:val="00680C92"/>
    <w:rsid w:val="00680CCA"/>
    <w:rsid w:val="00680DEF"/>
    <w:rsid w:val="00680F42"/>
    <w:rsid w:val="0068112B"/>
    <w:rsid w:val="00681151"/>
    <w:rsid w:val="00681430"/>
    <w:rsid w:val="00681477"/>
    <w:rsid w:val="00681611"/>
    <w:rsid w:val="00681CCF"/>
    <w:rsid w:val="00681E0F"/>
    <w:rsid w:val="00681E30"/>
    <w:rsid w:val="006822A6"/>
    <w:rsid w:val="0068232F"/>
    <w:rsid w:val="006828D3"/>
    <w:rsid w:val="00682B17"/>
    <w:rsid w:val="00682B6D"/>
    <w:rsid w:val="00682BB2"/>
    <w:rsid w:val="00682BF9"/>
    <w:rsid w:val="00682CE2"/>
    <w:rsid w:val="00682EC5"/>
    <w:rsid w:val="00682ECE"/>
    <w:rsid w:val="00682FE9"/>
    <w:rsid w:val="006831A4"/>
    <w:rsid w:val="0068330E"/>
    <w:rsid w:val="006834B5"/>
    <w:rsid w:val="006834DD"/>
    <w:rsid w:val="006835EB"/>
    <w:rsid w:val="00683671"/>
    <w:rsid w:val="00683723"/>
    <w:rsid w:val="006839C1"/>
    <w:rsid w:val="00683CD2"/>
    <w:rsid w:val="00683DDD"/>
    <w:rsid w:val="00683DED"/>
    <w:rsid w:val="0068421A"/>
    <w:rsid w:val="0068428F"/>
    <w:rsid w:val="00684425"/>
    <w:rsid w:val="00684503"/>
    <w:rsid w:val="0068471B"/>
    <w:rsid w:val="00684B9C"/>
    <w:rsid w:val="00684C49"/>
    <w:rsid w:val="00684CC1"/>
    <w:rsid w:val="00684CF9"/>
    <w:rsid w:val="00684DBE"/>
    <w:rsid w:val="00684E12"/>
    <w:rsid w:val="00684F0A"/>
    <w:rsid w:val="00684F4C"/>
    <w:rsid w:val="00684F84"/>
    <w:rsid w:val="00685267"/>
    <w:rsid w:val="006853DC"/>
    <w:rsid w:val="0068540C"/>
    <w:rsid w:val="0068540D"/>
    <w:rsid w:val="00685439"/>
    <w:rsid w:val="0068554F"/>
    <w:rsid w:val="006855C8"/>
    <w:rsid w:val="00685836"/>
    <w:rsid w:val="00685C6E"/>
    <w:rsid w:val="00685DBB"/>
    <w:rsid w:val="00685EE1"/>
    <w:rsid w:val="006860C6"/>
    <w:rsid w:val="00686220"/>
    <w:rsid w:val="0068627E"/>
    <w:rsid w:val="006863A6"/>
    <w:rsid w:val="006864A4"/>
    <w:rsid w:val="00686876"/>
    <w:rsid w:val="00686A05"/>
    <w:rsid w:val="00686B9C"/>
    <w:rsid w:val="00686EA5"/>
    <w:rsid w:val="00687011"/>
    <w:rsid w:val="006870CE"/>
    <w:rsid w:val="00687368"/>
    <w:rsid w:val="006874F0"/>
    <w:rsid w:val="00687610"/>
    <w:rsid w:val="00687CDA"/>
    <w:rsid w:val="00687CF1"/>
    <w:rsid w:val="00687D3E"/>
    <w:rsid w:val="00687DB5"/>
    <w:rsid w:val="00687F80"/>
    <w:rsid w:val="00687FED"/>
    <w:rsid w:val="006901FB"/>
    <w:rsid w:val="00690413"/>
    <w:rsid w:val="006905C2"/>
    <w:rsid w:val="0069065B"/>
    <w:rsid w:val="0069074B"/>
    <w:rsid w:val="006907F1"/>
    <w:rsid w:val="00690812"/>
    <w:rsid w:val="0069093E"/>
    <w:rsid w:val="00690A46"/>
    <w:rsid w:val="00690A9C"/>
    <w:rsid w:val="00690B45"/>
    <w:rsid w:val="00690BCF"/>
    <w:rsid w:val="00690DED"/>
    <w:rsid w:val="00690E46"/>
    <w:rsid w:val="00690F8D"/>
    <w:rsid w:val="0069118C"/>
    <w:rsid w:val="0069152F"/>
    <w:rsid w:val="00691598"/>
    <w:rsid w:val="00691615"/>
    <w:rsid w:val="0069181E"/>
    <w:rsid w:val="00691A8D"/>
    <w:rsid w:val="00691AD0"/>
    <w:rsid w:val="00691DA4"/>
    <w:rsid w:val="00691DEE"/>
    <w:rsid w:val="00691E18"/>
    <w:rsid w:val="00691EB0"/>
    <w:rsid w:val="00691F8B"/>
    <w:rsid w:val="00691FE4"/>
    <w:rsid w:val="00692045"/>
    <w:rsid w:val="006920C9"/>
    <w:rsid w:val="00692227"/>
    <w:rsid w:val="006922E6"/>
    <w:rsid w:val="006923FE"/>
    <w:rsid w:val="006924FC"/>
    <w:rsid w:val="006925AD"/>
    <w:rsid w:val="0069260C"/>
    <w:rsid w:val="00692650"/>
    <w:rsid w:val="006926F4"/>
    <w:rsid w:val="00692971"/>
    <w:rsid w:val="00692AED"/>
    <w:rsid w:val="00692BCC"/>
    <w:rsid w:val="00692CCC"/>
    <w:rsid w:val="00692CCE"/>
    <w:rsid w:val="00692E32"/>
    <w:rsid w:val="00692E5F"/>
    <w:rsid w:val="00692EFF"/>
    <w:rsid w:val="0069304F"/>
    <w:rsid w:val="00693105"/>
    <w:rsid w:val="0069323E"/>
    <w:rsid w:val="00693940"/>
    <w:rsid w:val="00693953"/>
    <w:rsid w:val="00693A0B"/>
    <w:rsid w:val="00693A0D"/>
    <w:rsid w:val="00693A49"/>
    <w:rsid w:val="00693E1B"/>
    <w:rsid w:val="00693FD6"/>
    <w:rsid w:val="00694301"/>
    <w:rsid w:val="006944AF"/>
    <w:rsid w:val="00694632"/>
    <w:rsid w:val="00694752"/>
    <w:rsid w:val="00694774"/>
    <w:rsid w:val="006948F5"/>
    <w:rsid w:val="00694CC0"/>
    <w:rsid w:val="00694D71"/>
    <w:rsid w:val="00694D87"/>
    <w:rsid w:val="00694DB7"/>
    <w:rsid w:val="00694DCC"/>
    <w:rsid w:val="00694F2C"/>
    <w:rsid w:val="00694F9C"/>
    <w:rsid w:val="00694FCC"/>
    <w:rsid w:val="0069502F"/>
    <w:rsid w:val="006950C4"/>
    <w:rsid w:val="00695169"/>
    <w:rsid w:val="0069527D"/>
    <w:rsid w:val="0069528D"/>
    <w:rsid w:val="006953C9"/>
    <w:rsid w:val="006955D7"/>
    <w:rsid w:val="00695633"/>
    <w:rsid w:val="0069572B"/>
    <w:rsid w:val="00695826"/>
    <w:rsid w:val="00695954"/>
    <w:rsid w:val="00695A49"/>
    <w:rsid w:val="00695A95"/>
    <w:rsid w:val="00695C42"/>
    <w:rsid w:val="00695CE2"/>
    <w:rsid w:val="00695E74"/>
    <w:rsid w:val="00696076"/>
    <w:rsid w:val="00696109"/>
    <w:rsid w:val="00696428"/>
    <w:rsid w:val="006966C6"/>
    <w:rsid w:val="00696756"/>
    <w:rsid w:val="006968C0"/>
    <w:rsid w:val="0069698A"/>
    <w:rsid w:val="006969B3"/>
    <w:rsid w:val="006969B5"/>
    <w:rsid w:val="00696A21"/>
    <w:rsid w:val="00696B33"/>
    <w:rsid w:val="00696B43"/>
    <w:rsid w:val="00696CDF"/>
    <w:rsid w:val="00696D63"/>
    <w:rsid w:val="00697103"/>
    <w:rsid w:val="006971E0"/>
    <w:rsid w:val="006973A2"/>
    <w:rsid w:val="00697B47"/>
    <w:rsid w:val="00697B7E"/>
    <w:rsid w:val="00697C49"/>
    <w:rsid w:val="00697C6D"/>
    <w:rsid w:val="006A00C6"/>
    <w:rsid w:val="006A00F1"/>
    <w:rsid w:val="006A01CF"/>
    <w:rsid w:val="006A01DD"/>
    <w:rsid w:val="006A02A1"/>
    <w:rsid w:val="006A0780"/>
    <w:rsid w:val="006A0948"/>
    <w:rsid w:val="006A0BE5"/>
    <w:rsid w:val="006A0BFD"/>
    <w:rsid w:val="006A0C57"/>
    <w:rsid w:val="006A0E92"/>
    <w:rsid w:val="006A0F02"/>
    <w:rsid w:val="006A0F65"/>
    <w:rsid w:val="006A103F"/>
    <w:rsid w:val="006A12F7"/>
    <w:rsid w:val="006A132D"/>
    <w:rsid w:val="006A14C5"/>
    <w:rsid w:val="006A15CF"/>
    <w:rsid w:val="006A1645"/>
    <w:rsid w:val="006A1888"/>
    <w:rsid w:val="006A192E"/>
    <w:rsid w:val="006A1B5F"/>
    <w:rsid w:val="006A1C46"/>
    <w:rsid w:val="006A1E45"/>
    <w:rsid w:val="006A1FE1"/>
    <w:rsid w:val="006A201F"/>
    <w:rsid w:val="006A2051"/>
    <w:rsid w:val="006A225B"/>
    <w:rsid w:val="006A2429"/>
    <w:rsid w:val="006A2488"/>
    <w:rsid w:val="006A255E"/>
    <w:rsid w:val="006A263C"/>
    <w:rsid w:val="006A26E3"/>
    <w:rsid w:val="006A270D"/>
    <w:rsid w:val="006A2924"/>
    <w:rsid w:val="006A2A42"/>
    <w:rsid w:val="006A3315"/>
    <w:rsid w:val="006A3498"/>
    <w:rsid w:val="006A3533"/>
    <w:rsid w:val="006A360E"/>
    <w:rsid w:val="006A370F"/>
    <w:rsid w:val="006A37D0"/>
    <w:rsid w:val="006A3837"/>
    <w:rsid w:val="006A3A44"/>
    <w:rsid w:val="006A3B3E"/>
    <w:rsid w:val="006A3BCC"/>
    <w:rsid w:val="006A3C94"/>
    <w:rsid w:val="006A3D6D"/>
    <w:rsid w:val="006A3FCC"/>
    <w:rsid w:val="006A411B"/>
    <w:rsid w:val="006A4157"/>
    <w:rsid w:val="006A43A6"/>
    <w:rsid w:val="006A43C0"/>
    <w:rsid w:val="006A43E9"/>
    <w:rsid w:val="006A460C"/>
    <w:rsid w:val="006A4877"/>
    <w:rsid w:val="006A48C6"/>
    <w:rsid w:val="006A4B48"/>
    <w:rsid w:val="006A4B4F"/>
    <w:rsid w:val="006A4DC7"/>
    <w:rsid w:val="006A4EB1"/>
    <w:rsid w:val="006A4F94"/>
    <w:rsid w:val="006A5264"/>
    <w:rsid w:val="006A52F8"/>
    <w:rsid w:val="006A5376"/>
    <w:rsid w:val="006A54A8"/>
    <w:rsid w:val="006A554F"/>
    <w:rsid w:val="006A5557"/>
    <w:rsid w:val="006A56B1"/>
    <w:rsid w:val="006A5875"/>
    <w:rsid w:val="006A59D2"/>
    <w:rsid w:val="006A5B9F"/>
    <w:rsid w:val="006A5C1F"/>
    <w:rsid w:val="006A5D3A"/>
    <w:rsid w:val="006A60D6"/>
    <w:rsid w:val="006A6192"/>
    <w:rsid w:val="006A61E8"/>
    <w:rsid w:val="006A6211"/>
    <w:rsid w:val="006A6249"/>
    <w:rsid w:val="006A62F7"/>
    <w:rsid w:val="006A6562"/>
    <w:rsid w:val="006A6570"/>
    <w:rsid w:val="006A659F"/>
    <w:rsid w:val="006A66FE"/>
    <w:rsid w:val="006A67EB"/>
    <w:rsid w:val="006A6826"/>
    <w:rsid w:val="006A68D7"/>
    <w:rsid w:val="006A6950"/>
    <w:rsid w:val="006A69B1"/>
    <w:rsid w:val="006A6BB3"/>
    <w:rsid w:val="006A6D05"/>
    <w:rsid w:val="006A6D15"/>
    <w:rsid w:val="006A6F4B"/>
    <w:rsid w:val="006A70C9"/>
    <w:rsid w:val="006A7682"/>
    <w:rsid w:val="006A7DA9"/>
    <w:rsid w:val="006A7DC5"/>
    <w:rsid w:val="006A7E2A"/>
    <w:rsid w:val="006A7F40"/>
    <w:rsid w:val="006A7FF3"/>
    <w:rsid w:val="006B01E8"/>
    <w:rsid w:val="006B0205"/>
    <w:rsid w:val="006B0525"/>
    <w:rsid w:val="006B0570"/>
    <w:rsid w:val="006B0638"/>
    <w:rsid w:val="006B065A"/>
    <w:rsid w:val="006B077B"/>
    <w:rsid w:val="006B0791"/>
    <w:rsid w:val="006B08A4"/>
    <w:rsid w:val="006B09C8"/>
    <w:rsid w:val="006B0A35"/>
    <w:rsid w:val="006B0A59"/>
    <w:rsid w:val="006B0A71"/>
    <w:rsid w:val="006B0C04"/>
    <w:rsid w:val="006B0E78"/>
    <w:rsid w:val="006B0F2A"/>
    <w:rsid w:val="006B0F72"/>
    <w:rsid w:val="006B0FBF"/>
    <w:rsid w:val="006B105F"/>
    <w:rsid w:val="006B10E0"/>
    <w:rsid w:val="006B118F"/>
    <w:rsid w:val="006B11D5"/>
    <w:rsid w:val="006B11D9"/>
    <w:rsid w:val="006B12E2"/>
    <w:rsid w:val="006B13BF"/>
    <w:rsid w:val="006B18D3"/>
    <w:rsid w:val="006B18E4"/>
    <w:rsid w:val="006B1B7F"/>
    <w:rsid w:val="006B1D0B"/>
    <w:rsid w:val="006B1D56"/>
    <w:rsid w:val="006B1E0E"/>
    <w:rsid w:val="006B1F57"/>
    <w:rsid w:val="006B218C"/>
    <w:rsid w:val="006B21C8"/>
    <w:rsid w:val="006B2231"/>
    <w:rsid w:val="006B2355"/>
    <w:rsid w:val="006B26EE"/>
    <w:rsid w:val="006B29D1"/>
    <w:rsid w:val="006B2B11"/>
    <w:rsid w:val="006B2B17"/>
    <w:rsid w:val="006B2B6E"/>
    <w:rsid w:val="006B2C23"/>
    <w:rsid w:val="006B2D26"/>
    <w:rsid w:val="006B2D3C"/>
    <w:rsid w:val="006B2D45"/>
    <w:rsid w:val="006B2D8A"/>
    <w:rsid w:val="006B2DF4"/>
    <w:rsid w:val="006B2E91"/>
    <w:rsid w:val="006B2E99"/>
    <w:rsid w:val="006B300C"/>
    <w:rsid w:val="006B30A6"/>
    <w:rsid w:val="006B31EA"/>
    <w:rsid w:val="006B3433"/>
    <w:rsid w:val="006B347E"/>
    <w:rsid w:val="006B34FE"/>
    <w:rsid w:val="006B35CC"/>
    <w:rsid w:val="006B35DD"/>
    <w:rsid w:val="006B3947"/>
    <w:rsid w:val="006B3992"/>
    <w:rsid w:val="006B3C0E"/>
    <w:rsid w:val="006B3ED9"/>
    <w:rsid w:val="006B3EE2"/>
    <w:rsid w:val="006B3F92"/>
    <w:rsid w:val="006B4064"/>
    <w:rsid w:val="006B40B6"/>
    <w:rsid w:val="006B44AE"/>
    <w:rsid w:val="006B461D"/>
    <w:rsid w:val="006B468D"/>
    <w:rsid w:val="006B46EB"/>
    <w:rsid w:val="006B4708"/>
    <w:rsid w:val="006B4D62"/>
    <w:rsid w:val="006B4DD6"/>
    <w:rsid w:val="006B4FA9"/>
    <w:rsid w:val="006B4FAE"/>
    <w:rsid w:val="006B506B"/>
    <w:rsid w:val="006B5385"/>
    <w:rsid w:val="006B5486"/>
    <w:rsid w:val="006B55A3"/>
    <w:rsid w:val="006B5653"/>
    <w:rsid w:val="006B5772"/>
    <w:rsid w:val="006B5948"/>
    <w:rsid w:val="006B5AA9"/>
    <w:rsid w:val="006B5CA1"/>
    <w:rsid w:val="006B5CC1"/>
    <w:rsid w:val="006B5CEA"/>
    <w:rsid w:val="006B60E8"/>
    <w:rsid w:val="006B618B"/>
    <w:rsid w:val="006B6406"/>
    <w:rsid w:val="006B644F"/>
    <w:rsid w:val="006B6489"/>
    <w:rsid w:val="006B655B"/>
    <w:rsid w:val="006B665F"/>
    <w:rsid w:val="006B68A9"/>
    <w:rsid w:val="006B68EF"/>
    <w:rsid w:val="006B6984"/>
    <w:rsid w:val="006B6AB4"/>
    <w:rsid w:val="006B6BF1"/>
    <w:rsid w:val="006B6C10"/>
    <w:rsid w:val="006B6C71"/>
    <w:rsid w:val="006B6D42"/>
    <w:rsid w:val="006B707F"/>
    <w:rsid w:val="006B72E3"/>
    <w:rsid w:val="006B75DB"/>
    <w:rsid w:val="006B767C"/>
    <w:rsid w:val="006B7712"/>
    <w:rsid w:val="006B771A"/>
    <w:rsid w:val="006B779D"/>
    <w:rsid w:val="006B78DC"/>
    <w:rsid w:val="006B79D5"/>
    <w:rsid w:val="006B7A4B"/>
    <w:rsid w:val="006B7B0F"/>
    <w:rsid w:val="006B7D6D"/>
    <w:rsid w:val="006B7FCF"/>
    <w:rsid w:val="006C0194"/>
    <w:rsid w:val="006C03FC"/>
    <w:rsid w:val="006C0455"/>
    <w:rsid w:val="006C0538"/>
    <w:rsid w:val="006C05B5"/>
    <w:rsid w:val="006C0A76"/>
    <w:rsid w:val="006C0A91"/>
    <w:rsid w:val="006C0B3F"/>
    <w:rsid w:val="006C0BE6"/>
    <w:rsid w:val="006C0BF7"/>
    <w:rsid w:val="006C0CA3"/>
    <w:rsid w:val="006C0E7F"/>
    <w:rsid w:val="006C0F02"/>
    <w:rsid w:val="006C0F43"/>
    <w:rsid w:val="006C17B3"/>
    <w:rsid w:val="006C1831"/>
    <w:rsid w:val="006C1A40"/>
    <w:rsid w:val="006C1A45"/>
    <w:rsid w:val="006C1AAD"/>
    <w:rsid w:val="006C1AB0"/>
    <w:rsid w:val="006C1B1C"/>
    <w:rsid w:val="006C1B38"/>
    <w:rsid w:val="006C202B"/>
    <w:rsid w:val="006C212E"/>
    <w:rsid w:val="006C2130"/>
    <w:rsid w:val="006C2142"/>
    <w:rsid w:val="006C21EF"/>
    <w:rsid w:val="006C233C"/>
    <w:rsid w:val="006C233D"/>
    <w:rsid w:val="006C2402"/>
    <w:rsid w:val="006C2420"/>
    <w:rsid w:val="006C2482"/>
    <w:rsid w:val="006C24BF"/>
    <w:rsid w:val="006C255C"/>
    <w:rsid w:val="006C25BC"/>
    <w:rsid w:val="006C2802"/>
    <w:rsid w:val="006C2852"/>
    <w:rsid w:val="006C2DF4"/>
    <w:rsid w:val="006C2EBF"/>
    <w:rsid w:val="006C2FBB"/>
    <w:rsid w:val="006C30C9"/>
    <w:rsid w:val="006C321E"/>
    <w:rsid w:val="006C3279"/>
    <w:rsid w:val="006C32E4"/>
    <w:rsid w:val="006C32FC"/>
    <w:rsid w:val="006C3429"/>
    <w:rsid w:val="006C355E"/>
    <w:rsid w:val="006C35ED"/>
    <w:rsid w:val="006C3601"/>
    <w:rsid w:val="006C3660"/>
    <w:rsid w:val="006C38A3"/>
    <w:rsid w:val="006C3AAD"/>
    <w:rsid w:val="006C3B37"/>
    <w:rsid w:val="006C3C00"/>
    <w:rsid w:val="006C3C09"/>
    <w:rsid w:val="006C3DE7"/>
    <w:rsid w:val="006C3F18"/>
    <w:rsid w:val="006C3F29"/>
    <w:rsid w:val="006C4279"/>
    <w:rsid w:val="006C42EB"/>
    <w:rsid w:val="006C46D7"/>
    <w:rsid w:val="006C4971"/>
    <w:rsid w:val="006C4B0C"/>
    <w:rsid w:val="006C4BB3"/>
    <w:rsid w:val="006C50D3"/>
    <w:rsid w:val="006C511C"/>
    <w:rsid w:val="006C531B"/>
    <w:rsid w:val="006C548F"/>
    <w:rsid w:val="006C597D"/>
    <w:rsid w:val="006C59AC"/>
    <w:rsid w:val="006C5A32"/>
    <w:rsid w:val="006C5A59"/>
    <w:rsid w:val="006C5BD0"/>
    <w:rsid w:val="006C5D22"/>
    <w:rsid w:val="006C6232"/>
    <w:rsid w:val="006C635E"/>
    <w:rsid w:val="006C65F5"/>
    <w:rsid w:val="006C6626"/>
    <w:rsid w:val="006C6644"/>
    <w:rsid w:val="006C6657"/>
    <w:rsid w:val="006C66E4"/>
    <w:rsid w:val="006C673C"/>
    <w:rsid w:val="006C6807"/>
    <w:rsid w:val="006C6B73"/>
    <w:rsid w:val="006C6BD2"/>
    <w:rsid w:val="006C6C08"/>
    <w:rsid w:val="006C6C0E"/>
    <w:rsid w:val="006C6C5A"/>
    <w:rsid w:val="006C7090"/>
    <w:rsid w:val="006C70AA"/>
    <w:rsid w:val="006C735A"/>
    <w:rsid w:val="006C7431"/>
    <w:rsid w:val="006C77BC"/>
    <w:rsid w:val="006C7836"/>
    <w:rsid w:val="006C7C9C"/>
    <w:rsid w:val="006C7DE7"/>
    <w:rsid w:val="006D0070"/>
    <w:rsid w:val="006D01D7"/>
    <w:rsid w:val="006D028E"/>
    <w:rsid w:val="006D03A6"/>
    <w:rsid w:val="006D0485"/>
    <w:rsid w:val="006D04F7"/>
    <w:rsid w:val="006D08CB"/>
    <w:rsid w:val="006D091D"/>
    <w:rsid w:val="006D0A18"/>
    <w:rsid w:val="006D0AB3"/>
    <w:rsid w:val="006D0AE6"/>
    <w:rsid w:val="006D0B38"/>
    <w:rsid w:val="006D0BDB"/>
    <w:rsid w:val="006D0FD2"/>
    <w:rsid w:val="006D122A"/>
    <w:rsid w:val="006D1359"/>
    <w:rsid w:val="006D13C8"/>
    <w:rsid w:val="006D14FA"/>
    <w:rsid w:val="006D1501"/>
    <w:rsid w:val="006D157B"/>
    <w:rsid w:val="006D16BA"/>
    <w:rsid w:val="006D1830"/>
    <w:rsid w:val="006D183B"/>
    <w:rsid w:val="006D19BC"/>
    <w:rsid w:val="006D1A1C"/>
    <w:rsid w:val="006D1AAB"/>
    <w:rsid w:val="006D1AF0"/>
    <w:rsid w:val="006D1BFA"/>
    <w:rsid w:val="006D1EF2"/>
    <w:rsid w:val="006D21A3"/>
    <w:rsid w:val="006D2552"/>
    <w:rsid w:val="006D2862"/>
    <w:rsid w:val="006D29FB"/>
    <w:rsid w:val="006D2A1A"/>
    <w:rsid w:val="006D2A30"/>
    <w:rsid w:val="006D2ACD"/>
    <w:rsid w:val="006D2C5D"/>
    <w:rsid w:val="006D2E6E"/>
    <w:rsid w:val="006D2E8E"/>
    <w:rsid w:val="006D2F22"/>
    <w:rsid w:val="006D2F4A"/>
    <w:rsid w:val="006D317E"/>
    <w:rsid w:val="006D3207"/>
    <w:rsid w:val="006D33CF"/>
    <w:rsid w:val="006D34A9"/>
    <w:rsid w:val="006D3622"/>
    <w:rsid w:val="006D373C"/>
    <w:rsid w:val="006D3795"/>
    <w:rsid w:val="006D38FD"/>
    <w:rsid w:val="006D3BD6"/>
    <w:rsid w:val="006D3E62"/>
    <w:rsid w:val="006D414C"/>
    <w:rsid w:val="006D42E8"/>
    <w:rsid w:val="006D4791"/>
    <w:rsid w:val="006D479B"/>
    <w:rsid w:val="006D47B4"/>
    <w:rsid w:val="006D48A4"/>
    <w:rsid w:val="006D48CB"/>
    <w:rsid w:val="006D48EC"/>
    <w:rsid w:val="006D4A33"/>
    <w:rsid w:val="006D4AE2"/>
    <w:rsid w:val="006D4C50"/>
    <w:rsid w:val="006D4CC2"/>
    <w:rsid w:val="006D4FA0"/>
    <w:rsid w:val="006D51A0"/>
    <w:rsid w:val="006D5225"/>
    <w:rsid w:val="006D541B"/>
    <w:rsid w:val="006D54CE"/>
    <w:rsid w:val="006D55BA"/>
    <w:rsid w:val="006D56EC"/>
    <w:rsid w:val="006D597C"/>
    <w:rsid w:val="006D598B"/>
    <w:rsid w:val="006D5A55"/>
    <w:rsid w:val="006D5AC7"/>
    <w:rsid w:val="006D5BC2"/>
    <w:rsid w:val="006D5F62"/>
    <w:rsid w:val="006D6050"/>
    <w:rsid w:val="006D6104"/>
    <w:rsid w:val="006D62F5"/>
    <w:rsid w:val="006D63B7"/>
    <w:rsid w:val="006D63FC"/>
    <w:rsid w:val="006D68B6"/>
    <w:rsid w:val="006D6989"/>
    <w:rsid w:val="006D6A4F"/>
    <w:rsid w:val="006D7128"/>
    <w:rsid w:val="006D71B7"/>
    <w:rsid w:val="006D71C9"/>
    <w:rsid w:val="006D729B"/>
    <w:rsid w:val="006D72FA"/>
    <w:rsid w:val="006D7727"/>
    <w:rsid w:val="006D77C0"/>
    <w:rsid w:val="006D7D34"/>
    <w:rsid w:val="006D7E36"/>
    <w:rsid w:val="006D7ED5"/>
    <w:rsid w:val="006D7F1E"/>
    <w:rsid w:val="006D7F5A"/>
    <w:rsid w:val="006E01B1"/>
    <w:rsid w:val="006E02B3"/>
    <w:rsid w:val="006E02BE"/>
    <w:rsid w:val="006E0300"/>
    <w:rsid w:val="006E03DD"/>
    <w:rsid w:val="006E0480"/>
    <w:rsid w:val="006E04D8"/>
    <w:rsid w:val="006E057C"/>
    <w:rsid w:val="006E09F0"/>
    <w:rsid w:val="006E0BBE"/>
    <w:rsid w:val="006E0F1A"/>
    <w:rsid w:val="006E0F57"/>
    <w:rsid w:val="006E1195"/>
    <w:rsid w:val="006E1288"/>
    <w:rsid w:val="006E131E"/>
    <w:rsid w:val="006E13DE"/>
    <w:rsid w:val="006E1588"/>
    <w:rsid w:val="006E15DC"/>
    <w:rsid w:val="006E1713"/>
    <w:rsid w:val="006E1906"/>
    <w:rsid w:val="006E1954"/>
    <w:rsid w:val="006E1A26"/>
    <w:rsid w:val="006E1A44"/>
    <w:rsid w:val="006E1DA5"/>
    <w:rsid w:val="006E1E9C"/>
    <w:rsid w:val="006E1F03"/>
    <w:rsid w:val="006E1F7B"/>
    <w:rsid w:val="006E2264"/>
    <w:rsid w:val="006E248B"/>
    <w:rsid w:val="006E2659"/>
    <w:rsid w:val="006E26BE"/>
    <w:rsid w:val="006E27ED"/>
    <w:rsid w:val="006E2964"/>
    <w:rsid w:val="006E2A06"/>
    <w:rsid w:val="006E2C18"/>
    <w:rsid w:val="006E2DFB"/>
    <w:rsid w:val="006E2F0B"/>
    <w:rsid w:val="006E2FEE"/>
    <w:rsid w:val="006E3061"/>
    <w:rsid w:val="006E31A7"/>
    <w:rsid w:val="006E320B"/>
    <w:rsid w:val="006E3371"/>
    <w:rsid w:val="006E3445"/>
    <w:rsid w:val="006E35AA"/>
    <w:rsid w:val="006E35DB"/>
    <w:rsid w:val="006E36ED"/>
    <w:rsid w:val="006E37A5"/>
    <w:rsid w:val="006E37E3"/>
    <w:rsid w:val="006E39D5"/>
    <w:rsid w:val="006E3AE1"/>
    <w:rsid w:val="006E3B71"/>
    <w:rsid w:val="006E3C1C"/>
    <w:rsid w:val="006E3DAA"/>
    <w:rsid w:val="006E3DDD"/>
    <w:rsid w:val="006E3E8D"/>
    <w:rsid w:val="006E3EC2"/>
    <w:rsid w:val="006E3F3A"/>
    <w:rsid w:val="006E3FD1"/>
    <w:rsid w:val="006E401A"/>
    <w:rsid w:val="006E4027"/>
    <w:rsid w:val="006E4028"/>
    <w:rsid w:val="006E40C1"/>
    <w:rsid w:val="006E40F4"/>
    <w:rsid w:val="006E45EA"/>
    <w:rsid w:val="006E4887"/>
    <w:rsid w:val="006E49C1"/>
    <w:rsid w:val="006E4B1E"/>
    <w:rsid w:val="006E4B4D"/>
    <w:rsid w:val="006E4B56"/>
    <w:rsid w:val="006E4F73"/>
    <w:rsid w:val="006E50DC"/>
    <w:rsid w:val="006E5164"/>
    <w:rsid w:val="006E519B"/>
    <w:rsid w:val="006E51A9"/>
    <w:rsid w:val="006E53B4"/>
    <w:rsid w:val="006E551B"/>
    <w:rsid w:val="006E5C27"/>
    <w:rsid w:val="006E60D7"/>
    <w:rsid w:val="006E6128"/>
    <w:rsid w:val="006E6142"/>
    <w:rsid w:val="006E614A"/>
    <w:rsid w:val="006E622F"/>
    <w:rsid w:val="006E624B"/>
    <w:rsid w:val="006E630E"/>
    <w:rsid w:val="006E645B"/>
    <w:rsid w:val="006E64C4"/>
    <w:rsid w:val="006E6735"/>
    <w:rsid w:val="006E681C"/>
    <w:rsid w:val="006E6881"/>
    <w:rsid w:val="006E68E0"/>
    <w:rsid w:val="006E6B6B"/>
    <w:rsid w:val="006E6BA8"/>
    <w:rsid w:val="006E6D39"/>
    <w:rsid w:val="006E6DC4"/>
    <w:rsid w:val="006E6F4A"/>
    <w:rsid w:val="006E71C9"/>
    <w:rsid w:val="006E733A"/>
    <w:rsid w:val="006E7407"/>
    <w:rsid w:val="006E753E"/>
    <w:rsid w:val="006E7584"/>
    <w:rsid w:val="006E75A6"/>
    <w:rsid w:val="006E75D1"/>
    <w:rsid w:val="006E764F"/>
    <w:rsid w:val="006E789A"/>
    <w:rsid w:val="006E793A"/>
    <w:rsid w:val="006E7A88"/>
    <w:rsid w:val="006E7E02"/>
    <w:rsid w:val="006E7E7B"/>
    <w:rsid w:val="006F05CB"/>
    <w:rsid w:val="006F0921"/>
    <w:rsid w:val="006F094F"/>
    <w:rsid w:val="006F097B"/>
    <w:rsid w:val="006F09B8"/>
    <w:rsid w:val="006F0A4D"/>
    <w:rsid w:val="006F0B90"/>
    <w:rsid w:val="006F0BD4"/>
    <w:rsid w:val="006F0DD0"/>
    <w:rsid w:val="006F110F"/>
    <w:rsid w:val="006F1386"/>
    <w:rsid w:val="006F151E"/>
    <w:rsid w:val="006F1764"/>
    <w:rsid w:val="006F18F3"/>
    <w:rsid w:val="006F1A2E"/>
    <w:rsid w:val="006F1B10"/>
    <w:rsid w:val="006F1B5F"/>
    <w:rsid w:val="006F1B83"/>
    <w:rsid w:val="006F1D3A"/>
    <w:rsid w:val="006F1DBF"/>
    <w:rsid w:val="006F218A"/>
    <w:rsid w:val="006F2395"/>
    <w:rsid w:val="006F23FE"/>
    <w:rsid w:val="006F270A"/>
    <w:rsid w:val="006F2925"/>
    <w:rsid w:val="006F2A62"/>
    <w:rsid w:val="006F2AB9"/>
    <w:rsid w:val="006F2AE0"/>
    <w:rsid w:val="006F2AEC"/>
    <w:rsid w:val="006F2D72"/>
    <w:rsid w:val="006F2E67"/>
    <w:rsid w:val="006F30D1"/>
    <w:rsid w:val="006F315D"/>
    <w:rsid w:val="006F3433"/>
    <w:rsid w:val="006F349B"/>
    <w:rsid w:val="006F3687"/>
    <w:rsid w:val="006F3951"/>
    <w:rsid w:val="006F398B"/>
    <w:rsid w:val="006F3CAD"/>
    <w:rsid w:val="006F3D01"/>
    <w:rsid w:val="006F3D90"/>
    <w:rsid w:val="006F3DCB"/>
    <w:rsid w:val="006F40B1"/>
    <w:rsid w:val="006F43A5"/>
    <w:rsid w:val="006F43DF"/>
    <w:rsid w:val="006F440F"/>
    <w:rsid w:val="006F4480"/>
    <w:rsid w:val="006F4492"/>
    <w:rsid w:val="006F482E"/>
    <w:rsid w:val="006F4839"/>
    <w:rsid w:val="006F4AA3"/>
    <w:rsid w:val="006F4BB8"/>
    <w:rsid w:val="006F4C77"/>
    <w:rsid w:val="006F4D27"/>
    <w:rsid w:val="006F4E1B"/>
    <w:rsid w:val="006F4E4D"/>
    <w:rsid w:val="006F4F18"/>
    <w:rsid w:val="006F4FFA"/>
    <w:rsid w:val="006F5042"/>
    <w:rsid w:val="006F509C"/>
    <w:rsid w:val="006F513D"/>
    <w:rsid w:val="006F527D"/>
    <w:rsid w:val="006F5396"/>
    <w:rsid w:val="006F53E8"/>
    <w:rsid w:val="006F54B5"/>
    <w:rsid w:val="006F550B"/>
    <w:rsid w:val="006F55CC"/>
    <w:rsid w:val="006F58BB"/>
    <w:rsid w:val="006F5942"/>
    <w:rsid w:val="006F5AAB"/>
    <w:rsid w:val="006F5B56"/>
    <w:rsid w:val="006F5C96"/>
    <w:rsid w:val="006F5E0B"/>
    <w:rsid w:val="006F6003"/>
    <w:rsid w:val="006F606F"/>
    <w:rsid w:val="006F6133"/>
    <w:rsid w:val="006F6384"/>
    <w:rsid w:val="006F6453"/>
    <w:rsid w:val="006F66E2"/>
    <w:rsid w:val="006F672E"/>
    <w:rsid w:val="006F699A"/>
    <w:rsid w:val="006F6A01"/>
    <w:rsid w:val="006F6FD2"/>
    <w:rsid w:val="006F70BD"/>
    <w:rsid w:val="006F7206"/>
    <w:rsid w:val="006F742E"/>
    <w:rsid w:val="006F75F5"/>
    <w:rsid w:val="006F773C"/>
    <w:rsid w:val="006F7820"/>
    <w:rsid w:val="006F782F"/>
    <w:rsid w:val="006F7858"/>
    <w:rsid w:val="006F7986"/>
    <w:rsid w:val="006F79B4"/>
    <w:rsid w:val="006F7AB8"/>
    <w:rsid w:val="006F7CBC"/>
    <w:rsid w:val="006F7D14"/>
    <w:rsid w:val="006F7D2E"/>
    <w:rsid w:val="006F7D42"/>
    <w:rsid w:val="006F7EA6"/>
    <w:rsid w:val="00700269"/>
    <w:rsid w:val="00700639"/>
    <w:rsid w:val="00700669"/>
    <w:rsid w:val="007006EF"/>
    <w:rsid w:val="00700779"/>
    <w:rsid w:val="007008E3"/>
    <w:rsid w:val="00700912"/>
    <w:rsid w:val="00700C53"/>
    <w:rsid w:val="00700E9C"/>
    <w:rsid w:val="0070121B"/>
    <w:rsid w:val="0070156E"/>
    <w:rsid w:val="0070165F"/>
    <w:rsid w:val="007017B4"/>
    <w:rsid w:val="0070181A"/>
    <w:rsid w:val="007019D0"/>
    <w:rsid w:val="007019DE"/>
    <w:rsid w:val="00701CA0"/>
    <w:rsid w:val="00701D9D"/>
    <w:rsid w:val="00701DF0"/>
    <w:rsid w:val="00701EAA"/>
    <w:rsid w:val="007020CA"/>
    <w:rsid w:val="00702140"/>
    <w:rsid w:val="00702176"/>
    <w:rsid w:val="00702196"/>
    <w:rsid w:val="007022CE"/>
    <w:rsid w:val="007023EA"/>
    <w:rsid w:val="0070241E"/>
    <w:rsid w:val="007025D6"/>
    <w:rsid w:val="00702A74"/>
    <w:rsid w:val="00702B86"/>
    <w:rsid w:val="00702BA6"/>
    <w:rsid w:val="00702C83"/>
    <w:rsid w:val="00702EBC"/>
    <w:rsid w:val="00703043"/>
    <w:rsid w:val="00703310"/>
    <w:rsid w:val="00703313"/>
    <w:rsid w:val="00703330"/>
    <w:rsid w:val="007038F0"/>
    <w:rsid w:val="00703968"/>
    <w:rsid w:val="007039E1"/>
    <w:rsid w:val="00703A36"/>
    <w:rsid w:val="00703A65"/>
    <w:rsid w:val="00703B78"/>
    <w:rsid w:val="00703CF0"/>
    <w:rsid w:val="00703D08"/>
    <w:rsid w:val="00703E53"/>
    <w:rsid w:val="00704079"/>
    <w:rsid w:val="007040EE"/>
    <w:rsid w:val="00704117"/>
    <w:rsid w:val="0070419F"/>
    <w:rsid w:val="00704256"/>
    <w:rsid w:val="007042C6"/>
    <w:rsid w:val="00704315"/>
    <w:rsid w:val="00704341"/>
    <w:rsid w:val="00704360"/>
    <w:rsid w:val="007044CF"/>
    <w:rsid w:val="0070454F"/>
    <w:rsid w:val="00704665"/>
    <w:rsid w:val="0070472E"/>
    <w:rsid w:val="007049F3"/>
    <w:rsid w:val="00704AE1"/>
    <w:rsid w:val="00704BDB"/>
    <w:rsid w:val="00704BE3"/>
    <w:rsid w:val="00704DF0"/>
    <w:rsid w:val="00704FA0"/>
    <w:rsid w:val="0070506E"/>
    <w:rsid w:val="007050D3"/>
    <w:rsid w:val="007053EE"/>
    <w:rsid w:val="007054E0"/>
    <w:rsid w:val="0070563C"/>
    <w:rsid w:val="00705824"/>
    <w:rsid w:val="007058AA"/>
    <w:rsid w:val="007058DE"/>
    <w:rsid w:val="00705935"/>
    <w:rsid w:val="00705999"/>
    <w:rsid w:val="00705AF0"/>
    <w:rsid w:val="00705BC7"/>
    <w:rsid w:val="00705DD8"/>
    <w:rsid w:val="00705E39"/>
    <w:rsid w:val="00705EEB"/>
    <w:rsid w:val="00705F64"/>
    <w:rsid w:val="00705FA8"/>
    <w:rsid w:val="00706175"/>
    <w:rsid w:val="00706298"/>
    <w:rsid w:val="007063AE"/>
    <w:rsid w:val="0070669F"/>
    <w:rsid w:val="007067E2"/>
    <w:rsid w:val="007067E8"/>
    <w:rsid w:val="00706963"/>
    <w:rsid w:val="00706A11"/>
    <w:rsid w:val="00706A72"/>
    <w:rsid w:val="00706B2E"/>
    <w:rsid w:val="00706D1E"/>
    <w:rsid w:val="00706F3B"/>
    <w:rsid w:val="007070A7"/>
    <w:rsid w:val="00707264"/>
    <w:rsid w:val="0070739C"/>
    <w:rsid w:val="00707462"/>
    <w:rsid w:val="007076E3"/>
    <w:rsid w:val="00707763"/>
    <w:rsid w:val="0070798A"/>
    <w:rsid w:val="00707BEE"/>
    <w:rsid w:val="00707C9C"/>
    <w:rsid w:val="00707D23"/>
    <w:rsid w:val="00707E18"/>
    <w:rsid w:val="00707FA7"/>
    <w:rsid w:val="00707FBB"/>
    <w:rsid w:val="00710135"/>
    <w:rsid w:val="0071059C"/>
    <w:rsid w:val="00710662"/>
    <w:rsid w:val="007109C2"/>
    <w:rsid w:val="00710DBE"/>
    <w:rsid w:val="00710E89"/>
    <w:rsid w:val="00710FC4"/>
    <w:rsid w:val="007111F0"/>
    <w:rsid w:val="007112EB"/>
    <w:rsid w:val="007113CE"/>
    <w:rsid w:val="00711405"/>
    <w:rsid w:val="007115E3"/>
    <w:rsid w:val="007116ED"/>
    <w:rsid w:val="00711904"/>
    <w:rsid w:val="007119A5"/>
    <w:rsid w:val="007119BE"/>
    <w:rsid w:val="00711CBF"/>
    <w:rsid w:val="00711EC0"/>
    <w:rsid w:val="00711F33"/>
    <w:rsid w:val="00711FA4"/>
    <w:rsid w:val="007120EA"/>
    <w:rsid w:val="00712357"/>
    <w:rsid w:val="007123E8"/>
    <w:rsid w:val="0071299D"/>
    <w:rsid w:val="00712C05"/>
    <w:rsid w:val="00712DBF"/>
    <w:rsid w:val="00712E2A"/>
    <w:rsid w:val="00712E31"/>
    <w:rsid w:val="00713289"/>
    <w:rsid w:val="007135FF"/>
    <w:rsid w:val="00713AA0"/>
    <w:rsid w:val="00713B50"/>
    <w:rsid w:val="00713BA8"/>
    <w:rsid w:val="00713D1D"/>
    <w:rsid w:val="00713DB6"/>
    <w:rsid w:val="00713DB9"/>
    <w:rsid w:val="00713E10"/>
    <w:rsid w:val="00713EB4"/>
    <w:rsid w:val="00714115"/>
    <w:rsid w:val="007142B9"/>
    <w:rsid w:val="00714560"/>
    <w:rsid w:val="007145F1"/>
    <w:rsid w:val="007146FF"/>
    <w:rsid w:val="00714747"/>
    <w:rsid w:val="00714BDB"/>
    <w:rsid w:val="00714C5B"/>
    <w:rsid w:val="00714CDA"/>
    <w:rsid w:val="00714EA0"/>
    <w:rsid w:val="00714EF4"/>
    <w:rsid w:val="00715040"/>
    <w:rsid w:val="0071535A"/>
    <w:rsid w:val="007155E8"/>
    <w:rsid w:val="007156A8"/>
    <w:rsid w:val="007156A9"/>
    <w:rsid w:val="0071574F"/>
    <w:rsid w:val="0071578A"/>
    <w:rsid w:val="00715836"/>
    <w:rsid w:val="0071588A"/>
    <w:rsid w:val="00715962"/>
    <w:rsid w:val="00715AC1"/>
    <w:rsid w:val="00715BB9"/>
    <w:rsid w:val="00715CDF"/>
    <w:rsid w:val="00715DD9"/>
    <w:rsid w:val="00715EC2"/>
    <w:rsid w:val="00715FAC"/>
    <w:rsid w:val="00715FEE"/>
    <w:rsid w:val="0071607D"/>
    <w:rsid w:val="007160F9"/>
    <w:rsid w:val="00716179"/>
    <w:rsid w:val="007161E0"/>
    <w:rsid w:val="007162C8"/>
    <w:rsid w:val="007164A9"/>
    <w:rsid w:val="0071652F"/>
    <w:rsid w:val="0071653E"/>
    <w:rsid w:val="0071654D"/>
    <w:rsid w:val="00716589"/>
    <w:rsid w:val="007165CB"/>
    <w:rsid w:val="007165E5"/>
    <w:rsid w:val="00716605"/>
    <w:rsid w:val="007166BC"/>
    <w:rsid w:val="00716769"/>
    <w:rsid w:val="00716886"/>
    <w:rsid w:val="00716A24"/>
    <w:rsid w:val="00716ACD"/>
    <w:rsid w:val="00716AF5"/>
    <w:rsid w:val="00716B0E"/>
    <w:rsid w:val="00716BFA"/>
    <w:rsid w:val="00716C0D"/>
    <w:rsid w:val="00716DC2"/>
    <w:rsid w:val="00716F60"/>
    <w:rsid w:val="00717085"/>
    <w:rsid w:val="0071709B"/>
    <w:rsid w:val="007170F4"/>
    <w:rsid w:val="007170F9"/>
    <w:rsid w:val="0071724C"/>
    <w:rsid w:val="007172CF"/>
    <w:rsid w:val="007172E3"/>
    <w:rsid w:val="007172EC"/>
    <w:rsid w:val="007173EA"/>
    <w:rsid w:val="007173F7"/>
    <w:rsid w:val="00717443"/>
    <w:rsid w:val="00717475"/>
    <w:rsid w:val="007174D7"/>
    <w:rsid w:val="007174E7"/>
    <w:rsid w:val="00717569"/>
    <w:rsid w:val="00717915"/>
    <w:rsid w:val="007179B9"/>
    <w:rsid w:val="007179D9"/>
    <w:rsid w:val="00717A40"/>
    <w:rsid w:val="00717B61"/>
    <w:rsid w:val="00717C8E"/>
    <w:rsid w:val="00717D7A"/>
    <w:rsid w:val="00717DAF"/>
    <w:rsid w:val="00717E48"/>
    <w:rsid w:val="00717F4D"/>
    <w:rsid w:val="00717F7F"/>
    <w:rsid w:val="007200F0"/>
    <w:rsid w:val="0072021F"/>
    <w:rsid w:val="007203D6"/>
    <w:rsid w:val="00720467"/>
    <w:rsid w:val="007204B4"/>
    <w:rsid w:val="0072055C"/>
    <w:rsid w:val="007206EB"/>
    <w:rsid w:val="00720895"/>
    <w:rsid w:val="00720ACD"/>
    <w:rsid w:val="00720BE9"/>
    <w:rsid w:val="00721155"/>
    <w:rsid w:val="007214B5"/>
    <w:rsid w:val="007214D6"/>
    <w:rsid w:val="0072154F"/>
    <w:rsid w:val="0072169E"/>
    <w:rsid w:val="0072178E"/>
    <w:rsid w:val="00721894"/>
    <w:rsid w:val="00721A93"/>
    <w:rsid w:val="00721E6E"/>
    <w:rsid w:val="00722030"/>
    <w:rsid w:val="00722042"/>
    <w:rsid w:val="00722055"/>
    <w:rsid w:val="007221E7"/>
    <w:rsid w:val="0072251B"/>
    <w:rsid w:val="0072286B"/>
    <w:rsid w:val="007229B7"/>
    <w:rsid w:val="00722C80"/>
    <w:rsid w:val="00722CD5"/>
    <w:rsid w:val="00722D0E"/>
    <w:rsid w:val="00722D26"/>
    <w:rsid w:val="00722E9B"/>
    <w:rsid w:val="00723060"/>
    <w:rsid w:val="007230C1"/>
    <w:rsid w:val="0072311F"/>
    <w:rsid w:val="007234E8"/>
    <w:rsid w:val="0072362E"/>
    <w:rsid w:val="00723731"/>
    <w:rsid w:val="00723AE6"/>
    <w:rsid w:val="00723B6E"/>
    <w:rsid w:val="00723BB2"/>
    <w:rsid w:val="00723BCF"/>
    <w:rsid w:val="00723C05"/>
    <w:rsid w:val="00723DB5"/>
    <w:rsid w:val="00723F6A"/>
    <w:rsid w:val="00723FB0"/>
    <w:rsid w:val="0072403D"/>
    <w:rsid w:val="00724126"/>
    <w:rsid w:val="0072418B"/>
    <w:rsid w:val="007243E3"/>
    <w:rsid w:val="007243E8"/>
    <w:rsid w:val="007244CB"/>
    <w:rsid w:val="007245C1"/>
    <w:rsid w:val="00724656"/>
    <w:rsid w:val="0072470B"/>
    <w:rsid w:val="00724A44"/>
    <w:rsid w:val="00724A46"/>
    <w:rsid w:val="00724C04"/>
    <w:rsid w:val="00724DBD"/>
    <w:rsid w:val="00724F49"/>
    <w:rsid w:val="0072507F"/>
    <w:rsid w:val="0072543E"/>
    <w:rsid w:val="00725453"/>
    <w:rsid w:val="00725529"/>
    <w:rsid w:val="00725883"/>
    <w:rsid w:val="00725AFA"/>
    <w:rsid w:val="00725C35"/>
    <w:rsid w:val="00725E4C"/>
    <w:rsid w:val="0072628B"/>
    <w:rsid w:val="007262D5"/>
    <w:rsid w:val="00726518"/>
    <w:rsid w:val="0072655F"/>
    <w:rsid w:val="00726620"/>
    <w:rsid w:val="00726632"/>
    <w:rsid w:val="007266F0"/>
    <w:rsid w:val="00726B17"/>
    <w:rsid w:val="00726DC9"/>
    <w:rsid w:val="007270A4"/>
    <w:rsid w:val="00727110"/>
    <w:rsid w:val="007272A3"/>
    <w:rsid w:val="00727596"/>
    <w:rsid w:val="00727AFD"/>
    <w:rsid w:val="00727CB1"/>
    <w:rsid w:val="00727DA7"/>
    <w:rsid w:val="00727DE9"/>
    <w:rsid w:val="00727E39"/>
    <w:rsid w:val="00727EE4"/>
    <w:rsid w:val="00727F4F"/>
    <w:rsid w:val="00727FF3"/>
    <w:rsid w:val="0073009E"/>
    <w:rsid w:val="007300CE"/>
    <w:rsid w:val="007301A1"/>
    <w:rsid w:val="00730244"/>
    <w:rsid w:val="0073027D"/>
    <w:rsid w:val="0073037E"/>
    <w:rsid w:val="007303B7"/>
    <w:rsid w:val="007303D4"/>
    <w:rsid w:val="007304C7"/>
    <w:rsid w:val="00730804"/>
    <w:rsid w:val="00730935"/>
    <w:rsid w:val="00730A28"/>
    <w:rsid w:val="00730C6A"/>
    <w:rsid w:val="00730D9E"/>
    <w:rsid w:val="007311BE"/>
    <w:rsid w:val="007311C9"/>
    <w:rsid w:val="00731202"/>
    <w:rsid w:val="00731212"/>
    <w:rsid w:val="007318BA"/>
    <w:rsid w:val="007318D1"/>
    <w:rsid w:val="007319A8"/>
    <w:rsid w:val="00731A16"/>
    <w:rsid w:val="00731B53"/>
    <w:rsid w:val="00731D78"/>
    <w:rsid w:val="00731E96"/>
    <w:rsid w:val="00732273"/>
    <w:rsid w:val="00732321"/>
    <w:rsid w:val="0073234C"/>
    <w:rsid w:val="0073246C"/>
    <w:rsid w:val="00732589"/>
    <w:rsid w:val="0073262D"/>
    <w:rsid w:val="007327D0"/>
    <w:rsid w:val="00732AB2"/>
    <w:rsid w:val="00732DB0"/>
    <w:rsid w:val="007331C5"/>
    <w:rsid w:val="007334E2"/>
    <w:rsid w:val="00733637"/>
    <w:rsid w:val="007336C8"/>
    <w:rsid w:val="00733733"/>
    <w:rsid w:val="007337E1"/>
    <w:rsid w:val="0073387C"/>
    <w:rsid w:val="007339EE"/>
    <w:rsid w:val="00733A36"/>
    <w:rsid w:val="00733A56"/>
    <w:rsid w:val="00733B15"/>
    <w:rsid w:val="00733BE7"/>
    <w:rsid w:val="00733C14"/>
    <w:rsid w:val="00733DEB"/>
    <w:rsid w:val="00733E1E"/>
    <w:rsid w:val="007342AB"/>
    <w:rsid w:val="00734584"/>
    <w:rsid w:val="00734780"/>
    <w:rsid w:val="00734879"/>
    <w:rsid w:val="00734C57"/>
    <w:rsid w:val="00734C67"/>
    <w:rsid w:val="00734DAF"/>
    <w:rsid w:val="00734E1D"/>
    <w:rsid w:val="00734E23"/>
    <w:rsid w:val="007350BE"/>
    <w:rsid w:val="007350F1"/>
    <w:rsid w:val="0073510F"/>
    <w:rsid w:val="007351E1"/>
    <w:rsid w:val="0073537B"/>
    <w:rsid w:val="007354F5"/>
    <w:rsid w:val="007356D0"/>
    <w:rsid w:val="007357A0"/>
    <w:rsid w:val="007357B1"/>
    <w:rsid w:val="00735817"/>
    <w:rsid w:val="00735AC2"/>
    <w:rsid w:val="00735B8F"/>
    <w:rsid w:val="00735CA3"/>
    <w:rsid w:val="00735CB0"/>
    <w:rsid w:val="00735D8F"/>
    <w:rsid w:val="00735E8F"/>
    <w:rsid w:val="00735FD3"/>
    <w:rsid w:val="0073603F"/>
    <w:rsid w:val="00736186"/>
    <w:rsid w:val="007361D6"/>
    <w:rsid w:val="007362D9"/>
    <w:rsid w:val="007362F3"/>
    <w:rsid w:val="0073682F"/>
    <w:rsid w:val="00736868"/>
    <w:rsid w:val="0073686B"/>
    <w:rsid w:val="007368F7"/>
    <w:rsid w:val="0073696A"/>
    <w:rsid w:val="007369B6"/>
    <w:rsid w:val="00736B6B"/>
    <w:rsid w:val="00736CF3"/>
    <w:rsid w:val="00736EB0"/>
    <w:rsid w:val="00737095"/>
    <w:rsid w:val="0073741E"/>
    <w:rsid w:val="00737431"/>
    <w:rsid w:val="0073743E"/>
    <w:rsid w:val="00737522"/>
    <w:rsid w:val="007376EA"/>
    <w:rsid w:val="0073786D"/>
    <w:rsid w:val="0073792A"/>
    <w:rsid w:val="00737AE1"/>
    <w:rsid w:val="00737C3F"/>
    <w:rsid w:val="00737FBF"/>
    <w:rsid w:val="0074000C"/>
    <w:rsid w:val="00740141"/>
    <w:rsid w:val="00740208"/>
    <w:rsid w:val="007402A7"/>
    <w:rsid w:val="007405BD"/>
    <w:rsid w:val="0074069E"/>
    <w:rsid w:val="007406F4"/>
    <w:rsid w:val="007407A7"/>
    <w:rsid w:val="007407AA"/>
    <w:rsid w:val="007407E2"/>
    <w:rsid w:val="00740B37"/>
    <w:rsid w:val="00740C05"/>
    <w:rsid w:val="00740C7F"/>
    <w:rsid w:val="00740E30"/>
    <w:rsid w:val="0074104D"/>
    <w:rsid w:val="00741436"/>
    <w:rsid w:val="007414FB"/>
    <w:rsid w:val="00741631"/>
    <w:rsid w:val="0074185B"/>
    <w:rsid w:val="00741AE6"/>
    <w:rsid w:val="00741C1B"/>
    <w:rsid w:val="00741C1E"/>
    <w:rsid w:val="00741EE2"/>
    <w:rsid w:val="00741F12"/>
    <w:rsid w:val="00741F4C"/>
    <w:rsid w:val="00741F56"/>
    <w:rsid w:val="00741FC5"/>
    <w:rsid w:val="007420C2"/>
    <w:rsid w:val="0074218E"/>
    <w:rsid w:val="007421B9"/>
    <w:rsid w:val="00742216"/>
    <w:rsid w:val="00742248"/>
    <w:rsid w:val="0074229B"/>
    <w:rsid w:val="00742314"/>
    <w:rsid w:val="0074234A"/>
    <w:rsid w:val="0074247B"/>
    <w:rsid w:val="007424A4"/>
    <w:rsid w:val="007424FB"/>
    <w:rsid w:val="00742510"/>
    <w:rsid w:val="00742687"/>
    <w:rsid w:val="00742701"/>
    <w:rsid w:val="00742A5B"/>
    <w:rsid w:val="00742B4A"/>
    <w:rsid w:val="00742C4D"/>
    <w:rsid w:val="00742D2A"/>
    <w:rsid w:val="00742DA3"/>
    <w:rsid w:val="00742F3B"/>
    <w:rsid w:val="00743106"/>
    <w:rsid w:val="00743349"/>
    <w:rsid w:val="007434C3"/>
    <w:rsid w:val="00743681"/>
    <w:rsid w:val="00743729"/>
    <w:rsid w:val="007437BF"/>
    <w:rsid w:val="00743AE6"/>
    <w:rsid w:val="00744185"/>
    <w:rsid w:val="00744237"/>
    <w:rsid w:val="00744389"/>
    <w:rsid w:val="0074438C"/>
    <w:rsid w:val="007444ED"/>
    <w:rsid w:val="00744718"/>
    <w:rsid w:val="00744731"/>
    <w:rsid w:val="007447E4"/>
    <w:rsid w:val="00744A94"/>
    <w:rsid w:val="00744C0A"/>
    <w:rsid w:val="00744CF2"/>
    <w:rsid w:val="00744E02"/>
    <w:rsid w:val="00744E69"/>
    <w:rsid w:val="00744F81"/>
    <w:rsid w:val="00745010"/>
    <w:rsid w:val="007450B3"/>
    <w:rsid w:val="00745169"/>
    <w:rsid w:val="007451CF"/>
    <w:rsid w:val="0074541D"/>
    <w:rsid w:val="00745550"/>
    <w:rsid w:val="007455A6"/>
    <w:rsid w:val="00745A2B"/>
    <w:rsid w:val="00745ACC"/>
    <w:rsid w:val="00745AD9"/>
    <w:rsid w:val="00745B4A"/>
    <w:rsid w:val="00745D0B"/>
    <w:rsid w:val="00745D2B"/>
    <w:rsid w:val="0074623D"/>
    <w:rsid w:val="0074642D"/>
    <w:rsid w:val="00746494"/>
    <w:rsid w:val="00746586"/>
    <w:rsid w:val="00746658"/>
    <w:rsid w:val="007469B4"/>
    <w:rsid w:val="00746B02"/>
    <w:rsid w:val="00746B38"/>
    <w:rsid w:val="00746D39"/>
    <w:rsid w:val="00746D4B"/>
    <w:rsid w:val="00746E81"/>
    <w:rsid w:val="00746FE0"/>
    <w:rsid w:val="00746FE9"/>
    <w:rsid w:val="00747043"/>
    <w:rsid w:val="0074729E"/>
    <w:rsid w:val="007474D2"/>
    <w:rsid w:val="00747516"/>
    <w:rsid w:val="00747910"/>
    <w:rsid w:val="00747981"/>
    <w:rsid w:val="00747AEA"/>
    <w:rsid w:val="00747CD4"/>
    <w:rsid w:val="00747E81"/>
    <w:rsid w:val="00750034"/>
    <w:rsid w:val="00750042"/>
    <w:rsid w:val="007500F6"/>
    <w:rsid w:val="00750279"/>
    <w:rsid w:val="007506E5"/>
    <w:rsid w:val="00750843"/>
    <w:rsid w:val="0075096E"/>
    <w:rsid w:val="007509AE"/>
    <w:rsid w:val="00750CC3"/>
    <w:rsid w:val="00750E89"/>
    <w:rsid w:val="00750F90"/>
    <w:rsid w:val="0075110C"/>
    <w:rsid w:val="007512F2"/>
    <w:rsid w:val="00751371"/>
    <w:rsid w:val="0075146B"/>
    <w:rsid w:val="00751653"/>
    <w:rsid w:val="007516CE"/>
    <w:rsid w:val="0075182E"/>
    <w:rsid w:val="00751987"/>
    <w:rsid w:val="007519AD"/>
    <w:rsid w:val="00751F72"/>
    <w:rsid w:val="00752095"/>
    <w:rsid w:val="00752179"/>
    <w:rsid w:val="00752185"/>
    <w:rsid w:val="00752198"/>
    <w:rsid w:val="00752326"/>
    <w:rsid w:val="00752553"/>
    <w:rsid w:val="007526AC"/>
    <w:rsid w:val="00752CDD"/>
    <w:rsid w:val="00752EEF"/>
    <w:rsid w:val="00752F80"/>
    <w:rsid w:val="007534FB"/>
    <w:rsid w:val="00753526"/>
    <w:rsid w:val="00753609"/>
    <w:rsid w:val="007537E9"/>
    <w:rsid w:val="00753909"/>
    <w:rsid w:val="00753AE4"/>
    <w:rsid w:val="00753CF5"/>
    <w:rsid w:val="00753D88"/>
    <w:rsid w:val="00753DAB"/>
    <w:rsid w:val="00753E61"/>
    <w:rsid w:val="00753EF2"/>
    <w:rsid w:val="0075408F"/>
    <w:rsid w:val="007540A4"/>
    <w:rsid w:val="007542FD"/>
    <w:rsid w:val="00754303"/>
    <w:rsid w:val="00754379"/>
    <w:rsid w:val="0075444D"/>
    <w:rsid w:val="0075471D"/>
    <w:rsid w:val="00754893"/>
    <w:rsid w:val="007549A3"/>
    <w:rsid w:val="007549A4"/>
    <w:rsid w:val="00754AA9"/>
    <w:rsid w:val="00754AD2"/>
    <w:rsid w:val="00754B7C"/>
    <w:rsid w:val="00754BDB"/>
    <w:rsid w:val="00754BF8"/>
    <w:rsid w:val="00754C42"/>
    <w:rsid w:val="00754D4D"/>
    <w:rsid w:val="00754DEE"/>
    <w:rsid w:val="00754E62"/>
    <w:rsid w:val="00754F05"/>
    <w:rsid w:val="00754F15"/>
    <w:rsid w:val="00754F39"/>
    <w:rsid w:val="00754F8D"/>
    <w:rsid w:val="00754F91"/>
    <w:rsid w:val="00755154"/>
    <w:rsid w:val="007552D1"/>
    <w:rsid w:val="00755564"/>
    <w:rsid w:val="007555E5"/>
    <w:rsid w:val="0075569C"/>
    <w:rsid w:val="00755822"/>
    <w:rsid w:val="00755833"/>
    <w:rsid w:val="007558B4"/>
    <w:rsid w:val="00755A0B"/>
    <w:rsid w:val="00755A9A"/>
    <w:rsid w:val="00755D1D"/>
    <w:rsid w:val="00755DA6"/>
    <w:rsid w:val="00755ED1"/>
    <w:rsid w:val="00755F65"/>
    <w:rsid w:val="00756022"/>
    <w:rsid w:val="00756279"/>
    <w:rsid w:val="007563C4"/>
    <w:rsid w:val="00756480"/>
    <w:rsid w:val="007564D9"/>
    <w:rsid w:val="0075650A"/>
    <w:rsid w:val="00756582"/>
    <w:rsid w:val="007566E6"/>
    <w:rsid w:val="007568C5"/>
    <w:rsid w:val="00756A0C"/>
    <w:rsid w:val="00756CEB"/>
    <w:rsid w:val="00757132"/>
    <w:rsid w:val="0075715C"/>
    <w:rsid w:val="00757339"/>
    <w:rsid w:val="0075739D"/>
    <w:rsid w:val="00757630"/>
    <w:rsid w:val="007576C6"/>
    <w:rsid w:val="0075788E"/>
    <w:rsid w:val="00757B7F"/>
    <w:rsid w:val="00757CB5"/>
    <w:rsid w:val="00757DB1"/>
    <w:rsid w:val="007602E1"/>
    <w:rsid w:val="00760389"/>
    <w:rsid w:val="007604F4"/>
    <w:rsid w:val="007607AA"/>
    <w:rsid w:val="007607D7"/>
    <w:rsid w:val="00760C20"/>
    <w:rsid w:val="00760C4B"/>
    <w:rsid w:val="00760D9E"/>
    <w:rsid w:val="00760DF6"/>
    <w:rsid w:val="0076123D"/>
    <w:rsid w:val="00761302"/>
    <w:rsid w:val="00761330"/>
    <w:rsid w:val="0076142C"/>
    <w:rsid w:val="00761464"/>
    <w:rsid w:val="007614D3"/>
    <w:rsid w:val="0076156C"/>
    <w:rsid w:val="00761661"/>
    <w:rsid w:val="007616E0"/>
    <w:rsid w:val="007616E1"/>
    <w:rsid w:val="00761840"/>
    <w:rsid w:val="00761889"/>
    <w:rsid w:val="0076189A"/>
    <w:rsid w:val="00761917"/>
    <w:rsid w:val="00761988"/>
    <w:rsid w:val="00761A30"/>
    <w:rsid w:val="00761D34"/>
    <w:rsid w:val="00761E43"/>
    <w:rsid w:val="00761EFC"/>
    <w:rsid w:val="00761FD8"/>
    <w:rsid w:val="00762297"/>
    <w:rsid w:val="00762425"/>
    <w:rsid w:val="007624DD"/>
    <w:rsid w:val="00762552"/>
    <w:rsid w:val="00762678"/>
    <w:rsid w:val="0076277A"/>
    <w:rsid w:val="007627A6"/>
    <w:rsid w:val="0076298A"/>
    <w:rsid w:val="00762B9A"/>
    <w:rsid w:val="00762DF3"/>
    <w:rsid w:val="00762E6F"/>
    <w:rsid w:val="00762F43"/>
    <w:rsid w:val="00762FA4"/>
    <w:rsid w:val="0076312C"/>
    <w:rsid w:val="007632CC"/>
    <w:rsid w:val="00763489"/>
    <w:rsid w:val="0076355A"/>
    <w:rsid w:val="0076357E"/>
    <w:rsid w:val="00763704"/>
    <w:rsid w:val="0076384E"/>
    <w:rsid w:val="007638BC"/>
    <w:rsid w:val="00763A53"/>
    <w:rsid w:val="00763C28"/>
    <w:rsid w:val="00763DB2"/>
    <w:rsid w:val="00763E4C"/>
    <w:rsid w:val="00763E64"/>
    <w:rsid w:val="00763F36"/>
    <w:rsid w:val="007643C2"/>
    <w:rsid w:val="00764435"/>
    <w:rsid w:val="007645F0"/>
    <w:rsid w:val="0076462C"/>
    <w:rsid w:val="00764CF0"/>
    <w:rsid w:val="00764D29"/>
    <w:rsid w:val="00765242"/>
    <w:rsid w:val="007652EF"/>
    <w:rsid w:val="00765461"/>
    <w:rsid w:val="00765475"/>
    <w:rsid w:val="0076549D"/>
    <w:rsid w:val="00765545"/>
    <w:rsid w:val="00765629"/>
    <w:rsid w:val="0076580F"/>
    <w:rsid w:val="0076589F"/>
    <w:rsid w:val="007658D8"/>
    <w:rsid w:val="00765A47"/>
    <w:rsid w:val="00765A8A"/>
    <w:rsid w:val="00765D7D"/>
    <w:rsid w:val="00765E26"/>
    <w:rsid w:val="00766584"/>
    <w:rsid w:val="0076662F"/>
    <w:rsid w:val="007666B9"/>
    <w:rsid w:val="00766751"/>
    <w:rsid w:val="00766943"/>
    <w:rsid w:val="00766B67"/>
    <w:rsid w:val="00766C43"/>
    <w:rsid w:val="00766C9E"/>
    <w:rsid w:val="00766D0D"/>
    <w:rsid w:val="00766DCC"/>
    <w:rsid w:val="00767019"/>
    <w:rsid w:val="007671C8"/>
    <w:rsid w:val="00767276"/>
    <w:rsid w:val="0076732C"/>
    <w:rsid w:val="00767387"/>
    <w:rsid w:val="007673FF"/>
    <w:rsid w:val="0076741E"/>
    <w:rsid w:val="007674DA"/>
    <w:rsid w:val="007676A1"/>
    <w:rsid w:val="00767813"/>
    <w:rsid w:val="00767A41"/>
    <w:rsid w:val="00767A9E"/>
    <w:rsid w:val="00767B60"/>
    <w:rsid w:val="00767C8E"/>
    <w:rsid w:val="00767CBB"/>
    <w:rsid w:val="00767D00"/>
    <w:rsid w:val="00767D02"/>
    <w:rsid w:val="00767D2C"/>
    <w:rsid w:val="00767D4E"/>
    <w:rsid w:val="00767DE4"/>
    <w:rsid w:val="00767FBF"/>
    <w:rsid w:val="007702D1"/>
    <w:rsid w:val="0077031D"/>
    <w:rsid w:val="007703E1"/>
    <w:rsid w:val="007704E5"/>
    <w:rsid w:val="007704FD"/>
    <w:rsid w:val="0077056A"/>
    <w:rsid w:val="00770617"/>
    <w:rsid w:val="007706F3"/>
    <w:rsid w:val="00770764"/>
    <w:rsid w:val="007708C2"/>
    <w:rsid w:val="007708D2"/>
    <w:rsid w:val="00770B11"/>
    <w:rsid w:val="00770D76"/>
    <w:rsid w:val="007710FA"/>
    <w:rsid w:val="00771407"/>
    <w:rsid w:val="007715E3"/>
    <w:rsid w:val="00771ABA"/>
    <w:rsid w:val="00771E3B"/>
    <w:rsid w:val="00771E7C"/>
    <w:rsid w:val="00771E91"/>
    <w:rsid w:val="00771EC0"/>
    <w:rsid w:val="00771F18"/>
    <w:rsid w:val="00771F91"/>
    <w:rsid w:val="00771FFE"/>
    <w:rsid w:val="00772150"/>
    <w:rsid w:val="0077227D"/>
    <w:rsid w:val="00772294"/>
    <w:rsid w:val="00772878"/>
    <w:rsid w:val="00772A98"/>
    <w:rsid w:val="00772D10"/>
    <w:rsid w:val="00772E3F"/>
    <w:rsid w:val="00772E46"/>
    <w:rsid w:val="00772FD2"/>
    <w:rsid w:val="0077300F"/>
    <w:rsid w:val="0077309B"/>
    <w:rsid w:val="007730ED"/>
    <w:rsid w:val="007731B1"/>
    <w:rsid w:val="007732F7"/>
    <w:rsid w:val="0077336C"/>
    <w:rsid w:val="0077359A"/>
    <w:rsid w:val="007737A9"/>
    <w:rsid w:val="007737D5"/>
    <w:rsid w:val="007739BD"/>
    <w:rsid w:val="00773B1A"/>
    <w:rsid w:val="00773B60"/>
    <w:rsid w:val="00773E53"/>
    <w:rsid w:val="00773FC9"/>
    <w:rsid w:val="0077400D"/>
    <w:rsid w:val="00774085"/>
    <w:rsid w:val="00774358"/>
    <w:rsid w:val="0077451F"/>
    <w:rsid w:val="00774604"/>
    <w:rsid w:val="00774816"/>
    <w:rsid w:val="007748A0"/>
    <w:rsid w:val="007749DA"/>
    <w:rsid w:val="00774EFD"/>
    <w:rsid w:val="007750B7"/>
    <w:rsid w:val="00775255"/>
    <w:rsid w:val="007753A0"/>
    <w:rsid w:val="007753FD"/>
    <w:rsid w:val="00775577"/>
    <w:rsid w:val="007758B3"/>
    <w:rsid w:val="007758CA"/>
    <w:rsid w:val="00775D17"/>
    <w:rsid w:val="00775EC1"/>
    <w:rsid w:val="00775F6D"/>
    <w:rsid w:val="007763F6"/>
    <w:rsid w:val="00776422"/>
    <w:rsid w:val="00776722"/>
    <w:rsid w:val="00776891"/>
    <w:rsid w:val="0077695F"/>
    <w:rsid w:val="00776A4B"/>
    <w:rsid w:val="00776CB9"/>
    <w:rsid w:val="00776D77"/>
    <w:rsid w:val="00776E5D"/>
    <w:rsid w:val="00776F67"/>
    <w:rsid w:val="00776F98"/>
    <w:rsid w:val="00776FBF"/>
    <w:rsid w:val="00776FDD"/>
    <w:rsid w:val="00777121"/>
    <w:rsid w:val="007776F2"/>
    <w:rsid w:val="00777737"/>
    <w:rsid w:val="0077779C"/>
    <w:rsid w:val="00777810"/>
    <w:rsid w:val="007779EE"/>
    <w:rsid w:val="00777E0C"/>
    <w:rsid w:val="0078000D"/>
    <w:rsid w:val="0078021C"/>
    <w:rsid w:val="00780300"/>
    <w:rsid w:val="007805CA"/>
    <w:rsid w:val="007807F0"/>
    <w:rsid w:val="00780962"/>
    <w:rsid w:val="007809C7"/>
    <w:rsid w:val="00780A7C"/>
    <w:rsid w:val="00780C92"/>
    <w:rsid w:val="00780DCD"/>
    <w:rsid w:val="0078107C"/>
    <w:rsid w:val="0078107D"/>
    <w:rsid w:val="00781184"/>
    <w:rsid w:val="00781395"/>
    <w:rsid w:val="007815C4"/>
    <w:rsid w:val="00781767"/>
    <w:rsid w:val="007817AA"/>
    <w:rsid w:val="00781869"/>
    <w:rsid w:val="00781911"/>
    <w:rsid w:val="00781A6C"/>
    <w:rsid w:val="00781A7F"/>
    <w:rsid w:val="00781E5F"/>
    <w:rsid w:val="00781FC1"/>
    <w:rsid w:val="00782184"/>
    <w:rsid w:val="00782260"/>
    <w:rsid w:val="007822E3"/>
    <w:rsid w:val="00782404"/>
    <w:rsid w:val="007825BE"/>
    <w:rsid w:val="0078273D"/>
    <w:rsid w:val="00782878"/>
    <w:rsid w:val="007828C0"/>
    <w:rsid w:val="007829B2"/>
    <w:rsid w:val="00782A18"/>
    <w:rsid w:val="00782A7B"/>
    <w:rsid w:val="00782A83"/>
    <w:rsid w:val="00782AFE"/>
    <w:rsid w:val="00782B40"/>
    <w:rsid w:val="00782B44"/>
    <w:rsid w:val="00782BA1"/>
    <w:rsid w:val="007831E7"/>
    <w:rsid w:val="00783277"/>
    <w:rsid w:val="007833B6"/>
    <w:rsid w:val="00783503"/>
    <w:rsid w:val="0078374F"/>
    <w:rsid w:val="007837B8"/>
    <w:rsid w:val="007837EC"/>
    <w:rsid w:val="00783873"/>
    <w:rsid w:val="007839C0"/>
    <w:rsid w:val="00783A2D"/>
    <w:rsid w:val="00783BCD"/>
    <w:rsid w:val="00783BE7"/>
    <w:rsid w:val="00783D5B"/>
    <w:rsid w:val="007841CE"/>
    <w:rsid w:val="007841FB"/>
    <w:rsid w:val="007842E5"/>
    <w:rsid w:val="0078439D"/>
    <w:rsid w:val="007843D7"/>
    <w:rsid w:val="00784448"/>
    <w:rsid w:val="007845E1"/>
    <w:rsid w:val="007846F8"/>
    <w:rsid w:val="0078480E"/>
    <w:rsid w:val="007848CE"/>
    <w:rsid w:val="00784CB8"/>
    <w:rsid w:val="00784FDE"/>
    <w:rsid w:val="007850A9"/>
    <w:rsid w:val="007850B9"/>
    <w:rsid w:val="0078532A"/>
    <w:rsid w:val="007853F9"/>
    <w:rsid w:val="007854BD"/>
    <w:rsid w:val="00785535"/>
    <w:rsid w:val="00785B2B"/>
    <w:rsid w:val="00785BE2"/>
    <w:rsid w:val="00785D6D"/>
    <w:rsid w:val="00785DF2"/>
    <w:rsid w:val="00785F69"/>
    <w:rsid w:val="007863F2"/>
    <w:rsid w:val="007864C1"/>
    <w:rsid w:val="00786543"/>
    <w:rsid w:val="0078657A"/>
    <w:rsid w:val="00786580"/>
    <w:rsid w:val="007865EB"/>
    <w:rsid w:val="00786668"/>
    <w:rsid w:val="00786757"/>
    <w:rsid w:val="00786773"/>
    <w:rsid w:val="007869F0"/>
    <w:rsid w:val="00786A84"/>
    <w:rsid w:val="00786B9F"/>
    <w:rsid w:val="00786D39"/>
    <w:rsid w:val="00786DC6"/>
    <w:rsid w:val="00786EF4"/>
    <w:rsid w:val="00786F0C"/>
    <w:rsid w:val="00786F0F"/>
    <w:rsid w:val="00786F91"/>
    <w:rsid w:val="00786FB6"/>
    <w:rsid w:val="00787110"/>
    <w:rsid w:val="00787679"/>
    <w:rsid w:val="007876A4"/>
    <w:rsid w:val="0078770B"/>
    <w:rsid w:val="00787A4E"/>
    <w:rsid w:val="00787B32"/>
    <w:rsid w:val="00787BD2"/>
    <w:rsid w:val="00787BED"/>
    <w:rsid w:val="00787C5B"/>
    <w:rsid w:val="00787D41"/>
    <w:rsid w:val="00787D5F"/>
    <w:rsid w:val="00787DF8"/>
    <w:rsid w:val="00787E9C"/>
    <w:rsid w:val="00787F5B"/>
    <w:rsid w:val="00790039"/>
    <w:rsid w:val="007904D6"/>
    <w:rsid w:val="0079060F"/>
    <w:rsid w:val="0079064A"/>
    <w:rsid w:val="00790738"/>
    <w:rsid w:val="007907C9"/>
    <w:rsid w:val="007908DF"/>
    <w:rsid w:val="0079099D"/>
    <w:rsid w:val="00790C89"/>
    <w:rsid w:val="00790CEC"/>
    <w:rsid w:val="00790F9F"/>
    <w:rsid w:val="007910FE"/>
    <w:rsid w:val="007911EF"/>
    <w:rsid w:val="0079129F"/>
    <w:rsid w:val="007913F5"/>
    <w:rsid w:val="00791514"/>
    <w:rsid w:val="00791518"/>
    <w:rsid w:val="007915D1"/>
    <w:rsid w:val="00791AA8"/>
    <w:rsid w:val="00791AB7"/>
    <w:rsid w:val="00791C98"/>
    <w:rsid w:val="00791EE9"/>
    <w:rsid w:val="00791F76"/>
    <w:rsid w:val="00791FE5"/>
    <w:rsid w:val="00792068"/>
    <w:rsid w:val="00792192"/>
    <w:rsid w:val="0079240F"/>
    <w:rsid w:val="00792493"/>
    <w:rsid w:val="0079254C"/>
    <w:rsid w:val="0079265A"/>
    <w:rsid w:val="00792871"/>
    <w:rsid w:val="00792913"/>
    <w:rsid w:val="00792974"/>
    <w:rsid w:val="00792993"/>
    <w:rsid w:val="00792A45"/>
    <w:rsid w:val="00792C9C"/>
    <w:rsid w:val="00792DC8"/>
    <w:rsid w:val="00792DED"/>
    <w:rsid w:val="00792FE2"/>
    <w:rsid w:val="0079308F"/>
    <w:rsid w:val="007930BA"/>
    <w:rsid w:val="00793582"/>
    <w:rsid w:val="00793656"/>
    <w:rsid w:val="0079365D"/>
    <w:rsid w:val="0079366E"/>
    <w:rsid w:val="00793846"/>
    <w:rsid w:val="0079386F"/>
    <w:rsid w:val="00793A20"/>
    <w:rsid w:val="00793B42"/>
    <w:rsid w:val="00793BE6"/>
    <w:rsid w:val="00793CC7"/>
    <w:rsid w:val="00793F55"/>
    <w:rsid w:val="00793FC2"/>
    <w:rsid w:val="007941FE"/>
    <w:rsid w:val="00794346"/>
    <w:rsid w:val="007945DA"/>
    <w:rsid w:val="00794806"/>
    <w:rsid w:val="00794C32"/>
    <w:rsid w:val="00794C5C"/>
    <w:rsid w:val="00794CBD"/>
    <w:rsid w:val="00794CF3"/>
    <w:rsid w:val="00794E2A"/>
    <w:rsid w:val="007950C3"/>
    <w:rsid w:val="007951BC"/>
    <w:rsid w:val="00795309"/>
    <w:rsid w:val="00795465"/>
    <w:rsid w:val="00795745"/>
    <w:rsid w:val="0079586F"/>
    <w:rsid w:val="00795B6A"/>
    <w:rsid w:val="00795DA9"/>
    <w:rsid w:val="00796021"/>
    <w:rsid w:val="00796151"/>
    <w:rsid w:val="0079616F"/>
    <w:rsid w:val="007965BC"/>
    <w:rsid w:val="0079669F"/>
    <w:rsid w:val="00796767"/>
    <w:rsid w:val="00796874"/>
    <w:rsid w:val="00796B34"/>
    <w:rsid w:val="00796B88"/>
    <w:rsid w:val="007970E2"/>
    <w:rsid w:val="00797119"/>
    <w:rsid w:val="00797446"/>
    <w:rsid w:val="00797468"/>
    <w:rsid w:val="00797A57"/>
    <w:rsid w:val="00797A68"/>
    <w:rsid w:val="00797ADF"/>
    <w:rsid w:val="00797B09"/>
    <w:rsid w:val="00797BE9"/>
    <w:rsid w:val="00797C33"/>
    <w:rsid w:val="00797CD3"/>
    <w:rsid w:val="00797FB0"/>
    <w:rsid w:val="007A02D3"/>
    <w:rsid w:val="007A02E1"/>
    <w:rsid w:val="007A0390"/>
    <w:rsid w:val="007A0392"/>
    <w:rsid w:val="007A052D"/>
    <w:rsid w:val="007A078E"/>
    <w:rsid w:val="007A08BE"/>
    <w:rsid w:val="007A0A85"/>
    <w:rsid w:val="007A0BB2"/>
    <w:rsid w:val="007A0C00"/>
    <w:rsid w:val="007A0C96"/>
    <w:rsid w:val="007A0CF6"/>
    <w:rsid w:val="007A0D52"/>
    <w:rsid w:val="007A0EBF"/>
    <w:rsid w:val="007A0F66"/>
    <w:rsid w:val="007A0FDE"/>
    <w:rsid w:val="007A1147"/>
    <w:rsid w:val="007A1186"/>
    <w:rsid w:val="007A1228"/>
    <w:rsid w:val="007A1477"/>
    <w:rsid w:val="007A1695"/>
    <w:rsid w:val="007A1A0A"/>
    <w:rsid w:val="007A1B04"/>
    <w:rsid w:val="007A1B58"/>
    <w:rsid w:val="007A1C71"/>
    <w:rsid w:val="007A1D68"/>
    <w:rsid w:val="007A1F85"/>
    <w:rsid w:val="007A1FB9"/>
    <w:rsid w:val="007A21A5"/>
    <w:rsid w:val="007A2259"/>
    <w:rsid w:val="007A2273"/>
    <w:rsid w:val="007A244B"/>
    <w:rsid w:val="007A24EC"/>
    <w:rsid w:val="007A25FD"/>
    <w:rsid w:val="007A26AF"/>
    <w:rsid w:val="007A2787"/>
    <w:rsid w:val="007A278E"/>
    <w:rsid w:val="007A292B"/>
    <w:rsid w:val="007A2A26"/>
    <w:rsid w:val="007A2BD7"/>
    <w:rsid w:val="007A2C0C"/>
    <w:rsid w:val="007A2C28"/>
    <w:rsid w:val="007A2C30"/>
    <w:rsid w:val="007A2D14"/>
    <w:rsid w:val="007A2D3F"/>
    <w:rsid w:val="007A2DC1"/>
    <w:rsid w:val="007A2EBB"/>
    <w:rsid w:val="007A3074"/>
    <w:rsid w:val="007A30CB"/>
    <w:rsid w:val="007A337A"/>
    <w:rsid w:val="007A33E9"/>
    <w:rsid w:val="007A3600"/>
    <w:rsid w:val="007A385E"/>
    <w:rsid w:val="007A3A3C"/>
    <w:rsid w:val="007A3C76"/>
    <w:rsid w:val="007A3DEF"/>
    <w:rsid w:val="007A3DF0"/>
    <w:rsid w:val="007A3EA6"/>
    <w:rsid w:val="007A3F93"/>
    <w:rsid w:val="007A3FFB"/>
    <w:rsid w:val="007A4024"/>
    <w:rsid w:val="007A430D"/>
    <w:rsid w:val="007A438C"/>
    <w:rsid w:val="007A474E"/>
    <w:rsid w:val="007A4905"/>
    <w:rsid w:val="007A498A"/>
    <w:rsid w:val="007A49F7"/>
    <w:rsid w:val="007A4AB0"/>
    <w:rsid w:val="007A4B72"/>
    <w:rsid w:val="007A4E0B"/>
    <w:rsid w:val="007A4E57"/>
    <w:rsid w:val="007A4F46"/>
    <w:rsid w:val="007A4FF7"/>
    <w:rsid w:val="007A503F"/>
    <w:rsid w:val="007A5227"/>
    <w:rsid w:val="007A527F"/>
    <w:rsid w:val="007A52F7"/>
    <w:rsid w:val="007A5519"/>
    <w:rsid w:val="007A55EC"/>
    <w:rsid w:val="007A56AC"/>
    <w:rsid w:val="007A57F2"/>
    <w:rsid w:val="007A5827"/>
    <w:rsid w:val="007A5F55"/>
    <w:rsid w:val="007A6069"/>
    <w:rsid w:val="007A66C2"/>
    <w:rsid w:val="007A6E36"/>
    <w:rsid w:val="007A6ED7"/>
    <w:rsid w:val="007A6F83"/>
    <w:rsid w:val="007A7172"/>
    <w:rsid w:val="007A7727"/>
    <w:rsid w:val="007A78EA"/>
    <w:rsid w:val="007A7B53"/>
    <w:rsid w:val="007A7D74"/>
    <w:rsid w:val="007A7D9E"/>
    <w:rsid w:val="007A7E31"/>
    <w:rsid w:val="007A7EE9"/>
    <w:rsid w:val="007A7FE9"/>
    <w:rsid w:val="007B012A"/>
    <w:rsid w:val="007B02D3"/>
    <w:rsid w:val="007B03F8"/>
    <w:rsid w:val="007B0767"/>
    <w:rsid w:val="007B0ABD"/>
    <w:rsid w:val="007B0D81"/>
    <w:rsid w:val="007B0E51"/>
    <w:rsid w:val="007B0EEF"/>
    <w:rsid w:val="007B0F01"/>
    <w:rsid w:val="007B120C"/>
    <w:rsid w:val="007B121C"/>
    <w:rsid w:val="007B134A"/>
    <w:rsid w:val="007B1426"/>
    <w:rsid w:val="007B16AE"/>
    <w:rsid w:val="007B1899"/>
    <w:rsid w:val="007B1A85"/>
    <w:rsid w:val="007B1A91"/>
    <w:rsid w:val="007B1BAD"/>
    <w:rsid w:val="007B1DEE"/>
    <w:rsid w:val="007B1ED3"/>
    <w:rsid w:val="007B20C3"/>
    <w:rsid w:val="007B2233"/>
    <w:rsid w:val="007B224D"/>
    <w:rsid w:val="007B23CA"/>
    <w:rsid w:val="007B24AF"/>
    <w:rsid w:val="007B263E"/>
    <w:rsid w:val="007B267D"/>
    <w:rsid w:val="007B27EF"/>
    <w:rsid w:val="007B2841"/>
    <w:rsid w:val="007B29E4"/>
    <w:rsid w:val="007B2AF6"/>
    <w:rsid w:val="007B2B32"/>
    <w:rsid w:val="007B2DF8"/>
    <w:rsid w:val="007B2E80"/>
    <w:rsid w:val="007B2FEF"/>
    <w:rsid w:val="007B30DF"/>
    <w:rsid w:val="007B315D"/>
    <w:rsid w:val="007B323A"/>
    <w:rsid w:val="007B34E2"/>
    <w:rsid w:val="007B3588"/>
    <w:rsid w:val="007B3718"/>
    <w:rsid w:val="007B3720"/>
    <w:rsid w:val="007B37D8"/>
    <w:rsid w:val="007B39FE"/>
    <w:rsid w:val="007B3A10"/>
    <w:rsid w:val="007B3A41"/>
    <w:rsid w:val="007B3EA3"/>
    <w:rsid w:val="007B3EEC"/>
    <w:rsid w:val="007B3F09"/>
    <w:rsid w:val="007B3FA2"/>
    <w:rsid w:val="007B4226"/>
    <w:rsid w:val="007B45BF"/>
    <w:rsid w:val="007B4757"/>
    <w:rsid w:val="007B479C"/>
    <w:rsid w:val="007B4892"/>
    <w:rsid w:val="007B4A3E"/>
    <w:rsid w:val="007B4B69"/>
    <w:rsid w:val="007B4D13"/>
    <w:rsid w:val="007B4E17"/>
    <w:rsid w:val="007B4F95"/>
    <w:rsid w:val="007B5300"/>
    <w:rsid w:val="007B53D4"/>
    <w:rsid w:val="007B5434"/>
    <w:rsid w:val="007B5704"/>
    <w:rsid w:val="007B579C"/>
    <w:rsid w:val="007B57DF"/>
    <w:rsid w:val="007B59DA"/>
    <w:rsid w:val="007B5B1E"/>
    <w:rsid w:val="007B5BEA"/>
    <w:rsid w:val="007B5C9D"/>
    <w:rsid w:val="007B5D79"/>
    <w:rsid w:val="007B5EE4"/>
    <w:rsid w:val="007B5FF8"/>
    <w:rsid w:val="007B6092"/>
    <w:rsid w:val="007B6125"/>
    <w:rsid w:val="007B62D8"/>
    <w:rsid w:val="007B637C"/>
    <w:rsid w:val="007B6644"/>
    <w:rsid w:val="007B6DD7"/>
    <w:rsid w:val="007B6E3C"/>
    <w:rsid w:val="007B6F06"/>
    <w:rsid w:val="007B6F25"/>
    <w:rsid w:val="007B6F7A"/>
    <w:rsid w:val="007B724D"/>
    <w:rsid w:val="007B7261"/>
    <w:rsid w:val="007B7675"/>
    <w:rsid w:val="007B77AC"/>
    <w:rsid w:val="007B7904"/>
    <w:rsid w:val="007B79EE"/>
    <w:rsid w:val="007B7DB5"/>
    <w:rsid w:val="007B7E8D"/>
    <w:rsid w:val="007BF056"/>
    <w:rsid w:val="007C015D"/>
    <w:rsid w:val="007C0251"/>
    <w:rsid w:val="007C0263"/>
    <w:rsid w:val="007C03CC"/>
    <w:rsid w:val="007C044C"/>
    <w:rsid w:val="007C06CC"/>
    <w:rsid w:val="007C06E0"/>
    <w:rsid w:val="007C07B2"/>
    <w:rsid w:val="007C08B6"/>
    <w:rsid w:val="007C0987"/>
    <w:rsid w:val="007C0988"/>
    <w:rsid w:val="007C0A15"/>
    <w:rsid w:val="007C0A56"/>
    <w:rsid w:val="007C0B05"/>
    <w:rsid w:val="007C0D4B"/>
    <w:rsid w:val="007C0ED8"/>
    <w:rsid w:val="007C0FFD"/>
    <w:rsid w:val="007C1092"/>
    <w:rsid w:val="007C1255"/>
    <w:rsid w:val="007C133C"/>
    <w:rsid w:val="007C13D0"/>
    <w:rsid w:val="007C148A"/>
    <w:rsid w:val="007C155C"/>
    <w:rsid w:val="007C160E"/>
    <w:rsid w:val="007C1691"/>
    <w:rsid w:val="007C16DE"/>
    <w:rsid w:val="007C1757"/>
    <w:rsid w:val="007C1807"/>
    <w:rsid w:val="007C1857"/>
    <w:rsid w:val="007C199C"/>
    <w:rsid w:val="007C1AB7"/>
    <w:rsid w:val="007C1B69"/>
    <w:rsid w:val="007C1B75"/>
    <w:rsid w:val="007C1BE7"/>
    <w:rsid w:val="007C1F3A"/>
    <w:rsid w:val="007C1F7B"/>
    <w:rsid w:val="007C1F82"/>
    <w:rsid w:val="007C208F"/>
    <w:rsid w:val="007C21B9"/>
    <w:rsid w:val="007C220E"/>
    <w:rsid w:val="007C245F"/>
    <w:rsid w:val="007C24EF"/>
    <w:rsid w:val="007C258C"/>
    <w:rsid w:val="007C26DA"/>
    <w:rsid w:val="007C2760"/>
    <w:rsid w:val="007C2846"/>
    <w:rsid w:val="007C28E8"/>
    <w:rsid w:val="007C2911"/>
    <w:rsid w:val="007C2AA7"/>
    <w:rsid w:val="007C2B7D"/>
    <w:rsid w:val="007C2BFF"/>
    <w:rsid w:val="007C2DAB"/>
    <w:rsid w:val="007C2DDF"/>
    <w:rsid w:val="007C2EB5"/>
    <w:rsid w:val="007C2EED"/>
    <w:rsid w:val="007C31BE"/>
    <w:rsid w:val="007C322A"/>
    <w:rsid w:val="007C32D0"/>
    <w:rsid w:val="007C38B3"/>
    <w:rsid w:val="007C38F2"/>
    <w:rsid w:val="007C3ADA"/>
    <w:rsid w:val="007C3C8E"/>
    <w:rsid w:val="007C3D7F"/>
    <w:rsid w:val="007C3E13"/>
    <w:rsid w:val="007C3E60"/>
    <w:rsid w:val="007C3F13"/>
    <w:rsid w:val="007C3FE8"/>
    <w:rsid w:val="007C4102"/>
    <w:rsid w:val="007C4266"/>
    <w:rsid w:val="007C429D"/>
    <w:rsid w:val="007C44A5"/>
    <w:rsid w:val="007C44B8"/>
    <w:rsid w:val="007C44F3"/>
    <w:rsid w:val="007C46F0"/>
    <w:rsid w:val="007C496C"/>
    <w:rsid w:val="007C4B19"/>
    <w:rsid w:val="007C4C33"/>
    <w:rsid w:val="007C4C57"/>
    <w:rsid w:val="007C51EA"/>
    <w:rsid w:val="007C5252"/>
    <w:rsid w:val="007C53B0"/>
    <w:rsid w:val="007C53CB"/>
    <w:rsid w:val="007C5721"/>
    <w:rsid w:val="007C5806"/>
    <w:rsid w:val="007C5879"/>
    <w:rsid w:val="007C59CC"/>
    <w:rsid w:val="007C5AD8"/>
    <w:rsid w:val="007C5B10"/>
    <w:rsid w:val="007C5BC2"/>
    <w:rsid w:val="007C5D7C"/>
    <w:rsid w:val="007C5E7D"/>
    <w:rsid w:val="007C60E7"/>
    <w:rsid w:val="007C6192"/>
    <w:rsid w:val="007C629A"/>
    <w:rsid w:val="007C6463"/>
    <w:rsid w:val="007C64ED"/>
    <w:rsid w:val="007C6515"/>
    <w:rsid w:val="007C6517"/>
    <w:rsid w:val="007C673E"/>
    <w:rsid w:val="007C690D"/>
    <w:rsid w:val="007C6B98"/>
    <w:rsid w:val="007C6C78"/>
    <w:rsid w:val="007C6C89"/>
    <w:rsid w:val="007C6D8A"/>
    <w:rsid w:val="007C6DEE"/>
    <w:rsid w:val="007C6FAB"/>
    <w:rsid w:val="007C704B"/>
    <w:rsid w:val="007C710D"/>
    <w:rsid w:val="007C71A2"/>
    <w:rsid w:val="007C71C0"/>
    <w:rsid w:val="007C74AD"/>
    <w:rsid w:val="007C74F8"/>
    <w:rsid w:val="007C751A"/>
    <w:rsid w:val="007C7604"/>
    <w:rsid w:val="007C76B8"/>
    <w:rsid w:val="007C771E"/>
    <w:rsid w:val="007C78C9"/>
    <w:rsid w:val="007C7A2F"/>
    <w:rsid w:val="007C7E38"/>
    <w:rsid w:val="007C7E3D"/>
    <w:rsid w:val="007C7F82"/>
    <w:rsid w:val="007C7FC6"/>
    <w:rsid w:val="007D0045"/>
    <w:rsid w:val="007D034F"/>
    <w:rsid w:val="007D062A"/>
    <w:rsid w:val="007D0867"/>
    <w:rsid w:val="007D08D8"/>
    <w:rsid w:val="007D08E1"/>
    <w:rsid w:val="007D09F1"/>
    <w:rsid w:val="007D0AEB"/>
    <w:rsid w:val="007D0BF2"/>
    <w:rsid w:val="007D0CA4"/>
    <w:rsid w:val="007D1014"/>
    <w:rsid w:val="007D109A"/>
    <w:rsid w:val="007D1164"/>
    <w:rsid w:val="007D1284"/>
    <w:rsid w:val="007D135E"/>
    <w:rsid w:val="007D138E"/>
    <w:rsid w:val="007D147A"/>
    <w:rsid w:val="007D14C7"/>
    <w:rsid w:val="007D14E9"/>
    <w:rsid w:val="007D163C"/>
    <w:rsid w:val="007D17D2"/>
    <w:rsid w:val="007D1953"/>
    <w:rsid w:val="007D1BE0"/>
    <w:rsid w:val="007D1C78"/>
    <w:rsid w:val="007D1D61"/>
    <w:rsid w:val="007D1E09"/>
    <w:rsid w:val="007D1E16"/>
    <w:rsid w:val="007D1F73"/>
    <w:rsid w:val="007D20E1"/>
    <w:rsid w:val="007D2154"/>
    <w:rsid w:val="007D216A"/>
    <w:rsid w:val="007D219D"/>
    <w:rsid w:val="007D21B5"/>
    <w:rsid w:val="007D21EF"/>
    <w:rsid w:val="007D23E0"/>
    <w:rsid w:val="007D2481"/>
    <w:rsid w:val="007D2688"/>
    <w:rsid w:val="007D2720"/>
    <w:rsid w:val="007D2834"/>
    <w:rsid w:val="007D2AA7"/>
    <w:rsid w:val="007D2C3E"/>
    <w:rsid w:val="007D2C6A"/>
    <w:rsid w:val="007D2CA7"/>
    <w:rsid w:val="007D2E10"/>
    <w:rsid w:val="007D3384"/>
    <w:rsid w:val="007D356F"/>
    <w:rsid w:val="007D36C8"/>
    <w:rsid w:val="007D3778"/>
    <w:rsid w:val="007D3880"/>
    <w:rsid w:val="007D396D"/>
    <w:rsid w:val="007D3AD5"/>
    <w:rsid w:val="007D3B47"/>
    <w:rsid w:val="007D3BE6"/>
    <w:rsid w:val="007D3CD7"/>
    <w:rsid w:val="007D3E54"/>
    <w:rsid w:val="007D406E"/>
    <w:rsid w:val="007D45D2"/>
    <w:rsid w:val="007D4754"/>
    <w:rsid w:val="007D499D"/>
    <w:rsid w:val="007D4A44"/>
    <w:rsid w:val="007D4B96"/>
    <w:rsid w:val="007D4CEF"/>
    <w:rsid w:val="007D5113"/>
    <w:rsid w:val="007D51A6"/>
    <w:rsid w:val="007D55AA"/>
    <w:rsid w:val="007D57C0"/>
    <w:rsid w:val="007D589E"/>
    <w:rsid w:val="007D5902"/>
    <w:rsid w:val="007D5977"/>
    <w:rsid w:val="007D5A10"/>
    <w:rsid w:val="007D5A41"/>
    <w:rsid w:val="007D5BAB"/>
    <w:rsid w:val="007D5BBF"/>
    <w:rsid w:val="007D5C60"/>
    <w:rsid w:val="007D5D5F"/>
    <w:rsid w:val="007D5D63"/>
    <w:rsid w:val="007D6128"/>
    <w:rsid w:val="007D6302"/>
    <w:rsid w:val="007D6414"/>
    <w:rsid w:val="007D66AF"/>
    <w:rsid w:val="007D6B1E"/>
    <w:rsid w:val="007D6B20"/>
    <w:rsid w:val="007D70E0"/>
    <w:rsid w:val="007D72B3"/>
    <w:rsid w:val="007D72BA"/>
    <w:rsid w:val="007D7385"/>
    <w:rsid w:val="007D7661"/>
    <w:rsid w:val="007D76CB"/>
    <w:rsid w:val="007D76E4"/>
    <w:rsid w:val="007D7736"/>
    <w:rsid w:val="007D77B1"/>
    <w:rsid w:val="007D797D"/>
    <w:rsid w:val="007D7A7A"/>
    <w:rsid w:val="007D7BEE"/>
    <w:rsid w:val="007D7EF6"/>
    <w:rsid w:val="007D7F0D"/>
    <w:rsid w:val="007D7F41"/>
    <w:rsid w:val="007D7F60"/>
    <w:rsid w:val="007D7FEB"/>
    <w:rsid w:val="007D9FFE"/>
    <w:rsid w:val="007E01E2"/>
    <w:rsid w:val="007E06CC"/>
    <w:rsid w:val="007E0743"/>
    <w:rsid w:val="007E0B27"/>
    <w:rsid w:val="007E0C00"/>
    <w:rsid w:val="007E0FB0"/>
    <w:rsid w:val="007E1000"/>
    <w:rsid w:val="007E11F0"/>
    <w:rsid w:val="007E128A"/>
    <w:rsid w:val="007E14EC"/>
    <w:rsid w:val="007E16E7"/>
    <w:rsid w:val="007E171C"/>
    <w:rsid w:val="007E178D"/>
    <w:rsid w:val="007E1A60"/>
    <w:rsid w:val="007E1CBA"/>
    <w:rsid w:val="007E1D2B"/>
    <w:rsid w:val="007E1F59"/>
    <w:rsid w:val="007E200B"/>
    <w:rsid w:val="007E229E"/>
    <w:rsid w:val="007E2320"/>
    <w:rsid w:val="007E23A3"/>
    <w:rsid w:val="007E2423"/>
    <w:rsid w:val="007E24A1"/>
    <w:rsid w:val="007E2605"/>
    <w:rsid w:val="007E2CB3"/>
    <w:rsid w:val="007E30B0"/>
    <w:rsid w:val="007E30B3"/>
    <w:rsid w:val="007E30F5"/>
    <w:rsid w:val="007E3121"/>
    <w:rsid w:val="007E3340"/>
    <w:rsid w:val="007E3388"/>
    <w:rsid w:val="007E347E"/>
    <w:rsid w:val="007E34AC"/>
    <w:rsid w:val="007E34E3"/>
    <w:rsid w:val="007E34FF"/>
    <w:rsid w:val="007E3541"/>
    <w:rsid w:val="007E365F"/>
    <w:rsid w:val="007E388C"/>
    <w:rsid w:val="007E38C0"/>
    <w:rsid w:val="007E38F9"/>
    <w:rsid w:val="007E3967"/>
    <w:rsid w:val="007E3CB8"/>
    <w:rsid w:val="007E3D65"/>
    <w:rsid w:val="007E3DFB"/>
    <w:rsid w:val="007E3FAF"/>
    <w:rsid w:val="007E402A"/>
    <w:rsid w:val="007E403E"/>
    <w:rsid w:val="007E4253"/>
    <w:rsid w:val="007E4622"/>
    <w:rsid w:val="007E47AF"/>
    <w:rsid w:val="007E499C"/>
    <w:rsid w:val="007E4AFB"/>
    <w:rsid w:val="007E4DBE"/>
    <w:rsid w:val="007E4E94"/>
    <w:rsid w:val="007E537D"/>
    <w:rsid w:val="007E5457"/>
    <w:rsid w:val="007E54E9"/>
    <w:rsid w:val="007E5665"/>
    <w:rsid w:val="007E58BF"/>
    <w:rsid w:val="007E5A69"/>
    <w:rsid w:val="007E5B6E"/>
    <w:rsid w:val="007E5BAB"/>
    <w:rsid w:val="007E5D28"/>
    <w:rsid w:val="007E5FEA"/>
    <w:rsid w:val="007E61A6"/>
    <w:rsid w:val="007E637C"/>
    <w:rsid w:val="007E6572"/>
    <w:rsid w:val="007E657E"/>
    <w:rsid w:val="007E68F3"/>
    <w:rsid w:val="007E6962"/>
    <w:rsid w:val="007E6B00"/>
    <w:rsid w:val="007E6C0A"/>
    <w:rsid w:val="007E6C4A"/>
    <w:rsid w:val="007E6D6E"/>
    <w:rsid w:val="007E6D72"/>
    <w:rsid w:val="007E6E4E"/>
    <w:rsid w:val="007E7345"/>
    <w:rsid w:val="007E7442"/>
    <w:rsid w:val="007E7650"/>
    <w:rsid w:val="007E7B4E"/>
    <w:rsid w:val="007E7D7B"/>
    <w:rsid w:val="007F00CA"/>
    <w:rsid w:val="007F0117"/>
    <w:rsid w:val="007F01C7"/>
    <w:rsid w:val="007F01D0"/>
    <w:rsid w:val="007F032D"/>
    <w:rsid w:val="007F06C8"/>
    <w:rsid w:val="007F06E9"/>
    <w:rsid w:val="007F08AA"/>
    <w:rsid w:val="007F0B4F"/>
    <w:rsid w:val="007F0B9A"/>
    <w:rsid w:val="007F0EDD"/>
    <w:rsid w:val="007F102A"/>
    <w:rsid w:val="007F109B"/>
    <w:rsid w:val="007F10DC"/>
    <w:rsid w:val="007F128A"/>
    <w:rsid w:val="007F12B9"/>
    <w:rsid w:val="007F12E7"/>
    <w:rsid w:val="007F1693"/>
    <w:rsid w:val="007F181C"/>
    <w:rsid w:val="007F18F2"/>
    <w:rsid w:val="007F19D5"/>
    <w:rsid w:val="007F1ACB"/>
    <w:rsid w:val="007F1B91"/>
    <w:rsid w:val="007F1F6C"/>
    <w:rsid w:val="007F20BE"/>
    <w:rsid w:val="007F217A"/>
    <w:rsid w:val="007F2192"/>
    <w:rsid w:val="007F2272"/>
    <w:rsid w:val="007F240B"/>
    <w:rsid w:val="007F249A"/>
    <w:rsid w:val="007F2517"/>
    <w:rsid w:val="007F2670"/>
    <w:rsid w:val="007F2692"/>
    <w:rsid w:val="007F269A"/>
    <w:rsid w:val="007F293B"/>
    <w:rsid w:val="007F2B4F"/>
    <w:rsid w:val="007F2CEB"/>
    <w:rsid w:val="007F2D91"/>
    <w:rsid w:val="007F326E"/>
    <w:rsid w:val="007F347C"/>
    <w:rsid w:val="007F3480"/>
    <w:rsid w:val="007F351E"/>
    <w:rsid w:val="007F3824"/>
    <w:rsid w:val="007F39F4"/>
    <w:rsid w:val="007F3A92"/>
    <w:rsid w:val="007F3B0C"/>
    <w:rsid w:val="007F3C4E"/>
    <w:rsid w:val="007F3CAF"/>
    <w:rsid w:val="007F3D16"/>
    <w:rsid w:val="007F3D17"/>
    <w:rsid w:val="007F3D28"/>
    <w:rsid w:val="007F3D87"/>
    <w:rsid w:val="007F401E"/>
    <w:rsid w:val="007F41D3"/>
    <w:rsid w:val="007F42AB"/>
    <w:rsid w:val="007F4318"/>
    <w:rsid w:val="007F437E"/>
    <w:rsid w:val="007F4644"/>
    <w:rsid w:val="007F4656"/>
    <w:rsid w:val="007F4C60"/>
    <w:rsid w:val="007F4D52"/>
    <w:rsid w:val="007F4FC3"/>
    <w:rsid w:val="007F513D"/>
    <w:rsid w:val="007F51AD"/>
    <w:rsid w:val="007F5337"/>
    <w:rsid w:val="007F5510"/>
    <w:rsid w:val="007F583A"/>
    <w:rsid w:val="007F5AA4"/>
    <w:rsid w:val="007F5CF3"/>
    <w:rsid w:val="007F5E6F"/>
    <w:rsid w:val="007F6056"/>
    <w:rsid w:val="007F644F"/>
    <w:rsid w:val="007F662A"/>
    <w:rsid w:val="007F6634"/>
    <w:rsid w:val="007F666B"/>
    <w:rsid w:val="007F66F9"/>
    <w:rsid w:val="007F674C"/>
    <w:rsid w:val="007F696D"/>
    <w:rsid w:val="007F6989"/>
    <w:rsid w:val="007F7003"/>
    <w:rsid w:val="007F70C4"/>
    <w:rsid w:val="007F7141"/>
    <w:rsid w:val="007F732C"/>
    <w:rsid w:val="007F7395"/>
    <w:rsid w:val="007F7408"/>
    <w:rsid w:val="007F74F8"/>
    <w:rsid w:val="007F7517"/>
    <w:rsid w:val="007F76DD"/>
    <w:rsid w:val="007F7738"/>
    <w:rsid w:val="007F7760"/>
    <w:rsid w:val="007F7783"/>
    <w:rsid w:val="007F77AB"/>
    <w:rsid w:val="007F782F"/>
    <w:rsid w:val="007F7B4E"/>
    <w:rsid w:val="007F7D60"/>
    <w:rsid w:val="007F7D6B"/>
    <w:rsid w:val="007F7DED"/>
    <w:rsid w:val="007F7EE2"/>
    <w:rsid w:val="00800084"/>
    <w:rsid w:val="008000D8"/>
    <w:rsid w:val="00800200"/>
    <w:rsid w:val="00800308"/>
    <w:rsid w:val="0080064A"/>
    <w:rsid w:val="00800682"/>
    <w:rsid w:val="00800909"/>
    <w:rsid w:val="0080092C"/>
    <w:rsid w:val="0080095A"/>
    <w:rsid w:val="00800A46"/>
    <w:rsid w:val="00800AD8"/>
    <w:rsid w:val="00800CAE"/>
    <w:rsid w:val="00800FD7"/>
    <w:rsid w:val="00801171"/>
    <w:rsid w:val="008011AB"/>
    <w:rsid w:val="008012FB"/>
    <w:rsid w:val="0080143A"/>
    <w:rsid w:val="008014B3"/>
    <w:rsid w:val="008014E4"/>
    <w:rsid w:val="008015B1"/>
    <w:rsid w:val="0080175D"/>
    <w:rsid w:val="008017E4"/>
    <w:rsid w:val="008019AF"/>
    <w:rsid w:val="008019EC"/>
    <w:rsid w:val="00801B1A"/>
    <w:rsid w:val="00801B6A"/>
    <w:rsid w:val="00801BCA"/>
    <w:rsid w:val="00801BE1"/>
    <w:rsid w:val="00801C43"/>
    <w:rsid w:val="00801E42"/>
    <w:rsid w:val="00801E51"/>
    <w:rsid w:val="00801F2A"/>
    <w:rsid w:val="0080211E"/>
    <w:rsid w:val="0080247D"/>
    <w:rsid w:val="00802577"/>
    <w:rsid w:val="00802B18"/>
    <w:rsid w:val="00802CEF"/>
    <w:rsid w:val="00802D24"/>
    <w:rsid w:val="0080315E"/>
    <w:rsid w:val="00803433"/>
    <w:rsid w:val="0080350F"/>
    <w:rsid w:val="008037D1"/>
    <w:rsid w:val="008037DD"/>
    <w:rsid w:val="008038D1"/>
    <w:rsid w:val="00803920"/>
    <w:rsid w:val="00803AD2"/>
    <w:rsid w:val="00803B16"/>
    <w:rsid w:val="00803F17"/>
    <w:rsid w:val="00803F45"/>
    <w:rsid w:val="00803FA0"/>
    <w:rsid w:val="0080428B"/>
    <w:rsid w:val="008044DF"/>
    <w:rsid w:val="0080453C"/>
    <w:rsid w:val="008046A2"/>
    <w:rsid w:val="0080485A"/>
    <w:rsid w:val="0080490D"/>
    <w:rsid w:val="0080493E"/>
    <w:rsid w:val="008049B1"/>
    <w:rsid w:val="00804D69"/>
    <w:rsid w:val="00804E2C"/>
    <w:rsid w:val="00804E30"/>
    <w:rsid w:val="0080514E"/>
    <w:rsid w:val="008051AE"/>
    <w:rsid w:val="00805291"/>
    <w:rsid w:val="00805404"/>
    <w:rsid w:val="0080553B"/>
    <w:rsid w:val="0080584D"/>
    <w:rsid w:val="00805893"/>
    <w:rsid w:val="008058C4"/>
    <w:rsid w:val="008059F7"/>
    <w:rsid w:val="00805C46"/>
    <w:rsid w:val="00805E44"/>
    <w:rsid w:val="00806108"/>
    <w:rsid w:val="008061AD"/>
    <w:rsid w:val="00806394"/>
    <w:rsid w:val="0080649D"/>
    <w:rsid w:val="0080657D"/>
    <w:rsid w:val="0080664B"/>
    <w:rsid w:val="008066BB"/>
    <w:rsid w:val="00806C90"/>
    <w:rsid w:val="00806DF9"/>
    <w:rsid w:val="008070E3"/>
    <w:rsid w:val="008073C5"/>
    <w:rsid w:val="00807676"/>
    <w:rsid w:val="008076D4"/>
    <w:rsid w:val="00807905"/>
    <w:rsid w:val="00807943"/>
    <w:rsid w:val="00807B2A"/>
    <w:rsid w:val="00807B8E"/>
    <w:rsid w:val="00807C21"/>
    <w:rsid w:val="00807E76"/>
    <w:rsid w:val="00807E7B"/>
    <w:rsid w:val="0081006B"/>
    <w:rsid w:val="0081007A"/>
    <w:rsid w:val="008101F6"/>
    <w:rsid w:val="00810244"/>
    <w:rsid w:val="00810247"/>
    <w:rsid w:val="0081051B"/>
    <w:rsid w:val="00810673"/>
    <w:rsid w:val="008108A3"/>
    <w:rsid w:val="00810B36"/>
    <w:rsid w:val="00810B5C"/>
    <w:rsid w:val="00810CA3"/>
    <w:rsid w:val="00810F2A"/>
    <w:rsid w:val="00810F80"/>
    <w:rsid w:val="00810FC0"/>
    <w:rsid w:val="00811033"/>
    <w:rsid w:val="0081111E"/>
    <w:rsid w:val="0081129E"/>
    <w:rsid w:val="0081133D"/>
    <w:rsid w:val="00811C94"/>
    <w:rsid w:val="00811CEE"/>
    <w:rsid w:val="00811DE6"/>
    <w:rsid w:val="0081205E"/>
    <w:rsid w:val="00812079"/>
    <w:rsid w:val="008120CB"/>
    <w:rsid w:val="00812211"/>
    <w:rsid w:val="0081229B"/>
    <w:rsid w:val="008122A0"/>
    <w:rsid w:val="0081242F"/>
    <w:rsid w:val="00812485"/>
    <w:rsid w:val="008126D8"/>
    <w:rsid w:val="008127A0"/>
    <w:rsid w:val="00812873"/>
    <w:rsid w:val="00812949"/>
    <w:rsid w:val="00812B93"/>
    <w:rsid w:val="00812BE6"/>
    <w:rsid w:val="00812C61"/>
    <w:rsid w:val="00812C8D"/>
    <w:rsid w:val="00812D24"/>
    <w:rsid w:val="00812D9E"/>
    <w:rsid w:val="00812DFC"/>
    <w:rsid w:val="0081342E"/>
    <w:rsid w:val="008135F9"/>
    <w:rsid w:val="00813622"/>
    <w:rsid w:val="0081366E"/>
    <w:rsid w:val="00813810"/>
    <w:rsid w:val="0081389F"/>
    <w:rsid w:val="008139D2"/>
    <w:rsid w:val="00813C92"/>
    <w:rsid w:val="00813DFD"/>
    <w:rsid w:val="00813F1B"/>
    <w:rsid w:val="00813FFD"/>
    <w:rsid w:val="00814092"/>
    <w:rsid w:val="0081422A"/>
    <w:rsid w:val="0081429D"/>
    <w:rsid w:val="0081429F"/>
    <w:rsid w:val="00814669"/>
    <w:rsid w:val="00814688"/>
    <w:rsid w:val="00814837"/>
    <w:rsid w:val="00814A2C"/>
    <w:rsid w:val="00814B49"/>
    <w:rsid w:val="00814BE2"/>
    <w:rsid w:val="00814DB5"/>
    <w:rsid w:val="00814EC8"/>
    <w:rsid w:val="00814EDB"/>
    <w:rsid w:val="00814EF2"/>
    <w:rsid w:val="008151A8"/>
    <w:rsid w:val="008151C1"/>
    <w:rsid w:val="00815727"/>
    <w:rsid w:val="00815AFC"/>
    <w:rsid w:val="00815F34"/>
    <w:rsid w:val="00815FC9"/>
    <w:rsid w:val="008161F4"/>
    <w:rsid w:val="0081620E"/>
    <w:rsid w:val="0081642E"/>
    <w:rsid w:val="008164B1"/>
    <w:rsid w:val="00816552"/>
    <w:rsid w:val="00816612"/>
    <w:rsid w:val="008166AA"/>
    <w:rsid w:val="00816792"/>
    <w:rsid w:val="00816982"/>
    <w:rsid w:val="00816C09"/>
    <w:rsid w:val="00816C44"/>
    <w:rsid w:val="00817174"/>
    <w:rsid w:val="008173A5"/>
    <w:rsid w:val="0081758D"/>
    <w:rsid w:val="0081772B"/>
    <w:rsid w:val="00817861"/>
    <w:rsid w:val="008178A9"/>
    <w:rsid w:val="00817B21"/>
    <w:rsid w:val="00817D78"/>
    <w:rsid w:val="0082002C"/>
    <w:rsid w:val="00820069"/>
    <w:rsid w:val="00820088"/>
    <w:rsid w:val="008200A6"/>
    <w:rsid w:val="008200BE"/>
    <w:rsid w:val="0082012B"/>
    <w:rsid w:val="00820192"/>
    <w:rsid w:val="0082021A"/>
    <w:rsid w:val="00820374"/>
    <w:rsid w:val="00820580"/>
    <w:rsid w:val="00820710"/>
    <w:rsid w:val="00820795"/>
    <w:rsid w:val="0082082C"/>
    <w:rsid w:val="00820B9A"/>
    <w:rsid w:val="00820E36"/>
    <w:rsid w:val="00820E46"/>
    <w:rsid w:val="00821127"/>
    <w:rsid w:val="0082115E"/>
    <w:rsid w:val="008213DD"/>
    <w:rsid w:val="008217F9"/>
    <w:rsid w:val="00821A77"/>
    <w:rsid w:val="00821F31"/>
    <w:rsid w:val="008221F5"/>
    <w:rsid w:val="008225D2"/>
    <w:rsid w:val="00822610"/>
    <w:rsid w:val="008227E4"/>
    <w:rsid w:val="008227E5"/>
    <w:rsid w:val="008229AC"/>
    <w:rsid w:val="00822C9F"/>
    <w:rsid w:val="0082305C"/>
    <w:rsid w:val="008236EB"/>
    <w:rsid w:val="008237A9"/>
    <w:rsid w:val="00823943"/>
    <w:rsid w:val="0082399B"/>
    <w:rsid w:val="00823AC0"/>
    <w:rsid w:val="00823ACC"/>
    <w:rsid w:val="00823E04"/>
    <w:rsid w:val="00823F18"/>
    <w:rsid w:val="00823F4C"/>
    <w:rsid w:val="00823F6E"/>
    <w:rsid w:val="0082412A"/>
    <w:rsid w:val="00824232"/>
    <w:rsid w:val="008243D2"/>
    <w:rsid w:val="00824554"/>
    <w:rsid w:val="0082470B"/>
    <w:rsid w:val="008247CD"/>
    <w:rsid w:val="00824A5B"/>
    <w:rsid w:val="00824C64"/>
    <w:rsid w:val="00824DE1"/>
    <w:rsid w:val="00824F0C"/>
    <w:rsid w:val="00825208"/>
    <w:rsid w:val="0082532C"/>
    <w:rsid w:val="00825478"/>
    <w:rsid w:val="0082591B"/>
    <w:rsid w:val="00825C8A"/>
    <w:rsid w:val="00825CA8"/>
    <w:rsid w:val="00825E30"/>
    <w:rsid w:val="00825EB0"/>
    <w:rsid w:val="00825F2C"/>
    <w:rsid w:val="00825F32"/>
    <w:rsid w:val="00826049"/>
    <w:rsid w:val="008260BC"/>
    <w:rsid w:val="0082616D"/>
    <w:rsid w:val="008261CB"/>
    <w:rsid w:val="00826369"/>
    <w:rsid w:val="008268DB"/>
    <w:rsid w:val="008268EF"/>
    <w:rsid w:val="00826BD2"/>
    <w:rsid w:val="00826D0E"/>
    <w:rsid w:val="00826D6A"/>
    <w:rsid w:val="00826E92"/>
    <w:rsid w:val="00826F19"/>
    <w:rsid w:val="0082712B"/>
    <w:rsid w:val="00827258"/>
    <w:rsid w:val="008272A2"/>
    <w:rsid w:val="008274C5"/>
    <w:rsid w:val="00827742"/>
    <w:rsid w:val="00827750"/>
    <w:rsid w:val="0082790B"/>
    <w:rsid w:val="00827BF9"/>
    <w:rsid w:val="00827D25"/>
    <w:rsid w:val="00827E22"/>
    <w:rsid w:val="00827F66"/>
    <w:rsid w:val="00830130"/>
    <w:rsid w:val="008303F9"/>
    <w:rsid w:val="008304E0"/>
    <w:rsid w:val="00830890"/>
    <w:rsid w:val="0083093E"/>
    <w:rsid w:val="008309C3"/>
    <w:rsid w:val="00830A78"/>
    <w:rsid w:val="00830B94"/>
    <w:rsid w:val="00830C56"/>
    <w:rsid w:val="00830CCC"/>
    <w:rsid w:val="00830D3A"/>
    <w:rsid w:val="00830EB2"/>
    <w:rsid w:val="00830F51"/>
    <w:rsid w:val="00830F52"/>
    <w:rsid w:val="00831144"/>
    <w:rsid w:val="008314E5"/>
    <w:rsid w:val="00831752"/>
    <w:rsid w:val="00831768"/>
    <w:rsid w:val="00831997"/>
    <w:rsid w:val="00831A4C"/>
    <w:rsid w:val="00831B8A"/>
    <w:rsid w:val="00831BE2"/>
    <w:rsid w:val="00831DE4"/>
    <w:rsid w:val="00831F22"/>
    <w:rsid w:val="00831F51"/>
    <w:rsid w:val="00831F70"/>
    <w:rsid w:val="008320CD"/>
    <w:rsid w:val="00832136"/>
    <w:rsid w:val="0083230F"/>
    <w:rsid w:val="0083240D"/>
    <w:rsid w:val="0083244A"/>
    <w:rsid w:val="00832462"/>
    <w:rsid w:val="0083261E"/>
    <w:rsid w:val="0083264C"/>
    <w:rsid w:val="008326C0"/>
    <w:rsid w:val="00832962"/>
    <w:rsid w:val="00832985"/>
    <w:rsid w:val="00832A71"/>
    <w:rsid w:val="00832B31"/>
    <w:rsid w:val="00832DAA"/>
    <w:rsid w:val="00832E02"/>
    <w:rsid w:val="00832ECD"/>
    <w:rsid w:val="00832F8F"/>
    <w:rsid w:val="008331CD"/>
    <w:rsid w:val="008331F2"/>
    <w:rsid w:val="0083322F"/>
    <w:rsid w:val="0083324F"/>
    <w:rsid w:val="0083337A"/>
    <w:rsid w:val="0083337B"/>
    <w:rsid w:val="0083337C"/>
    <w:rsid w:val="00833436"/>
    <w:rsid w:val="008339F9"/>
    <w:rsid w:val="00833BF5"/>
    <w:rsid w:val="00833D34"/>
    <w:rsid w:val="0083410D"/>
    <w:rsid w:val="008342E5"/>
    <w:rsid w:val="00834432"/>
    <w:rsid w:val="008344CB"/>
    <w:rsid w:val="0083471C"/>
    <w:rsid w:val="008349D8"/>
    <w:rsid w:val="00834C47"/>
    <w:rsid w:val="00834CAB"/>
    <w:rsid w:val="00835094"/>
    <w:rsid w:val="00835259"/>
    <w:rsid w:val="0083527E"/>
    <w:rsid w:val="00835391"/>
    <w:rsid w:val="00835421"/>
    <w:rsid w:val="008357A5"/>
    <w:rsid w:val="00835851"/>
    <w:rsid w:val="00835AD4"/>
    <w:rsid w:val="00835C11"/>
    <w:rsid w:val="00835CAE"/>
    <w:rsid w:val="00835E55"/>
    <w:rsid w:val="0083608B"/>
    <w:rsid w:val="0083621E"/>
    <w:rsid w:val="0083632B"/>
    <w:rsid w:val="00836350"/>
    <w:rsid w:val="0083654A"/>
    <w:rsid w:val="008365E9"/>
    <w:rsid w:val="00836704"/>
    <w:rsid w:val="008368A9"/>
    <w:rsid w:val="008368D3"/>
    <w:rsid w:val="008368EA"/>
    <w:rsid w:val="00836C65"/>
    <w:rsid w:val="00836D36"/>
    <w:rsid w:val="00836D85"/>
    <w:rsid w:val="00836F35"/>
    <w:rsid w:val="00836FF8"/>
    <w:rsid w:val="00837226"/>
    <w:rsid w:val="008372A0"/>
    <w:rsid w:val="008373C3"/>
    <w:rsid w:val="008374F9"/>
    <w:rsid w:val="0083750D"/>
    <w:rsid w:val="00837556"/>
    <w:rsid w:val="00837607"/>
    <w:rsid w:val="008376DB"/>
    <w:rsid w:val="0083785D"/>
    <w:rsid w:val="008378AE"/>
    <w:rsid w:val="00837B59"/>
    <w:rsid w:val="00837CEF"/>
    <w:rsid w:val="00837EBF"/>
    <w:rsid w:val="00837EED"/>
    <w:rsid w:val="0083FAD1"/>
    <w:rsid w:val="00840064"/>
    <w:rsid w:val="008400CA"/>
    <w:rsid w:val="0084013C"/>
    <w:rsid w:val="00840397"/>
    <w:rsid w:val="008404C7"/>
    <w:rsid w:val="00840609"/>
    <w:rsid w:val="008409B4"/>
    <w:rsid w:val="00840A2B"/>
    <w:rsid w:val="00840AC6"/>
    <w:rsid w:val="00840BB8"/>
    <w:rsid w:val="008410BF"/>
    <w:rsid w:val="008411AE"/>
    <w:rsid w:val="00841203"/>
    <w:rsid w:val="00841227"/>
    <w:rsid w:val="00841331"/>
    <w:rsid w:val="0084133C"/>
    <w:rsid w:val="008414B0"/>
    <w:rsid w:val="00841750"/>
    <w:rsid w:val="00841956"/>
    <w:rsid w:val="008419B1"/>
    <w:rsid w:val="00841BB4"/>
    <w:rsid w:val="00841C6E"/>
    <w:rsid w:val="0084215F"/>
    <w:rsid w:val="00842193"/>
    <w:rsid w:val="008422DD"/>
    <w:rsid w:val="008427A6"/>
    <w:rsid w:val="008428AF"/>
    <w:rsid w:val="0084290F"/>
    <w:rsid w:val="008429B6"/>
    <w:rsid w:val="008429FA"/>
    <w:rsid w:val="00842B84"/>
    <w:rsid w:val="00842BE2"/>
    <w:rsid w:val="00842F4D"/>
    <w:rsid w:val="00843034"/>
    <w:rsid w:val="0084305F"/>
    <w:rsid w:val="00843082"/>
    <w:rsid w:val="00843157"/>
    <w:rsid w:val="0084328E"/>
    <w:rsid w:val="008432A8"/>
    <w:rsid w:val="008432D3"/>
    <w:rsid w:val="008433A6"/>
    <w:rsid w:val="008434EA"/>
    <w:rsid w:val="00843838"/>
    <w:rsid w:val="00843946"/>
    <w:rsid w:val="0084399F"/>
    <w:rsid w:val="008439AA"/>
    <w:rsid w:val="00843B02"/>
    <w:rsid w:val="00843B3F"/>
    <w:rsid w:val="00843BE9"/>
    <w:rsid w:val="00843D12"/>
    <w:rsid w:val="00843D6B"/>
    <w:rsid w:val="00843DD9"/>
    <w:rsid w:val="00843E8D"/>
    <w:rsid w:val="00843F12"/>
    <w:rsid w:val="0084419B"/>
    <w:rsid w:val="008441E9"/>
    <w:rsid w:val="0084420B"/>
    <w:rsid w:val="00844229"/>
    <w:rsid w:val="00844285"/>
    <w:rsid w:val="0084431F"/>
    <w:rsid w:val="00844364"/>
    <w:rsid w:val="00844681"/>
    <w:rsid w:val="00844708"/>
    <w:rsid w:val="00844711"/>
    <w:rsid w:val="008447C1"/>
    <w:rsid w:val="008447E6"/>
    <w:rsid w:val="00844A05"/>
    <w:rsid w:val="00844A85"/>
    <w:rsid w:val="00844C27"/>
    <w:rsid w:val="00844C57"/>
    <w:rsid w:val="00844D41"/>
    <w:rsid w:val="00844E43"/>
    <w:rsid w:val="00844EC9"/>
    <w:rsid w:val="00844F2C"/>
    <w:rsid w:val="00844F39"/>
    <w:rsid w:val="008450DF"/>
    <w:rsid w:val="00845220"/>
    <w:rsid w:val="00845299"/>
    <w:rsid w:val="00845385"/>
    <w:rsid w:val="0084548E"/>
    <w:rsid w:val="0084552E"/>
    <w:rsid w:val="00845791"/>
    <w:rsid w:val="0084597D"/>
    <w:rsid w:val="00845DCB"/>
    <w:rsid w:val="00845F03"/>
    <w:rsid w:val="008460D8"/>
    <w:rsid w:val="008461AA"/>
    <w:rsid w:val="0084662B"/>
    <w:rsid w:val="008468B1"/>
    <w:rsid w:val="008469F8"/>
    <w:rsid w:val="00846A02"/>
    <w:rsid w:val="00846A88"/>
    <w:rsid w:val="00846D04"/>
    <w:rsid w:val="00846FBF"/>
    <w:rsid w:val="00847190"/>
    <w:rsid w:val="0084743B"/>
    <w:rsid w:val="0084758A"/>
    <w:rsid w:val="0084776D"/>
    <w:rsid w:val="0084792F"/>
    <w:rsid w:val="00847A42"/>
    <w:rsid w:val="00847AA3"/>
    <w:rsid w:val="00847CB8"/>
    <w:rsid w:val="00847D60"/>
    <w:rsid w:val="00847E71"/>
    <w:rsid w:val="00847FE6"/>
    <w:rsid w:val="00850229"/>
    <w:rsid w:val="00850408"/>
    <w:rsid w:val="008504AA"/>
    <w:rsid w:val="00850614"/>
    <w:rsid w:val="00850662"/>
    <w:rsid w:val="00850724"/>
    <w:rsid w:val="00850823"/>
    <w:rsid w:val="0085090A"/>
    <w:rsid w:val="00850A0D"/>
    <w:rsid w:val="00850C1A"/>
    <w:rsid w:val="00850CB5"/>
    <w:rsid w:val="008510D6"/>
    <w:rsid w:val="00851344"/>
    <w:rsid w:val="00851A0C"/>
    <w:rsid w:val="00851E7F"/>
    <w:rsid w:val="00851ECA"/>
    <w:rsid w:val="00851F4B"/>
    <w:rsid w:val="00851FC7"/>
    <w:rsid w:val="00852132"/>
    <w:rsid w:val="00852225"/>
    <w:rsid w:val="00852599"/>
    <w:rsid w:val="0085262C"/>
    <w:rsid w:val="00852797"/>
    <w:rsid w:val="00852889"/>
    <w:rsid w:val="0085296B"/>
    <w:rsid w:val="00852B6A"/>
    <w:rsid w:val="00852C2F"/>
    <w:rsid w:val="00852C5B"/>
    <w:rsid w:val="00852D01"/>
    <w:rsid w:val="00852DC6"/>
    <w:rsid w:val="00852FB9"/>
    <w:rsid w:val="008530BA"/>
    <w:rsid w:val="00853133"/>
    <w:rsid w:val="008531FA"/>
    <w:rsid w:val="008532AE"/>
    <w:rsid w:val="008532EB"/>
    <w:rsid w:val="0085362B"/>
    <w:rsid w:val="008536A3"/>
    <w:rsid w:val="00853824"/>
    <w:rsid w:val="0085391B"/>
    <w:rsid w:val="00853B3C"/>
    <w:rsid w:val="00853B45"/>
    <w:rsid w:val="00853B4F"/>
    <w:rsid w:val="00853C4B"/>
    <w:rsid w:val="00853CF8"/>
    <w:rsid w:val="00853E03"/>
    <w:rsid w:val="00853E16"/>
    <w:rsid w:val="00853E66"/>
    <w:rsid w:val="00853F3B"/>
    <w:rsid w:val="0085404A"/>
    <w:rsid w:val="008541F2"/>
    <w:rsid w:val="00854323"/>
    <w:rsid w:val="00854386"/>
    <w:rsid w:val="00854388"/>
    <w:rsid w:val="0085474E"/>
    <w:rsid w:val="0085487E"/>
    <w:rsid w:val="008548FF"/>
    <w:rsid w:val="0085494D"/>
    <w:rsid w:val="00854AEC"/>
    <w:rsid w:val="00854C10"/>
    <w:rsid w:val="00854C21"/>
    <w:rsid w:val="00854F2E"/>
    <w:rsid w:val="00855368"/>
    <w:rsid w:val="0085541A"/>
    <w:rsid w:val="008555AB"/>
    <w:rsid w:val="0085592F"/>
    <w:rsid w:val="00855AB2"/>
    <w:rsid w:val="00855AD9"/>
    <w:rsid w:val="00855B52"/>
    <w:rsid w:val="00855BEF"/>
    <w:rsid w:val="00855CCB"/>
    <w:rsid w:val="00855D2D"/>
    <w:rsid w:val="00855D49"/>
    <w:rsid w:val="00855E47"/>
    <w:rsid w:val="00855E75"/>
    <w:rsid w:val="00855F8D"/>
    <w:rsid w:val="00855F9C"/>
    <w:rsid w:val="00855FF0"/>
    <w:rsid w:val="00856435"/>
    <w:rsid w:val="00856465"/>
    <w:rsid w:val="008565B0"/>
    <w:rsid w:val="008566AD"/>
    <w:rsid w:val="00856AD0"/>
    <w:rsid w:val="00856C5E"/>
    <w:rsid w:val="00856E8E"/>
    <w:rsid w:val="00856F07"/>
    <w:rsid w:val="0085701E"/>
    <w:rsid w:val="008574BD"/>
    <w:rsid w:val="0085751C"/>
    <w:rsid w:val="00857623"/>
    <w:rsid w:val="008576BF"/>
    <w:rsid w:val="008577BC"/>
    <w:rsid w:val="00857A03"/>
    <w:rsid w:val="00857B11"/>
    <w:rsid w:val="00857DDB"/>
    <w:rsid w:val="00857F52"/>
    <w:rsid w:val="0086035E"/>
    <w:rsid w:val="00860406"/>
    <w:rsid w:val="008605B3"/>
    <w:rsid w:val="008605FD"/>
    <w:rsid w:val="008607D2"/>
    <w:rsid w:val="0086093A"/>
    <w:rsid w:val="00860BEF"/>
    <w:rsid w:val="00860CEC"/>
    <w:rsid w:val="00860D10"/>
    <w:rsid w:val="00860D2F"/>
    <w:rsid w:val="00860E5C"/>
    <w:rsid w:val="00861136"/>
    <w:rsid w:val="008612AF"/>
    <w:rsid w:val="0086179F"/>
    <w:rsid w:val="00861834"/>
    <w:rsid w:val="00861934"/>
    <w:rsid w:val="0086207A"/>
    <w:rsid w:val="0086214C"/>
    <w:rsid w:val="008621B8"/>
    <w:rsid w:val="00862255"/>
    <w:rsid w:val="0086235B"/>
    <w:rsid w:val="00862426"/>
    <w:rsid w:val="008626A2"/>
    <w:rsid w:val="008627AC"/>
    <w:rsid w:val="008627EC"/>
    <w:rsid w:val="0086288A"/>
    <w:rsid w:val="008628DB"/>
    <w:rsid w:val="00862914"/>
    <w:rsid w:val="008629F0"/>
    <w:rsid w:val="00862A9C"/>
    <w:rsid w:val="00862AD2"/>
    <w:rsid w:val="00862DFD"/>
    <w:rsid w:val="00862E6D"/>
    <w:rsid w:val="00862E96"/>
    <w:rsid w:val="00862F46"/>
    <w:rsid w:val="00862FE9"/>
    <w:rsid w:val="008631B5"/>
    <w:rsid w:val="0086330D"/>
    <w:rsid w:val="008633D7"/>
    <w:rsid w:val="008634D4"/>
    <w:rsid w:val="008635CC"/>
    <w:rsid w:val="00863678"/>
    <w:rsid w:val="008638B3"/>
    <w:rsid w:val="008639CC"/>
    <w:rsid w:val="00863A6F"/>
    <w:rsid w:val="00863B68"/>
    <w:rsid w:val="00863B9D"/>
    <w:rsid w:val="00863BEC"/>
    <w:rsid w:val="00863C86"/>
    <w:rsid w:val="008640D5"/>
    <w:rsid w:val="008640FF"/>
    <w:rsid w:val="00864254"/>
    <w:rsid w:val="008643DC"/>
    <w:rsid w:val="0086440A"/>
    <w:rsid w:val="00864426"/>
    <w:rsid w:val="00864716"/>
    <w:rsid w:val="008647CA"/>
    <w:rsid w:val="0086488B"/>
    <w:rsid w:val="008648AF"/>
    <w:rsid w:val="00864B76"/>
    <w:rsid w:val="00864C42"/>
    <w:rsid w:val="00864EB0"/>
    <w:rsid w:val="00864F70"/>
    <w:rsid w:val="00864FD2"/>
    <w:rsid w:val="00865019"/>
    <w:rsid w:val="008650BF"/>
    <w:rsid w:val="00865146"/>
    <w:rsid w:val="008652B2"/>
    <w:rsid w:val="0086549C"/>
    <w:rsid w:val="008655E1"/>
    <w:rsid w:val="00865682"/>
    <w:rsid w:val="008656CD"/>
    <w:rsid w:val="008658E2"/>
    <w:rsid w:val="0086615A"/>
    <w:rsid w:val="0086617F"/>
    <w:rsid w:val="008661D2"/>
    <w:rsid w:val="00866261"/>
    <w:rsid w:val="008663E8"/>
    <w:rsid w:val="00866546"/>
    <w:rsid w:val="00866616"/>
    <w:rsid w:val="008667BE"/>
    <w:rsid w:val="00866818"/>
    <w:rsid w:val="008668A7"/>
    <w:rsid w:val="008669A8"/>
    <w:rsid w:val="00866AD4"/>
    <w:rsid w:val="00866B2B"/>
    <w:rsid w:val="00866C8C"/>
    <w:rsid w:val="00866EB0"/>
    <w:rsid w:val="00866FBF"/>
    <w:rsid w:val="00867034"/>
    <w:rsid w:val="008670D1"/>
    <w:rsid w:val="00867134"/>
    <w:rsid w:val="00867354"/>
    <w:rsid w:val="0086740A"/>
    <w:rsid w:val="00867419"/>
    <w:rsid w:val="008674DD"/>
    <w:rsid w:val="008678A4"/>
    <w:rsid w:val="00867A73"/>
    <w:rsid w:val="00867D88"/>
    <w:rsid w:val="00867E28"/>
    <w:rsid w:val="008701A7"/>
    <w:rsid w:val="00870244"/>
    <w:rsid w:val="008703EF"/>
    <w:rsid w:val="008705E2"/>
    <w:rsid w:val="00870768"/>
    <w:rsid w:val="0087090A"/>
    <w:rsid w:val="00870B4B"/>
    <w:rsid w:val="00870BC3"/>
    <w:rsid w:val="00870BFC"/>
    <w:rsid w:val="00870EA3"/>
    <w:rsid w:val="0087141E"/>
    <w:rsid w:val="008714D5"/>
    <w:rsid w:val="00871741"/>
    <w:rsid w:val="0087175D"/>
    <w:rsid w:val="008718D5"/>
    <w:rsid w:val="00871977"/>
    <w:rsid w:val="00871A75"/>
    <w:rsid w:val="00871F46"/>
    <w:rsid w:val="008721D3"/>
    <w:rsid w:val="0087229B"/>
    <w:rsid w:val="0087256C"/>
    <w:rsid w:val="008725C4"/>
    <w:rsid w:val="00872889"/>
    <w:rsid w:val="00872944"/>
    <w:rsid w:val="00872AAC"/>
    <w:rsid w:val="00872B5A"/>
    <w:rsid w:val="00872D2A"/>
    <w:rsid w:val="00873066"/>
    <w:rsid w:val="008730EE"/>
    <w:rsid w:val="008731C2"/>
    <w:rsid w:val="008731F5"/>
    <w:rsid w:val="0087325C"/>
    <w:rsid w:val="00873327"/>
    <w:rsid w:val="00873448"/>
    <w:rsid w:val="0087346C"/>
    <w:rsid w:val="008734BB"/>
    <w:rsid w:val="00873689"/>
    <w:rsid w:val="0087394C"/>
    <w:rsid w:val="00873DEB"/>
    <w:rsid w:val="00873E10"/>
    <w:rsid w:val="00873EFF"/>
    <w:rsid w:val="00873F3E"/>
    <w:rsid w:val="008742EA"/>
    <w:rsid w:val="0087448E"/>
    <w:rsid w:val="0087458A"/>
    <w:rsid w:val="008745BC"/>
    <w:rsid w:val="008745D4"/>
    <w:rsid w:val="00874745"/>
    <w:rsid w:val="008747EA"/>
    <w:rsid w:val="00874B07"/>
    <w:rsid w:val="00874B1C"/>
    <w:rsid w:val="00874BC2"/>
    <w:rsid w:val="00874D94"/>
    <w:rsid w:val="00874EB5"/>
    <w:rsid w:val="00874F3D"/>
    <w:rsid w:val="00874F8F"/>
    <w:rsid w:val="00874FF4"/>
    <w:rsid w:val="00875108"/>
    <w:rsid w:val="008751AA"/>
    <w:rsid w:val="008752B4"/>
    <w:rsid w:val="008753E7"/>
    <w:rsid w:val="008754BF"/>
    <w:rsid w:val="008754D7"/>
    <w:rsid w:val="0087580F"/>
    <w:rsid w:val="00875ADF"/>
    <w:rsid w:val="00875E5B"/>
    <w:rsid w:val="00875F9D"/>
    <w:rsid w:val="008760AD"/>
    <w:rsid w:val="008761D9"/>
    <w:rsid w:val="00876313"/>
    <w:rsid w:val="00876706"/>
    <w:rsid w:val="00876783"/>
    <w:rsid w:val="008768EF"/>
    <w:rsid w:val="008769E0"/>
    <w:rsid w:val="00876B82"/>
    <w:rsid w:val="00876E4F"/>
    <w:rsid w:val="0087709F"/>
    <w:rsid w:val="0087767B"/>
    <w:rsid w:val="008779A5"/>
    <w:rsid w:val="00877A6A"/>
    <w:rsid w:val="00877A7E"/>
    <w:rsid w:val="00877A84"/>
    <w:rsid w:val="00877B1C"/>
    <w:rsid w:val="00877BFD"/>
    <w:rsid w:val="00877CD6"/>
    <w:rsid w:val="00877CE9"/>
    <w:rsid w:val="00877D14"/>
    <w:rsid w:val="00877F60"/>
    <w:rsid w:val="00877F65"/>
    <w:rsid w:val="00877F9D"/>
    <w:rsid w:val="00880387"/>
    <w:rsid w:val="008803A1"/>
    <w:rsid w:val="0088044A"/>
    <w:rsid w:val="00880462"/>
    <w:rsid w:val="0088051B"/>
    <w:rsid w:val="0088052B"/>
    <w:rsid w:val="008806BC"/>
    <w:rsid w:val="008806FA"/>
    <w:rsid w:val="0088084A"/>
    <w:rsid w:val="008808E5"/>
    <w:rsid w:val="00880BAD"/>
    <w:rsid w:val="00880C46"/>
    <w:rsid w:val="00880E05"/>
    <w:rsid w:val="00880EB8"/>
    <w:rsid w:val="00880EC7"/>
    <w:rsid w:val="008810F3"/>
    <w:rsid w:val="00881398"/>
    <w:rsid w:val="0088147A"/>
    <w:rsid w:val="008815A9"/>
    <w:rsid w:val="00881610"/>
    <w:rsid w:val="008818B8"/>
    <w:rsid w:val="008819FA"/>
    <w:rsid w:val="00881DA9"/>
    <w:rsid w:val="00881F6F"/>
    <w:rsid w:val="00881FF9"/>
    <w:rsid w:val="008820C4"/>
    <w:rsid w:val="008822B8"/>
    <w:rsid w:val="00882CB3"/>
    <w:rsid w:val="00882E24"/>
    <w:rsid w:val="00882F1C"/>
    <w:rsid w:val="008833F6"/>
    <w:rsid w:val="0088342E"/>
    <w:rsid w:val="0088344F"/>
    <w:rsid w:val="0088356F"/>
    <w:rsid w:val="0088357D"/>
    <w:rsid w:val="00883672"/>
    <w:rsid w:val="0088367A"/>
    <w:rsid w:val="008839BE"/>
    <w:rsid w:val="008839C0"/>
    <w:rsid w:val="00883A49"/>
    <w:rsid w:val="00883BD5"/>
    <w:rsid w:val="00883C82"/>
    <w:rsid w:val="00883D6D"/>
    <w:rsid w:val="00883DD0"/>
    <w:rsid w:val="00883DEC"/>
    <w:rsid w:val="0088408B"/>
    <w:rsid w:val="008842DA"/>
    <w:rsid w:val="0088457E"/>
    <w:rsid w:val="008845A5"/>
    <w:rsid w:val="0088462A"/>
    <w:rsid w:val="008846F4"/>
    <w:rsid w:val="00884819"/>
    <w:rsid w:val="00884A23"/>
    <w:rsid w:val="00884AFB"/>
    <w:rsid w:val="00884BCE"/>
    <w:rsid w:val="00884C5D"/>
    <w:rsid w:val="00884CA4"/>
    <w:rsid w:val="00884E2C"/>
    <w:rsid w:val="00884E3E"/>
    <w:rsid w:val="00884EC6"/>
    <w:rsid w:val="00884FCC"/>
    <w:rsid w:val="0088523B"/>
    <w:rsid w:val="0088535E"/>
    <w:rsid w:val="008854AB"/>
    <w:rsid w:val="00885643"/>
    <w:rsid w:val="0088567E"/>
    <w:rsid w:val="008856FB"/>
    <w:rsid w:val="0088585D"/>
    <w:rsid w:val="008859B8"/>
    <w:rsid w:val="00885A36"/>
    <w:rsid w:val="00885C62"/>
    <w:rsid w:val="00885CEB"/>
    <w:rsid w:val="00885D4B"/>
    <w:rsid w:val="00885DEB"/>
    <w:rsid w:val="00885E05"/>
    <w:rsid w:val="00885F97"/>
    <w:rsid w:val="0088636B"/>
    <w:rsid w:val="008863D2"/>
    <w:rsid w:val="00886437"/>
    <w:rsid w:val="0088648F"/>
    <w:rsid w:val="00886629"/>
    <w:rsid w:val="0088673A"/>
    <w:rsid w:val="00886837"/>
    <w:rsid w:val="008868E8"/>
    <w:rsid w:val="008868FF"/>
    <w:rsid w:val="00886BAE"/>
    <w:rsid w:val="00886E20"/>
    <w:rsid w:val="00886F5A"/>
    <w:rsid w:val="00887078"/>
    <w:rsid w:val="00887109"/>
    <w:rsid w:val="008873C3"/>
    <w:rsid w:val="008873D0"/>
    <w:rsid w:val="00887416"/>
    <w:rsid w:val="008874A4"/>
    <w:rsid w:val="00887657"/>
    <w:rsid w:val="00887981"/>
    <w:rsid w:val="008879FB"/>
    <w:rsid w:val="00887C00"/>
    <w:rsid w:val="00887CF0"/>
    <w:rsid w:val="00887D52"/>
    <w:rsid w:val="00887F41"/>
    <w:rsid w:val="00890194"/>
    <w:rsid w:val="00890290"/>
    <w:rsid w:val="008902DF"/>
    <w:rsid w:val="00890301"/>
    <w:rsid w:val="00890355"/>
    <w:rsid w:val="00890831"/>
    <w:rsid w:val="00890A78"/>
    <w:rsid w:val="00890ECD"/>
    <w:rsid w:val="0089107F"/>
    <w:rsid w:val="00891163"/>
    <w:rsid w:val="008912DD"/>
    <w:rsid w:val="0089137D"/>
    <w:rsid w:val="00891390"/>
    <w:rsid w:val="00891447"/>
    <w:rsid w:val="00891461"/>
    <w:rsid w:val="008914C8"/>
    <w:rsid w:val="00891568"/>
    <w:rsid w:val="0089167F"/>
    <w:rsid w:val="008916CD"/>
    <w:rsid w:val="00891946"/>
    <w:rsid w:val="008919B1"/>
    <w:rsid w:val="008919EC"/>
    <w:rsid w:val="00891AAC"/>
    <w:rsid w:val="00891BA6"/>
    <w:rsid w:val="00891BE2"/>
    <w:rsid w:val="00891C7F"/>
    <w:rsid w:val="00892114"/>
    <w:rsid w:val="00892118"/>
    <w:rsid w:val="00892158"/>
    <w:rsid w:val="0089218A"/>
    <w:rsid w:val="008921C7"/>
    <w:rsid w:val="008922B8"/>
    <w:rsid w:val="00892476"/>
    <w:rsid w:val="008924D8"/>
    <w:rsid w:val="008924F6"/>
    <w:rsid w:val="00892809"/>
    <w:rsid w:val="00892CE6"/>
    <w:rsid w:val="00892FAE"/>
    <w:rsid w:val="0089307B"/>
    <w:rsid w:val="00893306"/>
    <w:rsid w:val="0089344B"/>
    <w:rsid w:val="0089345D"/>
    <w:rsid w:val="00893586"/>
    <w:rsid w:val="0089358D"/>
    <w:rsid w:val="0089366D"/>
    <w:rsid w:val="00893678"/>
    <w:rsid w:val="008936D4"/>
    <w:rsid w:val="0089378C"/>
    <w:rsid w:val="00893834"/>
    <w:rsid w:val="00893BC8"/>
    <w:rsid w:val="00893C60"/>
    <w:rsid w:val="00893CE4"/>
    <w:rsid w:val="00893E7F"/>
    <w:rsid w:val="00893E8C"/>
    <w:rsid w:val="00893ECA"/>
    <w:rsid w:val="00894062"/>
    <w:rsid w:val="008942B1"/>
    <w:rsid w:val="008943B4"/>
    <w:rsid w:val="008944D1"/>
    <w:rsid w:val="00894661"/>
    <w:rsid w:val="0089472E"/>
    <w:rsid w:val="00894A38"/>
    <w:rsid w:val="00894B5D"/>
    <w:rsid w:val="00894CB8"/>
    <w:rsid w:val="00894E69"/>
    <w:rsid w:val="00894E87"/>
    <w:rsid w:val="00895136"/>
    <w:rsid w:val="00895269"/>
    <w:rsid w:val="00895417"/>
    <w:rsid w:val="008954EF"/>
    <w:rsid w:val="00895523"/>
    <w:rsid w:val="00895653"/>
    <w:rsid w:val="00895664"/>
    <w:rsid w:val="00895784"/>
    <w:rsid w:val="008958BA"/>
    <w:rsid w:val="00895B43"/>
    <w:rsid w:val="00895BC5"/>
    <w:rsid w:val="008961B2"/>
    <w:rsid w:val="00896467"/>
    <w:rsid w:val="0089656F"/>
    <w:rsid w:val="008965B7"/>
    <w:rsid w:val="008965F6"/>
    <w:rsid w:val="008966D5"/>
    <w:rsid w:val="008968C0"/>
    <w:rsid w:val="008968EE"/>
    <w:rsid w:val="00896A58"/>
    <w:rsid w:val="00896CF2"/>
    <w:rsid w:val="00896EB8"/>
    <w:rsid w:val="008971CE"/>
    <w:rsid w:val="008972F2"/>
    <w:rsid w:val="008975C0"/>
    <w:rsid w:val="008975E0"/>
    <w:rsid w:val="00897642"/>
    <w:rsid w:val="00897868"/>
    <w:rsid w:val="008978A8"/>
    <w:rsid w:val="0089792C"/>
    <w:rsid w:val="00897B2F"/>
    <w:rsid w:val="00897B6B"/>
    <w:rsid w:val="00897C22"/>
    <w:rsid w:val="00897C6C"/>
    <w:rsid w:val="00897DAA"/>
    <w:rsid w:val="00897FC3"/>
    <w:rsid w:val="00897FC5"/>
    <w:rsid w:val="008A015F"/>
    <w:rsid w:val="008A027A"/>
    <w:rsid w:val="008A03CC"/>
    <w:rsid w:val="008A0400"/>
    <w:rsid w:val="008A04AB"/>
    <w:rsid w:val="008A05D9"/>
    <w:rsid w:val="008A080D"/>
    <w:rsid w:val="008A08D1"/>
    <w:rsid w:val="008A091B"/>
    <w:rsid w:val="008A0A3D"/>
    <w:rsid w:val="008A0B38"/>
    <w:rsid w:val="008A0BEA"/>
    <w:rsid w:val="008A0E2A"/>
    <w:rsid w:val="008A106E"/>
    <w:rsid w:val="008A121D"/>
    <w:rsid w:val="008A13DE"/>
    <w:rsid w:val="008A15C3"/>
    <w:rsid w:val="008A18A0"/>
    <w:rsid w:val="008A1AF5"/>
    <w:rsid w:val="008A1B3C"/>
    <w:rsid w:val="008A1BC5"/>
    <w:rsid w:val="008A1CD6"/>
    <w:rsid w:val="008A201B"/>
    <w:rsid w:val="008A21C1"/>
    <w:rsid w:val="008A23DE"/>
    <w:rsid w:val="008A243A"/>
    <w:rsid w:val="008A2666"/>
    <w:rsid w:val="008A26E5"/>
    <w:rsid w:val="008A27E1"/>
    <w:rsid w:val="008A27F1"/>
    <w:rsid w:val="008A284A"/>
    <w:rsid w:val="008A2996"/>
    <w:rsid w:val="008A29E9"/>
    <w:rsid w:val="008A2AB3"/>
    <w:rsid w:val="008A2E8B"/>
    <w:rsid w:val="008A2F8F"/>
    <w:rsid w:val="008A3058"/>
    <w:rsid w:val="008A3299"/>
    <w:rsid w:val="008A331A"/>
    <w:rsid w:val="008A335C"/>
    <w:rsid w:val="008A3394"/>
    <w:rsid w:val="008A368A"/>
    <w:rsid w:val="008A36A1"/>
    <w:rsid w:val="008A3816"/>
    <w:rsid w:val="008A3906"/>
    <w:rsid w:val="008A390C"/>
    <w:rsid w:val="008A3B04"/>
    <w:rsid w:val="008A3E68"/>
    <w:rsid w:val="008A3FFA"/>
    <w:rsid w:val="008A4072"/>
    <w:rsid w:val="008A4151"/>
    <w:rsid w:val="008A4187"/>
    <w:rsid w:val="008A4437"/>
    <w:rsid w:val="008A453D"/>
    <w:rsid w:val="008A4569"/>
    <w:rsid w:val="008A45A8"/>
    <w:rsid w:val="008A45DD"/>
    <w:rsid w:val="008A45E9"/>
    <w:rsid w:val="008A46DB"/>
    <w:rsid w:val="008A47D9"/>
    <w:rsid w:val="008A485E"/>
    <w:rsid w:val="008A4CEB"/>
    <w:rsid w:val="008A4CED"/>
    <w:rsid w:val="008A4D07"/>
    <w:rsid w:val="008A4F35"/>
    <w:rsid w:val="008A517D"/>
    <w:rsid w:val="008A520F"/>
    <w:rsid w:val="008A53CF"/>
    <w:rsid w:val="008A53ED"/>
    <w:rsid w:val="008A5620"/>
    <w:rsid w:val="008A57EF"/>
    <w:rsid w:val="008A5895"/>
    <w:rsid w:val="008A58DF"/>
    <w:rsid w:val="008A5928"/>
    <w:rsid w:val="008A595E"/>
    <w:rsid w:val="008A59C1"/>
    <w:rsid w:val="008A5B70"/>
    <w:rsid w:val="008A5BAF"/>
    <w:rsid w:val="008A5CB3"/>
    <w:rsid w:val="008A5D29"/>
    <w:rsid w:val="008A5FC4"/>
    <w:rsid w:val="008A6226"/>
    <w:rsid w:val="008A6588"/>
    <w:rsid w:val="008A6692"/>
    <w:rsid w:val="008A66E7"/>
    <w:rsid w:val="008A69BA"/>
    <w:rsid w:val="008A6C1F"/>
    <w:rsid w:val="008A6C89"/>
    <w:rsid w:val="008A6CFD"/>
    <w:rsid w:val="008A6D1F"/>
    <w:rsid w:val="008A6D34"/>
    <w:rsid w:val="008A6DB3"/>
    <w:rsid w:val="008A718C"/>
    <w:rsid w:val="008A71A6"/>
    <w:rsid w:val="008A71D2"/>
    <w:rsid w:val="008A71E8"/>
    <w:rsid w:val="008A7224"/>
    <w:rsid w:val="008A76FC"/>
    <w:rsid w:val="008A778F"/>
    <w:rsid w:val="008A7818"/>
    <w:rsid w:val="008A7CA5"/>
    <w:rsid w:val="008A7CFF"/>
    <w:rsid w:val="008A7D6C"/>
    <w:rsid w:val="008A7DB0"/>
    <w:rsid w:val="008A7EC6"/>
    <w:rsid w:val="008B03F7"/>
    <w:rsid w:val="008B040C"/>
    <w:rsid w:val="008B04D9"/>
    <w:rsid w:val="008B0550"/>
    <w:rsid w:val="008B0718"/>
    <w:rsid w:val="008B076B"/>
    <w:rsid w:val="008B07A6"/>
    <w:rsid w:val="008B07FE"/>
    <w:rsid w:val="008B085A"/>
    <w:rsid w:val="008B092C"/>
    <w:rsid w:val="008B0A28"/>
    <w:rsid w:val="008B0A32"/>
    <w:rsid w:val="008B0FBB"/>
    <w:rsid w:val="008B0FD8"/>
    <w:rsid w:val="008B1021"/>
    <w:rsid w:val="008B1037"/>
    <w:rsid w:val="008B16F3"/>
    <w:rsid w:val="008B173B"/>
    <w:rsid w:val="008B17BD"/>
    <w:rsid w:val="008B1A6D"/>
    <w:rsid w:val="008B1C71"/>
    <w:rsid w:val="008B1FDC"/>
    <w:rsid w:val="008B22DC"/>
    <w:rsid w:val="008B2574"/>
    <w:rsid w:val="008B25C3"/>
    <w:rsid w:val="008B2A10"/>
    <w:rsid w:val="008B2BBE"/>
    <w:rsid w:val="008B2E68"/>
    <w:rsid w:val="008B2EC5"/>
    <w:rsid w:val="008B2F36"/>
    <w:rsid w:val="008B2F76"/>
    <w:rsid w:val="008B2FFE"/>
    <w:rsid w:val="008B3137"/>
    <w:rsid w:val="008B3198"/>
    <w:rsid w:val="008B3287"/>
    <w:rsid w:val="008B33D1"/>
    <w:rsid w:val="008B34E9"/>
    <w:rsid w:val="008B354E"/>
    <w:rsid w:val="008B36A9"/>
    <w:rsid w:val="008B3720"/>
    <w:rsid w:val="008B383B"/>
    <w:rsid w:val="008B3BB2"/>
    <w:rsid w:val="008B3C97"/>
    <w:rsid w:val="008B3E16"/>
    <w:rsid w:val="008B3F10"/>
    <w:rsid w:val="008B3F8A"/>
    <w:rsid w:val="008B4195"/>
    <w:rsid w:val="008B41A2"/>
    <w:rsid w:val="008B41C4"/>
    <w:rsid w:val="008B46FD"/>
    <w:rsid w:val="008B47A1"/>
    <w:rsid w:val="008B4890"/>
    <w:rsid w:val="008B49C9"/>
    <w:rsid w:val="008B49F6"/>
    <w:rsid w:val="008B4B3E"/>
    <w:rsid w:val="008B4BB3"/>
    <w:rsid w:val="008B4C53"/>
    <w:rsid w:val="008B4D95"/>
    <w:rsid w:val="008B4E09"/>
    <w:rsid w:val="008B4F89"/>
    <w:rsid w:val="008B500F"/>
    <w:rsid w:val="008B5128"/>
    <w:rsid w:val="008B52AA"/>
    <w:rsid w:val="008B52BF"/>
    <w:rsid w:val="008B5301"/>
    <w:rsid w:val="008B531A"/>
    <w:rsid w:val="008B548C"/>
    <w:rsid w:val="008B5573"/>
    <w:rsid w:val="008B559D"/>
    <w:rsid w:val="008B560A"/>
    <w:rsid w:val="008B591A"/>
    <w:rsid w:val="008B5A51"/>
    <w:rsid w:val="008B5AD2"/>
    <w:rsid w:val="008B5AFF"/>
    <w:rsid w:val="008B5D88"/>
    <w:rsid w:val="008B5EBA"/>
    <w:rsid w:val="008B5EEB"/>
    <w:rsid w:val="008B5F5C"/>
    <w:rsid w:val="008B601F"/>
    <w:rsid w:val="008B61F5"/>
    <w:rsid w:val="008B6387"/>
    <w:rsid w:val="008B64A0"/>
    <w:rsid w:val="008B6706"/>
    <w:rsid w:val="008B68AD"/>
    <w:rsid w:val="008B6B20"/>
    <w:rsid w:val="008B6C4F"/>
    <w:rsid w:val="008B6D06"/>
    <w:rsid w:val="008B6ECF"/>
    <w:rsid w:val="008B6F1C"/>
    <w:rsid w:val="008B6F9E"/>
    <w:rsid w:val="008B6FBC"/>
    <w:rsid w:val="008B724E"/>
    <w:rsid w:val="008B7450"/>
    <w:rsid w:val="008B745A"/>
    <w:rsid w:val="008B75B8"/>
    <w:rsid w:val="008B76AB"/>
    <w:rsid w:val="008B77EE"/>
    <w:rsid w:val="008B7860"/>
    <w:rsid w:val="008B7C4F"/>
    <w:rsid w:val="008B7CD3"/>
    <w:rsid w:val="008B7EA4"/>
    <w:rsid w:val="008C007D"/>
    <w:rsid w:val="008C03E9"/>
    <w:rsid w:val="008C04DA"/>
    <w:rsid w:val="008C0542"/>
    <w:rsid w:val="008C058E"/>
    <w:rsid w:val="008C0ADD"/>
    <w:rsid w:val="008C0B02"/>
    <w:rsid w:val="008C0B44"/>
    <w:rsid w:val="008C0B56"/>
    <w:rsid w:val="008C0B84"/>
    <w:rsid w:val="008C0CE0"/>
    <w:rsid w:val="008C0CF9"/>
    <w:rsid w:val="008C0D86"/>
    <w:rsid w:val="008C109F"/>
    <w:rsid w:val="008C1255"/>
    <w:rsid w:val="008C138B"/>
    <w:rsid w:val="008C1420"/>
    <w:rsid w:val="008C14FC"/>
    <w:rsid w:val="008C15D5"/>
    <w:rsid w:val="008C1784"/>
    <w:rsid w:val="008C17EC"/>
    <w:rsid w:val="008C182D"/>
    <w:rsid w:val="008C18C4"/>
    <w:rsid w:val="008C195F"/>
    <w:rsid w:val="008C19F3"/>
    <w:rsid w:val="008C1CBC"/>
    <w:rsid w:val="008C1D11"/>
    <w:rsid w:val="008C1D3E"/>
    <w:rsid w:val="008C1E7F"/>
    <w:rsid w:val="008C1EC7"/>
    <w:rsid w:val="008C1F71"/>
    <w:rsid w:val="008C2425"/>
    <w:rsid w:val="008C2549"/>
    <w:rsid w:val="008C283D"/>
    <w:rsid w:val="008C2951"/>
    <w:rsid w:val="008C2B1F"/>
    <w:rsid w:val="008C2B5B"/>
    <w:rsid w:val="008C2C78"/>
    <w:rsid w:val="008C2D0D"/>
    <w:rsid w:val="008C2D9E"/>
    <w:rsid w:val="008C2F2C"/>
    <w:rsid w:val="008C30A4"/>
    <w:rsid w:val="008C3192"/>
    <w:rsid w:val="008C32AD"/>
    <w:rsid w:val="008C342E"/>
    <w:rsid w:val="008C345A"/>
    <w:rsid w:val="008C3509"/>
    <w:rsid w:val="008C3533"/>
    <w:rsid w:val="008C37C6"/>
    <w:rsid w:val="008C3988"/>
    <w:rsid w:val="008C3A6B"/>
    <w:rsid w:val="008C3B6C"/>
    <w:rsid w:val="008C3CE3"/>
    <w:rsid w:val="008C3D83"/>
    <w:rsid w:val="008C3D9E"/>
    <w:rsid w:val="008C3F01"/>
    <w:rsid w:val="008C41D7"/>
    <w:rsid w:val="008C4243"/>
    <w:rsid w:val="008C42CD"/>
    <w:rsid w:val="008C4473"/>
    <w:rsid w:val="008C46E9"/>
    <w:rsid w:val="008C4712"/>
    <w:rsid w:val="008C47A0"/>
    <w:rsid w:val="008C48AD"/>
    <w:rsid w:val="008C4903"/>
    <w:rsid w:val="008C49E7"/>
    <w:rsid w:val="008C4A73"/>
    <w:rsid w:val="008C4B0C"/>
    <w:rsid w:val="008C4C64"/>
    <w:rsid w:val="008C4CD3"/>
    <w:rsid w:val="008C4CF8"/>
    <w:rsid w:val="008C4E50"/>
    <w:rsid w:val="008C4FAE"/>
    <w:rsid w:val="008C5015"/>
    <w:rsid w:val="008C5062"/>
    <w:rsid w:val="008C50E0"/>
    <w:rsid w:val="008C5308"/>
    <w:rsid w:val="008C5615"/>
    <w:rsid w:val="008C591C"/>
    <w:rsid w:val="008C5B0E"/>
    <w:rsid w:val="008C5B2B"/>
    <w:rsid w:val="008C5DF4"/>
    <w:rsid w:val="008C5E22"/>
    <w:rsid w:val="008C6122"/>
    <w:rsid w:val="008C6201"/>
    <w:rsid w:val="008C63EC"/>
    <w:rsid w:val="008C6499"/>
    <w:rsid w:val="008C64E0"/>
    <w:rsid w:val="008C6549"/>
    <w:rsid w:val="008C66B2"/>
    <w:rsid w:val="008C678A"/>
    <w:rsid w:val="008C684A"/>
    <w:rsid w:val="008C6964"/>
    <w:rsid w:val="008C6B04"/>
    <w:rsid w:val="008C6C95"/>
    <w:rsid w:val="008C6CB8"/>
    <w:rsid w:val="008C6DEA"/>
    <w:rsid w:val="008C72FF"/>
    <w:rsid w:val="008C73B7"/>
    <w:rsid w:val="008C7497"/>
    <w:rsid w:val="008C76A6"/>
    <w:rsid w:val="008C771F"/>
    <w:rsid w:val="008C7721"/>
    <w:rsid w:val="008C791B"/>
    <w:rsid w:val="008C7A99"/>
    <w:rsid w:val="008C7C2C"/>
    <w:rsid w:val="008D01AF"/>
    <w:rsid w:val="008D0277"/>
    <w:rsid w:val="008D0378"/>
    <w:rsid w:val="008D0568"/>
    <w:rsid w:val="008D073F"/>
    <w:rsid w:val="008D075A"/>
    <w:rsid w:val="008D08E7"/>
    <w:rsid w:val="008D09A3"/>
    <w:rsid w:val="008D09A8"/>
    <w:rsid w:val="008D09E7"/>
    <w:rsid w:val="008D0A65"/>
    <w:rsid w:val="008D0B20"/>
    <w:rsid w:val="008D0D55"/>
    <w:rsid w:val="008D0E77"/>
    <w:rsid w:val="008D0F81"/>
    <w:rsid w:val="008D111F"/>
    <w:rsid w:val="008D1130"/>
    <w:rsid w:val="008D13E8"/>
    <w:rsid w:val="008D1650"/>
    <w:rsid w:val="008D1681"/>
    <w:rsid w:val="008D1774"/>
    <w:rsid w:val="008D1C3E"/>
    <w:rsid w:val="008D1C57"/>
    <w:rsid w:val="008D1E50"/>
    <w:rsid w:val="008D1E7E"/>
    <w:rsid w:val="008D1F77"/>
    <w:rsid w:val="008D2069"/>
    <w:rsid w:val="008D22B2"/>
    <w:rsid w:val="008D2363"/>
    <w:rsid w:val="008D23D5"/>
    <w:rsid w:val="008D23FF"/>
    <w:rsid w:val="008D253C"/>
    <w:rsid w:val="008D25F0"/>
    <w:rsid w:val="008D277C"/>
    <w:rsid w:val="008D2839"/>
    <w:rsid w:val="008D291B"/>
    <w:rsid w:val="008D2944"/>
    <w:rsid w:val="008D29B5"/>
    <w:rsid w:val="008D2BAF"/>
    <w:rsid w:val="008D2CB3"/>
    <w:rsid w:val="008D2FBC"/>
    <w:rsid w:val="008D2FF0"/>
    <w:rsid w:val="008D32D7"/>
    <w:rsid w:val="008D336B"/>
    <w:rsid w:val="008D3398"/>
    <w:rsid w:val="008D3438"/>
    <w:rsid w:val="008D3730"/>
    <w:rsid w:val="008D383D"/>
    <w:rsid w:val="008D38DE"/>
    <w:rsid w:val="008D3B69"/>
    <w:rsid w:val="008D3D8B"/>
    <w:rsid w:val="008D3FDF"/>
    <w:rsid w:val="008D403E"/>
    <w:rsid w:val="008D4473"/>
    <w:rsid w:val="008D4547"/>
    <w:rsid w:val="008D460C"/>
    <w:rsid w:val="008D4976"/>
    <w:rsid w:val="008D4A5E"/>
    <w:rsid w:val="008D4A61"/>
    <w:rsid w:val="008D4B9A"/>
    <w:rsid w:val="008D4C75"/>
    <w:rsid w:val="008D4DCC"/>
    <w:rsid w:val="008D4EFD"/>
    <w:rsid w:val="008D4FF3"/>
    <w:rsid w:val="008D5205"/>
    <w:rsid w:val="008D5410"/>
    <w:rsid w:val="008D5512"/>
    <w:rsid w:val="008D5562"/>
    <w:rsid w:val="008D5638"/>
    <w:rsid w:val="008D57AC"/>
    <w:rsid w:val="008D58B9"/>
    <w:rsid w:val="008D5B1B"/>
    <w:rsid w:val="008D5C53"/>
    <w:rsid w:val="008D61B7"/>
    <w:rsid w:val="008D62FF"/>
    <w:rsid w:val="008D634C"/>
    <w:rsid w:val="008D6497"/>
    <w:rsid w:val="008D6525"/>
    <w:rsid w:val="008D656B"/>
    <w:rsid w:val="008D6618"/>
    <w:rsid w:val="008D6874"/>
    <w:rsid w:val="008D6A97"/>
    <w:rsid w:val="008D6B1B"/>
    <w:rsid w:val="008D6D3B"/>
    <w:rsid w:val="008D6E2A"/>
    <w:rsid w:val="008D7040"/>
    <w:rsid w:val="008D7102"/>
    <w:rsid w:val="008D7118"/>
    <w:rsid w:val="008D73C3"/>
    <w:rsid w:val="008D7560"/>
    <w:rsid w:val="008D76A3"/>
    <w:rsid w:val="008D7751"/>
    <w:rsid w:val="008D779E"/>
    <w:rsid w:val="008D7B77"/>
    <w:rsid w:val="008D7E81"/>
    <w:rsid w:val="008D7E9D"/>
    <w:rsid w:val="008D7EC6"/>
    <w:rsid w:val="008E01C1"/>
    <w:rsid w:val="008E01E8"/>
    <w:rsid w:val="008E0454"/>
    <w:rsid w:val="008E04EB"/>
    <w:rsid w:val="008E05C5"/>
    <w:rsid w:val="008E074B"/>
    <w:rsid w:val="008E09BD"/>
    <w:rsid w:val="008E09F7"/>
    <w:rsid w:val="008E0A6D"/>
    <w:rsid w:val="008E0B01"/>
    <w:rsid w:val="008E0D89"/>
    <w:rsid w:val="008E0EE9"/>
    <w:rsid w:val="008E1026"/>
    <w:rsid w:val="008E133A"/>
    <w:rsid w:val="008E1355"/>
    <w:rsid w:val="008E159A"/>
    <w:rsid w:val="008E169B"/>
    <w:rsid w:val="008E1972"/>
    <w:rsid w:val="008E1D0A"/>
    <w:rsid w:val="008E1DEE"/>
    <w:rsid w:val="008E200B"/>
    <w:rsid w:val="008E20A4"/>
    <w:rsid w:val="008E22B3"/>
    <w:rsid w:val="008E22C1"/>
    <w:rsid w:val="008E25A5"/>
    <w:rsid w:val="008E278E"/>
    <w:rsid w:val="008E28DF"/>
    <w:rsid w:val="008E29B4"/>
    <w:rsid w:val="008E2AC5"/>
    <w:rsid w:val="008E2CE5"/>
    <w:rsid w:val="008E2D40"/>
    <w:rsid w:val="008E2F42"/>
    <w:rsid w:val="008E2F67"/>
    <w:rsid w:val="008E2FD7"/>
    <w:rsid w:val="008E30B0"/>
    <w:rsid w:val="008E30F9"/>
    <w:rsid w:val="008E31B1"/>
    <w:rsid w:val="008E32A1"/>
    <w:rsid w:val="008E3328"/>
    <w:rsid w:val="008E3380"/>
    <w:rsid w:val="008E342C"/>
    <w:rsid w:val="008E34FB"/>
    <w:rsid w:val="008E369C"/>
    <w:rsid w:val="008E395D"/>
    <w:rsid w:val="008E3AD3"/>
    <w:rsid w:val="008E3AE8"/>
    <w:rsid w:val="008E3DE6"/>
    <w:rsid w:val="008E3FAF"/>
    <w:rsid w:val="008E412A"/>
    <w:rsid w:val="008E417F"/>
    <w:rsid w:val="008E4400"/>
    <w:rsid w:val="008E46AA"/>
    <w:rsid w:val="008E46B9"/>
    <w:rsid w:val="008E46D1"/>
    <w:rsid w:val="008E471B"/>
    <w:rsid w:val="008E4A2B"/>
    <w:rsid w:val="008E4C25"/>
    <w:rsid w:val="008E4DB3"/>
    <w:rsid w:val="008E4FA9"/>
    <w:rsid w:val="008E50D4"/>
    <w:rsid w:val="008E5108"/>
    <w:rsid w:val="008E5166"/>
    <w:rsid w:val="008E51B1"/>
    <w:rsid w:val="008E51CF"/>
    <w:rsid w:val="008E52F2"/>
    <w:rsid w:val="008E5331"/>
    <w:rsid w:val="008E5373"/>
    <w:rsid w:val="008E53FD"/>
    <w:rsid w:val="008E5453"/>
    <w:rsid w:val="008E56E4"/>
    <w:rsid w:val="008E5735"/>
    <w:rsid w:val="008E5790"/>
    <w:rsid w:val="008E57F9"/>
    <w:rsid w:val="008E5A6B"/>
    <w:rsid w:val="008E5A7F"/>
    <w:rsid w:val="008E5AD1"/>
    <w:rsid w:val="008E5B79"/>
    <w:rsid w:val="008E5C4B"/>
    <w:rsid w:val="008E5CC7"/>
    <w:rsid w:val="008E5CE3"/>
    <w:rsid w:val="008E5DB1"/>
    <w:rsid w:val="008E5E57"/>
    <w:rsid w:val="008E6061"/>
    <w:rsid w:val="008E6316"/>
    <w:rsid w:val="008E6406"/>
    <w:rsid w:val="008E64F9"/>
    <w:rsid w:val="008E6708"/>
    <w:rsid w:val="008E6710"/>
    <w:rsid w:val="008E6C59"/>
    <w:rsid w:val="008E6D21"/>
    <w:rsid w:val="008E6DD0"/>
    <w:rsid w:val="008E6E0E"/>
    <w:rsid w:val="008E6ED6"/>
    <w:rsid w:val="008E6F6A"/>
    <w:rsid w:val="008E70B3"/>
    <w:rsid w:val="008E7430"/>
    <w:rsid w:val="008E7744"/>
    <w:rsid w:val="008E797F"/>
    <w:rsid w:val="008E7CA2"/>
    <w:rsid w:val="008E7E18"/>
    <w:rsid w:val="008E7E73"/>
    <w:rsid w:val="008E7FC0"/>
    <w:rsid w:val="008F001C"/>
    <w:rsid w:val="008F010A"/>
    <w:rsid w:val="008F0197"/>
    <w:rsid w:val="008F03F2"/>
    <w:rsid w:val="008F041C"/>
    <w:rsid w:val="008F0503"/>
    <w:rsid w:val="008F056B"/>
    <w:rsid w:val="008F071F"/>
    <w:rsid w:val="008F0886"/>
    <w:rsid w:val="008F0961"/>
    <w:rsid w:val="008F0985"/>
    <w:rsid w:val="008F0D23"/>
    <w:rsid w:val="008F0E6A"/>
    <w:rsid w:val="008F0F7D"/>
    <w:rsid w:val="008F108E"/>
    <w:rsid w:val="008F1139"/>
    <w:rsid w:val="008F12AA"/>
    <w:rsid w:val="008F133A"/>
    <w:rsid w:val="008F1416"/>
    <w:rsid w:val="008F1488"/>
    <w:rsid w:val="008F153E"/>
    <w:rsid w:val="008F171D"/>
    <w:rsid w:val="008F188E"/>
    <w:rsid w:val="008F1899"/>
    <w:rsid w:val="008F189B"/>
    <w:rsid w:val="008F1954"/>
    <w:rsid w:val="008F1AB5"/>
    <w:rsid w:val="008F1B81"/>
    <w:rsid w:val="008F1BAF"/>
    <w:rsid w:val="008F1E72"/>
    <w:rsid w:val="008F1FAA"/>
    <w:rsid w:val="008F1FDC"/>
    <w:rsid w:val="008F210C"/>
    <w:rsid w:val="008F2182"/>
    <w:rsid w:val="008F2233"/>
    <w:rsid w:val="008F2448"/>
    <w:rsid w:val="008F2542"/>
    <w:rsid w:val="008F2584"/>
    <w:rsid w:val="008F2621"/>
    <w:rsid w:val="008F2692"/>
    <w:rsid w:val="008F27B1"/>
    <w:rsid w:val="008F2974"/>
    <w:rsid w:val="008F2C6A"/>
    <w:rsid w:val="008F2C80"/>
    <w:rsid w:val="008F2D07"/>
    <w:rsid w:val="008F2FB3"/>
    <w:rsid w:val="008F2FFA"/>
    <w:rsid w:val="008F3254"/>
    <w:rsid w:val="008F3377"/>
    <w:rsid w:val="008F344B"/>
    <w:rsid w:val="008F35AC"/>
    <w:rsid w:val="008F3633"/>
    <w:rsid w:val="008F3956"/>
    <w:rsid w:val="008F3AE7"/>
    <w:rsid w:val="008F3B79"/>
    <w:rsid w:val="008F3D2E"/>
    <w:rsid w:val="008F3F0E"/>
    <w:rsid w:val="008F40E6"/>
    <w:rsid w:val="008F4371"/>
    <w:rsid w:val="008F43C8"/>
    <w:rsid w:val="008F4433"/>
    <w:rsid w:val="008F4587"/>
    <w:rsid w:val="008F4810"/>
    <w:rsid w:val="008F494C"/>
    <w:rsid w:val="008F4CE1"/>
    <w:rsid w:val="008F4D55"/>
    <w:rsid w:val="008F5071"/>
    <w:rsid w:val="008F5100"/>
    <w:rsid w:val="008F529D"/>
    <w:rsid w:val="008F5326"/>
    <w:rsid w:val="008F53A0"/>
    <w:rsid w:val="008F54A3"/>
    <w:rsid w:val="008F553B"/>
    <w:rsid w:val="008F55F4"/>
    <w:rsid w:val="008F563D"/>
    <w:rsid w:val="008F5691"/>
    <w:rsid w:val="008F5891"/>
    <w:rsid w:val="008F5A98"/>
    <w:rsid w:val="008F5B8F"/>
    <w:rsid w:val="008F5BC7"/>
    <w:rsid w:val="008F5C64"/>
    <w:rsid w:val="008F5D5D"/>
    <w:rsid w:val="008F5D86"/>
    <w:rsid w:val="008F5EEE"/>
    <w:rsid w:val="008F60A2"/>
    <w:rsid w:val="008F6157"/>
    <w:rsid w:val="008F6470"/>
    <w:rsid w:val="008F64BC"/>
    <w:rsid w:val="008F6686"/>
    <w:rsid w:val="008F68FE"/>
    <w:rsid w:val="008F6AA9"/>
    <w:rsid w:val="008F6C8A"/>
    <w:rsid w:val="008F6FE2"/>
    <w:rsid w:val="008F7272"/>
    <w:rsid w:val="008F7295"/>
    <w:rsid w:val="008F73C6"/>
    <w:rsid w:val="008F7650"/>
    <w:rsid w:val="008F771B"/>
    <w:rsid w:val="008F7A7A"/>
    <w:rsid w:val="008F7ABF"/>
    <w:rsid w:val="008F7B64"/>
    <w:rsid w:val="008F7D7B"/>
    <w:rsid w:val="008F7E98"/>
    <w:rsid w:val="008F7FFE"/>
    <w:rsid w:val="0090015D"/>
    <w:rsid w:val="0090016E"/>
    <w:rsid w:val="0090026B"/>
    <w:rsid w:val="009002A8"/>
    <w:rsid w:val="009002B8"/>
    <w:rsid w:val="0090063F"/>
    <w:rsid w:val="0090064C"/>
    <w:rsid w:val="00900685"/>
    <w:rsid w:val="009006E5"/>
    <w:rsid w:val="00900746"/>
    <w:rsid w:val="0090076F"/>
    <w:rsid w:val="0090088F"/>
    <w:rsid w:val="00900972"/>
    <w:rsid w:val="00900984"/>
    <w:rsid w:val="009009B6"/>
    <w:rsid w:val="009009FD"/>
    <w:rsid w:val="00900B94"/>
    <w:rsid w:val="00901147"/>
    <w:rsid w:val="00901164"/>
    <w:rsid w:val="0090165A"/>
    <w:rsid w:val="0090173B"/>
    <w:rsid w:val="009017AD"/>
    <w:rsid w:val="00901B24"/>
    <w:rsid w:val="00901C8F"/>
    <w:rsid w:val="00901D08"/>
    <w:rsid w:val="00901DCC"/>
    <w:rsid w:val="00901F36"/>
    <w:rsid w:val="00902030"/>
    <w:rsid w:val="009020FA"/>
    <w:rsid w:val="009021BB"/>
    <w:rsid w:val="009022F1"/>
    <w:rsid w:val="00902371"/>
    <w:rsid w:val="009024A5"/>
    <w:rsid w:val="00902631"/>
    <w:rsid w:val="009028E9"/>
    <w:rsid w:val="00902A89"/>
    <w:rsid w:val="00902B35"/>
    <w:rsid w:val="00902C0C"/>
    <w:rsid w:val="00902DFA"/>
    <w:rsid w:val="00902E32"/>
    <w:rsid w:val="00902E3A"/>
    <w:rsid w:val="0090302F"/>
    <w:rsid w:val="00903109"/>
    <w:rsid w:val="0090321D"/>
    <w:rsid w:val="0090330D"/>
    <w:rsid w:val="00903614"/>
    <w:rsid w:val="009038D5"/>
    <w:rsid w:val="009038FB"/>
    <w:rsid w:val="0090396B"/>
    <w:rsid w:val="00903A1C"/>
    <w:rsid w:val="00903B84"/>
    <w:rsid w:val="00903BD0"/>
    <w:rsid w:val="00903C4C"/>
    <w:rsid w:val="00903CD8"/>
    <w:rsid w:val="00903D25"/>
    <w:rsid w:val="00904103"/>
    <w:rsid w:val="0090418F"/>
    <w:rsid w:val="009041DA"/>
    <w:rsid w:val="00904200"/>
    <w:rsid w:val="009042F6"/>
    <w:rsid w:val="00904585"/>
    <w:rsid w:val="009045BD"/>
    <w:rsid w:val="00904680"/>
    <w:rsid w:val="00904843"/>
    <w:rsid w:val="00904885"/>
    <w:rsid w:val="00904984"/>
    <w:rsid w:val="0090499F"/>
    <w:rsid w:val="009049AE"/>
    <w:rsid w:val="00904ADB"/>
    <w:rsid w:val="00904AFA"/>
    <w:rsid w:val="00904BDA"/>
    <w:rsid w:val="00904C57"/>
    <w:rsid w:val="00904C76"/>
    <w:rsid w:val="00904E42"/>
    <w:rsid w:val="00904E68"/>
    <w:rsid w:val="00904F27"/>
    <w:rsid w:val="0090506F"/>
    <w:rsid w:val="00905115"/>
    <w:rsid w:val="00905281"/>
    <w:rsid w:val="009052F2"/>
    <w:rsid w:val="0090532F"/>
    <w:rsid w:val="0090547E"/>
    <w:rsid w:val="00905664"/>
    <w:rsid w:val="00905668"/>
    <w:rsid w:val="0090567A"/>
    <w:rsid w:val="009056BC"/>
    <w:rsid w:val="009056D4"/>
    <w:rsid w:val="0090574E"/>
    <w:rsid w:val="00905862"/>
    <w:rsid w:val="00905B0B"/>
    <w:rsid w:val="00905B90"/>
    <w:rsid w:val="00905DA2"/>
    <w:rsid w:val="00905E2A"/>
    <w:rsid w:val="00906205"/>
    <w:rsid w:val="00906260"/>
    <w:rsid w:val="00906628"/>
    <w:rsid w:val="009066A0"/>
    <w:rsid w:val="009067ED"/>
    <w:rsid w:val="00906A0C"/>
    <w:rsid w:val="00906A38"/>
    <w:rsid w:val="00906B50"/>
    <w:rsid w:val="00906C50"/>
    <w:rsid w:val="00906C85"/>
    <w:rsid w:val="00906D56"/>
    <w:rsid w:val="00906E12"/>
    <w:rsid w:val="00906EA5"/>
    <w:rsid w:val="00906EC1"/>
    <w:rsid w:val="009072C5"/>
    <w:rsid w:val="009074BE"/>
    <w:rsid w:val="00907532"/>
    <w:rsid w:val="009078FF"/>
    <w:rsid w:val="00907932"/>
    <w:rsid w:val="00907B31"/>
    <w:rsid w:val="00907C3A"/>
    <w:rsid w:val="00907D10"/>
    <w:rsid w:val="00907DDE"/>
    <w:rsid w:val="00907DFA"/>
    <w:rsid w:val="00907FB9"/>
    <w:rsid w:val="009100FB"/>
    <w:rsid w:val="009101CB"/>
    <w:rsid w:val="0091024B"/>
    <w:rsid w:val="009103FA"/>
    <w:rsid w:val="0091049F"/>
    <w:rsid w:val="009104F8"/>
    <w:rsid w:val="009105C2"/>
    <w:rsid w:val="00910678"/>
    <w:rsid w:val="009108F4"/>
    <w:rsid w:val="00910A35"/>
    <w:rsid w:val="00910AA4"/>
    <w:rsid w:val="00910B3F"/>
    <w:rsid w:val="00910B64"/>
    <w:rsid w:val="00910BB9"/>
    <w:rsid w:val="00910E09"/>
    <w:rsid w:val="00910E44"/>
    <w:rsid w:val="00910E4A"/>
    <w:rsid w:val="0091114C"/>
    <w:rsid w:val="00911271"/>
    <w:rsid w:val="009112B4"/>
    <w:rsid w:val="009113C4"/>
    <w:rsid w:val="009113FC"/>
    <w:rsid w:val="009115D6"/>
    <w:rsid w:val="00911859"/>
    <w:rsid w:val="00911B1F"/>
    <w:rsid w:val="00911B4C"/>
    <w:rsid w:val="00911BD8"/>
    <w:rsid w:val="00911BEB"/>
    <w:rsid w:val="00911FA1"/>
    <w:rsid w:val="009120F6"/>
    <w:rsid w:val="00912231"/>
    <w:rsid w:val="00912321"/>
    <w:rsid w:val="0091264D"/>
    <w:rsid w:val="0091282B"/>
    <w:rsid w:val="00912840"/>
    <w:rsid w:val="009128A9"/>
    <w:rsid w:val="009128FC"/>
    <w:rsid w:val="00912922"/>
    <w:rsid w:val="00912964"/>
    <w:rsid w:val="00912BEA"/>
    <w:rsid w:val="00912CC9"/>
    <w:rsid w:val="00912CF1"/>
    <w:rsid w:val="00912E87"/>
    <w:rsid w:val="00912E99"/>
    <w:rsid w:val="00912FF8"/>
    <w:rsid w:val="0091307E"/>
    <w:rsid w:val="009135D1"/>
    <w:rsid w:val="0091369A"/>
    <w:rsid w:val="0091372B"/>
    <w:rsid w:val="0091382E"/>
    <w:rsid w:val="009139F1"/>
    <w:rsid w:val="00913C82"/>
    <w:rsid w:val="00913DA2"/>
    <w:rsid w:val="00913DB9"/>
    <w:rsid w:val="00913DDA"/>
    <w:rsid w:val="00913F74"/>
    <w:rsid w:val="00914108"/>
    <w:rsid w:val="00914189"/>
    <w:rsid w:val="009142BA"/>
    <w:rsid w:val="009142CB"/>
    <w:rsid w:val="00914482"/>
    <w:rsid w:val="00914577"/>
    <w:rsid w:val="009145B4"/>
    <w:rsid w:val="00914604"/>
    <w:rsid w:val="009148F8"/>
    <w:rsid w:val="0091492D"/>
    <w:rsid w:val="00914956"/>
    <w:rsid w:val="00914F8E"/>
    <w:rsid w:val="0091505A"/>
    <w:rsid w:val="009151BB"/>
    <w:rsid w:val="00915251"/>
    <w:rsid w:val="009152E9"/>
    <w:rsid w:val="009152EE"/>
    <w:rsid w:val="0091548C"/>
    <w:rsid w:val="00915517"/>
    <w:rsid w:val="00915615"/>
    <w:rsid w:val="00915823"/>
    <w:rsid w:val="009158ED"/>
    <w:rsid w:val="009159DE"/>
    <w:rsid w:val="00915C6C"/>
    <w:rsid w:val="00915FB0"/>
    <w:rsid w:val="00916003"/>
    <w:rsid w:val="00916144"/>
    <w:rsid w:val="009162D8"/>
    <w:rsid w:val="009163F2"/>
    <w:rsid w:val="009166A1"/>
    <w:rsid w:val="009166D2"/>
    <w:rsid w:val="0091690B"/>
    <w:rsid w:val="00916A5E"/>
    <w:rsid w:val="00916ADD"/>
    <w:rsid w:val="00916CA0"/>
    <w:rsid w:val="00916CDA"/>
    <w:rsid w:val="00916E3A"/>
    <w:rsid w:val="00917072"/>
    <w:rsid w:val="009171AC"/>
    <w:rsid w:val="00917205"/>
    <w:rsid w:val="0091728F"/>
    <w:rsid w:val="00917404"/>
    <w:rsid w:val="0091765E"/>
    <w:rsid w:val="00917748"/>
    <w:rsid w:val="00917813"/>
    <w:rsid w:val="0091784D"/>
    <w:rsid w:val="00917933"/>
    <w:rsid w:val="00917963"/>
    <w:rsid w:val="00917A64"/>
    <w:rsid w:val="00917C18"/>
    <w:rsid w:val="00917C78"/>
    <w:rsid w:val="00917F37"/>
    <w:rsid w:val="00920030"/>
    <w:rsid w:val="009200AF"/>
    <w:rsid w:val="00920432"/>
    <w:rsid w:val="0092046B"/>
    <w:rsid w:val="009204A2"/>
    <w:rsid w:val="00920627"/>
    <w:rsid w:val="00920902"/>
    <w:rsid w:val="00920BA4"/>
    <w:rsid w:val="00920DB3"/>
    <w:rsid w:val="00920EB9"/>
    <w:rsid w:val="00920EFD"/>
    <w:rsid w:val="00921276"/>
    <w:rsid w:val="00921291"/>
    <w:rsid w:val="009212B8"/>
    <w:rsid w:val="00921304"/>
    <w:rsid w:val="00921311"/>
    <w:rsid w:val="009213BA"/>
    <w:rsid w:val="00921432"/>
    <w:rsid w:val="00921505"/>
    <w:rsid w:val="009218E8"/>
    <w:rsid w:val="009219BF"/>
    <w:rsid w:val="00921D51"/>
    <w:rsid w:val="00921D93"/>
    <w:rsid w:val="00921EA8"/>
    <w:rsid w:val="00921EF2"/>
    <w:rsid w:val="0092205F"/>
    <w:rsid w:val="009220BE"/>
    <w:rsid w:val="00922497"/>
    <w:rsid w:val="0092259B"/>
    <w:rsid w:val="0092278C"/>
    <w:rsid w:val="009228E3"/>
    <w:rsid w:val="00922D75"/>
    <w:rsid w:val="00923087"/>
    <w:rsid w:val="0092357B"/>
    <w:rsid w:val="00923754"/>
    <w:rsid w:val="00923933"/>
    <w:rsid w:val="00923998"/>
    <w:rsid w:val="00923E4D"/>
    <w:rsid w:val="009240AE"/>
    <w:rsid w:val="00924427"/>
    <w:rsid w:val="009247EA"/>
    <w:rsid w:val="0092480F"/>
    <w:rsid w:val="00924838"/>
    <w:rsid w:val="009248DA"/>
    <w:rsid w:val="009249B4"/>
    <w:rsid w:val="00924BB9"/>
    <w:rsid w:val="00924C22"/>
    <w:rsid w:val="00924DFB"/>
    <w:rsid w:val="00924E87"/>
    <w:rsid w:val="00925082"/>
    <w:rsid w:val="00925269"/>
    <w:rsid w:val="009256B3"/>
    <w:rsid w:val="0092576A"/>
    <w:rsid w:val="009257D5"/>
    <w:rsid w:val="0092585B"/>
    <w:rsid w:val="0092599B"/>
    <w:rsid w:val="009259C4"/>
    <w:rsid w:val="009259F5"/>
    <w:rsid w:val="00925B45"/>
    <w:rsid w:val="00925BB6"/>
    <w:rsid w:val="00925BF9"/>
    <w:rsid w:val="00925C6F"/>
    <w:rsid w:val="009260E0"/>
    <w:rsid w:val="00926274"/>
    <w:rsid w:val="009262BE"/>
    <w:rsid w:val="009264EC"/>
    <w:rsid w:val="009266BE"/>
    <w:rsid w:val="00926731"/>
    <w:rsid w:val="00926DA7"/>
    <w:rsid w:val="00926F2A"/>
    <w:rsid w:val="00927087"/>
    <w:rsid w:val="00927319"/>
    <w:rsid w:val="0092740A"/>
    <w:rsid w:val="00927440"/>
    <w:rsid w:val="009274A6"/>
    <w:rsid w:val="009274C5"/>
    <w:rsid w:val="00927548"/>
    <w:rsid w:val="00927728"/>
    <w:rsid w:val="009277C5"/>
    <w:rsid w:val="00927AC3"/>
    <w:rsid w:val="00927B14"/>
    <w:rsid w:val="00927CA7"/>
    <w:rsid w:val="00927CE3"/>
    <w:rsid w:val="0093014E"/>
    <w:rsid w:val="0093020E"/>
    <w:rsid w:val="009302DD"/>
    <w:rsid w:val="00930480"/>
    <w:rsid w:val="009305D8"/>
    <w:rsid w:val="009306C3"/>
    <w:rsid w:val="009307C4"/>
    <w:rsid w:val="00930880"/>
    <w:rsid w:val="00930A3E"/>
    <w:rsid w:val="00931037"/>
    <w:rsid w:val="00931044"/>
    <w:rsid w:val="0093133B"/>
    <w:rsid w:val="0093141E"/>
    <w:rsid w:val="009314AC"/>
    <w:rsid w:val="009314B1"/>
    <w:rsid w:val="0093168A"/>
    <w:rsid w:val="009316FE"/>
    <w:rsid w:val="00931739"/>
    <w:rsid w:val="00931801"/>
    <w:rsid w:val="00931862"/>
    <w:rsid w:val="00931A3F"/>
    <w:rsid w:val="00931AF5"/>
    <w:rsid w:val="00931BBA"/>
    <w:rsid w:val="00931CD0"/>
    <w:rsid w:val="00931D07"/>
    <w:rsid w:val="00931DD3"/>
    <w:rsid w:val="009320EE"/>
    <w:rsid w:val="00932101"/>
    <w:rsid w:val="009321A8"/>
    <w:rsid w:val="009323D1"/>
    <w:rsid w:val="0093244E"/>
    <w:rsid w:val="00932512"/>
    <w:rsid w:val="00932534"/>
    <w:rsid w:val="0093256E"/>
    <w:rsid w:val="00932649"/>
    <w:rsid w:val="00932717"/>
    <w:rsid w:val="00932744"/>
    <w:rsid w:val="00932748"/>
    <w:rsid w:val="00932751"/>
    <w:rsid w:val="00932BB9"/>
    <w:rsid w:val="00932C62"/>
    <w:rsid w:val="00932D8A"/>
    <w:rsid w:val="00932F97"/>
    <w:rsid w:val="0093331C"/>
    <w:rsid w:val="009334CA"/>
    <w:rsid w:val="009335E6"/>
    <w:rsid w:val="00933842"/>
    <w:rsid w:val="00933C15"/>
    <w:rsid w:val="00933C39"/>
    <w:rsid w:val="00934067"/>
    <w:rsid w:val="009340C2"/>
    <w:rsid w:val="009340DA"/>
    <w:rsid w:val="009345B6"/>
    <w:rsid w:val="009346CA"/>
    <w:rsid w:val="0093495A"/>
    <w:rsid w:val="0093498D"/>
    <w:rsid w:val="009349FF"/>
    <w:rsid w:val="00934C78"/>
    <w:rsid w:val="00934CCD"/>
    <w:rsid w:val="00934DBC"/>
    <w:rsid w:val="00934E39"/>
    <w:rsid w:val="00935192"/>
    <w:rsid w:val="009351CD"/>
    <w:rsid w:val="009351DF"/>
    <w:rsid w:val="009351F0"/>
    <w:rsid w:val="00935250"/>
    <w:rsid w:val="009352F3"/>
    <w:rsid w:val="00935333"/>
    <w:rsid w:val="009353ED"/>
    <w:rsid w:val="00935595"/>
    <w:rsid w:val="00935703"/>
    <w:rsid w:val="0093571F"/>
    <w:rsid w:val="00935BD6"/>
    <w:rsid w:val="00935DD5"/>
    <w:rsid w:val="00935E98"/>
    <w:rsid w:val="00935F6D"/>
    <w:rsid w:val="0093616F"/>
    <w:rsid w:val="009363A5"/>
    <w:rsid w:val="009363E1"/>
    <w:rsid w:val="00936408"/>
    <w:rsid w:val="00936727"/>
    <w:rsid w:val="00936892"/>
    <w:rsid w:val="009368C3"/>
    <w:rsid w:val="009368ED"/>
    <w:rsid w:val="009369A9"/>
    <w:rsid w:val="00936B06"/>
    <w:rsid w:val="00936B1F"/>
    <w:rsid w:val="00936B8A"/>
    <w:rsid w:val="00936C95"/>
    <w:rsid w:val="00936F61"/>
    <w:rsid w:val="00937061"/>
    <w:rsid w:val="00937144"/>
    <w:rsid w:val="009371A4"/>
    <w:rsid w:val="00937307"/>
    <w:rsid w:val="009373FD"/>
    <w:rsid w:val="009374D2"/>
    <w:rsid w:val="00937572"/>
    <w:rsid w:val="00937601"/>
    <w:rsid w:val="00937625"/>
    <w:rsid w:val="0093764E"/>
    <w:rsid w:val="0093795A"/>
    <w:rsid w:val="00937964"/>
    <w:rsid w:val="00937B84"/>
    <w:rsid w:val="00937C6C"/>
    <w:rsid w:val="00937CCA"/>
    <w:rsid w:val="00937E4C"/>
    <w:rsid w:val="00937E72"/>
    <w:rsid w:val="00937ED8"/>
    <w:rsid w:val="009401EC"/>
    <w:rsid w:val="00940218"/>
    <w:rsid w:val="00940248"/>
    <w:rsid w:val="0094024A"/>
    <w:rsid w:val="009402BF"/>
    <w:rsid w:val="009402D1"/>
    <w:rsid w:val="00940311"/>
    <w:rsid w:val="0094040A"/>
    <w:rsid w:val="009404BB"/>
    <w:rsid w:val="00940844"/>
    <w:rsid w:val="009408D2"/>
    <w:rsid w:val="00940912"/>
    <w:rsid w:val="00940B2F"/>
    <w:rsid w:val="00940C55"/>
    <w:rsid w:val="00940F04"/>
    <w:rsid w:val="00940F1E"/>
    <w:rsid w:val="009412B6"/>
    <w:rsid w:val="009414D4"/>
    <w:rsid w:val="00941600"/>
    <w:rsid w:val="009416E7"/>
    <w:rsid w:val="00941725"/>
    <w:rsid w:val="00941819"/>
    <w:rsid w:val="00941A9B"/>
    <w:rsid w:val="00941ACC"/>
    <w:rsid w:val="00941AD8"/>
    <w:rsid w:val="00941BF8"/>
    <w:rsid w:val="00941C38"/>
    <w:rsid w:val="009420DF"/>
    <w:rsid w:val="009421D7"/>
    <w:rsid w:val="009421DA"/>
    <w:rsid w:val="00942330"/>
    <w:rsid w:val="00942336"/>
    <w:rsid w:val="009423AE"/>
    <w:rsid w:val="0094266B"/>
    <w:rsid w:val="00942879"/>
    <w:rsid w:val="009428F0"/>
    <w:rsid w:val="00942968"/>
    <w:rsid w:val="00942986"/>
    <w:rsid w:val="00942998"/>
    <w:rsid w:val="00942BDC"/>
    <w:rsid w:val="00942C16"/>
    <w:rsid w:val="00942E66"/>
    <w:rsid w:val="00942E88"/>
    <w:rsid w:val="00942EBD"/>
    <w:rsid w:val="00942F87"/>
    <w:rsid w:val="00943173"/>
    <w:rsid w:val="009432AB"/>
    <w:rsid w:val="009434C8"/>
    <w:rsid w:val="00943692"/>
    <w:rsid w:val="0094373B"/>
    <w:rsid w:val="009439B7"/>
    <w:rsid w:val="009439FA"/>
    <w:rsid w:val="00943A2A"/>
    <w:rsid w:val="00943A5F"/>
    <w:rsid w:val="00943AE9"/>
    <w:rsid w:val="00943B42"/>
    <w:rsid w:val="00943C28"/>
    <w:rsid w:val="00943DC6"/>
    <w:rsid w:val="00943E49"/>
    <w:rsid w:val="00943EDF"/>
    <w:rsid w:val="00943F21"/>
    <w:rsid w:val="00943FDA"/>
    <w:rsid w:val="009441CA"/>
    <w:rsid w:val="009446D0"/>
    <w:rsid w:val="009446EA"/>
    <w:rsid w:val="0094472D"/>
    <w:rsid w:val="00944752"/>
    <w:rsid w:val="0094490B"/>
    <w:rsid w:val="00944B24"/>
    <w:rsid w:val="00944B4C"/>
    <w:rsid w:val="00944BC6"/>
    <w:rsid w:val="00944C7E"/>
    <w:rsid w:val="00944E10"/>
    <w:rsid w:val="00944E1B"/>
    <w:rsid w:val="00944E44"/>
    <w:rsid w:val="00944FC1"/>
    <w:rsid w:val="00944FC2"/>
    <w:rsid w:val="0094500C"/>
    <w:rsid w:val="0094521C"/>
    <w:rsid w:val="00945272"/>
    <w:rsid w:val="0094530C"/>
    <w:rsid w:val="009453CF"/>
    <w:rsid w:val="009455E5"/>
    <w:rsid w:val="0094567F"/>
    <w:rsid w:val="009456D9"/>
    <w:rsid w:val="00945795"/>
    <w:rsid w:val="0094584A"/>
    <w:rsid w:val="009458A7"/>
    <w:rsid w:val="00945A43"/>
    <w:rsid w:val="00945B14"/>
    <w:rsid w:val="00945B31"/>
    <w:rsid w:val="00945B9C"/>
    <w:rsid w:val="00946011"/>
    <w:rsid w:val="00946397"/>
    <w:rsid w:val="0094639E"/>
    <w:rsid w:val="00946714"/>
    <w:rsid w:val="009469B7"/>
    <w:rsid w:val="00946C95"/>
    <w:rsid w:val="00946D46"/>
    <w:rsid w:val="00946FF8"/>
    <w:rsid w:val="00947211"/>
    <w:rsid w:val="009474E2"/>
    <w:rsid w:val="00947574"/>
    <w:rsid w:val="00947594"/>
    <w:rsid w:val="009475B0"/>
    <w:rsid w:val="00947673"/>
    <w:rsid w:val="0094769D"/>
    <w:rsid w:val="00947713"/>
    <w:rsid w:val="00947A28"/>
    <w:rsid w:val="00947A39"/>
    <w:rsid w:val="00947A61"/>
    <w:rsid w:val="00947A66"/>
    <w:rsid w:val="00947B5C"/>
    <w:rsid w:val="00947D4C"/>
    <w:rsid w:val="0095011F"/>
    <w:rsid w:val="009501C1"/>
    <w:rsid w:val="00950480"/>
    <w:rsid w:val="0095059A"/>
    <w:rsid w:val="00950BD2"/>
    <w:rsid w:val="00950C21"/>
    <w:rsid w:val="00950C87"/>
    <w:rsid w:val="00950D7C"/>
    <w:rsid w:val="00950F6E"/>
    <w:rsid w:val="00951201"/>
    <w:rsid w:val="009512D9"/>
    <w:rsid w:val="00951726"/>
    <w:rsid w:val="0095189A"/>
    <w:rsid w:val="00951A0B"/>
    <w:rsid w:val="00951A15"/>
    <w:rsid w:val="00951C8A"/>
    <w:rsid w:val="00951EB8"/>
    <w:rsid w:val="00951FA4"/>
    <w:rsid w:val="0095218A"/>
    <w:rsid w:val="009523F7"/>
    <w:rsid w:val="0095267E"/>
    <w:rsid w:val="0095279B"/>
    <w:rsid w:val="009528A9"/>
    <w:rsid w:val="00952A9E"/>
    <w:rsid w:val="00952AA5"/>
    <w:rsid w:val="00952C4D"/>
    <w:rsid w:val="00952F50"/>
    <w:rsid w:val="00952F9A"/>
    <w:rsid w:val="009530BF"/>
    <w:rsid w:val="009531CD"/>
    <w:rsid w:val="0095330A"/>
    <w:rsid w:val="0095346E"/>
    <w:rsid w:val="0095373D"/>
    <w:rsid w:val="00953770"/>
    <w:rsid w:val="0095377C"/>
    <w:rsid w:val="00953792"/>
    <w:rsid w:val="009537DF"/>
    <w:rsid w:val="009537EC"/>
    <w:rsid w:val="0095392B"/>
    <w:rsid w:val="00953A37"/>
    <w:rsid w:val="00953A6F"/>
    <w:rsid w:val="00953AE0"/>
    <w:rsid w:val="00953B4A"/>
    <w:rsid w:val="00953CFB"/>
    <w:rsid w:val="00953D3E"/>
    <w:rsid w:val="00953F2D"/>
    <w:rsid w:val="0095410D"/>
    <w:rsid w:val="009541EA"/>
    <w:rsid w:val="00954245"/>
    <w:rsid w:val="009543BF"/>
    <w:rsid w:val="009546B9"/>
    <w:rsid w:val="009547C1"/>
    <w:rsid w:val="00954C82"/>
    <w:rsid w:val="00954FDF"/>
    <w:rsid w:val="00955536"/>
    <w:rsid w:val="009556AF"/>
    <w:rsid w:val="009558B0"/>
    <w:rsid w:val="00955976"/>
    <w:rsid w:val="009559A6"/>
    <w:rsid w:val="00955A24"/>
    <w:rsid w:val="00955B5F"/>
    <w:rsid w:val="00955D7B"/>
    <w:rsid w:val="00955D94"/>
    <w:rsid w:val="00955E70"/>
    <w:rsid w:val="00955FED"/>
    <w:rsid w:val="00956602"/>
    <w:rsid w:val="009567A6"/>
    <w:rsid w:val="009567D8"/>
    <w:rsid w:val="009567F1"/>
    <w:rsid w:val="0095694A"/>
    <w:rsid w:val="009569A7"/>
    <w:rsid w:val="00956CD6"/>
    <w:rsid w:val="00956DA8"/>
    <w:rsid w:val="00956F6E"/>
    <w:rsid w:val="00956F7A"/>
    <w:rsid w:val="00957049"/>
    <w:rsid w:val="00957156"/>
    <w:rsid w:val="00957241"/>
    <w:rsid w:val="009573C3"/>
    <w:rsid w:val="00957461"/>
    <w:rsid w:val="009575D2"/>
    <w:rsid w:val="009575E4"/>
    <w:rsid w:val="00957884"/>
    <w:rsid w:val="00957B8A"/>
    <w:rsid w:val="00960052"/>
    <w:rsid w:val="00960567"/>
    <w:rsid w:val="009606C2"/>
    <w:rsid w:val="00960702"/>
    <w:rsid w:val="00960843"/>
    <w:rsid w:val="00960B1B"/>
    <w:rsid w:val="00960C01"/>
    <w:rsid w:val="00960C7B"/>
    <w:rsid w:val="00960D4F"/>
    <w:rsid w:val="00960DB2"/>
    <w:rsid w:val="00961008"/>
    <w:rsid w:val="00961185"/>
    <w:rsid w:val="00961193"/>
    <w:rsid w:val="009611AF"/>
    <w:rsid w:val="0096127F"/>
    <w:rsid w:val="0096142B"/>
    <w:rsid w:val="009615A5"/>
    <w:rsid w:val="00961701"/>
    <w:rsid w:val="009618C3"/>
    <w:rsid w:val="009619BE"/>
    <w:rsid w:val="00961A69"/>
    <w:rsid w:val="00961B85"/>
    <w:rsid w:val="00961BD4"/>
    <w:rsid w:val="00961C55"/>
    <w:rsid w:val="00961CF4"/>
    <w:rsid w:val="00961E30"/>
    <w:rsid w:val="0096209A"/>
    <w:rsid w:val="00962158"/>
    <w:rsid w:val="0096219C"/>
    <w:rsid w:val="00962206"/>
    <w:rsid w:val="009622BB"/>
    <w:rsid w:val="00962509"/>
    <w:rsid w:val="009627AA"/>
    <w:rsid w:val="009627B8"/>
    <w:rsid w:val="009629A9"/>
    <w:rsid w:val="009629B9"/>
    <w:rsid w:val="00962BF3"/>
    <w:rsid w:val="00962D11"/>
    <w:rsid w:val="00962D1B"/>
    <w:rsid w:val="00962DAE"/>
    <w:rsid w:val="009630E6"/>
    <w:rsid w:val="0096327F"/>
    <w:rsid w:val="009633F6"/>
    <w:rsid w:val="00963698"/>
    <w:rsid w:val="009637C9"/>
    <w:rsid w:val="0096383E"/>
    <w:rsid w:val="009639AA"/>
    <w:rsid w:val="00963CC5"/>
    <w:rsid w:val="00963CEC"/>
    <w:rsid w:val="00963D0F"/>
    <w:rsid w:val="00963DF6"/>
    <w:rsid w:val="00963EEB"/>
    <w:rsid w:val="00963EF1"/>
    <w:rsid w:val="00963F64"/>
    <w:rsid w:val="00964221"/>
    <w:rsid w:val="009642E3"/>
    <w:rsid w:val="0096434E"/>
    <w:rsid w:val="00964393"/>
    <w:rsid w:val="009646C7"/>
    <w:rsid w:val="009647DD"/>
    <w:rsid w:val="00964891"/>
    <w:rsid w:val="0096495E"/>
    <w:rsid w:val="009649A8"/>
    <w:rsid w:val="00964B22"/>
    <w:rsid w:val="00964D96"/>
    <w:rsid w:val="00964EB5"/>
    <w:rsid w:val="00964EE7"/>
    <w:rsid w:val="009653FC"/>
    <w:rsid w:val="0096546D"/>
    <w:rsid w:val="009657B4"/>
    <w:rsid w:val="009657F8"/>
    <w:rsid w:val="00965880"/>
    <w:rsid w:val="00965961"/>
    <w:rsid w:val="00965CA0"/>
    <w:rsid w:val="00965E9A"/>
    <w:rsid w:val="00965EAA"/>
    <w:rsid w:val="00966160"/>
    <w:rsid w:val="00966289"/>
    <w:rsid w:val="009662B8"/>
    <w:rsid w:val="009662C6"/>
    <w:rsid w:val="00966422"/>
    <w:rsid w:val="00966435"/>
    <w:rsid w:val="0096643D"/>
    <w:rsid w:val="00966457"/>
    <w:rsid w:val="00966547"/>
    <w:rsid w:val="009666B9"/>
    <w:rsid w:val="009669B1"/>
    <w:rsid w:val="00966BBB"/>
    <w:rsid w:val="00967104"/>
    <w:rsid w:val="00967187"/>
    <w:rsid w:val="009671BC"/>
    <w:rsid w:val="0096739F"/>
    <w:rsid w:val="009673F1"/>
    <w:rsid w:val="00967429"/>
    <w:rsid w:val="00967444"/>
    <w:rsid w:val="009674F5"/>
    <w:rsid w:val="0096771F"/>
    <w:rsid w:val="009677FE"/>
    <w:rsid w:val="00967941"/>
    <w:rsid w:val="00967A2F"/>
    <w:rsid w:val="00967B6E"/>
    <w:rsid w:val="00967C62"/>
    <w:rsid w:val="00967C77"/>
    <w:rsid w:val="00967D44"/>
    <w:rsid w:val="00967E38"/>
    <w:rsid w:val="00967E78"/>
    <w:rsid w:val="00967E9A"/>
    <w:rsid w:val="00967EDE"/>
    <w:rsid w:val="00967EE1"/>
    <w:rsid w:val="00967EED"/>
    <w:rsid w:val="00967F1C"/>
    <w:rsid w:val="00967FA8"/>
    <w:rsid w:val="009702D7"/>
    <w:rsid w:val="0097048B"/>
    <w:rsid w:val="009706B5"/>
    <w:rsid w:val="009706CB"/>
    <w:rsid w:val="00970D0E"/>
    <w:rsid w:val="00970DEA"/>
    <w:rsid w:val="00970E31"/>
    <w:rsid w:val="00970EC0"/>
    <w:rsid w:val="00971036"/>
    <w:rsid w:val="0097105D"/>
    <w:rsid w:val="00971126"/>
    <w:rsid w:val="00971199"/>
    <w:rsid w:val="009714E8"/>
    <w:rsid w:val="00971613"/>
    <w:rsid w:val="009716EF"/>
    <w:rsid w:val="009717A3"/>
    <w:rsid w:val="00971865"/>
    <w:rsid w:val="009719CA"/>
    <w:rsid w:val="009719F6"/>
    <w:rsid w:val="00971A80"/>
    <w:rsid w:val="00971BF9"/>
    <w:rsid w:val="00971CEF"/>
    <w:rsid w:val="00971F01"/>
    <w:rsid w:val="00971F69"/>
    <w:rsid w:val="00972026"/>
    <w:rsid w:val="00972057"/>
    <w:rsid w:val="00972491"/>
    <w:rsid w:val="009726EF"/>
    <w:rsid w:val="009728CD"/>
    <w:rsid w:val="00973072"/>
    <w:rsid w:val="00973084"/>
    <w:rsid w:val="00973288"/>
    <w:rsid w:val="009732FC"/>
    <w:rsid w:val="009733B6"/>
    <w:rsid w:val="009733E0"/>
    <w:rsid w:val="009735AE"/>
    <w:rsid w:val="0097364B"/>
    <w:rsid w:val="009736C5"/>
    <w:rsid w:val="009737A7"/>
    <w:rsid w:val="00973800"/>
    <w:rsid w:val="00973A51"/>
    <w:rsid w:val="00973B37"/>
    <w:rsid w:val="00974016"/>
    <w:rsid w:val="0097419F"/>
    <w:rsid w:val="00974293"/>
    <w:rsid w:val="00974359"/>
    <w:rsid w:val="009743B6"/>
    <w:rsid w:val="00974445"/>
    <w:rsid w:val="00974455"/>
    <w:rsid w:val="00974521"/>
    <w:rsid w:val="00974571"/>
    <w:rsid w:val="009748BE"/>
    <w:rsid w:val="00974ABB"/>
    <w:rsid w:val="00974C50"/>
    <w:rsid w:val="00974DCD"/>
    <w:rsid w:val="00974E59"/>
    <w:rsid w:val="00974F30"/>
    <w:rsid w:val="009750B3"/>
    <w:rsid w:val="009756E8"/>
    <w:rsid w:val="00975844"/>
    <w:rsid w:val="009758D1"/>
    <w:rsid w:val="00975C57"/>
    <w:rsid w:val="00975D12"/>
    <w:rsid w:val="00975E12"/>
    <w:rsid w:val="00975EDE"/>
    <w:rsid w:val="0097608C"/>
    <w:rsid w:val="009761FC"/>
    <w:rsid w:val="0097646F"/>
    <w:rsid w:val="009768F9"/>
    <w:rsid w:val="0097690D"/>
    <w:rsid w:val="00976AA2"/>
    <w:rsid w:val="00976DEF"/>
    <w:rsid w:val="00977130"/>
    <w:rsid w:val="00977277"/>
    <w:rsid w:val="00977580"/>
    <w:rsid w:val="009777C9"/>
    <w:rsid w:val="00977BA3"/>
    <w:rsid w:val="00977C45"/>
    <w:rsid w:val="00977C48"/>
    <w:rsid w:val="00977D8F"/>
    <w:rsid w:val="00977E3F"/>
    <w:rsid w:val="00980008"/>
    <w:rsid w:val="0098016E"/>
    <w:rsid w:val="00980178"/>
    <w:rsid w:val="00980187"/>
    <w:rsid w:val="009803BF"/>
    <w:rsid w:val="009803EC"/>
    <w:rsid w:val="009804DD"/>
    <w:rsid w:val="0098056F"/>
    <w:rsid w:val="0098057D"/>
    <w:rsid w:val="009806C3"/>
    <w:rsid w:val="009806FC"/>
    <w:rsid w:val="0098073C"/>
    <w:rsid w:val="0098077E"/>
    <w:rsid w:val="00980782"/>
    <w:rsid w:val="009808CA"/>
    <w:rsid w:val="00980926"/>
    <w:rsid w:val="0098099C"/>
    <w:rsid w:val="00980B4E"/>
    <w:rsid w:val="00980C1A"/>
    <w:rsid w:val="00980D1E"/>
    <w:rsid w:val="00980E0D"/>
    <w:rsid w:val="00980E24"/>
    <w:rsid w:val="00980FBB"/>
    <w:rsid w:val="00980FCC"/>
    <w:rsid w:val="00981526"/>
    <w:rsid w:val="00981604"/>
    <w:rsid w:val="00981B8A"/>
    <w:rsid w:val="00981BEB"/>
    <w:rsid w:val="00981D15"/>
    <w:rsid w:val="00981D2D"/>
    <w:rsid w:val="00981DB7"/>
    <w:rsid w:val="00981F65"/>
    <w:rsid w:val="0098205D"/>
    <w:rsid w:val="0098218E"/>
    <w:rsid w:val="009827AB"/>
    <w:rsid w:val="00982833"/>
    <w:rsid w:val="0098284D"/>
    <w:rsid w:val="009828A2"/>
    <w:rsid w:val="009828E4"/>
    <w:rsid w:val="00982AB8"/>
    <w:rsid w:val="00982D6E"/>
    <w:rsid w:val="009831AE"/>
    <w:rsid w:val="009831DE"/>
    <w:rsid w:val="009831F6"/>
    <w:rsid w:val="009832F5"/>
    <w:rsid w:val="00983510"/>
    <w:rsid w:val="009835BB"/>
    <w:rsid w:val="009835F4"/>
    <w:rsid w:val="00983754"/>
    <w:rsid w:val="00983771"/>
    <w:rsid w:val="00983862"/>
    <w:rsid w:val="009838BE"/>
    <w:rsid w:val="009839C5"/>
    <w:rsid w:val="00983B42"/>
    <w:rsid w:val="00983C49"/>
    <w:rsid w:val="00983C57"/>
    <w:rsid w:val="00983D31"/>
    <w:rsid w:val="00983D8F"/>
    <w:rsid w:val="00983FDC"/>
    <w:rsid w:val="0098421F"/>
    <w:rsid w:val="00984A1B"/>
    <w:rsid w:val="00984B20"/>
    <w:rsid w:val="00984CF6"/>
    <w:rsid w:val="00984DB4"/>
    <w:rsid w:val="00984E3F"/>
    <w:rsid w:val="00985024"/>
    <w:rsid w:val="009850E4"/>
    <w:rsid w:val="00985160"/>
    <w:rsid w:val="0098518E"/>
    <w:rsid w:val="0098531F"/>
    <w:rsid w:val="00985629"/>
    <w:rsid w:val="009857C6"/>
    <w:rsid w:val="009857DC"/>
    <w:rsid w:val="0098580B"/>
    <w:rsid w:val="00985865"/>
    <w:rsid w:val="00985971"/>
    <w:rsid w:val="00985BFC"/>
    <w:rsid w:val="00985E91"/>
    <w:rsid w:val="00985EC0"/>
    <w:rsid w:val="0098614F"/>
    <w:rsid w:val="00986342"/>
    <w:rsid w:val="0098634E"/>
    <w:rsid w:val="00986365"/>
    <w:rsid w:val="00986392"/>
    <w:rsid w:val="00986423"/>
    <w:rsid w:val="009866F4"/>
    <w:rsid w:val="009868DC"/>
    <w:rsid w:val="009869E5"/>
    <w:rsid w:val="00986B69"/>
    <w:rsid w:val="00986C14"/>
    <w:rsid w:val="00986ECA"/>
    <w:rsid w:val="00986EE8"/>
    <w:rsid w:val="00987114"/>
    <w:rsid w:val="00987275"/>
    <w:rsid w:val="009872D1"/>
    <w:rsid w:val="009872D2"/>
    <w:rsid w:val="0098734A"/>
    <w:rsid w:val="009875CB"/>
    <w:rsid w:val="00987644"/>
    <w:rsid w:val="00987840"/>
    <w:rsid w:val="0098787B"/>
    <w:rsid w:val="0098795E"/>
    <w:rsid w:val="00987F7E"/>
    <w:rsid w:val="00990088"/>
    <w:rsid w:val="009900DA"/>
    <w:rsid w:val="009903CD"/>
    <w:rsid w:val="00990493"/>
    <w:rsid w:val="009904CE"/>
    <w:rsid w:val="009904FC"/>
    <w:rsid w:val="00990635"/>
    <w:rsid w:val="009906C4"/>
    <w:rsid w:val="009906FE"/>
    <w:rsid w:val="0099077C"/>
    <w:rsid w:val="00990861"/>
    <w:rsid w:val="00990A34"/>
    <w:rsid w:val="00990A98"/>
    <w:rsid w:val="00990B35"/>
    <w:rsid w:val="00990B74"/>
    <w:rsid w:val="00990FBF"/>
    <w:rsid w:val="00991079"/>
    <w:rsid w:val="009910B2"/>
    <w:rsid w:val="0099123B"/>
    <w:rsid w:val="00991325"/>
    <w:rsid w:val="009914AF"/>
    <w:rsid w:val="0099161A"/>
    <w:rsid w:val="00991795"/>
    <w:rsid w:val="0099190B"/>
    <w:rsid w:val="00991937"/>
    <w:rsid w:val="00991970"/>
    <w:rsid w:val="009919FD"/>
    <w:rsid w:val="00991BCA"/>
    <w:rsid w:val="00991C64"/>
    <w:rsid w:val="00991CE8"/>
    <w:rsid w:val="00992028"/>
    <w:rsid w:val="00992041"/>
    <w:rsid w:val="00992193"/>
    <w:rsid w:val="00992197"/>
    <w:rsid w:val="009921D5"/>
    <w:rsid w:val="00992212"/>
    <w:rsid w:val="009927C3"/>
    <w:rsid w:val="009927F9"/>
    <w:rsid w:val="0099282F"/>
    <w:rsid w:val="0099287A"/>
    <w:rsid w:val="00992E05"/>
    <w:rsid w:val="00992E06"/>
    <w:rsid w:val="00992E93"/>
    <w:rsid w:val="009931B2"/>
    <w:rsid w:val="00993319"/>
    <w:rsid w:val="0099354F"/>
    <w:rsid w:val="00993561"/>
    <w:rsid w:val="00993935"/>
    <w:rsid w:val="009939FB"/>
    <w:rsid w:val="00993A64"/>
    <w:rsid w:val="00993A91"/>
    <w:rsid w:val="00993AB0"/>
    <w:rsid w:val="00993AFC"/>
    <w:rsid w:val="00993BE3"/>
    <w:rsid w:val="00993C55"/>
    <w:rsid w:val="00993DCC"/>
    <w:rsid w:val="00993DE8"/>
    <w:rsid w:val="00993F27"/>
    <w:rsid w:val="00993F9E"/>
    <w:rsid w:val="0099404A"/>
    <w:rsid w:val="009942CB"/>
    <w:rsid w:val="009943F5"/>
    <w:rsid w:val="009946FC"/>
    <w:rsid w:val="009947E3"/>
    <w:rsid w:val="00994891"/>
    <w:rsid w:val="00994A64"/>
    <w:rsid w:val="00994C71"/>
    <w:rsid w:val="00994FCF"/>
    <w:rsid w:val="009950F3"/>
    <w:rsid w:val="00995244"/>
    <w:rsid w:val="009952E5"/>
    <w:rsid w:val="009954F2"/>
    <w:rsid w:val="009955FF"/>
    <w:rsid w:val="00995729"/>
    <w:rsid w:val="009957D2"/>
    <w:rsid w:val="0099583C"/>
    <w:rsid w:val="009959C3"/>
    <w:rsid w:val="009959C6"/>
    <w:rsid w:val="00995A4A"/>
    <w:rsid w:val="00995C4C"/>
    <w:rsid w:val="00995CB6"/>
    <w:rsid w:val="00995DD5"/>
    <w:rsid w:val="0099642F"/>
    <w:rsid w:val="0099656F"/>
    <w:rsid w:val="00996571"/>
    <w:rsid w:val="00996691"/>
    <w:rsid w:val="00996860"/>
    <w:rsid w:val="009968AA"/>
    <w:rsid w:val="009969BF"/>
    <w:rsid w:val="00996B21"/>
    <w:rsid w:val="00996C1F"/>
    <w:rsid w:val="00996CFE"/>
    <w:rsid w:val="00996DFE"/>
    <w:rsid w:val="00997048"/>
    <w:rsid w:val="009970AE"/>
    <w:rsid w:val="009970CD"/>
    <w:rsid w:val="009970FD"/>
    <w:rsid w:val="00997195"/>
    <w:rsid w:val="00997246"/>
    <w:rsid w:val="00997257"/>
    <w:rsid w:val="009972AD"/>
    <w:rsid w:val="009972CB"/>
    <w:rsid w:val="00997356"/>
    <w:rsid w:val="00997365"/>
    <w:rsid w:val="00997440"/>
    <w:rsid w:val="00997466"/>
    <w:rsid w:val="009974BB"/>
    <w:rsid w:val="00997594"/>
    <w:rsid w:val="0099778A"/>
    <w:rsid w:val="009977CD"/>
    <w:rsid w:val="00997B0F"/>
    <w:rsid w:val="00997B76"/>
    <w:rsid w:val="00997B81"/>
    <w:rsid w:val="00997C3A"/>
    <w:rsid w:val="00997C5E"/>
    <w:rsid w:val="00997F17"/>
    <w:rsid w:val="009A005C"/>
    <w:rsid w:val="009A00EE"/>
    <w:rsid w:val="009A01A2"/>
    <w:rsid w:val="009A03B2"/>
    <w:rsid w:val="009A0776"/>
    <w:rsid w:val="009A08A6"/>
    <w:rsid w:val="009A09B2"/>
    <w:rsid w:val="009A09DA"/>
    <w:rsid w:val="009A0C1B"/>
    <w:rsid w:val="009A0E3B"/>
    <w:rsid w:val="009A0FB3"/>
    <w:rsid w:val="009A1513"/>
    <w:rsid w:val="009A1592"/>
    <w:rsid w:val="009A1982"/>
    <w:rsid w:val="009A1A9A"/>
    <w:rsid w:val="009A1ADC"/>
    <w:rsid w:val="009A1F6B"/>
    <w:rsid w:val="009A2101"/>
    <w:rsid w:val="009A2285"/>
    <w:rsid w:val="009A2511"/>
    <w:rsid w:val="009A2981"/>
    <w:rsid w:val="009A2A54"/>
    <w:rsid w:val="009A2BC1"/>
    <w:rsid w:val="009A2DF0"/>
    <w:rsid w:val="009A2FC9"/>
    <w:rsid w:val="009A309F"/>
    <w:rsid w:val="009A3336"/>
    <w:rsid w:val="009A3405"/>
    <w:rsid w:val="009A3596"/>
    <w:rsid w:val="009A36E8"/>
    <w:rsid w:val="009A3917"/>
    <w:rsid w:val="009A39B6"/>
    <w:rsid w:val="009A3B46"/>
    <w:rsid w:val="009A3E8C"/>
    <w:rsid w:val="009A3F4A"/>
    <w:rsid w:val="009A40E6"/>
    <w:rsid w:val="009A4141"/>
    <w:rsid w:val="009A450F"/>
    <w:rsid w:val="009A4615"/>
    <w:rsid w:val="009A46C0"/>
    <w:rsid w:val="009A4A1E"/>
    <w:rsid w:val="009A4A21"/>
    <w:rsid w:val="009A4A3E"/>
    <w:rsid w:val="009A4EFE"/>
    <w:rsid w:val="009A5144"/>
    <w:rsid w:val="009A519F"/>
    <w:rsid w:val="009A54E3"/>
    <w:rsid w:val="009A5838"/>
    <w:rsid w:val="009A5870"/>
    <w:rsid w:val="009A5A09"/>
    <w:rsid w:val="009A5BD8"/>
    <w:rsid w:val="009A5E39"/>
    <w:rsid w:val="009A5FDD"/>
    <w:rsid w:val="009A61AD"/>
    <w:rsid w:val="009A630A"/>
    <w:rsid w:val="009A6361"/>
    <w:rsid w:val="009A64E8"/>
    <w:rsid w:val="009A651D"/>
    <w:rsid w:val="009A6542"/>
    <w:rsid w:val="009A6553"/>
    <w:rsid w:val="009A6887"/>
    <w:rsid w:val="009A6888"/>
    <w:rsid w:val="009A6AA6"/>
    <w:rsid w:val="009A6BA9"/>
    <w:rsid w:val="009A6CB9"/>
    <w:rsid w:val="009A6E1B"/>
    <w:rsid w:val="009A6E2D"/>
    <w:rsid w:val="009A6F48"/>
    <w:rsid w:val="009A6F7B"/>
    <w:rsid w:val="009A70BC"/>
    <w:rsid w:val="009A73BE"/>
    <w:rsid w:val="009A754D"/>
    <w:rsid w:val="009A7876"/>
    <w:rsid w:val="009A7A3A"/>
    <w:rsid w:val="009A7A40"/>
    <w:rsid w:val="009A7B11"/>
    <w:rsid w:val="009A7D6B"/>
    <w:rsid w:val="009A7E38"/>
    <w:rsid w:val="009A7E95"/>
    <w:rsid w:val="009A7F3F"/>
    <w:rsid w:val="009B011E"/>
    <w:rsid w:val="009B03C8"/>
    <w:rsid w:val="009B046A"/>
    <w:rsid w:val="009B0471"/>
    <w:rsid w:val="009B0534"/>
    <w:rsid w:val="009B05DD"/>
    <w:rsid w:val="009B0804"/>
    <w:rsid w:val="009B0998"/>
    <w:rsid w:val="009B0B3A"/>
    <w:rsid w:val="009B0FDF"/>
    <w:rsid w:val="009B1099"/>
    <w:rsid w:val="009B1149"/>
    <w:rsid w:val="009B13C7"/>
    <w:rsid w:val="009B14B2"/>
    <w:rsid w:val="009B16D8"/>
    <w:rsid w:val="009B17E1"/>
    <w:rsid w:val="009B1A9A"/>
    <w:rsid w:val="009B1BCB"/>
    <w:rsid w:val="009B1DD7"/>
    <w:rsid w:val="009B1F81"/>
    <w:rsid w:val="009B2432"/>
    <w:rsid w:val="009B26D6"/>
    <w:rsid w:val="009B27E8"/>
    <w:rsid w:val="009B2979"/>
    <w:rsid w:val="009B2A94"/>
    <w:rsid w:val="009B2C91"/>
    <w:rsid w:val="009B2CCE"/>
    <w:rsid w:val="009B2DEA"/>
    <w:rsid w:val="009B3007"/>
    <w:rsid w:val="009B328B"/>
    <w:rsid w:val="009B32D9"/>
    <w:rsid w:val="009B334B"/>
    <w:rsid w:val="009B3613"/>
    <w:rsid w:val="009B37CD"/>
    <w:rsid w:val="009B383C"/>
    <w:rsid w:val="009B38C7"/>
    <w:rsid w:val="009B3A37"/>
    <w:rsid w:val="009B3BD9"/>
    <w:rsid w:val="009B3BFC"/>
    <w:rsid w:val="009B3D2D"/>
    <w:rsid w:val="009B3D4D"/>
    <w:rsid w:val="009B3D5E"/>
    <w:rsid w:val="009B3FDD"/>
    <w:rsid w:val="009B3FF1"/>
    <w:rsid w:val="009B4256"/>
    <w:rsid w:val="009B439B"/>
    <w:rsid w:val="009B43E0"/>
    <w:rsid w:val="009B468D"/>
    <w:rsid w:val="009B4785"/>
    <w:rsid w:val="009B47E1"/>
    <w:rsid w:val="009B4B3C"/>
    <w:rsid w:val="009B4C3A"/>
    <w:rsid w:val="009B4FAA"/>
    <w:rsid w:val="009B512B"/>
    <w:rsid w:val="009B516E"/>
    <w:rsid w:val="009B53CC"/>
    <w:rsid w:val="009B540A"/>
    <w:rsid w:val="009B55B3"/>
    <w:rsid w:val="009B564C"/>
    <w:rsid w:val="009B56AF"/>
    <w:rsid w:val="009B57BC"/>
    <w:rsid w:val="009B5898"/>
    <w:rsid w:val="009B5BDD"/>
    <w:rsid w:val="009B5CE5"/>
    <w:rsid w:val="009B5E51"/>
    <w:rsid w:val="009B62AE"/>
    <w:rsid w:val="009B64CF"/>
    <w:rsid w:val="009B6575"/>
    <w:rsid w:val="009B6702"/>
    <w:rsid w:val="009B677D"/>
    <w:rsid w:val="009B680F"/>
    <w:rsid w:val="009B6830"/>
    <w:rsid w:val="009B68A9"/>
    <w:rsid w:val="009B69E6"/>
    <w:rsid w:val="009B6A3F"/>
    <w:rsid w:val="009B6F4C"/>
    <w:rsid w:val="009B7199"/>
    <w:rsid w:val="009B7401"/>
    <w:rsid w:val="009B7458"/>
    <w:rsid w:val="009B75B1"/>
    <w:rsid w:val="009B75E8"/>
    <w:rsid w:val="009B79EC"/>
    <w:rsid w:val="009B7A70"/>
    <w:rsid w:val="009B7B44"/>
    <w:rsid w:val="009B7C2A"/>
    <w:rsid w:val="009B7F23"/>
    <w:rsid w:val="009C00A2"/>
    <w:rsid w:val="009C01A4"/>
    <w:rsid w:val="009C0475"/>
    <w:rsid w:val="009C06B7"/>
    <w:rsid w:val="009C0712"/>
    <w:rsid w:val="009C07FB"/>
    <w:rsid w:val="009C084D"/>
    <w:rsid w:val="009C0858"/>
    <w:rsid w:val="009C08AE"/>
    <w:rsid w:val="009C0A26"/>
    <w:rsid w:val="009C0A53"/>
    <w:rsid w:val="009C0C03"/>
    <w:rsid w:val="009C0C2D"/>
    <w:rsid w:val="009C0C31"/>
    <w:rsid w:val="009C0CC7"/>
    <w:rsid w:val="009C0F0B"/>
    <w:rsid w:val="009C1178"/>
    <w:rsid w:val="009C1349"/>
    <w:rsid w:val="009C16B6"/>
    <w:rsid w:val="009C19AD"/>
    <w:rsid w:val="009C19F4"/>
    <w:rsid w:val="009C1B71"/>
    <w:rsid w:val="009C1C71"/>
    <w:rsid w:val="009C1F90"/>
    <w:rsid w:val="009C223F"/>
    <w:rsid w:val="009C22D9"/>
    <w:rsid w:val="009C249D"/>
    <w:rsid w:val="009C2722"/>
    <w:rsid w:val="009C277C"/>
    <w:rsid w:val="009C2879"/>
    <w:rsid w:val="009C2915"/>
    <w:rsid w:val="009C29AA"/>
    <w:rsid w:val="009C2CA2"/>
    <w:rsid w:val="009C2D45"/>
    <w:rsid w:val="009C3042"/>
    <w:rsid w:val="009C317E"/>
    <w:rsid w:val="009C3317"/>
    <w:rsid w:val="009C33B8"/>
    <w:rsid w:val="009C33C0"/>
    <w:rsid w:val="009C33F5"/>
    <w:rsid w:val="009C359E"/>
    <w:rsid w:val="009C36C4"/>
    <w:rsid w:val="009C392D"/>
    <w:rsid w:val="009C3A79"/>
    <w:rsid w:val="009C3C36"/>
    <w:rsid w:val="009C3CEB"/>
    <w:rsid w:val="009C3CFB"/>
    <w:rsid w:val="009C3E2E"/>
    <w:rsid w:val="009C3F6F"/>
    <w:rsid w:val="009C4172"/>
    <w:rsid w:val="009C41F0"/>
    <w:rsid w:val="009C4228"/>
    <w:rsid w:val="009C43B3"/>
    <w:rsid w:val="009C450F"/>
    <w:rsid w:val="009C4544"/>
    <w:rsid w:val="009C45BE"/>
    <w:rsid w:val="009C473E"/>
    <w:rsid w:val="009C4A18"/>
    <w:rsid w:val="009C4B32"/>
    <w:rsid w:val="009C4D7B"/>
    <w:rsid w:val="009C4D8C"/>
    <w:rsid w:val="009C4E4C"/>
    <w:rsid w:val="009C5100"/>
    <w:rsid w:val="009C5110"/>
    <w:rsid w:val="009C534B"/>
    <w:rsid w:val="009C537B"/>
    <w:rsid w:val="009C5575"/>
    <w:rsid w:val="009C57BF"/>
    <w:rsid w:val="009C5970"/>
    <w:rsid w:val="009C5A58"/>
    <w:rsid w:val="009C5B2F"/>
    <w:rsid w:val="009C5E58"/>
    <w:rsid w:val="009C5E7D"/>
    <w:rsid w:val="009C6086"/>
    <w:rsid w:val="009C60C5"/>
    <w:rsid w:val="009C60FA"/>
    <w:rsid w:val="009C6148"/>
    <w:rsid w:val="009C6321"/>
    <w:rsid w:val="009C663E"/>
    <w:rsid w:val="009C694D"/>
    <w:rsid w:val="009C6B5C"/>
    <w:rsid w:val="009C6BEF"/>
    <w:rsid w:val="009C6BFA"/>
    <w:rsid w:val="009C6E3A"/>
    <w:rsid w:val="009C6F1B"/>
    <w:rsid w:val="009C6F74"/>
    <w:rsid w:val="009C7147"/>
    <w:rsid w:val="009C7448"/>
    <w:rsid w:val="009C74E3"/>
    <w:rsid w:val="009C7535"/>
    <w:rsid w:val="009C75C9"/>
    <w:rsid w:val="009C79BF"/>
    <w:rsid w:val="009C79D5"/>
    <w:rsid w:val="009C7A5A"/>
    <w:rsid w:val="009C7ADF"/>
    <w:rsid w:val="009C7BF6"/>
    <w:rsid w:val="009C7C8F"/>
    <w:rsid w:val="009C7CC2"/>
    <w:rsid w:val="009C7D4C"/>
    <w:rsid w:val="009C7DBB"/>
    <w:rsid w:val="009C7F27"/>
    <w:rsid w:val="009D0133"/>
    <w:rsid w:val="009D02D4"/>
    <w:rsid w:val="009D03FC"/>
    <w:rsid w:val="009D0446"/>
    <w:rsid w:val="009D068A"/>
    <w:rsid w:val="009D0841"/>
    <w:rsid w:val="009D0888"/>
    <w:rsid w:val="009D08CC"/>
    <w:rsid w:val="009D0971"/>
    <w:rsid w:val="009D0A64"/>
    <w:rsid w:val="009D0B67"/>
    <w:rsid w:val="009D0B9E"/>
    <w:rsid w:val="009D0C61"/>
    <w:rsid w:val="009D0D89"/>
    <w:rsid w:val="009D0D8B"/>
    <w:rsid w:val="009D0E8D"/>
    <w:rsid w:val="009D1039"/>
    <w:rsid w:val="009D1368"/>
    <w:rsid w:val="009D14A0"/>
    <w:rsid w:val="009D15B4"/>
    <w:rsid w:val="009D16A9"/>
    <w:rsid w:val="009D16F0"/>
    <w:rsid w:val="009D19A2"/>
    <w:rsid w:val="009D19BE"/>
    <w:rsid w:val="009D1A20"/>
    <w:rsid w:val="009D1A72"/>
    <w:rsid w:val="009D1A93"/>
    <w:rsid w:val="009D1BFA"/>
    <w:rsid w:val="009D2060"/>
    <w:rsid w:val="009D240F"/>
    <w:rsid w:val="009D244C"/>
    <w:rsid w:val="009D2480"/>
    <w:rsid w:val="009D24B9"/>
    <w:rsid w:val="009D25C0"/>
    <w:rsid w:val="009D263B"/>
    <w:rsid w:val="009D26EA"/>
    <w:rsid w:val="009D2C08"/>
    <w:rsid w:val="009D2D86"/>
    <w:rsid w:val="009D3011"/>
    <w:rsid w:val="009D32DC"/>
    <w:rsid w:val="009D367B"/>
    <w:rsid w:val="009D3866"/>
    <w:rsid w:val="009D38AE"/>
    <w:rsid w:val="009D3932"/>
    <w:rsid w:val="009D395A"/>
    <w:rsid w:val="009D3C97"/>
    <w:rsid w:val="009D3F04"/>
    <w:rsid w:val="009D3F55"/>
    <w:rsid w:val="009D3FDA"/>
    <w:rsid w:val="009D416C"/>
    <w:rsid w:val="009D424C"/>
    <w:rsid w:val="009D42A6"/>
    <w:rsid w:val="009D42C9"/>
    <w:rsid w:val="009D435B"/>
    <w:rsid w:val="009D43AF"/>
    <w:rsid w:val="009D4683"/>
    <w:rsid w:val="009D4A0E"/>
    <w:rsid w:val="009D4A1B"/>
    <w:rsid w:val="009D4CA2"/>
    <w:rsid w:val="009D4DF8"/>
    <w:rsid w:val="009D515B"/>
    <w:rsid w:val="009D518A"/>
    <w:rsid w:val="009D518C"/>
    <w:rsid w:val="009D5241"/>
    <w:rsid w:val="009D5603"/>
    <w:rsid w:val="009D569F"/>
    <w:rsid w:val="009D5D7A"/>
    <w:rsid w:val="009D5E97"/>
    <w:rsid w:val="009D5FCF"/>
    <w:rsid w:val="009D607F"/>
    <w:rsid w:val="009D61F9"/>
    <w:rsid w:val="009D6305"/>
    <w:rsid w:val="009D637C"/>
    <w:rsid w:val="009D63A7"/>
    <w:rsid w:val="009D6466"/>
    <w:rsid w:val="009D64E2"/>
    <w:rsid w:val="009D653F"/>
    <w:rsid w:val="009D66D4"/>
    <w:rsid w:val="009D6743"/>
    <w:rsid w:val="009D6857"/>
    <w:rsid w:val="009D688D"/>
    <w:rsid w:val="009D696D"/>
    <w:rsid w:val="009D6996"/>
    <w:rsid w:val="009D6ADD"/>
    <w:rsid w:val="009D6B39"/>
    <w:rsid w:val="009D6C70"/>
    <w:rsid w:val="009D71DB"/>
    <w:rsid w:val="009D7257"/>
    <w:rsid w:val="009D72D4"/>
    <w:rsid w:val="009D7415"/>
    <w:rsid w:val="009D7495"/>
    <w:rsid w:val="009D74AA"/>
    <w:rsid w:val="009D757D"/>
    <w:rsid w:val="009D7590"/>
    <w:rsid w:val="009D781D"/>
    <w:rsid w:val="009D7A96"/>
    <w:rsid w:val="009D7AD6"/>
    <w:rsid w:val="009D7F26"/>
    <w:rsid w:val="009E0191"/>
    <w:rsid w:val="009E01CD"/>
    <w:rsid w:val="009E0317"/>
    <w:rsid w:val="009E03AE"/>
    <w:rsid w:val="009E0456"/>
    <w:rsid w:val="009E078C"/>
    <w:rsid w:val="009E0859"/>
    <w:rsid w:val="009E0B69"/>
    <w:rsid w:val="009E0D97"/>
    <w:rsid w:val="009E0E4F"/>
    <w:rsid w:val="009E1233"/>
    <w:rsid w:val="009E130C"/>
    <w:rsid w:val="009E13A5"/>
    <w:rsid w:val="009E1837"/>
    <w:rsid w:val="009E1CF0"/>
    <w:rsid w:val="009E1EB7"/>
    <w:rsid w:val="009E1F6A"/>
    <w:rsid w:val="009E1F95"/>
    <w:rsid w:val="009E2146"/>
    <w:rsid w:val="009E2356"/>
    <w:rsid w:val="009E2494"/>
    <w:rsid w:val="009E269F"/>
    <w:rsid w:val="009E28DF"/>
    <w:rsid w:val="009E291E"/>
    <w:rsid w:val="009E2A31"/>
    <w:rsid w:val="009E2A4D"/>
    <w:rsid w:val="009E2A5A"/>
    <w:rsid w:val="009E2BB9"/>
    <w:rsid w:val="009E2BC3"/>
    <w:rsid w:val="009E2BD5"/>
    <w:rsid w:val="009E2D22"/>
    <w:rsid w:val="009E2E90"/>
    <w:rsid w:val="009E3182"/>
    <w:rsid w:val="009E3938"/>
    <w:rsid w:val="009E3E90"/>
    <w:rsid w:val="009E409F"/>
    <w:rsid w:val="009E40E3"/>
    <w:rsid w:val="009E4166"/>
    <w:rsid w:val="009E438D"/>
    <w:rsid w:val="009E47DE"/>
    <w:rsid w:val="009E480B"/>
    <w:rsid w:val="009E4870"/>
    <w:rsid w:val="009E4919"/>
    <w:rsid w:val="009E496B"/>
    <w:rsid w:val="009E49E8"/>
    <w:rsid w:val="009E4A57"/>
    <w:rsid w:val="009E4C06"/>
    <w:rsid w:val="009E4CD2"/>
    <w:rsid w:val="009E5005"/>
    <w:rsid w:val="009E52B3"/>
    <w:rsid w:val="009E52D4"/>
    <w:rsid w:val="009E54AF"/>
    <w:rsid w:val="009E55F9"/>
    <w:rsid w:val="009E560E"/>
    <w:rsid w:val="009E576E"/>
    <w:rsid w:val="009E58C6"/>
    <w:rsid w:val="009E5947"/>
    <w:rsid w:val="009E59D3"/>
    <w:rsid w:val="009E5B98"/>
    <w:rsid w:val="009E5F52"/>
    <w:rsid w:val="009E60D6"/>
    <w:rsid w:val="009E6289"/>
    <w:rsid w:val="009E62B5"/>
    <w:rsid w:val="009E6339"/>
    <w:rsid w:val="009E6357"/>
    <w:rsid w:val="009E6492"/>
    <w:rsid w:val="009E6528"/>
    <w:rsid w:val="009E65E6"/>
    <w:rsid w:val="009E67CA"/>
    <w:rsid w:val="009E6996"/>
    <w:rsid w:val="009E6B06"/>
    <w:rsid w:val="009E6BDF"/>
    <w:rsid w:val="009E6BE0"/>
    <w:rsid w:val="009E6C1D"/>
    <w:rsid w:val="009E6C26"/>
    <w:rsid w:val="009E6C77"/>
    <w:rsid w:val="009E6D99"/>
    <w:rsid w:val="009E6E6C"/>
    <w:rsid w:val="009E6F5C"/>
    <w:rsid w:val="009E6FA8"/>
    <w:rsid w:val="009E70C4"/>
    <w:rsid w:val="009E70E0"/>
    <w:rsid w:val="009E713E"/>
    <w:rsid w:val="009E72F4"/>
    <w:rsid w:val="009E74B6"/>
    <w:rsid w:val="009E77B2"/>
    <w:rsid w:val="009E7A2A"/>
    <w:rsid w:val="009E7A94"/>
    <w:rsid w:val="009E7C76"/>
    <w:rsid w:val="009E7ED9"/>
    <w:rsid w:val="009E7F6F"/>
    <w:rsid w:val="009F01BE"/>
    <w:rsid w:val="009F0430"/>
    <w:rsid w:val="009F07B9"/>
    <w:rsid w:val="009F0863"/>
    <w:rsid w:val="009F08D0"/>
    <w:rsid w:val="009F0990"/>
    <w:rsid w:val="009F0AC0"/>
    <w:rsid w:val="009F0EA4"/>
    <w:rsid w:val="009F0EB3"/>
    <w:rsid w:val="009F10F1"/>
    <w:rsid w:val="009F1108"/>
    <w:rsid w:val="009F1116"/>
    <w:rsid w:val="009F115B"/>
    <w:rsid w:val="009F1272"/>
    <w:rsid w:val="009F133A"/>
    <w:rsid w:val="009F156B"/>
    <w:rsid w:val="009F17B9"/>
    <w:rsid w:val="009F186E"/>
    <w:rsid w:val="009F1D9C"/>
    <w:rsid w:val="009F1EC0"/>
    <w:rsid w:val="009F2019"/>
    <w:rsid w:val="009F20D6"/>
    <w:rsid w:val="009F2240"/>
    <w:rsid w:val="009F22E5"/>
    <w:rsid w:val="009F2543"/>
    <w:rsid w:val="009F255B"/>
    <w:rsid w:val="009F256B"/>
    <w:rsid w:val="009F27B4"/>
    <w:rsid w:val="009F28D9"/>
    <w:rsid w:val="009F2B72"/>
    <w:rsid w:val="009F2D64"/>
    <w:rsid w:val="009F2D8A"/>
    <w:rsid w:val="009F30A6"/>
    <w:rsid w:val="009F3204"/>
    <w:rsid w:val="009F328E"/>
    <w:rsid w:val="009F3402"/>
    <w:rsid w:val="009F35A7"/>
    <w:rsid w:val="009F3693"/>
    <w:rsid w:val="009F36A0"/>
    <w:rsid w:val="009F3835"/>
    <w:rsid w:val="009F38A7"/>
    <w:rsid w:val="009F397C"/>
    <w:rsid w:val="009F39B3"/>
    <w:rsid w:val="009F3AD1"/>
    <w:rsid w:val="009F3C84"/>
    <w:rsid w:val="009F3D8D"/>
    <w:rsid w:val="009F3F37"/>
    <w:rsid w:val="009F3F5A"/>
    <w:rsid w:val="009F4013"/>
    <w:rsid w:val="009F424C"/>
    <w:rsid w:val="009F43F4"/>
    <w:rsid w:val="009F4486"/>
    <w:rsid w:val="009F45A8"/>
    <w:rsid w:val="009F475C"/>
    <w:rsid w:val="009F47E4"/>
    <w:rsid w:val="009F490F"/>
    <w:rsid w:val="009F49AD"/>
    <w:rsid w:val="009F4B9F"/>
    <w:rsid w:val="009F4C61"/>
    <w:rsid w:val="009F4DCB"/>
    <w:rsid w:val="009F4E0F"/>
    <w:rsid w:val="009F4EAB"/>
    <w:rsid w:val="009F4ED2"/>
    <w:rsid w:val="009F4EF9"/>
    <w:rsid w:val="009F4FB5"/>
    <w:rsid w:val="009F50AD"/>
    <w:rsid w:val="009F53F9"/>
    <w:rsid w:val="009F54AE"/>
    <w:rsid w:val="009F5522"/>
    <w:rsid w:val="009F556B"/>
    <w:rsid w:val="009F5683"/>
    <w:rsid w:val="009F5B9C"/>
    <w:rsid w:val="009F6198"/>
    <w:rsid w:val="009F61FC"/>
    <w:rsid w:val="009F62A2"/>
    <w:rsid w:val="009F6377"/>
    <w:rsid w:val="009F65A5"/>
    <w:rsid w:val="009F6670"/>
    <w:rsid w:val="009F671A"/>
    <w:rsid w:val="009F67D2"/>
    <w:rsid w:val="009F6869"/>
    <w:rsid w:val="009F6ACF"/>
    <w:rsid w:val="009F6BFE"/>
    <w:rsid w:val="009F6C88"/>
    <w:rsid w:val="009F6F16"/>
    <w:rsid w:val="009F6F1E"/>
    <w:rsid w:val="009F6F56"/>
    <w:rsid w:val="009F7156"/>
    <w:rsid w:val="009F71CD"/>
    <w:rsid w:val="009F7299"/>
    <w:rsid w:val="009F7352"/>
    <w:rsid w:val="009F7429"/>
    <w:rsid w:val="009F7484"/>
    <w:rsid w:val="009F78BA"/>
    <w:rsid w:val="009F795C"/>
    <w:rsid w:val="009F7AB7"/>
    <w:rsid w:val="009F7B16"/>
    <w:rsid w:val="009F7B55"/>
    <w:rsid w:val="009F7D7D"/>
    <w:rsid w:val="009F7E1E"/>
    <w:rsid w:val="009F7EC5"/>
    <w:rsid w:val="009F7F09"/>
    <w:rsid w:val="00A000AE"/>
    <w:rsid w:val="00A000F5"/>
    <w:rsid w:val="00A0046F"/>
    <w:rsid w:val="00A0071F"/>
    <w:rsid w:val="00A0083C"/>
    <w:rsid w:val="00A008F6"/>
    <w:rsid w:val="00A00CB5"/>
    <w:rsid w:val="00A00D0D"/>
    <w:rsid w:val="00A00E15"/>
    <w:rsid w:val="00A00E4D"/>
    <w:rsid w:val="00A00F77"/>
    <w:rsid w:val="00A00F95"/>
    <w:rsid w:val="00A0106A"/>
    <w:rsid w:val="00A011B5"/>
    <w:rsid w:val="00A015CE"/>
    <w:rsid w:val="00A01603"/>
    <w:rsid w:val="00A01648"/>
    <w:rsid w:val="00A01950"/>
    <w:rsid w:val="00A01B16"/>
    <w:rsid w:val="00A01B66"/>
    <w:rsid w:val="00A01C20"/>
    <w:rsid w:val="00A01DDB"/>
    <w:rsid w:val="00A01F0E"/>
    <w:rsid w:val="00A02084"/>
    <w:rsid w:val="00A0210C"/>
    <w:rsid w:val="00A02241"/>
    <w:rsid w:val="00A022A0"/>
    <w:rsid w:val="00A0253D"/>
    <w:rsid w:val="00A02569"/>
    <w:rsid w:val="00A0260B"/>
    <w:rsid w:val="00A02752"/>
    <w:rsid w:val="00A0275F"/>
    <w:rsid w:val="00A027C9"/>
    <w:rsid w:val="00A02C4E"/>
    <w:rsid w:val="00A02C53"/>
    <w:rsid w:val="00A02FF4"/>
    <w:rsid w:val="00A030CA"/>
    <w:rsid w:val="00A03652"/>
    <w:rsid w:val="00A037C1"/>
    <w:rsid w:val="00A0393C"/>
    <w:rsid w:val="00A03B62"/>
    <w:rsid w:val="00A03D18"/>
    <w:rsid w:val="00A03F36"/>
    <w:rsid w:val="00A03F90"/>
    <w:rsid w:val="00A0411A"/>
    <w:rsid w:val="00A0419D"/>
    <w:rsid w:val="00A043A6"/>
    <w:rsid w:val="00A043A7"/>
    <w:rsid w:val="00A0455B"/>
    <w:rsid w:val="00A04676"/>
    <w:rsid w:val="00A048AD"/>
    <w:rsid w:val="00A04987"/>
    <w:rsid w:val="00A04B33"/>
    <w:rsid w:val="00A04B48"/>
    <w:rsid w:val="00A04B7F"/>
    <w:rsid w:val="00A04D6B"/>
    <w:rsid w:val="00A04FA1"/>
    <w:rsid w:val="00A050A2"/>
    <w:rsid w:val="00A0548D"/>
    <w:rsid w:val="00A0557A"/>
    <w:rsid w:val="00A05889"/>
    <w:rsid w:val="00A0588C"/>
    <w:rsid w:val="00A05938"/>
    <w:rsid w:val="00A05A0D"/>
    <w:rsid w:val="00A05A2A"/>
    <w:rsid w:val="00A05AD2"/>
    <w:rsid w:val="00A05AD4"/>
    <w:rsid w:val="00A05BE2"/>
    <w:rsid w:val="00A05DF3"/>
    <w:rsid w:val="00A05E0D"/>
    <w:rsid w:val="00A05EB2"/>
    <w:rsid w:val="00A05F90"/>
    <w:rsid w:val="00A06079"/>
    <w:rsid w:val="00A0608D"/>
    <w:rsid w:val="00A060F3"/>
    <w:rsid w:val="00A06171"/>
    <w:rsid w:val="00A0625F"/>
    <w:rsid w:val="00A0627E"/>
    <w:rsid w:val="00A06370"/>
    <w:rsid w:val="00A063FE"/>
    <w:rsid w:val="00A06425"/>
    <w:rsid w:val="00A06823"/>
    <w:rsid w:val="00A06887"/>
    <w:rsid w:val="00A068A4"/>
    <w:rsid w:val="00A068E1"/>
    <w:rsid w:val="00A06912"/>
    <w:rsid w:val="00A06B2A"/>
    <w:rsid w:val="00A06E56"/>
    <w:rsid w:val="00A06E5B"/>
    <w:rsid w:val="00A06E6C"/>
    <w:rsid w:val="00A06FC9"/>
    <w:rsid w:val="00A070FB"/>
    <w:rsid w:val="00A07267"/>
    <w:rsid w:val="00A0733F"/>
    <w:rsid w:val="00A0745B"/>
    <w:rsid w:val="00A07490"/>
    <w:rsid w:val="00A074BE"/>
    <w:rsid w:val="00A0754B"/>
    <w:rsid w:val="00A07565"/>
    <w:rsid w:val="00A076D2"/>
    <w:rsid w:val="00A07707"/>
    <w:rsid w:val="00A077A2"/>
    <w:rsid w:val="00A07812"/>
    <w:rsid w:val="00A078E0"/>
    <w:rsid w:val="00A07D94"/>
    <w:rsid w:val="00A1033C"/>
    <w:rsid w:val="00A10750"/>
    <w:rsid w:val="00A107D0"/>
    <w:rsid w:val="00A10A46"/>
    <w:rsid w:val="00A10A68"/>
    <w:rsid w:val="00A10AD9"/>
    <w:rsid w:val="00A10BBB"/>
    <w:rsid w:val="00A10C28"/>
    <w:rsid w:val="00A10CE6"/>
    <w:rsid w:val="00A10D60"/>
    <w:rsid w:val="00A10E4F"/>
    <w:rsid w:val="00A11043"/>
    <w:rsid w:val="00A110AD"/>
    <w:rsid w:val="00A11163"/>
    <w:rsid w:val="00A11245"/>
    <w:rsid w:val="00A11257"/>
    <w:rsid w:val="00A114F5"/>
    <w:rsid w:val="00A1157A"/>
    <w:rsid w:val="00A1178F"/>
    <w:rsid w:val="00A117D6"/>
    <w:rsid w:val="00A11ECD"/>
    <w:rsid w:val="00A1206B"/>
    <w:rsid w:val="00A120E5"/>
    <w:rsid w:val="00A12368"/>
    <w:rsid w:val="00A1269D"/>
    <w:rsid w:val="00A12826"/>
    <w:rsid w:val="00A12930"/>
    <w:rsid w:val="00A12A33"/>
    <w:rsid w:val="00A12A62"/>
    <w:rsid w:val="00A12B9F"/>
    <w:rsid w:val="00A12F15"/>
    <w:rsid w:val="00A13039"/>
    <w:rsid w:val="00A1312F"/>
    <w:rsid w:val="00A131FC"/>
    <w:rsid w:val="00A13282"/>
    <w:rsid w:val="00A1335A"/>
    <w:rsid w:val="00A134C8"/>
    <w:rsid w:val="00A134E6"/>
    <w:rsid w:val="00A13648"/>
    <w:rsid w:val="00A1380A"/>
    <w:rsid w:val="00A13885"/>
    <w:rsid w:val="00A1388D"/>
    <w:rsid w:val="00A13931"/>
    <w:rsid w:val="00A139C1"/>
    <w:rsid w:val="00A13AC2"/>
    <w:rsid w:val="00A13CAA"/>
    <w:rsid w:val="00A13DC2"/>
    <w:rsid w:val="00A13DDF"/>
    <w:rsid w:val="00A13E01"/>
    <w:rsid w:val="00A13E37"/>
    <w:rsid w:val="00A13F82"/>
    <w:rsid w:val="00A13FB3"/>
    <w:rsid w:val="00A14074"/>
    <w:rsid w:val="00A14140"/>
    <w:rsid w:val="00A14668"/>
    <w:rsid w:val="00A14929"/>
    <w:rsid w:val="00A149F5"/>
    <w:rsid w:val="00A14B3E"/>
    <w:rsid w:val="00A14B51"/>
    <w:rsid w:val="00A14C5A"/>
    <w:rsid w:val="00A14CDB"/>
    <w:rsid w:val="00A14F14"/>
    <w:rsid w:val="00A14FEC"/>
    <w:rsid w:val="00A15137"/>
    <w:rsid w:val="00A15186"/>
    <w:rsid w:val="00A151B0"/>
    <w:rsid w:val="00A151B7"/>
    <w:rsid w:val="00A151CD"/>
    <w:rsid w:val="00A151EB"/>
    <w:rsid w:val="00A1524D"/>
    <w:rsid w:val="00A15261"/>
    <w:rsid w:val="00A1528E"/>
    <w:rsid w:val="00A15320"/>
    <w:rsid w:val="00A15485"/>
    <w:rsid w:val="00A156BF"/>
    <w:rsid w:val="00A156EC"/>
    <w:rsid w:val="00A157B8"/>
    <w:rsid w:val="00A15895"/>
    <w:rsid w:val="00A158A1"/>
    <w:rsid w:val="00A159E2"/>
    <w:rsid w:val="00A15C97"/>
    <w:rsid w:val="00A15EA9"/>
    <w:rsid w:val="00A160A1"/>
    <w:rsid w:val="00A162BB"/>
    <w:rsid w:val="00A163C2"/>
    <w:rsid w:val="00A164FC"/>
    <w:rsid w:val="00A16877"/>
    <w:rsid w:val="00A16971"/>
    <w:rsid w:val="00A16F9E"/>
    <w:rsid w:val="00A170A0"/>
    <w:rsid w:val="00A17101"/>
    <w:rsid w:val="00A171E8"/>
    <w:rsid w:val="00A1736A"/>
    <w:rsid w:val="00A17376"/>
    <w:rsid w:val="00A173ED"/>
    <w:rsid w:val="00A17577"/>
    <w:rsid w:val="00A17584"/>
    <w:rsid w:val="00A17673"/>
    <w:rsid w:val="00A17993"/>
    <w:rsid w:val="00A17C61"/>
    <w:rsid w:val="00A17D8D"/>
    <w:rsid w:val="00A17EE0"/>
    <w:rsid w:val="00A17F98"/>
    <w:rsid w:val="00A2046A"/>
    <w:rsid w:val="00A204CB"/>
    <w:rsid w:val="00A207F9"/>
    <w:rsid w:val="00A208FB"/>
    <w:rsid w:val="00A20A22"/>
    <w:rsid w:val="00A20A85"/>
    <w:rsid w:val="00A20ACF"/>
    <w:rsid w:val="00A20B0C"/>
    <w:rsid w:val="00A20B3F"/>
    <w:rsid w:val="00A20B89"/>
    <w:rsid w:val="00A20CB9"/>
    <w:rsid w:val="00A20CD3"/>
    <w:rsid w:val="00A210AE"/>
    <w:rsid w:val="00A210E8"/>
    <w:rsid w:val="00A21115"/>
    <w:rsid w:val="00A212B6"/>
    <w:rsid w:val="00A212D3"/>
    <w:rsid w:val="00A213A4"/>
    <w:rsid w:val="00A215A6"/>
    <w:rsid w:val="00A217CE"/>
    <w:rsid w:val="00A2185B"/>
    <w:rsid w:val="00A2186D"/>
    <w:rsid w:val="00A218FB"/>
    <w:rsid w:val="00A2191F"/>
    <w:rsid w:val="00A2197F"/>
    <w:rsid w:val="00A21BB1"/>
    <w:rsid w:val="00A21CC9"/>
    <w:rsid w:val="00A21CCE"/>
    <w:rsid w:val="00A21DB6"/>
    <w:rsid w:val="00A21E37"/>
    <w:rsid w:val="00A220F1"/>
    <w:rsid w:val="00A22154"/>
    <w:rsid w:val="00A2263C"/>
    <w:rsid w:val="00A227CC"/>
    <w:rsid w:val="00A228A2"/>
    <w:rsid w:val="00A22AAC"/>
    <w:rsid w:val="00A230D4"/>
    <w:rsid w:val="00A231BC"/>
    <w:rsid w:val="00A231F9"/>
    <w:rsid w:val="00A232A2"/>
    <w:rsid w:val="00A23362"/>
    <w:rsid w:val="00A233F3"/>
    <w:rsid w:val="00A234D9"/>
    <w:rsid w:val="00A234DD"/>
    <w:rsid w:val="00A234F4"/>
    <w:rsid w:val="00A2363D"/>
    <w:rsid w:val="00A236E7"/>
    <w:rsid w:val="00A237FE"/>
    <w:rsid w:val="00A23986"/>
    <w:rsid w:val="00A23B59"/>
    <w:rsid w:val="00A23BBA"/>
    <w:rsid w:val="00A23C00"/>
    <w:rsid w:val="00A23F56"/>
    <w:rsid w:val="00A247F2"/>
    <w:rsid w:val="00A248BD"/>
    <w:rsid w:val="00A24B6D"/>
    <w:rsid w:val="00A24F3F"/>
    <w:rsid w:val="00A25312"/>
    <w:rsid w:val="00A253A4"/>
    <w:rsid w:val="00A25711"/>
    <w:rsid w:val="00A257F9"/>
    <w:rsid w:val="00A25806"/>
    <w:rsid w:val="00A2582D"/>
    <w:rsid w:val="00A25B13"/>
    <w:rsid w:val="00A25B40"/>
    <w:rsid w:val="00A25BBA"/>
    <w:rsid w:val="00A25C43"/>
    <w:rsid w:val="00A25CF2"/>
    <w:rsid w:val="00A25E5A"/>
    <w:rsid w:val="00A25F2E"/>
    <w:rsid w:val="00A25F9E"/>
    <w:rsid w:val="00A26072"/>
    <w:rsid w:val="00A261B6"/>
    <w:rsid w:val="00A2621E"/>
    <w:rsid w:val="00A263AD"/>
    <w:rsid w:val="00A264D6"/>
    <w:rsid w:val="00A264E6"/>
    <w:rsid w:val="00A26590"/>
    <w:rsid w:val="00A26844"/>
    <w:rsid w:val="00A26892"/>
    <w:rsid w:val="00A26972"/>
    <w:rsid w:val="00A269B6"/>
    <w:rsid w:val="00A26B7F"/>
    <w:rsid w:val="00A26BA3"/>
    <w:rsid w:val="00A26BCC"/>
    <w:rsid w:val="00A26C00"/>
    <w:rsid w:val="00A26F08"/>
    <w:rsid w:val="00A26FCD"/>
    <w:rsid w:val="00A27040"/>
    <w:rsid w:val="00A27078"/>
    <w:rsid w:val="00A270AC"/>
    <w:rsid w:val="00A27274"/>
    <w:rsid w:val="00A273D5"/>
    <w:rsid w:val="00A27403"/>
    <w:rsid w:val="00A274B5"/>
    <w:rsid w:val="00A274CE"/>
    <w:rsid w:val="00A2755E"/>
    <w:rsid w:val="00A275F6"/>
    <w:rsid w:val="00A2762A"/>
    <w:rsid w:val="00A2770E"/>
    <w:rsid w:val="00A2784B"/>
    <w:rsid w:val="00A27E2C"/>
    <w:rsid w:val="00A27E45"/>
    <w:rsid w:val="00A27E8B"/>
    <w:rsid w:val="00A3032B"/>
    <w:rsid w:val="00A30345"/>
    <w:rsid w:val="00A30506"/>
    <w:rsid w:val="00A30559"/>
    <w:rsid w:val="00A305C5"/>
    <w:rsid w:val="00A30613"/>
    <w:rsid w:val="00A306E8"/>
    <w:rsid w:val="00A30A78"/>
    <w:rsid w:val="00A30A8C"/>
    <w:rsid w:val="00A30B2A"/>
    <w:rsid w:val="00A30D49"/>
    <w:rsid w:val="00A30EFB"/>
    <w:rsid w:val="00A3151D"/>
    <w:rsid w:val="00A315D3"/>
    <w:rsid w:val="00A3163C"/>
    <w:rsid w:val="00A31776"/>
    <w:rsid w:val="00A3177A"/>
    <w:rsid w:val="00A317DF"/>
    <w:rsid w:val="00A318AB"/>
    <w:rsid w:val="00A31927"/>
    <w:rsid w:val="00A31A4E"/>
    <w:rsid w:val="00A31BE5"/>
    <w:rsid w:val="00A31D2C"/>
    <w:rsid w:val="00A31D3B"/>
    <w:rsid w:val="00A31DB7"/>
    <w:rsid w:val="00A31F49"/>
    <w:rsid w:val="00A31FAA"/>
    <w:rsid w:val="00A3204D"/>
    <w:rsid w:val="00A321B9"/>
    <w:rsid w:val="00A322D3"/>
    <w:rsid w:val="00A32307"/>
    <w:rsid w:val="00A3259F"/>
    <w:rsid w:val="00A32880"/>
    <w:rsid w:val="00A328A7"/>
    <w:rsid w:val="00A3293A"/>
    <w:rsid w:val="00A3294F"/>
    <w:rsid w:val="00A32AE2"/>
    <w:rsid w:val="00A32FFB"/>
    <w:rsid w:val="00A331E1"/>
    <w:rsid w:val="00A332B1"/>
    <w:rsid w:val="00A33575"/>
    <w:rsid w:val="00A33749"/>
    <w:rsid w:val="00A33CAD"/>
    <w:rsid w:val="00A33E1E"/>
    <w:rsid w:val="00A33ECC"/>
    <w:rsid w:val="00A33FC8"/>
    <w:rsid w:val="00A340A6"/>
    <w:rsid w:val="00A34230"/>
    <w:rsid w:val="00A34268"/>
    <w:rsid w:val="00A34298"/>
    <w:rsid w:val="00A34348"/>
    <w:rsid w:val="00A344A1"/>
    <w:rsid w:val="00A346EA"/>
    <w:rsid w:val="00A34736"/>
    <w:rsid w:val="00A34813"/>
    <w:rsid w:val="00A34A14"/>
    <w:rsid w:val="00A34D01"/>
    <w:rsid w:val="00A34EB8"/>
    <w:rsid w:val="00A35108"/>
    <w:rsid w:val="00A3520D"/>
    <w:rsid w:val="00A352CF"/>
    <w:rsid w:val="00A35350"/>
    <w:rsid w:val="00A3553E"/>
    <w:rsid w:val="00A35557"/>
    <w:rsid w:val="00A356DA"/>
    <w:rsid w:val="00A356FD"/>
    <w:rsid w:val="00A358F2"/>
    <w:rsid w:val="00A359EF"/>
    <w:rsid w:val="00A35A77"/>
    <w:rsid w:val="00A35BE0"/>
    <w:rsid w:val="00A35C88"/>
    <w:rsid w:val="00A35EE6"/>
    <w:rsid w:val="00A35F6E"/>
    <w:rsid w:val="00A3636C"/>
    <w:rsid w:val="00A36381"/>
    <w:rsid w:val="00A364D1"/>
    <w:rsid w:val="00A3650D"/>
    <w:rsid w:val="00A36786"/>
    <w:rsid w:val="00A36791"/>
    <w:rsid w:val="00A36AC9"/>
    <w:rsid w:val="00A36D72"/>
    <w:rsid w:val="00A36F1E"/>
    <w:rsid w:val="00A36FCD"/>
    <w:rsid w:val="00A376B4"/>
    <w:rsid w:val="00A378A8"/>
    <w:rsid w:val="00A378B4"/>
    <w:rsid w:val="00A37905"/>
    <w:rsid w:val="00A379E3"/>
    <w:rsid w:val="00A379F1"/>
    <w:rsid w:val="00A37AA9"/>
    <w:rsid w:val="00A37BA2"/>
    <w:rsid w:val="00A37C1A"/>
    <w:rsid w:val="00A37D7D"/>
    <w:rsid w:val="00A37E4B"/>
    <w:rsid w:val="00A37EAC"/>
    <w:rsid w:val="00A37F5E"/>
    <w:rsid w:val="00A37FB8"/>
    <w:rsid w:val="00A4002F"/>
    <w:rsid w:val="00A400E9"/>
    <w:rsid w:val="00A4022D"/>
    <w:rsid w:val="00A40303"/>
    <w:rsid w:val="00A403FD"/>
    <w:rsid w:val="00A40529"/>
    <w:rsid w:val="00A405BC"/>
    <w:rsid w:val="00A405CB"/>
    <w:rsid w:val="00A405FB"/>
    <w:rsid w:val="00A407A2"/>
    <w:rsid w:val="00A40DF9"/>
    <w:rsid w:val="00A40E04"/>
    <w:rsid w:val="00A40EFF"/>
    <w:rsid w:val="00A412A5"/>
    <w:rsid w:val="00A41405"/>
    <w:rsid w:val="00A4146C"/>
    <w:rsid w:val="00A41503"/>
    <w:rsid w:val="00A41674"/>
    <w:rsid w:val="00A416C9"/>
    <w:rsid w:val="00A41776"/>
    <w:rsid w:val="00A418CB"/>
    <w:rsid w:val="00A41A23"/>
    <w:rsid w:val="00A41A74"/>
    <w:rsid w:val="00A41C8C"/>
    <w:rsid w:val="00A41DDA"/>
    <w:rsid w:val="00A41E62"/>
    <w:rsid w:val="00A4206F"/>
    <w:rsid w:val="00A4207C"/>
    <w:rsid w:val="00A42187"/>
    <w:rsid w:val="00A42481"/>
    <w:rsid w:val="00A42579"/>
    <w:rsid w:val="00A425A8"/>
    <w:rsid w:val="00A425D3"/>
    <w:rsid w:val="00A42675"/>
    <w:rsid w:val="00A42BF8"/>
    <w:rsid w:val="00A42D53"/>
    <w:rsid w:val="00A42D7B"/>
    <w:rsid w:val="00A42DE8"/>
    <w:rsid w:val="00A42F34"/>
    <w:rsid w:val="00A434B7"/>
    <w:rsid w:val="00A4361B"/>
    <w:rsid w:val="00A437A9"/>
    <w:rsid w:val="00A43892"/>
    <w:rsid w:val="00A439ED"/>
    <w:rsid w:val="00A43A89"/>
    <w:rsid w:val="00A43B18"/>
    <w:rsid w:val="00A43B45"/>
    <w:rsid w:val="00A43B4B"/>
    <w:rsid w:val="00A43E0A"/>
    <w:rsid w:val="00A43E4E"/>
    <w:rsid w:val="00A43FFC"/>
    <w:rsid w:val="00A440A6"/>
    <w:rsid w:val="00A44173"/>
    <w:rsid w:val="00A4426E"/>
    <w:rsid w:val="00A4431B"/>
    <w:rsid w:val="00A443C8"/>
    <w:rsid w:val="00A443F5"/>
    <w:rsid w:val="00A4441E"/>
    <w:rsid w:val="00A44486"/>
    <w:rsid w:val="00A444D9"/>
    <w:rsid w:val="00A4458B"/>
    <w:rsid w:val="00A445B9"/>
    <w:rsid w:val="00A44647"/>
    <w:rsid w:val="00A446F6"/>
    <w:rsid w:val="00A447BA"/>
    <w:rsid w:val="00A44B9E"/>
    <w:rsid w:val="00A44C9E"/>
    <w:rsid w:val="00A44E56"/>
    <w:rsid w:val="00A44F6C"/>
    <w:rsid w:val="00A45290"/>
    <w:rsid w:val="00A453A9"/>
    <w:rsid w:val="00A453E5"/>
    <w:rsid w:val="00A453FE"/>
    <w:rsid w:val="00A45569"/>
    <w:rsid w:val="00A4558B"/>
    <w:rsid w:val="00A458CD"/>
    <w:rsid w:val="00A45C11"/>
    <w:rsid w:val="00A45C51"/>
    <w:rsid w:val="00A45C8D"/>
    <w:rsid w:val="00A45E5E"/>
    <w:rsid w:val="00A461E7"/>
    <w:rsid w:val="00A4620A"/>
    <w:rsid w:val="00A46377"/>
    <w:rsid w:val="00A46699"/>
    <w:rsid w:val="00A466FD"/>
    <w:rsid w:val="00A467D8"/>
    <w:rsid w:val="00A46AC8"/>
    <w:rsid w:val="00A46BF7"/>
    <w:rsid w:val="00A46DB4"/>
    <w:rsid w:val="00A46EE5"/>
    <w:rsid w:val="00A46FFA"/>
    <w:rsid w:val="00A47130"/>
    <w:rsid w:val="00A47174"/>
    <w:rsid w:val="00A471AA"/>
    <w:rsid w:val="00A472B2"/>
    <w:rsid w:val="00A4733F"/>
    <w:rsid w:val="00A473D8"/>
    <w:rsid w:val="00A4747A"/>
    <w:rsid w:val="00A47503"/>
    <w:rsid w:val="00A47549"/>
    <w:rsid w:val="00A4789A"/>
    <w:rsid w:val="00A47A54"/>
    <w:rsid w:val="00A47AEA"/>
    <w:rsid w:val="00A47B71"/>
    <w:rsid w:val="00A47DE1"/>
    <w:rsid w:val="00A47E4D"/>
    <w:rsid w:val="00A47EC2"/>
    <w:rsid w:val="00A47F9E"/>
    <w:rsid w:val="00A47FAD"/>
    <w:rsid w:val="00A50265"/>
    <w:rsid w:val="00A5033A"/>
    <w:rsid w:val="00A50370"/>
    <w:rsid w:val="00A5054D"/>
    <w:rsid w:val="00A50AA0"/>
    <w:rsid w:val="00A50DB2"/>
    <w:rsid w:val="00A50E27"/>
    <w:rsid w:val="00A50F13"/>
    <w:rsid w:val="00A5106A"/>
    <w:rsid w:val="00A5117B"/>
    <w:rsid w:val="00A5121A"/>
    <w:rsid w:val="00A51492"/>
    <w:rsid w:val="00A5149C"/>
    <w:rsid w:val="00A516AB"/>
    <w:rsid w:val="00A516DC"/>
    <w:rsid w:val="00A517FE"/>
    <w:rsid w:val="00A51992"/>
    <w:rsid w:val="00A519AC"/>
    <w:rsid w:val="00A51A94"/>
    <w:rsid w:val="00A51B88"/>
    <w:rsid w:val="00A51F7C"/>
    <w:rsid w:val="00A51FDE"/>
    <w:rsid w:val="00A522C7"/>
    <w:rsid w:val="00A52350"/>
    <w:rsid w:val="00A523A6"/>
    <w:rsid w:val="00A524A6"/>
    <w:rsid w:val="00A52643"/>
    <w:rsid w:val="00A5270E"/>
    <w:rsid w:val="00A527FE"/>
    <w:rsid w:val="00A52B58"/>
    <w:rsid w:val="00A52C70"/>
    <w:rsid w:val="00A52EBA"/>
    <w:rsid w:val="00A52F09"/>
    <w:rsid w:val="00A53237"/>
    <w:rsid w:val="00A53239"/>
    <w:rsid w:val="00A532F3"/>
    <w:rsid w:val="00A5335C"/>
    <w:rsid w:val="00A5347D"/>
    <w:rsid w:val="00A534AA"/>
    <w:rsid w:val="00A53521"/>
    <w:rsid w:val="00A5366E"/>
    <w:rsid w:val="00A53719"/>
    <w:rsid w:val="00A53789"/>
    <w:rsid w:val="00A5381A"/>
    <w:rsid w:val="00A53A0F"/>
    <w:rsid w:val="00A53A58"/>
    <w:rsid w:val="00A53BA1"/>
    <w:rsid w:val="00A53D6C"/>
    <w:rsid w:val="00A53F89"/>
    <w:rsid w:val="00A540F2"/>
    <w:rsid w:val="00A541E7"/>
    <w:rsid w:val="00A54517"/>
    <w:rsid w:val="00A54619"/>
    <w:rsid w:val="00A54652"/>
    <w:rsid w:val="00A5489A"/>
    <w:rsid w:val="00A5492B"/>
    <w:rsid w:val="00A54AB3"/>
    <w:rsid w:val="00A54B32"/>
    <w:rsid w:val="00A54C12"/>
    <w:rsid w:val="00A54C36"/>
    <w:rsid w:val="00A54D77"/>
    <w:rsid w:val="00A5518E"/>
    <w:rsid w:val="00A551BD"/>
    <w:rsid w:val="00A55284"/>
    <w:rsid w:val="00A553CD"/>
    <w:rsid w:val="00A55405"/>
    <w:rsid w:val="00A55844"/>
    <w:rsid w:val="00A558DB"/>
    <w:rsid w:val="00A55916"/>
    <w:rsid w:val="00A55971"/>
    <w:rsid w:val="00A55D27"/>
    <w:rsid w:val="00A55E17"/>
    <w:rsid w:val="00A55E7E"/>
    <w:rsid w:val="00A55FDE"/>
    <w:rsid w:val="00A5603C"/>
    <w:rsid w:val="00A56166"/>
    <w:rsid w:val="00A561AB"/>
    <w:rsid w:val="00A561C6"/>
    <w:rsid w:val="00A56662"/>
    <w:rsid w:val="00A5673D"/>
    <w:rsid w:val="00A5676D"/>
    <w:rsid w:val="00A567EB"/>
    <w:rsid w:val="00A567EC"/>
    <w:rsid w:val="00A569DF"/>
    <w:rsid w:val="00A56AD2"/>
    <w:rsid w:val="00A56B04"/>
    <w:rsid w:val="00A56C54"/>
    <w:rsid w:val="00A56D77"/>
    <w:rsid w:val="00A57288"/>
    <w:rsid w:val="00A57A50"/>
    <w:rsid w:val="00A57AC4"/>
    <w:rsid w:val="00A57B03"/>
    <w:rsid w:val="00A57B21"/>
    <w:rsid w:val="00A57DA8"/>
    <w:rsid w:val="00A60117"/>
    <w:rsid w:val="00A60362"/>
    <w:rsid w:val="00A603DA"/>
    <w:rsid w:val="00A60585"/>
    <w:rsid w:val="00A60756"/>
    <w:rsid w:val="00A608AE"/>
    <w:rsid w:val="00A6098C"/>
    <w:rsid w:val="00A609AC"/>
    <w:rsid w:val="00A60BBB"/>
    <w:rsid w:val="00A60C6F"/>
    <w:rsid w:val="00A61224"/>
    <w:rsid w:val="00A612E2"/>
    <w:rsid w:val="00A6133D"/>
    <w:rsid w:val="00A613A9"/>
    <w:rsid w:val="00A61476"/>
    <w:rsid w:val="00A614D4"/>
    <w:rsid w:val="00A616B7"/>
    <w:rsid w:val="00A6181F"/>
    <w:rsid w:val="00A618E6"/>
    <w:rsid w:val="00A61E61"/>
    <w:rsid w:val="00A622C3"/>
    <w:rsid w:val="00A6235C"/>
    <w:rsid w:val="00A623E1"/>
    <w:rsid w:val="00A62405"/>
    <w:rsid w:val="00A6249C"/>
    <w:rsid w:val="00A624F4"/>
    <w:rsid w:val="00A625FF"/>
    <w:rsid w:val="00A62A13"/>
    <w:rsid w:val="00A62ACA"/>
    <w:rsid w:val="00A62C06"/>
    <w:rsid w:val="00A62E87"/>
    <w:rsid w:val="00A62F95"/>
    <w:rsid w:val="00A630B3"/>
    <w:rsid w:val="00A63172"/>
    <w:rsid w:val="00A63178"/>
    <w:rsid w:val="00A6361D"/>
    <w:rsid w:val="00A6391A"/>
    <w:rsid w:val="00A63A22"/>
    <w:rsid w:val="00A63B6B"/>
    <w:rsid w:val="00A63B6F"/>
    <w:rsid w:val="00A63C10"/>
    <w:rsid w:val="00A63CCF"/>
    <w:rsid w:val="00A63E6E"/>
    <w:rsid w:val="00A63FAB"/>
    <w:rsid w:val="00A63FCD"/>
    <w:rsid w:val="00A64181"/>
    <w:rsid w:val="00A641DE"/>
    <w:rsid w:val="00A64499"/>
    <w:rsid w:val="00A645DA"/>
    <w:rsid w:val="00A64633"/>
    <w:rsid w:val="00A646EF"/>
    <w:rsid w:val="00A6471E"/>
    <w:rsid w:val="00A6484D"/>
    <w:rsid w:val="00A64894"/>
    <w:rsid w:val="00A64D20"/>
    <w:rsid w:val="00A64DE4"/>
    <w:rsid w:val="00A64E81"/>
    <w:rsid w:val="00A64FC3"/>
    <w:rsid w:val="00A64FEC"/>
    <w:rsid w:val="00A65074"/>
    <w:rsid w:val="00A65245"/>
    <w:rsid w:val="00A652C8"/>
    <w:rsid w:val="00A6531E"/>
    <w:rsid w:val="00A653B6"/>
    <w:rsid w:val="00A654E7"/>
    <w:rsid w:val="00A6554D"/>
    <w:rsid w:val="00A65611"/>
    <w:rsid w:val="00A656BD"/>
    <w:rsid w:val="00A6571E"/>
    <w:rsid w:val="00A659A7"/>
    <w:rsid w:val="00A65B53"/>
    <w:rsid w:val="00A65B80"/>
    <w:rsid w:val="00A65BAA"/>
    <w:rsid w:val="00A65ED2"/>
    <w:rsid w:val="00A65F5F"/>
    <w:rsid w:val="00A66027"/>
    <w:rsid w:val="00A66167"/>
    <w:rsid w:val="00A6659B"/>
    <w:rsid w:val="00A665CD"/>
    <w:rsid w:val="00A668B5"/>
    <w:rsid w:val="00A66B71"/>
    <w:rsid w:val="00A66BFD"/>
    <w:rsid w:val="00A66C21"/>
    <w:rsid w:val="00A66F03"/>
    <w:rsid w:val="00A67296"/>
    <w:rsid w:val="00A67399"/>
    <w:rsid w:val="00A6741A"/>
    <w:rsid w:val="00A6741E"/>
    <w:rsid w:val="00A674D6"/>
    <w:rsid w:val="00A676E2"/>
    <w:rsid w:val="00A677D6"/>
    <w:rsid w:val="00A67830"/>
    <w:rsid w:val="00A67B34"/>
    <w:rsid w:val="00A67D81"/>
    <w:rsid w:val="00A67DEA"/>
    <w:rsid w:val="00A67E9C"/>
    <w:rsid w:val="00A67EA8"/>
    <w:rsid w:val="00A67F38"/>
    <w:rsid w:val="00A700B7"/>
    <w:rsid w:val="00A70103"/>
    <w:rsid w:val="00A702AC"/>
    <w:rsid w:val="00A70B88"/>
    <w:rsid w:val="00A70C90"/>
    <w:rsid w:val="00A70DE7"/>
    <w:rsid w:val="00A70E49"/>
    <w:rsid w:val="00A70F22"/>
    <w:rsid w:val="00A70FAC"/>
    <w:rsid w:val="00A70FBE"/>
    <w:rsid w:val="00A711B0"/>
    <w:rsid w:val="00A71462"/>
    <w:rsid w:val="00A71551"/>
    <w:rsid w:val="00A7165A"/>
    <w:rsid w:val="00A7188F"/>
    <w:rsid w:val="00A71AAF"/>
    <w:rsid w:val="00A71B16"/>
    <w:rsid w:val="00A71C40"/>
    <w:rsid w:val="00A71C5E"/>
    <w:rsid w:val="00A71CCB"/>
    <w:rsid w:val="00A71F2E"/>
    <w:rsid w:val="00A72009"/>
    <w:rsid w:val="00A72235"/>
    <w:rsid w:val="00A722C6"/>
    <w:rsid w:val="00A723C6"/>
    <w:rsid w:val="00A7259A"/>
    <w:rsid w:val="00A725D8"/>
    <w:rsid w:val="00A7272B"/>
    <w:rsid w:val="00A7294E"/>
    <w:rsid w:val="00A72D6D"/>
    <w:rsid w:val="00A72D88"/>
    <w:rsid w:val="00A72F16"/>
    <w:rsid w:val="00A72F6D"/>
    <w:rsid w:val="00A730E5"/>
    <w:rsid w:val="00A730E7"/>
    <w:rsid w:val="00A730EE"/>
    <w:rsid w:val="00A73104"/>
    <w:rsid w:val="00A73189"/>
    <w:rsid w:val="00A73341"/>
    <w:rsid w:val="00A73494"/>
    <w:rsid w:val="00A735D8"/>
    <w:rsid w:val="00A73696"/>
    <w:rsid w:val="00A73875"/>
    <w:rsid w:val="00A738F9"/>
    <w:rsid w:val="00A73A4D"/>
    <w:rsid w:val="00A73DE6"/>
    <w:rsid w:val="00A73FCD"/>
    <w:rsid w:val="00A741AE"/>
    <w:rsid w:val="00A746A5"/>
    <w:rsid w:val="00A74805"/>
    <w:rsid w:val="00A748AD"/>
    <w:rsid w:val="00A749C4"/>
    <w:rsid w:val="00A74B92"/>
    <w:rsid w:val="00A74CC2"/>
    <w:rsid w:val="00A74D90"/>
    <w:rsid w:val="00A74F9A"/>
    <w:rsid w:val="00A75323"/>
    <w:rsid w:val="00A753C7"/>
    <w:rsid w:val="00A753E2"/>
    <w:rsid w:val="00A757DB"/>
    <w:rsid w:val="00A75944"/>
    <w:rsid w:val="00A7597E"/>
    <w:rsid w:val="00A759C4"/>
    <w:rsid w:val="00A759EC"/>
    <w:rsid w:val="00A75A25"/>
    <w:rsid w:val="00A75E11"/>
    <w:rsid w:val="00A75E28"/>
    <w:rsid w:val="00A75EBD"/>
    <w:rsid w:val="00A75F9F"/>
    <w:rsid w:val="00A76072"/>
    <w:rsid w:val="00A760B3"/>
    <w:rsid w:val="00A763C2"/>
    <w:rsid w:val="00A769CC"/>
    <w:rsid w:val="00A76AAC"/>
    <w:rsid w:val="00A76E16"/>
    <w:rsid w:val="00A76E3C"/>
    <w:rsid w:val="00A76F02"/>
    <w:rsid w:val="00A76F6A"/>
    <w:rsid w:val="00A77048"/>
    <w:rsid w:val="00A775AC"/>
    <w:rsid w:val="00A777BD"/>
    <w:rsid w:val="00A77B1C"/>
    <w:rsid w:val="00A77B55"/>
    <w:rsid w:val="00A77C6F"/>
    <w:rsid w:val="00A77E4B"/>
    <w:rsid w:val="00A80043"/>
    <w:rsid w:val="00A802CF"/>
    <w:rsid w:val="00A8033F"/>
    <w:rsid w:val="00A803E2"/>
    <w:rsid w:val="00A8049E"/>
    <w:rsid w:val="00A804A7"/>
    <w:rsid w:val="00A80767"/>
    <w:rsid w:val="00A808F6"/>
    <w:rsid w:val="00A80902"/>
    <w:rsid w:val="00A80A30"/>
    <w:rsid w:val="00A80A5B"/>
    <w:rsid w:val="00A80CBE"/>
    <w:rsid w:val="00A80DD6"/>
    <w:rsid w:val="00A813BD"/>
    <w:rsid w:val="00A81408"/>
    <w:rsid w:val="00A8152C"/>
    <w:rsid w:val="00A8156D"/>
    <w:rsid w:val="00A81659"/>
    <w:rsid w:val="00A81689"/>
    <w:rsid w:val="00A8170A"/>
    <w:rsid w:val="00A81731"/>
    <w:rsid w:val="00A81868"/>
    <w:rsid w:val="00A81A34"/>
    <w:rsid w:val="00A81B8B"/>
    <w:rsid w:val="00A81BA1"/>
    <w:rsid w:val="00A81C20"/>
    <w:rsid w:val="00A81DA1"/>
    <w:rsid w:val="00A81F93"/>
    <w:rsid w:val="00A81FF6"/>
    <w:rsid w:val="00A820FB"/>
    <w:rsid w:val="00A8219A"/>
    <w:rsid w:val="00A821D9"/>
    <w:rsid w:val="00A82370"/>
    <w:rsid w:val="00A825AA"/>
    <w:rsid w:val="00A82652"/>
    <w:rsid w:val="00A826A2"/>
    <w:rsid w:val="00A827AC"/>
    <w:rsid w:val="00A8295F"/>
    <w:rsid w:val="00A82A86"/>
    <w:rsid w:val="00A82C06"/>
    <w:rsid w:val="00A82C78"/>
    <w:rsid w:val="00A8308C"/>
    <w:rsid w:val="00A830C7"/>
    <w:rsid w:val="00A83192"/>
    <w:rsid w:val="00A832DD"/>
    <w:rsid w:val="00A8356F"/>
    <w:rsid w:val="00A836CD"/>
    <w:rsid w:val="00A83725"/>
    <w:rsid w:val="00A837B8"/>
    <w:rsid w:val="00A83ADE"/>
    <w:rsid w:val="00A83DE0"/>
    <w:rsid w:val="00A83F60"/>
    <w:rsid w:val="00A83FEF"/>
    <w:rsid w:val="00A8429E"/>
    <w:rsid w:val="00A842D8"/>
    <w:rsid w:val="00A84590"/>
    <w:rsid w:val="00A84673"/>
    <w:rsid w:val="00A847F5"/>
    <w:rsid w:val="00A8480D"/>
    <w:rsid w:val="00A8487E"/>
    <w:rsid w:val="00A8490E"/>
    <w:rsid w:val="00A84960"/>
    <w:rsid w:val="00A84A07"/>
    <w:rsid w:val="00A84C9E"/>
    <w:rsid w:val="00A84CA7"/>
    <w:rsid w:val="00A84DDF"/>
    <w:rsid w:val="00A84FDD"/>
    <w:rsid w:val="00A8506B"/>
    <w:rsid w:val="00A8515E"/>
    <w:rsid w:val="00A851CA"/>
    <w:rsid w:val="00A85233"/>
    <w:rsid w:val="00A8540D"/>
    <w:rsid w:val="00A8556C"/>
    <w:rsid w:val="00A85828"/>
    <w:rsid w:val="00A8589E"/>
    <w:rsid w:val="00A85932"/>
    <w:rsid w:val="00A85A76"/>
    <w:rsid w:val="00A85AB5"/>
    <w:rsid w:val="00A85CC5"/>
    <w:rsid w:val="00A85D14"/>
    <w:rsid w:val="00A85F18"/>
    <w:rsid w:val="00A85F73"/>
    <w:rsid w:val="00A8611C"/>
    <w:rsid w:val="00A861C4"/>
    <w:rsid w:val="00A86358"/>
    <w:rsid w:val="00A8641F"/>
    <w:rsid w:val="00A8642A"/>
    <w:rsid w:val="00A86566"/>
    <w:rsid w:val="00A86609"/>
    <w:rsid w:val="00A86797"/>
    <w:rsid w:val="00A86871"/>
    <w:rsid w:val="00A86918"/>
    <w:rsid w:val="00A869B5"/>
    <w:rsid w:val="00A86A36"/>
    <w:rsid w:val="00A86A56"/>
    <w:rsid w:val="00A86E51"/>
    <w:rsid w:val="00A86F0A"/>
    <w:rsid w:val="00A87498"/>
    <w:rsid w:val="00A876D7"/>
    <w:rsid w:val="00A87743"/>
    <w:rsid w:val="00A87755"/>
    <w:rsid w:val="00A87883"/>
    <w:rsid w:val="00A8799F"/>
    <w:rsid w:val="00A879C9"/>
    <w:rsid w:val="00A87ACC"/>
    <w:rsid w:val="00A87BFC"/>
    <w:rsid w:val="00A87F14"/>
    <w:rsid w:val="00A900BE"/>
    <w:rsid w:val="00A900D3"/>
    <w:rsid w:val="00A90209"/>
    <w:rsid w:val="00A902D5"/>
    <w:rsid w:val="00A904D8"/>
    <w:rsid w:val="00A905BE"/>
    <w:rsid w:val="00A9068B"/>
    <w:rsid w:val="00A90872"/>
    <w:rsid w:val="00A908AB"/>
    <w:rsid w:val="00A908D1"/>
    <w:rsid w:val="00A90963"/>
    <w:rsid w:val="00A90A56"/>
    <w:rsid w:val="00A90C4A"/>
    <w:rsid w:val="00A90E62"/>
    <w:rsid w:val="00A91047"/>
    <w:rsid w:val="00A911C0"/>
    <w:rsid w:val="00A91291"/>
    <w:rsid w:val="00A91393"/>
    <w:rsid w:val="00A913BF"/>
    <w:rsid w:val="00A914D5"/>
    <w:rsid w:val="00A91534"/>
    <w:rsid w:val="00A91735"/>
    <w:rsid w:val="00A91A35"/>
    <w:rsid w:val="00A91B54"/>
    <w:rsid w:val="00A91CC5"/>
    <w:rsid w:val="00A91F57"/>
    <w:rsid w:val="00A920E4"/>
    <w:rsid w:val="00A922AE"/>
    <w:rsid w:val="00A92514"/>
    <w:rsid w:val="00A92667"/>
    <w:rsid w:val="00A9267A"/>
    <w:rsid w:val="00A9289F"/>
    <w:rsid w:val="00A92A85"/>
    <w:rsid w:val="00A92C27"/>
    <w:rsid w:val="00A9314D"/>
    <w:rsid w:val="00A931C0"/>
    <w:rsid w:val="00A93294"/>
    <w:rsid w:val="00A93392"/>
    <w:rsid w:val="00A933B1"/>
    <w:rsid w:val="00A93420"/>
    <w:rsid w:val="00A9342E"/>
    <w:rsid w:val="00A93AA1"/>
    <w:rsid w:val="00A93AD5"/>
    <w:rsid w:val="00A93B57"/>
    <w:rsid w:val="00A93B59"/>
    <w:rsid w:val="00A93D30"/>
    <w:rsid w:val="00A93E8A"/>
    <w:rsid w:val="00A93EE7"/>
    <w:rsid w:val="00A93F09"/>
    <w:rsid w:val="00A93F6B"/>
    <w:rsid w:val="00A940A0"/>
    <w:rsid w:val="00A94372"/>
    <w:rsid w:val="00A943DA"/>
    <w:rsid w:val="00A943EE"/>
    <w:rsid w:val="00A94573"/>
    <w:rsid w:val="00A94734"/>
    <w:rsid w:val="00A94C48"/>
    <w:rsid w:val="00A94DBB"/>
    <w:rsid w:val="00A94FF4"/>
    <w:rsid w:val="00A95261"/>
    <w:rsid w:val="00A9543A"/>
    <w:rsid w:val="00A9544F"/>
    <w:rsid w:val="00A9585D"/>
    <w:rsid w:val="00A9586B"/>
    <w:rsid w:val="00A958BD"/>
    <w:rsid w:val="00A959A9"/>
    <w:rsid w:val="00A95CAC"/>
    <w:rsid w:val="00A95CFA"/>
    <w:rsid w:val="00A95DBD"/>
    <w:rsid w:val="00A95DEF"/>
    <w:rsid w:val="00A96150"/>
    <w:rsid w:val="00A961BF"/>
    <w:rsid w:val="00A961DE"/>
    <w:rsid w:val="00A9656B"/>
    <w:rsid w:val="00A969D2"/>
    <w:rsid w:val="00A96A5B"/>
    <w:rsid w:val="00A96AC8"/>
    <w:rsid w:val="00A9700A"/>
    <w:rsid w:val="00A97091"/>
    <w:rsid w:val="00A97094"/>
    <w:rsid w:val="00A97156"/>
    <w:rsid w:val="00A971DF"/>
    <w:rsid w:val="00A9732D"/>
    <w:rsid w:val="00A974FF"/>
    <w:rsid w:val="00A9752E"/>
    <w:rsid w:val="00A978C0"/>
    <w:rsid w:val="00A97A8B"/>
    <w:rsid w:val="00A97B86"/>
    <w:rsid w:val="00A97C5B"/>
    <w:rsid w:val="00A97DAC"/>
    <w:rsid w:val="00A97FBF"/>
    <w:rsid w:val="00AA0361"/>
    <w:rsid w:val="00AA03D6"/>
    <w:rsid w:val="00AA0433"/>
    <w:rsid w:val="00AA0726"/>
    <w:rsid w:val="00AA077C"/>
    <w:rsid w:val="00AA0AA4"/>
    <w:rsid w:val="00AA0B40"/>
    <w:rsid w:val="00AA0C29"/>
    <w:rsid w:val="00AA0C65"/>
    <w:rsid w:val="00AA118E"/>
    <w:rsid w:val="00AA143E"/>
    <w:rsid w:val="00AA1592"/>
    <w:rsid w:val="00AA186C"/>
    <w:rsid w:val="00AA1AA7"/>
    <w:rsid w:val="00AA1B45"/>
    <w:rsid w:val="00AA1C17"/>
    <w:rsid w:val="00AA2079"/>
    <w:rsid w:val="00AA21EE"/>
    <w:rsid w:val="00AA22CB"/>
    <w:rsid w:val="00AA261E"/>
    <w:rsid w:val="00AA269B"/>
    <w:rsid w:val="00AA28F3"/>
    <w:rsid w:val="00AA29A0"/>
    <w:rsid w:val="00AA29FF"/>
    <w:rsid w:val="00AA2CF6"/>
    <w:rsid w:val="00AA2E68"/>
    <w:rsid w:val="00AA2EEB"/>
    <w:rsid w:val="00AA2F6E"/>
    <w:rsid w:val="00AA2FBE"/>
    <w:rsid w:val="00AA3147"/>
    <w:rsid w:val="00AA31A5"/>
    <w:rsid w:val="00AA330D"/>
    <w:rsid w:val="00AA340D"/>
    <w:rsid w:val="00AA3476"/>
    <w:rsid w:val="00AA35C4"/>
    <w:rsid w:val="00AA3674"/>
    <w:rsid w:val="00AA36FE"/>
    <w:rsid w:val="00AA37BF"/>
    <w:rsid w:val="00AA38A3"/>
    <w:rsid w:val="00AA39A0"/>
    <w:rsid w:val="00AA3C56"/>
    <w:rsid w:val="00AA3D24"/>
    <w:rsid w:val="00AA3D72"/>
    <w:rsid w:val="00AA3E08"/>
    <w:rsid w:val="00AA3E0B"/>
    <w:rsid w:val="00AA3F05"/>
    <w:rsid w:val="00AA419A"/>
    <w:rsid w:val="00AA461E"/>
    <w:rsid w:val="00AA491B"/>
    <w:rsid w:val="00AA4940"/>
    <w:rsid w:val="00AA4B51"/>
    <w:rsid w:val="00AA4C03"/>
    <w:rsid w:val="00AA4CAA"/>
    <w:rsid w:val="00AA4D52"/>
    <w:rsid w:val="00AA4EB9"/>
    <w:rsid w:val="00AA4F01"/>
    <w:rsid w:val="00AA50BF"/>
    <w:rsid w:val="00AA5125"/>
    <w:rsid w:val="00AA5126"/>
    <w:rsid w:val="00AA51E7"/>
    <w:rsid w:val="00AA531C"/>
    <w:rsid w:val="00AA5415"/>
    <w:rsid w:val="00AA5503"/>
    <w:rsid w:val="00AA5656"/>
    <w:rsid w:val="00AA5868"/>
    <w:rsid w:val="00AA5A01"/>
    <w:rsid w:val="00AA5A07"/>
    <w:rsid w:val="00AA5B49"/>
    <w:rsid w:val="00AA5BB6"/>
    <w:rsid w:val="00AA5BC9"/>
    <w:rsid w:val="00AA5E19"/>
    <w:rsid w:val="00AA5E51"/>
    <w:rsid w:val="00AA5EEF"/>
    <w:rsid w:val="00AA5F9F"/>
    <w:rsid w:val="00AA60A4"/>
    <w:rsid w:val="00AA6105"/>
    <w:rsid w:val="00AA62C7"/>
    <w:rsid w:val="00AA63FE"/>
    <w:rsid w:val="00AA65A4"/>
    <w:rsid w:val="00AA65DA"/>
    <w:rsid w:val="00AA661C"/>
    <w:rsid w:val="00AA66BF"/>
    <w:rsid w:val="00AA682D"/>
    <w:rsid w:val="00AA6A61"/>
    <w:rsid w:val="00AA6A78"/>
    <w:rsid w:val="00AA6CEE"/>
    <w:rsid w:val="00AA6E49"/>
    <w:rsid w:val="00AA6EF0"/>
    <w:rsid w:val="00AA6FD0"/>
    <w:rsid w:val="00AA7059"/>
    <w:rsid w:val="00AA70E4"/>
    <w:rsid w:val="00AA7138"/>
    <w:rsid w:val="00AA7414"/>
    <w:rsid w:val="00AA7676"/>
    <w:rsid w:val="00AA7690"/>
    <w:rsid w:val="00AA7829"/>
    <w:rsid w:val="00AA793D"/>
    <w:rsid w:val="00AA7A9A"/>
    <w:rsid w:val="00AA7B29"/>
    <w:rsid w:val="00AA7B89"/>
    <w:rsid w:val="00AA7CBF"/>
    <w:rsid w:val="00AA7D86"/>
    <w:rsid w:val="00AA7E5B"/>
    <w:rsid w:val="00AA7FA9"/>
    <w:rsid w:val="00AB0281"/>
    <w:rsid w:val="00AB03BE"/>
    <w:rsid w:val="00AB0785"/>
    <w:rsid w:val="00AB07F2"/>
    <w:rsid w:val="00AB0810"/>
    <w:rsid w:val="00AB08DF"/>
    <w:rsid w:val="00AB0A18"/>
    <w:rsid w:val="00AB0CFE"/>
    <w:rsid w:val="00AB0D6E"/>
    <w:rsid w:val="00AB0FBC"/>
    <w:rsid w:val="00AB10D3"/>
    <w:rsid w:val="00AB10D6"/>
    <w:rsid w:val="00AB10DC"/>
    <w:rsid w:val="00AB1298"/>
    <w:rsid w:val="00AB15D9"/>
    <w:rsid w:val="00AB1728"/>
    <w:rsid w:val="00AB18FF"/>
    <w:rsid w:val="00AB1B7C"/>
    <w:rsid w:val="00AB1CD0"/>
    <w:rsid w:val="00AB1EDF"/>
    <w:rsid w:val="00AB1F0A"/>
    <w:rsid w:val="00AB1F46"/>
    <w:rsid w:val="00AB2077"/>
    <w:rsid w:val="00AB2143"/>
    <w:rsid w:val="00AB22E5"/>
    <w:rsid w:val="00AB2623"/>
    <w:rsid w:val="00AB275C"/>
    <w:rsid w:val="00AB2950"/>
    <w:rsid w:val="00AB2972"/>
    <w:rsid w:val="00AB2A1D"/>
    <w:rsid w:val="00AB2AF0"/>
    <w:rsid w:val="00AB2B39"/>
    <w:rsid w:val="00AB2F4C"/>
    <w:rsid w:val="00AB2FBD"/>
    <w:rsid w:val="00AB3025"/>
    <w:rsid w:val="00AB3104"/>
    <w:rsid w:val="00AB311A"/>
    <w:rsid w:val="00AB312F"/>
    <w:rsid w:val="00AB3563"/>
    <w:rsid w:val="00AB35DA"/>
    <w:rsid w:val="00AB3643"/>
    <w:rsid w:val="00AB3654"/>
    <w:rsid w:val="00AB3795"/>
    <w:rsid w:val="00AB3824"/>
    <w:rsid w:val="00AB38DE"/>
    <w:rsid w:val="00AB3A5B"/>
    <w:rsid w:val="00AB3C57"/>
    <w:rsid w:val="00AB3CE3"/>
    <w:rsid w:val="00AB3EF1"/>
    <w:rsid w:val="00AB3F31"/>
    <w:rsid w:val="00AB411B"/>
    <w:rsid w:val="00AB4307"/>
    <w:rsid w:val="00AB44BD"/>
    <w:rsid w:val="00AB46AD"/>
    <w:rsid w:val="00AB472C"/>
    <w:rsid w:val="00AB493A"/>
    <w:rsid w:val="00AB4A8A"/>
    <w:rsid w:val="00AB4B0B"/>
    <w:rsid w:val="00AB4CE7"/>
    <w:rsid w:val="00AB4E12"/>
    <w:rsid w:val="00AB4E4F"/>
    <w:rsid w:val="00AB4F7B"/>
    <w:rsid w:val="00AB505B"/>
    <w:rsid w:val="00AB50E5"/>
    <w:rsid w:val="00AB53F4"/>
    <w:rsid w:val="00AB54EA"/>
    <w:rsid w:val="00AB59E6"/>
    <w:rsid w:val="00AB5B41"/>
    <w:rsid w:val="00AB5B48"/>
    <w:rsid w:val="00AB5CAA"/>
    <w:rsid w:val="00AB5D99"/>
    <w:rsid w:val="00AB5D9D"/>
    <w:rsid w:val="00AB5DCF"/>
    <w:rsid w:val="00AB6014"/>
    <w:rsid w:val="00AB61E3"/>
    <w:rsid w:val="00AB6438"/>
    <w:rsid w:val="00AB6B47"/>
    <w:rsid w:val="00AB6B8D"/>
    <w:rsid w:val="00AB6C51"/>
    <w:rsid w:val="00AB713E"/>
    <w:rsid w:val="00AB71BA"/>
    <w:rsid w:val="00AB742A"/>
    <w:rsid w:val="00AB74C8"/>
    <w:rsid w:val="00AB753E"/>
    <w:rsid w:val="00AB7695"/>
    <w:rsid w:val="00AB7C19"/>
    <w:rsid w:val="00AB7CC4"/>
    <w:rsid w:val="00AB7DD4"/>
    <w:rsid w:val="00AB7E63"/>
    <w:rsid w:val="00AB7FAB"/>
    <w:rsid w:val="00AC0063"/>
    <w:rsid w:val="00AC007F"/>
    <w:rsid w:val="00AC028A"/>
    <w:rsid w:val="00AC0416"/>
    <w:rsid w:val="00AC043B"/>
    <w:rsid w:val="00AC05CC"/>
    <w:rsid w:val="00AC0626"/>
    <w:rsid w:val="00AC0704"/>
    <w:rsid w:val="00AC070E"/>
    <w:rsid w:val="00AC0896"/>
    <w:rsid w:val="00AC08E6"/>
    <w:rsid w:val="00AC0B6F"/>
    <w:rsid w:val="00AC0D1E"/>
    <w:rsid w:val="00AC0DCD"/>
    <w:rsid w:val="00AC0F94"/>
    <w:rsid w:val="00AC10F2"/>
    <w:rsid w:val="00AC12F5"/>
    <w:rsid w:val="00AC1336"/>
    <w:rsid w:val="00AC13F0"/>
    <w:rsid w:val="00AC1402"/>
    <w:rsid w:val="00AC143F"/>
    <w:rsid w:val="00AC14F9"/>
    <w:rsid w:val="00AC18F6"/>
    <w:rsid w:val="00AC1926"/>
    <w:rsid w:val="00AC1A47"/>
    <w:rsid w:val="00AC1F02"/>
    <w:rsid w:val="00AC1FC2"/>
    <w:rsid w:val="00AC210A"/>
    <w:rsid w:val="00AC26BA"/>
    <w:rsid w:val="00AC26F9"/>
    <w:rsid w:val="00AC27B3"/>
    <w:rsid w:val="00AC2892"/>
    <w:rsid w:val="00AC2B18"/>
    <w:rsid w:val="00AC2CA2"/>
    <w:rsid w:val="00AC2D75"/>
    <w:rsid w:val="00AC2F02"/>
    <w:rsid w:val="00AC31D4"/>
    <w:rsid w:val="00AC32CB"/>
    <w:rsid w:val="00AC335B"/>
    <w:rsid w:val="00AC33A0"/>
    <w:rsid w:val="00AC33C1"/>
    <w:rsid w:val="00AC33FB"/>
    <w:rsid w:val="00AC3471"/>
    <w:rsid w:val="00AC3487"/>
    <w:rsid w:val="00AC34EE"/>
    <w:rsid w:val="00AC360A"/>
    <w:rsid w:val="00AC377A"/>
    <w:rsid w:val="00AC38BB"/>
    <w:rsid w:val="00AC38DE"/>
    <w:rsid w:val="00AC3ADF"/>
    <w:rsid w:val="00AC3B02"/>
    <w:rsid w:val="00AC3B2D"/>
    <w:rsid w:val="00AC3B52"/>
    <w:rsid w:val="00AC3FAD"/>
    <w:rsid w:val="00AC4015"/>
    <w:rsid w:val="00AC4160"/>
    <w:rsid w:val="00AC4172"/>
    <w:rsid w:val="00AC41BB"/>
    <w:rsid w:val="00AC42C1"/>
    <w:rsid w:val="00AC44B8"/>
    <w:rsid w:val="00AC4529"/>
    <w:rsid w:val="00AC4629"/>
    <w:rsid w:val="00AC4BB2"/>
    <w:rsid w:val="00AC4E6E"/>
    <w:rsid w:val="00AC4EDC"/>
    <w:rsid w:val="00AC4F4A"/>
    <w:rsid w:val="00AC51F4"/>
    <w:rsid w:val="00AC540B"/>
    <w:rsid w:val="00AC547C"/>
    <w:rsid w:val="00AC54CE"/>
    <w:rsid w:val="00AC553F"/>
    <w:rsid w:val="00AC55DD"/>
    <w:rsid w:val="00AC59BC"/>
    <w:rsid w:val="00AC5B8D"/>
    <w:rsid w:val="00AC5BA3"/>
    <w:rsid w:val="00AC5BEA"/>
    <w:rsid w:val="00AC5CEC"/>
    <w:rsid w:val="00AC5D07"/>
    <w:rsid w:val="00AC5E05"/>
    <w:rsid w:val="00AC5EB8"/>
    <w:rsid w:val="00AC6069"/>
    <w:rsid w:val="00AC61E9"/>
    <w:rsid w:val="00AC62BF"/>
    <w:rsid w:val="00AC646B"/>
    <w:rsid w:val="00AC6519"/>
    <w:rsid w:val="00AC6769"/>
    <w:rsid w:val="00AC6777"/>
    <w:rsid w:val="00AC6860"/>
    <w:rsid w:val="00AC687D"/>
    <w:rsid w:val="00AC687E"/>
    <w:rsid w:val="00AC6904"/>
    <w:rsid w:val="00AC6916"/>
    <w:rsid w:val="00AC6960"/>
    <w:rsid w:val="00AC6A4A"/>
    <w:rsid w:val="00AC6AE2"/>
    <w:rsid w:val="00AC6B4A"/>
    <w:rsid w:val="00AC6B89"/>
    <w:rsid w:val="00AC6C72"/>
    <w:rsid w:val="00AC6CCF"/>
    <w:rsid w:val="00AC6D94"/>
    <w:rsid w:val="00AC6F46"/>
    <w:rsid w:val="00AC6F72"/>
    <w:rsid w:val="00AC7016"/>
    <w:rsid w:val="00AC7071"/>
    <w:rsid w:val="00AC7160"/>
    <w:rsid w:val="00AC741E"/>
    <w:rsid w:val="00AC7434"/>
    <w:rsid w:val="00AC7615"/>
    <w:rsid w:val="00AC7717"/>
    <w:rsid w:val="00AC77F9"/>
    <w:rsid w:val="00AC7E27"/>
    <w:rsid w:val="00AC7F18"/>
    <w:rsid w:val="00AC7F74"/>
    <w:rsid w:val="00AD014D"/>
    <w:rsid w:val="00AD0276"/>
    <w:rsid w:val="00AD0290"/>
    <w:rsid w:val="00AD0440"/>
    <w:rsid w:val="00AD0848"/>
    <w:rsid w:val="00AD09B0"/>
    <w:rsid w:val="00AD09E5"/>
    <w:rsid w:val="00AD0A61"/>
    <w:rsid w:val="00AD0DE8"/>
    <w:rsid w:val="00AD0E73"/>
    <w:rsid w:val="00AD0F15"/>
    <w:rsid w:val="00AD0F48"/>
    <w:rsid w:val="00AD0F98"/>
    <w:rsid w:val="00AD0FB2"/>
    <w:rsid w:val="00AD10E9"/>
    <w:rsid w:val="00AD1257"/>
    <w:rsid w:val="00AD153C"/>
    <w:rsid w:val="00AD1561"/>
    <w:rsid w:val="00AD17A2"/>
    <w:rsid w:val="00AD184A"/>
    <w:rsid w:val="00AD1A24"/>
    <w:rsid w:val="00AD1AEF"/>
    <w:rsid w:val="00AD1BAC"/>
    <w:rsid w:val="00AD1DCD"/>
    <w:rsid w:val="00AD1F94"/>
    <w:rsid w:val="00AD23D8"/>
    <w:rsid w:val="00AD2630"/>
    <w:rsid w:val="00AD27C1"/>
    <w:rsid w:val="00AD2A43"/>
    <w:rsid w:val="00AD2CA6"/>
    <w:rsid w:val="00AD2DCA"/>
    <w:rsid w:val="00AD31C8"/>
    <w:rsid w:val="00AD323F"/>
    <w:rsid w:val="00AD34B4"/>
    <w:rsid w:val="00AD3534"/>
    <w:rsid w:val="00AD375F"/>
    <w:rsid w:val="00AD3A3D"/>
    <w:rsid w:val="00AD3A8E"/>
    <w:rsid w:val="00AD3B48"/>
    <w:rsid w:val="00AD3BC5"/>
    <w:rsid w:val="00AD3DE6"/>
    <w:rsid w:val="00AD3F3F"/>
    <w:rsid w:val="00AD4051"/>
    <w:rsid w:val="00AD44E9"/>
    <w:rsid w:val="00AD45C0"/>
    <w:rsid w:val="00AD4621"/>
    <w:rsid w:val="00AD48D7"/>
    <w:rsid w:val="00AD4955"/>
    <w:rsid w:val="00AD4999"/>
    <w:rsid w:val="00AD4B9B"/>
    <w:rsid w:val="00AD4C58"/>
    <w:rsid w:val="00AD4D9B"/>
    <w:rsid w:val="00AD5088"/>
    <w:rsid w:val="00AD516C"/>
    <w:rsid w:val="00AD55AE"/>
    <w:rsid w:val="00AD59CC"/>
    <w:rsid w:val="00AD5B7D"/>
    <w:rsid w:val="00AD5E5A"/>
    <w:rsid w:val="00AD6C36"/>
    <w:rsid w:val="00AD6C78"/>
    <w:rsid w:val="00AD6EB2"/>
    <w:rsid w:val="00AD6F18"/>
    <w:rsid w:val="00AD6FC8"/>
    <w:rsid w:val="00AD72EB"/>
    <w:rsid w:val="00AD73B5"/>
    <w:rsid w:val="00AD7665"/>
    <w:rsid w:val="00AD76BE"/>
    <w:rsid w:val="00AD775F"/>
    <w:rsid w:val="00AD7886"/>
    <w:rsid w:val="00AD795B"/>
    <w:rsid w:val="00AD7C5D"/>
    <w:rsid w:val="00AD7C73"/>
    <w:rsid w:val="00AE0195"/>
    <w:rsid w:val="00AE01B9"/>
    <w:rsid w:val="00AE01EF"/>
    <w:rsid w:val="00AE022C"/>
    <w:rsid w:val="00AE02F9"/>
    <w:rsid w:val="00AE047E"/>
    <w:rsid w:val="00AE053C"/>
    <w:rsid w:val="00AE0568"/>
    <w:rsid w:val="00AE0622"/>
    <w:rsid w:val="00AE07F8"/>
    <w:rsid w:val="00AE086D"/>
    <w:rsid w:val="00AE089B"/>
    <w:rsid w:val="00AE08E7"/>
    <w:rsid w:val="00AE091D"/>
    <w:rsid w:val="00AE09B3"/>
    <w:rsid w:val="00AE0DAF"/>
    <w:rsid w:val="00AE0F00"/>
    <w:rsid w:val="00AE0F0C"/>
    <w:rsid w:val="00AE109A"/>
    <w:rsid w:val="00AE10D8"/>
    <w:rsid w:val="00AE1421"/>
    <w:rsid w:val="00AE1450"/>
    <w:rsid w:val="00AE1533"/>
    <w:rsid w:val="00AE1568"/>
    <w:rsid w:val="00AE17F6"/>
    <w:rsid w:val="00AE197E"/>
    <w:rsid w:val="00AE1C0F"/>
    <w:rsid w:val="00AE1D61"/>
    <w:rsid w:val="00AE1EF8"/>
    <w:rsid w:val="00AE1F16"/>
    <w:rsid w:val="00AE23E5"/>
    <w:rsid w:val="00AE2A21"/>
    <w:rsid w:val="00AE2D0A"/>
    <w:rsid w:val="00AE2D9C"/>
    <w:rsid w:val="00AE3460"/>
    <w:rsid w:val="00AE3508"/>
    <w:rsid w:val="00AE3703"/>
    <w:rsid w:val="00AE374B"/>
    <w:rsid w:val="00AE38D8"/>
    <w:rsid w:val="00AE393A"/>
    <w:rsid w:val="00AE394A"/>
    <w:rsid w:val="00AE3A68"/>
    <w:rsid w:val="00AE3A84"/>
    <w:rsid w:val="00AE3B07"/>
    <w:rsid w:val="00AE3B9C"/>
    <w:rsid w:val="00AE3C2F"/>
    <w:rsid w:val="00AE3C35"/>
    <w:rsid w:val="00AE3F83"/>
    <w:rsid w:val="00AE412F"/>
    <w:rsid w:val="00AE416F"/>
    <w:rsid w:val="00AE457E"/>
    <w:rsid w:val="00AE4735"/>
    <w:rsid w:val="00AE4C97"/>
    <w:rsid w:val="00AE4D90"/>
    <w:rsid w:val="00AE50A7"/>
    <w:rsid w:val="00AE550D"/>
    <w:rsid w:val="00AE5F14"/>
    <w:rsid w:val="00AE5F64"/>
    <w:rsid w:val="00AE62E5"/>
    <w:rsid w:val="00AE637D"/>
    <w:rsid w:val="00AE63FE"/>
    <w:rsid w:val="00AE6536"/>
    <w:rsid w:val="00AE65FF"/>
    <w:rsid w:val="00AE68F8"/>
    <w:rsid w:val="00AE6CEE"/>
    <w:rsid w:val="00AE6D84"/>
    <w:rsid w:val="00AE6F2D"/>
    <w:rsid w:val="00AE7284"/>
    <w:rsid w:val="00AE7378"/>
    <w:rsid w:val="00AE7382"/>
    <w:rsid w:val="00AE7405"/>
    <w:rsid w:val="00AE740D"/>
    <w:rsid w:val="00AE741E"/>
    <w:rsid w:val="00AE7440"/>
    <w:rsid w:val="00AE74D9"/>
    <w:rsid w:val="00AE7684"/>
    <w:rsid w:val="00AE7AF6"/>
    <w:rsid w:val="00AE7B42"/>
    <w:rsid w:val="00AE7D6F"/>
    <w:rsid w:val="00AE7DE4"/>
    <w:rsid w:val="00AE7E63"/>
    <w:rsid w:val="00AF0025"/>
    <w:rsid w:val="00AF0143"/>
    <w:rsid w:val="00AF02F3"/>
    <w:rsid w:val="00AF044B"/>
    <w:rsid w:val="00AF04A3"/>
    <w:rsid w:val="00AF04E5"/>
    <w:rsid w:val="00AF059C"/>
    <w:rsid w:val="00AF083C"/>
    <w:rsid w:val="00AF08E6"/>
    <w:rsid w:val="00AF08F0"/>
    <w:rsid w:val="00AF0942"/>
    <w:rsid w:val="00AF09EC"/>
    <w:rsid w:val="00AF0CFE"/>
    <w:rsid w:val="00AF0E51"/>
    <w:rsid w:val="00AF0F51"/>
    <w:rsid w:val="00AF0FBF"/>
    <w:rsid w:val="00AF0FF3"/>
    <w:rsid w:val="00AF1363"/>
    <w:rsid w:val="00AF14CE"/>
    <w:rsid w:val="00AF152A"/>
    <w:rsid w:val="00AF1549"/>
    <w:rsid w:val="00AF15A7"/>
    <w:rsid w:val="00AF175B"/>
    <w:rsid w:val="00AF17ED"/>
    <w:rsid w:val="00AF1921"/>
    <w:rsid w:val="00AF1B0B"/>
    <w:rsid w:val="00AF1F34"/>
    <w:rsid w:val="00AF1F9E"/>
    <w:rsid w:val="00AF2087"/>
    <w:rsid w:val="00AF20C6"/>
    <w:rsid w:val="00AF20E5"/>
    <w:rsid w:val="00AF21EA"/>
    <w:rsid w:val="00AF24D5"/>
    <w:rsid w:val="00AF28B4"/>
    <w:rsid w:val="00AF2B2C"/>
    <w:rsid w:val="00AF2B5D"/>
    <w:rsid w:val="00AF2D27"/>
    <w:rsid w:val="00AF2D9B"/>
    <w:rsid w:val="00AF2DD5"/>
    <w:rsid w:val="00AF2E1B"/>
    <w:rsid w:val="00AF2E62"/>
    <w:rsid w:val="00AF2F71"/>
    <w:rsid w:val="00AF307B"/>
    <w:rsid w:val="00AF3120"/>
    <w:rsid w:val="00AF32BC"/>
    <w:rsid w:val="00AF3324"/>
    <w:rsid w:val="00AF3441"/>
    <w:rsid w:val="00AF3470"/>
    <w:rsid w:val="00AF347F"/>
    <w:rsid w:val="00AF3495"/>
    <w:rsid w:val="00AF35E3"/>
    <w:rsid w:val="00AF3931"/>
    <w:rsid w:val="00AF3B60"/>
    <w:rsid w:val="00AF3C92"/>
    <w:rsid w:val="00AF3DAA"/>
    <w:rsid w:val="00AF3E91"/>
    <w:rsid w:val="00AF3EA6"/>
    <w:rsid w:val="00AF3F60"/>
    <w:rsid w:val="00AF405E"/>
    <w:rsid w:val="00AF4225"/>
    <w:rsid w:val="00AF43C1"/>
    <w:rsid w:val="00AF4422"/>
    <w:rsid w:val="00AF4584"/>
    <w:rsid w:val="00AF4688"/>
    <w:rsid w:val="00AF46E9"/>
    <w:rsid w:val="00AF4BFE"/>
    <w:rsid w:val="00AF4D70"/>
    <w:rsid w:val="00AF4D88"/>
    <w:rsid w:val="00AF4E3A"/>
    <w:rsid w:val="00AF4F95"/>
    <w:rsid w:val="00AF4FA7"/>
    <w:rsid w:val="00AF4FFF"/>
    <w:rsid w:val="00AF5011"/>
    <w:rsid w:val="00AF506B"/>
    <w:rsid w:val="00AF50EB"/>
    <w:rsid w:val="00AF5125"/>
    <w:rsid w:val="00AF51DD"/>
    <w:rsid w:val="00AF531A"/>
    <w:rsid w:val="00AF54B3"/>
    <w:rsid w:val="00AF561B"/>
    <w:rsid w:val="00AF592A"/>
    <w:rsid w:val="00AF5C9F"/>
    <w:rsid w:val="00AF5D00"/>
    <w:rsid w:val="00AF5D37"/>
    <w:rsid w:val="00AF5EBA"/>
    <w:rsid w:val="00AF5F2E"/>
    <w:rsid w:val="00AF5F7C"/>
    <w:rsid w:val="00AF60E5"/>
    <w:rsid w:val="00AF626E"/>
    <w:rsid w:val="00AF637B"/>
    <w:rsid w:val="00AF640A"/>
    <w:rsid w:val="00AF6624"/>
    <w:rsid w:val="00AF6725"/>
    <w:rsid w:val="00AF6AB8"/>
    <w:rsid w:val="00AF6ACD"/>
    <w:rsid w:val="00AF6C6B"/>
    <w:rsid w:val="00AF6CA3"/>
    <w:rsid w:val="00AF6E24"/>
    <w:rsid w:val="00AF6FF3"/>
    <w:rsid w:val="00AF7063"/>
    <w:rsid w:val="00AF706B"/>
    <w:rsid w:val="00AF70AB"/>
    <w:rsid w:val="00AF750C"/>
    <w:rsid w:val="00AF7510"/>
    <w:rsid w:val="00AF7520"/>
    <w:rsid w:val="00AF759B"/>
    <w:rsid w:val="00AF7628"/>
    <w:rsid w:val="00AF76E9"/>
    <w:rsid w:val="00AF7750"/>
    <w:rsid w:val="00AF7973"/>
    <w:rsid w:val="00AF7A69"/>
    <w:rsid w:val="00AF7BBF"/>
    <w:rsid w:val="00B0009C"/>
    <w:rsid w:val="00B0009E"/>
    <w:rsid w:val="00B000CF"/>
    <w:rsid w:val="00B000EB"/>
    <w:rsid w:val="00B0011A"/>
    <w:rsid w:val="00B0011E"/>
    <w:rsid w:val="00B002F0"/>
    <w:rsid w:val="00B0035B"/>
    <w:rsid w:val="00B00419"/>
    <w:rsid w:val="00B00515"/>
    <w:rsid w:val="00B00827"/>
    <w:rsid w:val="00B00861"/>
    <w:rsid w:val="00B00A01"/>
    <w:rsid w:val="00B00D26"/>
    <w:rsid w:val="00B00F8D"/>
    <w:rsid w:val="00B00FDF"/>
    <w:rsid w:val="00B01085"/>
    <w:rsid w:val="00B0131F"/>
    <w:rsid w:val="00B01660"/>
    <w:rsid w:val="00B01699"/>
    <w:rsid w:val="00B01800"/>
    <w:rsid w:val="00B01815"/>
    <w:rsid w:val="00B01864"/>
    <w:rsid w:val="00B0188D"/>
    <w:rsid w:val="00B01B20"/>
    <w:rsid w:val="00B01B43"/>
    <w:rsid w:val="00B01BF9"/>
    <w:rsid w:val="00B01D5F"/>
    <w:rsid w:val="00B01FFF"/>
    <w:rsid w:val="00B02629"/>
    <w:rsid w:val="00B0269A"/>
    <w:rsid w:val="00B0299B"/>
    <w:rsid w:val="00B029DF"/>
    <w:rsid w:val="00B02A06"/>
    <w:rsid w:val="00B02B00"/>
    <w:rsid w:val="00B02B30"/>
    <w:rsid w:val="00B02B79"/>
    <w:rsid w:val="00B031C3"/>
    <w:rsid w:val="00B033BA"/>
    <w:rsid w:val="00B03407"/>
    <w:rsid w:val="00B036CB"/>
    <w:rsid w:val="00B036E9"/>
    <w:rsid w:val="00B03730"/>
    <w:rsid w:val="00B0379C"/>
    <w:rsid w:val="00B03856"/>
    <w:rsid w:val="00B03858"/>
    <w:rsid w:val="00B03A5C"/>
    <w:rsid w:val="00B03E0A"/>
    <w:rsid w:val="00B03E1E"/>
    <w:rsid w:val="00B03FB0"/>
    <w:rsid w:val="00B04016"/>
    <w:rsid w:val="00B04057"/>
    <w:rsid w:val="00B041B3"/>
    <w:rsid w:val="00B0434F"/>
    <w:rsid w:val="00B04419"/>
    <w:rsid w:val="00B046B6"/>
    <w:rsid w:val="00B048B5"/>
    <w:rsid w:val="00B04A05"/>
    <w:rsid w:val="00B04B0D"/>
    <w:rsid w:val="00B04BB8"/>
    <w:rsid w:val="00B04C00"/>
    <w:rsid w:val="00B04C8D"/>
    <w:rsid w:val="00B04E9D"/>
    <w:rsid w:val="00B04EF4"/>
    <w:rsid w:val="00B04F12"/>
    <w:rsid w:val="00B05279"/>
    <w:rsid w:val="00B0528A"/>
    <w:rsid w:val="00B0549D"/>
    <w:rsid w:val="00B056CF"/>
    <w:rsid w:val="00B056F4"/>
    <w:rsid w:val="00B05AC8"/>
    <w:rsid w:val="00B05C70"/>
    <w:rsid w:val="00B05DAA"/>
    <w:rsid w:val="00B05E36"/>
    <w:rsid w:val="00B05E85"/>
    <w:rsid w:val="00B05E88"/>
    <w:rsid w:val="00B05EAC"/>
    <w:rsid w:val="00B06048"/>
    <w:rsid w:val="00B06266"/>
    <w:rsid w:val="00B0629C"/>
    <w:rsid w:val="00B06488"/>
    <w:rsid w:val="00B064D9"/>
    <w:rsid w:val="00B066E2"/>
    <w:rsid w:val="00B06993"/>
    <w:rsid w:val="00B069A8"/>
    <w:rsid w:val="00B069B8"/>
    <w:rsid w:val="00B06CA0"/>
    <w:rsid w:val="00B06F46"/>
    <w:rsid w:val="00B06F8C"/>
    <w:rsid w:val="00B0705A"/>
    <w:rsid w:val="00B0712A"/>
    <w:rsid w:val="00B0726E"/>
    <w:rsid w:val="00B07325"/>
    <w:rsid w:val="00B07375"/>
    <w:rsid w:val="00B07473"/>
    <w:rsid w:val="00B0756D"/>
    <w:rsid w:val="00B07656"/>
    <w:rsid w:val="00B07702"/>
    <w:rsid w:val="00B077AB"/>
    <w:rsid w:val="00B0785B"/>
    <w:rsid w:val="00B07911"/>
    <w:rsid w:val="00B079F1"/>
    <w:rsid w:val="00B07B19"/>
    <w:rsid w:val="00B07BFC"/>
    <w:rsid w:val="00B07CB2"/>
    <w:rsid w:val="00B07DEE"/>
    <w:rsid w:val="00B07E89"/>
    <w:rsid w:val="00B07F5B"/>
    <w:rsid w:val="00B100AC"/>
    <w:rsid w:val="00B100CE"/>
    <w:rsid w:val="00B10297"/>
    <w:rsid w:val="00B1029A"/>
    <w:rsid w:val="00B1049D"/>
    <w:rsid w:val="00B10677"/>
    <w:rsid w:val="00B1078D"/>
    <w:rsid w:val="00B108B9"/>
    <w:rsid w:val="00B1098D"/>
    <w:rsid w:val="00B10A95"/>
    <w:rsid w:val="00B10B7C"/>
    <w:rsid w:val="00B10D6E"/>
    <w:rsid w:val="00B10EFB"/>
    <w:rsid w:val="00B110F3"/>
    <w:rsid w:val="00B11194"/>
    <w:rsid w:val="00B1139B"/>
    <w:rsid w:val="00B116A4"/>
    <w:rsid w:val="00B11799"/>
    <w:rsid w:val="00B11896"/>
    <w:rsid w:val="00B11966"/>
    <w:rsid w:val="00B119D7"/>
    <w:rsid w:val="00B11A84"/>
    <w:rsid w:val="00B11AF1"/>
    <w:rsid w:val="00B11D22"/>
    <w:rsid w:val="00B11EDC"/>
    <w:rsid w:val="00B11F70"/>
    <w:rsid w:val="00B1205E"/>
    <w:rsid w:val="00B1212A"/>
    <w:rsid w:val="00B1221D"/>
    <w:rsid w:val="00B12326"/>
    <w:rsid w:val="00B12439"/>
    <w:rsid w:val="00B127CE"/>
    <w:rsid w:val="00B12980"/>
    <w:rsid w:val="00B129B4"/>
    <w:rsid w:val="00B12BDD"/>
    <w:rsid w:val="00B12D09"/>
    <w:rsid w:val="00B12D41"/>
    <w:rsid w:val="00B12DE6"/>
    <w:rsid w:val="00B12E5B"/>
    <w:rsid w:val="00B12F57"/>
    <w:rsid w:val="00B13436"/>
    <w:rsid w:val="00B134DE"/>
    <w:rsid w:val="00B13790"/>
    <w:rsid w:val="00B138CE"/>
    <w:rsid w:val="00B13C2E"/>
    <w:rsid w:val="00B13C2F"/>
    <w:rsid w:val="00B13C76"/>
    <w:rsid w:val="00B13F55"/>
    <w:rsid w:val="00B13FC9"/>
    <w:rsid w:val="00B13FE0"/>
    <w:rsid w:val="00B14109"/>
    <w:rsid w:val="00B14215"/>
    <w:rsid w:val="00B144A5"/>
    <w:rsid w:val="00B1453D"/>
    <w:rsid w:val="00B1454E"/>
    <w:rsid w:val="00B1470E"/>
    <w:rsid w:val="00B1493F"/>
    <w:rsid w:val="00B14ADD"/>
    <w:rsid w:val="00B14E66"/>
    <w:rsid w:val="00B14E74"/>
    <w:rsid w:val="00B14EF9"/>
    <w:rsid w:val="00B150B1"/>
    <w:rsid w:val="00B1561F"/>
    <w:rsid w:val="00B1562D"/>
    <w:rsid w:val="00B15633"/>
    <w:rsid w:val="00B15700"/>
    <w:rsid w:val="00B15A06"/>
    <w:rsid w:val="00B15A95"/>
    <w:rsid w:val="00B15B1B"/>
    <w:rsid w:val="00B15C53"/>
    <w:rsid w:val="00B15D37"/>
    <w:rsid w:val="00B15DC0"/>
    <w:rsid w:val="00B15E54"/>
    <w:rsid w:val="00B16053"/>
    <w:rsid w:val="00B161C1"/>
    <w:rsid w:val="00B1632F"/>
    <w:rsid w:val="00B16586"/>
    <w:rsid w:val="00B16612"/>
    <w:rsid w:val="00B1664D"/>
    <w:rsid w:val="00B16741"/>
    <w:rsid w:val="00B16829"/>
    <w:rsid w:val="00B16A20"/>
    <w:rsid w:val="00B16B4D"/>
    <w:rsid w:val="00B17145"/>
    <w:rsid w:val="00B171E9"/>
    <w:rsid w:val="00B17455"/>
    <w:rsid w:val="00B17797"/>
    <w:rsid w:val="00B17871"/>
    <w:rsid w:val="00B17AE4"/>
    <w:rsid w:val="00B17B92"/>
    <w:rsid w:val="00B17C04"/>
    <w:rsid w:val="00B17E08"/>
    <w:rsid w:val="00B17EFF"/>
    <w:rsid w:val="00B20053"/>
    <w:rsid w:val="00B201E0"/>
    <w:rsid w:val="00B20255"/>
    <w:rsid w:val="00B2038F"/>
    <w:rsid w:val="00B20446"/>
    <w:rsid w:val="00B20809"/>
    <w:rsid w:val="00B20876"/>
    <w:rsid w:val="00B208F9"/>
    <w:rsid w:val="00B20AA2"/>
    <w:rsid w:val="00B20EAC"/>
    <w:rsid w:val="00B20EDD"/>
    <w:rsid w:val="00B20EFE"/>
    <w:rsid w:val="00B20F16"/>
    <w:rsid w:val="00B20F52"/>
    <w:rsid w:val="00B210C4"/>
    <w:rsid w:val="00B21435"/>
    <w:rsid w:val="00B21617"/>
    <w:rsid w:val="00B21623"/>
    <w:rsid w:val="00B219E0"/>
    <w:rsid w:val="00B21C9B"/>
    <w:rsid w:val="00B21CB8"/>
    <w:rsid w:val="00B21EA7"/>
    <w:rsid w:val="00B21F11"/>
    <w:rsid w:val="00B21F68"/>
    <w:rsid w:val="00B220C3"/>
    <w:rsid w:val="00B2220E"/>
    <w:rsid w:val="00B22321"/>
    <w:rsid w:val="00B22418"/>
    <w:rsid w:val="00B224CF"/>
    <w:rsid w:val="00B2254D"/>
    <w:rsid w:val="00B2269F"/>
    <w:rsid w:val="00B22C5D"/>
    <w:rsid w:val="00B22CEF"/>
    <w:rsid w:val="00B22EB0"/>
    <w:rsid w:val="00B22EC7"/>
    <w:rsid w:val="00B23017"/>
    <w:rsid w:val="00B232B9"/>
    <w:rsid w:val="00B23347"/>
    <w:rsid w:val="00B233F9"/>
    <w:rsid w:val="00B23437"/>
    <w:rsid w:val="00B2348C"/>
    <w:rsid w:val="00B234DB"/>
    <w:rsid w:val="00B2359A"/>
    <w:rsid w:val="00B235CB"/>
    <w:rsid w:val="00B238F7"/>
    <w:rsid w:val="00B239D8"/>
    <w:rsid w:val="00B23A0C"/>
    <w:rsid w:val="00B23AB2"/>
    <w:rsid w:val="00B23B64"/>
    <w:rsid w:val="00B23C16"/>
    <w:rsid w:val="00B23E1D"/>
    <w:rsid w:val="00B23EC1"/>
    <w:rsid w:val="00B2401E"/>
    <w:rsid w:val="00B242E8"/>
    <w:rsid w:val="00B24822"/>
    <w:rsid w:val="00B24910"/>
    <w:rsid w:val="00B249EF"/>
    <w:rsid w:val="00B24A2B"/>
    <w:rsid w:val="00B24AA1"/>
    <w:rsid w:val="00B24D5C"/>
    <w:rsid w:val="00B24EA4"/>
    <w:rsid w:val="00B24EB0"/>
    <w:rsid w:val="00B250B5"/>
    <w:rsid w:val="00B25103"/>
    <w:rsid w:val="00B251EC"/>
    <w:rsid w:val="00B2540C"/>
    <w:rsid w:val="00B256E9"/>
    <w:rsid w:val="00B25991"/>
    <w:rsid w:val="00B25B71"/>
    <w:rsid w:val="00B25CA0"/>
    <w:rsid w:val="00B25D54"/>
    <w:rsid w:val="00B25FF7"/>
    <w:rsid w:val="00B2609C"/>
    <w:rsid w:val="00B261D3"/>
    <w:rsid w:val="00B262AC"/>
    <w:rsid w:val="00B26324"/>
    <w:rsid w:val="00B2637B"/>
    <w:rsid w:val="00B264A0"/>
    <w:rsid w:val="00B26555"/>
    <w:rsid w:val="00B2658B"/>
    <w:rsid w:val="00B26732"/>
    <w:rsid w:val="00B267B0"/>
    <w:rsid w:val="00B2691E"/>
    <w:rsid w:val="00B26A3F"/>
    <w:rsid w:val="00B26AF3"/>
    <w:rsid w:val="00B26B10"/>
    <w:rsid w:val="00B26BC9"/>
    <w:rsid w:val="00B26E75"/>
    <w:rsid w:val="00B26F8E"/>
    <w:rsid w:val="00B27067"/>
    <w:rsid w:val="00B27106"/>
    <w:rsid w:val="00B273CF"/>
    <w:rsid w:val="00B27566"/>
    <w:rsid w:val="00B2758C"/>
    <w:rsid w:val="00B27A2A"/>
    <w:rsid w:val="00B27AC2"/>
    <w:rsid w:val="00B27B8A"/>
    <w:rsid w:val="00B27B8F"/>
    <w:rsid w:val="00B27C24"/>
    <w:rsid w:val="00B27DB9"/>
    <w:rsid w:val="00B27E97"/>
    <w:rsid w:val="00B27EDC"/>
    <w:rsid w:val="00B27F07"/>
    <w:rsid w:val="00B300A2"/>
    <w:rsid w:val="00B3012F"/>
    <w:rsid w:val="00B3015F"/>
    <w:rsid w:val="00B301FC"/>
    <w:rsid w:val="00B3022F"/>
    <w:rsid w:val="00B3024C"/>
    <w:rsid w:val="00B303CD"/>
    <w:rsid w:val="00B30470"/>
    <w:rsid w:val="00B3048C"/>
    <w:rsid w:val="00B304A3"/>
    <w:rsid w:val="00B30601"/>
    <w:rsid w:val="00B306B7"/>
    <w:rsid w:val="00B306E1"/>
    <w:rsid w:val="00B307FD"/>
    <w:rsid w:val="00B30A05"/>
    <w:rsid w:val="00B30AA6"/>
    <w:rsid w:val="00B30B36"/>
    <w:rsid w:val="00B30D35"/>
    <w:rsid w:val="00B30D6F"/>
    <w:rsid w:val="00B30EBE"/>
    <w:rsid w:val="00B30EC2"/>
    <w:rsid w:val="00B30FCC"/>
    <w:rsid w:val="00B30FEE"/>
    <w:rsid w:val="00B310F5"/>
    <w:rsid w:val="00B313AD"/>
    <w:rsid w:val="00B313E0"/>
    <w:rsid w:val="00B31439"/>
    <w:rsid w:val="00B31B3B"/>
    <w:rsid w:val="00B31B5B"/>
    <w:rsid w:val="00B31B75"/>
    <w:rsid w:val="00B31C32"/>
    <w:rsid w:val="00B31D7F"/>
    <w:rsid w:val="00B31F9A"/>
    <w:rsid w:val="00B32042"/>
    <w:rsid w:val="00B32103"/>
    <w:rsid w:val="00B323F7"/>
    <w:rsid w:val="00B32441"/>
    <w:rsid w:val="00B324E4"/>
    <w:rsid w:val="00B32516"/>
    <w:rsid w:val="00B32567"/>
    <w:rsid w:val="00B32699"/>
    <w:rsid w:val="00B32701"/>
    <w:rsid w:val="00B32857"/>
    <w:rsid w:val="00B32893"/>
    <w:rsid w:val="00B32E84"/>
    <w:rsid w:val="00B332A9"/>
    <w:rsid w:val="00B3360E"/>
    <w:rsid w:val="00B33737"/>
    <w:rsid w:val="00B337D4"/>
    <w:rsid w:val="00B3385E"/>
    <w:rsid w:val="00B338B9"/>
    <w:rsid w:val="00B33DB5"/>
    <w:rsid w:val="00B33E51"/>
    <w:rsid w:val="00B33ECB"/>
    <w:rsid w:val="00B3407C"/>
    <w:rsid w:val="00B34170"/>
    <w:rsid w:val="00B34283"/>
    <w:rsid w:val="00B342C1"/>
    <w:rsid w:val="00B34355"/>
    <w:rsid w:val="00B34624"/>
    <w:rsid w:val="00B34964"/>
    <w:rsid w:val="00B34DC7"/>
    <w:rsid w:val="00B34E23"/>
    <w:rsid w:val="00B34E41"/>
    <w:rsid w:val="00B34F7A"/>
    <w:rsid w:val="00B34FDE"/>
    <w:rsid w:val="00B350D1"/>
    <w:rsid w:val="00B351BC"/>
    <w:rsid w:val="00B3542C"/>
    <w:rsid w:val="00B35A72"/>
    <w:rsid w:val="00B35ABA"/>
    <w:rsid w:val="00B35B60"/>
    <w:rsid w:val="00B35CC8"/>
    <w:rsid w:val="00B35EE2"/>
    <w:rsid w:val="00B35F73"/>
    <w:rsid w:val="00B36088"/>
    <w:rsid w:val="00B360A2"/>
    <w:rsid w:val="00B362CF"/>
    <w:rsid w:val="00B3633C"/>
    <w:rsid w:val="00B36478"/>
    <w:rsid w:val="00B3655C"/>
    <w:rsid w:val="00B36586"/>
    <w:rsid w:val="00B3659C"/>
    <w:rsid w:val="00B36858"/>
    <w:rsid w:val="00B368EA"/>
    <w:rsid w:val="00B36A35"/>
    <w:rsid w:val="00B36BEF"/>
    <w:rsid w:val="00B36C4D"/>
    <w:rsid w:val="00B36F9C"/>
    <w:rsid w:val="00B3700F"/>
    <w:rsid w:val="00B371B2"/>
    <w:rsid w:val="00B371DA"/>
    <w:rsid w:val="00B37C54"/>
    <w:rsid w:val="00B37D7E"/>
    <w:rsid w:val="00B37DEB"/>
    <w:rsid w:val="00B40036"/>
    <w:rsid w:val="00B40168"/>
    <w:rsid w:val="00B40275"/>
    <w:rsid w:val="00B4043B"/>
    <w:rsid w:val="00B4051E"/>
    <w:rsid w:val="00B407ED"/>
    <w:rsid w:val="00B4084F"/>
    <w:rsid w:val="00B40A5B"/>
    <w:rsid w:val="00B40B18"/>
    <w:rsid w:val="00B40B56"/>
    <w:rsid w:val="00B40B9A"/>
    <w:rsid w:val="00B40E0C"/>
    <w:rsid w:val="00B41426"/>
    <w:rsid w:val="00B414B6"/>
    <w:rsid w:val="00B41589"/>
    <w:rsid w:val="00B41652"/>
    <w:rsid w:val="00B4169F"/>
    <w:rsid w:val="00B416A5"/>
    <w:rsid w:val="00B41928"/>
    <w:rsid w:val="00B41AA0"/>
    <w:rsid w:val="00B41B02"/>
    <w:rsid w:val="00B41C84"/>
    <w:rsid w:val="00B41E13"/>
    <w:rsid w:val="00B41F85"/>
    <w:rsid w:val="00B4214B"/>
    <w:rsid w:val="00B42173"/>
    <w:rsid w:val="00B42203"/>
    <w:rsid w:val="00B4222C"/>
    <w:rsid w:val="00B424CB"/>
    <w:rsid w:val="00B426D7"/>
    <w:rsid w:val="00B4295F"/>
    <w:rsid w:val="00B42A12"/>
    <w:rsid w:val="00B42BF4"/>
    <w:rsid w:val="00B43090"/>
    <w:rsid w:val="00B43322"/>
    <w:rsid w:val="00B433C9"/>
    <w:rsid w:val="00B434AC"/>
    <w:rsid w:val="00B435D3"/>
    <w:rsid w:val="00B43728"/>
    <w:rsid w:val="00B438EE"/>
    <w:rsid w:val="00B43A8A"/>
    <w:rsid w:val="00B43B10"/>
    <w:rsid w:val="00B43B37"/>
    <w:rsid w:val="00B43C78"/>
    <w:rsid w:val="00B43CB8"/>
    <w:rsid w:val="00B43CE2"/>
    <w:rsid w:val="00B43D47"/>
    <w:rsid w:val="00B43E1B"/>
    <w:rsid w:val="00B43EE0"/>
    <w:rsid w:val="00B440FF"/>
    <w:rsid w:val="00B4415F"/>
    <w:rsid w:val="00B442D7"/>
    <w:rsid w:val="00B44384"/>
    <w:rsid w:val="00B444A5"/>
    <w:rsid w:val="00B44733"/>
    <w:rsid w:val="00B44751"/>
    <w:rsid w:val="00B44821"/>
    <w:rsid w:val="00B44861"/>
    <w:rsid w:val="00B44BD7"/>
    <w:rsid w:val="00B44C33"/>
    <w:rsid w:val="00B44CB8"/>
    <w:rsid w:val="00B44F07"/>
    <w:rsid w:val="00B44FAC"/>
    <w:rsid w:val="00B44FCB"/>
    <w:rsid w:val="00B4503F"/>
    <w:rsid w:val="00B454CF"/>
    <w:rsid w:val="00B45634"/>
    <w:rsid w:val="00B457A7"/>
    <w:rsid w:val="00B458D4"/>
    <w:rsid w:val="00B45A55"/>
    <w:rsid w:val="00B45ACE"/>
    <w:rsid w:val="00B45BE0"/>
    <w:rsid w:val="00B45CBF"/>
    <w:rsid w:val="00B45E62"/>
    <w:rsid w:val="00B46115"/>
    <w:rsid w:val="00B466B8"/>
    <w:rsid w:val="00B46967"/>
    <w:rsid w:val="00B46A6F"/>
    <w:rsid w:val="00B46B0D"/>
    <w:rsid w:val="00B46CE2"/>
    <w:rsid w:val="00B46F86"/>
    <w:rsid w:val="00B47176"/>
    <w:rsid w:val="00B471DC"/>
    <w:rsid w:val="00B47313"/>
    <w:rsid w:val="00B47364"/>
    <w:rsid w:val="00B474AE"/>
    <w:rsid w:val="00B4765A"/>
    <w:rsid w:val="00B476B0"/>
    <w:rsid w:val="00B47A3D"/>
    <w:rsid w:val="00B47ABC"/>
    <w:rsid w:val="00B47AC3"/>
    <w:rsid w:val="00B47DCE"/>
    <w:rsid w:val="00B47EBD"/>
    <w:rsid w:val="00B47EF8"/>
    <w:rsid w:val="00B47F42"/>
    <w:rsid w:val="00B50122"/>
    <w:rsid w:val="00B50298"/>
    <w:rsid w:val="00B50356"/>
    <w:rsid w:val="00B5047F"/>
    <w:rsid w:val="00B504ED"/>
    <w:rsid w:val="00B509C9"/>
    <w:rsid w:val="00B50D0D"/>
    <w:rsid w:val="00B510D4"/>
    <w:rsid w:val="00B5124B"/>
    <w:rsid w:val="00B5127A"/>
    <w:rsid w:val="00B512F5"/>
    <w:rsid w:val="00B51420"/>
    <w:rsid w:val="00B515DD"/>
    <w:rsid w:val="00B5165C"/>
    <w:rsid w:val="00B51673"/>
    <w:rsid w:val="00B5178E"/>
    <w:rsid w:val="00B51844"/>
    <w:rsid w:val="00B518DA"/>
    <w:rsid w:val="00B51913"/>
    <w:rsid w:val="00B51B91"/>
    <w:rsid w:val="00B51CA6"/>
    <w:rsid w:val="00B522A6"/>
    <w:rsid w:val="00B522AD"/>
    <w:rsid w:val="00B52501"/>
    <w:rsid w:val="00B5261D"/>
    <w:rsid w:val="00B527AE"/>
    <w:rsid w:val="00B52BB4"/>
    <w:rsid w:val="00B52BC5"/>
    <w:rsid w:val="00B52BF6"/>
    <w:rsid w:val="00B52DDD"/>
    <w:rsid w:val="00B52F73"/>
    <w:rsid w:val="00B53019"/>
    <w:rsid w:val="00B53162"/>
    <w:rsid w:val="00B531EC"/>
    <w:rsid w:val="00B534BC"/>
    <w:rsid w:val="00B53571"/>
    <w:rsid w:val="00B535CC"/>
    <w:rsid w:val="00B5366E"/>
    <w:rsid w:val="00B53750"/>
    <w:rsid w:val="00B53B38"/>
    <w:rsid w:val="00B53DAA"/>
    <w:rsid w:val="00B53DB0"/>
    <w:rsid w:val="00B53E39"/>
    <w:rsid w:val="00B53FE9"/>
    <w:rsid w:val="00B54030"/>
    <w:rsid w:val="00B5408C"/>
    <w:rsid w:val="00B540FE"/>
    <w:rsid w:val="00B543A6"/>
    <w:rsid w:val="00B54407"/>
    <w:rsid w:val="00B545F4"/>
    <w:rsid w:val="00B5466D"/>
    <w:rsid w:val="00B54831"/>
    <w:rsid w:val="00B54852"/>
    <w:rsid w:val="00B54A10"/>
    <w:rsid w:val="00B54C23"/>
    <w:rsid w:val="00B54D7B"/>
    <w:rsid w:val="00B54DB3"/>
    <w:rsid w:val="00B55212"/>
    <w:rsid w:val="00B5536E"/>
    <w:rsid w:val="00B55374"/>
    <w:rsid w:val="00B553F9"/>
    <w:rsid w:val="00B55740"/>
    <w:rsid w:val="00B5577B"/>
    <w:rsid w:val="00B55789"/>
    <w:rsid w:val="00B5598B"/>
    <w:rsid w:val="00B55BB9"/>
    <w:rsid w:val="00B55C89"/>
    <w:rsid w:val="00B55D5F"/>
    <w:rsid w:val="00B55E65"/>
    <w:rsid w:val="00B55F91"/>
    <w:rsid w:val="00B560C4"/>
    <w:rsid w:val="00B5614F"/>
    <w:rsid w:val="00B5628F"/>
    <w:rsid w:val="00B563D1"/>
    <w:rsid w:val="00B5665B"/>
    <w:rsid w:val="00B5690B"/>
    <w:rsid w:val="00B56B63"/>
    <w:rsid w:val="00B56C9D"/>
    <w:rsid w:val="00B56E38"/>
    <w:rsid w:val="00B5701F"/>
    <w:rsid w:val="00B5719B"/>
    <w:rsid w:val="00B5726D"/>
    <w:rsid w:val="00B57320"/>
    <w:rsid w:val="00B574AF"/>
    <w:rsid w:val="00B57506"/>
    <w:rsid w:val="00B576B8"/>
    <w:rsid w:val="00B57758"/>
    <w:rsid w:val="00B578F4"/>
    <w:rsid w:val="00B57B96"/>
    <w:rsid w:val="00B57BF8"/>
    <w:rsid w:val="00B57E55"/>
    <w:rsid w:val="00B57E74"/>
    <w:rsid w:val="00B57FD5"/>
    <w:rsid w:val="00B60071"/>
    <w:rsid w:val="00B604CB"/>
    <w:rsid w:val="00B604D8"/>
    <w:rsid w:val="00B605E6"/>
    <w:rsid w:val="00B60859"/>
    <w:rsid w:val="00B60C1C"/>
    <w:rsid w:val="00B60C54"/>
    <w:rsid w:val="00B60D95"/>
    <w:rsid w:val="00B60E5D"/>
    <w:rsid w:val="00B61004"/>
    <w:rsid w:val="00B61332"/>
    <w:rsid w:val="00B61392"/>
    <w:rsid w:val="00B613F8"/>
    <w:rsid w:val="00B6157D"/>
    <w:rsid w:val="00B616D7"/>
    <w:rsid w:val="00B61715"/>
    <w:rsid w:val="00B6177D"/>
    <w:rsid w:val="00B617A0"/>
    <w:rsid w:val="00B6192F"/>
    <w:rsid w:val="00B61C1B"/>
    <w:rsid w:val="00B61E78"/>
    <w:rsid w:val="00B61FC6"/>
    <w:rsid w:val="00B62028"/>
    <w:rsid w:val="00B620D5"/>
    <w:rsid w:val="00B6222B"/>
    <w:rsid w:val="00B62342"/>
    <w:rsid w:val="00B62357"/>
    <w:rsid w:val="00B6245D"/>
    <w:rsid w:val="00B625D0"/>
    <w:rsid w:val="00B62659"/>
    <w:rsid w:val="00B6269B"/>
    <w:rsid w:val="00B629ED"/>
    <w:rsid w:val="00B629F0"/>
    <w:rsid w:val="00B62A6D"/>
    <w:rsid w:val="00B62C68"/>
    <w:rsid w:val="00B6330D"/>
    <w:rsid w:val="00B63550"/>
    <w:rsid w:val="00B63630"/>
    <w:rsid w:val="00B636AD"/>
    <w:rsid w:val="00B6376E"/>
    <w:rsid w:val="00B6384A"/>
    <w:rsid w:val="00B6390E"/>
    <w:rsid w:val="00B63ABF"/>
    <w:rsid w:val="00B63C11"/>
    <w:rsid w:val="00B63C78"/>
    <w:rsid w:val="00B64098"/>
    <w:rsid w:val="00B64203"/>
    <w:rsid w:val="00B64271"/>
    <w:rsid w:val="00B6440F"/>
    <w:rsid w:val="00B64565"/>
    <w:rsid w:val="00B645F9"/>
    <w:rsid w:val="00B6494F"/>
    <w:rsid w:val="00B64AC8"/>
    <w:rsid w:val="00B64E08"/>
    <w:rsid w:val="00B64E30"/>
    <w:rsid w:val="00B650A0"/>
    <w:rsid w:val="00B65153"/>
    <w:rsid w:val="00B651B0"/>
    <w:rsid w:val="00B651E2"/>
    <w:rsid w:val="00B6543F"/>
    <w:rsid w:val="00B654AF"/>
    <w:rsid w:val="00B655A8"/>
    <w:rsid w:val="00B656DE"/>
    <w:rsid w:val="00B65714"/>
    <w:rsid w:val="00B65F28"/>
    <w:rsid w:val="00B65F84"/>
    <w:rsid w:val="00B6602C"/>
    <w:rsid w:val="00B6625A"/>
    <w:rsid w:val="00B6637F"/>
    <w:rsid w:val="00B664BF"/>
    <w:rsid w:val="00B6659E"/>
    <w:rsid w:val="00B66644"/>
    <w:rsid w:val="00B6675F"/>
    <w:rsid w:val="00B667F6"/>
    <w:rsid w:val="00B66A68"/>
    <w:rsid w:val="00B66AF9"/>
    <w:rsid w:val="00B66DE7"/>
    <w:rsid w:val="00B66E05"/>
    <w:rsid w:val="00B66E70"/>
    <w:rsid w:val="00B671AB"/>
    <w:rsid w:val="00B671C9"/>
    <w:rsid w:val="00B672B5"/>
    <w:rsid w:val="00B67532"/>
    <w:rsid w:val="00B6758F"/>
    <w:rsid w:val="00B675E2"/>
    <w:rsid w:val="00B6760D"/>
    <w:rsid w:val="00B677B8"/>
    <w:rsid w:val="00B67845"/>
    <w:rsid w:val="00B679A8"/>
    <w:rsid w:val="00B67B01"/>
    <w:rsid w:val="00B67BFC"/>
    <w:rsid w:val="00B67D35"/>
    <w:rsid w:val="00B67DB2"/>
    <w:rsid w:val="00B67E42"/>
    <w:rsid w:val="00B67E70"/>
    <w:rsid w:val="00B67E9D"/>
    <w:rsid w:val="00B67FEE"/>
    <w:rsid w:val="00B7091D"/>
    <w:rsid w:val="00B7099B"/>
    <w:rsid w:val="00B709BC"/>
    <w:rsid w:val="00B70AFB"/>
    <w:rsid w:val="00B70C27"/>
    <w:rsid w:val="00B70C5F"/>
    <w:rsid w:val="00B70DE6"/>
    <w:rsid w:val="00B70E28"/>
    <w:rsid w:val="00B710D6"/>
    <w:rsid w:val="00B7111C"/>
    <w:rsid w:val="00B7121D"/>
    <w:rsid w:val="00B71291"/>
    <w:rsid w:val="00B712D3"/>
    <w:rsid w:val="00B7144B"/>
    <w:rsid w:val="00B71541"/>
    <w:rsid w:val="00B715A1"/>
    <w:rsid w:val="00B71B80"/>
    <w:rsid w:val="00B71D60"/>
    <w:rsid w:val="00B71DB9"/>
    <w:rsid w:val="00B71E63"/>
    <w:rsid w:val="00B71F5E"/>
    <w:rsid w:val="00B722D5"/>
    <w:rsid w:val="00B723C2"/>
    <w:rsid w:val="00B72455"/>
    <w:rsid w:val="00B72572"/>
    <w:rsid w:val="00B72597"/>
    <w:rsid w:val="00B727A3"/>
    <w:rsid w:val="00B727CB"/>
    <w:rsid w:val="00B7298A"/>
    <w:rsid w:val="00B72A4E"/>
    <w:rsid w:val="00B72FFE"/>
    <w:rsid w:val="00B73080"/>
    <w:rsid w:val="00B736BD"/>
    <w:rsid w:val="00B736E2"/>
    <w:rsid w:val="00B737D8"/>
    <w:rsid w:val="00B73888"/>
    <w:rsid w:val="00B73AF7"/>
    <w:rsid w:val="00B73B87"/>
    <w:rsid w:val="00B73BC0"/>
    <w:rsid w:val="00B73CB4"/>
    <w:rsid w:val="00B73DED"/>
    <w:rsid w:val="00B73E0C"/>
    <w:rsid w:val="00B73E2D"/>
    <w:rsid w:val="00B73F61"/>
    <w:rsid w:val="00B74001"/>
    <w:rsid w:val="00B7402B"/>
    <w:rsid w:val="00B7403C"/>
    <w:rsid w:val="00B74149"/>
    <w:rsid w:val="00B74425"/>
    <w:rsid w:val="00B74482"/>
    <w:rsid w:val="00B744DF"/>
    <w:rsid w:val="00B745B3"/>
    <w:rsid w:val="00B745B6"/>
    <w:rsid w:val="00B7470B"/>
    <w:rsid w:val="00B748AF"/>
    <w:rsid w:val="00B7496D"/>
    <w:rsid w:val="00B74C93"/>
    <w:rsid w:val="00B74D0A"/>
    <w:rsid w:val="00B74D39"/>
    <w:rsid w:val="00B74DE7"/>
    <w:rsid w:val="00B7513D"/>
    <w:rsid w:val="00B75446"/>
    <w:rsid w:val="00B75452"/>
    <w:rsid w:val="00B75704"/>
    <w:rsid w:val="00B757D1"/>
    <w:rsid w:val="00B7598E"/>
    <w:rsid w:val="00B75BF6"/>
    <w:rsid w:val="00B75CD9"/>
    <w:rsid w:val="00B75DB9"/>
    <w:rsid w:val="00B75FD2"/>
    <w:rsid w:val="00B76092"/>
    <w:rsid w:val="00B761A9"/>
    <w:rsid w:val="00B761C9"/>
    <w:rsid w:val="00B76521"/>
    <w:rsid w:val="00B76825"/>
    <w:rsid w:val="00B7694C"/>
    <w:rsid w:val="00B76A47"/>
    <w:rsid w:val="00B76C19"/>
    <w:rsid w:val="00B76C30"/>
    <w:rsid w:val="00B76C60"/>
    <w:rsid w:val="00B76DC0"/>
    <w:rsid w:val="00B76E41"/>
    <w:rsid w:val="00B76E78"/>
    <w:rsid w:val="00B76FA3"/>
    <w:rsid w:val="00B76FCC"/>
    <w:rsid w:val="00B76FEF"/>
    <w:rsid w:val="00B775F3"/>
    <w:rsid w:val="00B7767C"/>
    <w:rsid w:val="00B7774C"/>
    <w:rsid w:val="00B777D1"/>
    <w:rsid w:val="00B778AE"/>
    <w:rsid w:val="00B7799F"/>
    <w:rsid w:val="00B77AC4"/>
    <w:rsid w:val="00B77BFE"/>
    <w:rsid w:val="00B77DA1"/>
    <w:rsid w:val="00B77ECD"/>
    <w:rsid w:val="00B77F65"/>
    <w:rsid w:val="00B80045"/>
    <w:rsid w:val="00B8007A"/>
    <w:rsid w:val="00B800F3"/>
    <w:rsid w:val="00B800F7"/>
    <w:rsid w:val="00B80198"/>
    <w:rsid w:val="00B801CC"/>
    <w:rsid w:val="00B802D3"/>
    <w:rsid w:val="00B8040D"/>
    <w:rsid w:val="00B80610"/>
    <w:rsid w:val="00B808D5"/>
    <w:rsid w:val="00B80F6B"/>
    <w:rsid w:val="00B811D1"/>
    <w:rsid w:val="00B81401"/>
    <w:rsid w:val="00B814C2"/>
    <w:rsid w:val="00B817F2"/>
    <w:rsid w:val="00B81872"/>
    <w:rsid w:val="00B819EB"/>
    <w:rsid w:val="00B81A84"/>
    <w:rsid w:val="00B81A8C"/>
    <w:rsid w:val="00B81B23"/>
    <w:rsid w:val="00B81B7D"/>
    <w:rsid w:val="00B81B9F"/>
    <w:rsid w:val="00B81CE2"/>
    <w:rsid w:val="00B81D7E"/>
    <w:rsid w:val="00B82026"/>
    <w:rsid w:val="00B821EF"/>
    <w:rsid w:val="00B82298"/>
    <w:rsid w:val="00B823F9"/>
    <w:rsid w:val="00B824D8"/>
    <w:rsid w:val="00B82526"/>
    <w:rsid w:val="00B82763"/>
    <w:rsid w:val="00B829E1"/>
    <w:rsid w:val="00B82BD6"/>
    <w:rsid w:val="00B82E21"/>
    <w:rsid w:val="00B82EA7"/>
    <w:rsid w:val="00B82F9F"/>
    <w:rsid w:val="00B82FB9"/>
    <w:rsid w:val="00B82FF9"/>
    <w:rsid w:val="00B83065"/>
    <w:rsid w:val="00B830AF"/>
    <w:rsid w:val="00B830F9"/>
    <w:rsid w:val="00B8326D"/>
    <w:rsid w:val="00B83336"/>
    <w:rsid w:val="00B833C0"/>
    <w:rsid w:val="00B8352D"/>
    <w:rsid w:val="00B83787"/>
    <w:rsid w:val="00B838AA"/>
    <w:rsid w:val="00B8394A"/>
    <w:rsid w:val="00B8396E"/>
    <w:rsid w:val="00B83B41"/>
    <w:rsid w:val="00B83C84"/>
    <w:rsid w:val="00B83D27"/>
    <w:rsid w:val="00B83F68"/>
    <w:rsid w:val="00B84362"/>
    <w:rsid w:val="00B845F9"/>
    <w:rsid w:val="00B8470F"/>
    <w:rsid w:val="00B84A9B"/>
    <w:rsid w:val="00B84D0C"/>
    <w:rsid w:val="00B84E7C"/>
    <w:rsid w:val="00B850F6"/>
    <w:rsid w:val="00B85177"/>
    <w:rsid w:val="00B85272"/>
    <w:rsid w:val="00B852E1"/>
    <w:rsid w:val="00B85582"/>
    <w:rsid w:val="00B85635"/>
    <w:rsid w:val="00B856F6"/>
    <w:rsid w:val="00B85791"/>
    <w:rsid w:val="00B85A9B"/>
    <w:rsid w:val="00B85B8E"/>
    <w:rsid w:val="00B85C16"/>
    <w:rsid w:val="00B85C38"/>
    <w:rsid w:val="00B85D8E"/>
    <w:rsid w:val="00B85EB7"/>
    <w:rsid w:val="00B85F34"/>
    <w:rsid w:val="00B86171"/>
    <w:rsid w:val="00B861ED"/>
    <w:rsid w:val="00B86268"/>
    <w:rsid w:val="00B86360"/>
    <w:rsid w:val="00B86467"/>
    <w:rsid w:val="00B86483"/>
    <w:rsid w:val="00B865A6"/>
    <w:rsid w:val="00B865AD"/>
    <w:rsid w:val="00B865B5"/>
    <w:rsid w:val="00B866A1"/>
    <w:rsid w:val="00B86705"/>
    <w:rsid w:val="00B86A50"/>
    <w:rsid w:val="00B86C09"/>
    <w:rsid w:val="00B86C6E"/>
    <w:rsid w:val="00B86C80"/>
    <w:rsid w:val="00B86CCC"/>
    <w:rsid w:val="00B86E14"/>
    <w:rsid w:val="00B86F96"/>
    <w:rsid w:val="00B87073"/>
    <w:rsid w:val="00B87295"/>
    <w:rsid w:val="00B8737B"/>
    <w:rsid w:val="00B87459"/>
    <w:rsid w:val="00B87479"/>
    <w:rsid w:val="00B874BE"/>
    <w:rsid w:val="00B87505"/>
    <w:rsid w:val="00B875DD"/>
    <w:rsid w:val="00B876CD"/>
    <w:rsid w:val="00B8770A"/>
    <w:rsid w:val="00B87862"/>
    <w:rsid w:val="00B87893"/>
    <w:rsid w:val="00B87A59"/>
    <w:rsid w:val="00B87C9C"/>
    <w:rsid w:val="00B87DDF"/>
    <w:rsid w:val="00B87DE7"/>
    <w:rsid w:val="00B87E08"/>
    <w:rsid w:val="00B87ECC"/>
    <w:rsid w:val="00B87FE6"/>
    <w:rsid w:val="00B901D7"/>
    <w:rsid w:val="00B902E6"/>
    <w:rsid w:val="00B9037E"/>
    <w:rsid w:val="00B90452"/>
    <w:rsid w:val="00B90457"/>
    <w:rsid w:val="00B90659"/>
    <w:rsid w:val="00B907E7"/>
    <w:rsid w:val="00B90B6C"/>
    <w:rsid w:val="00B90C1A"/>
    <w:rsid w:val="00B90DD9"/>
    <w:rsid w:val="00B90EE9"/>
    <w:rsid w:val="00B910B0"/>
    <w:rsid w:val="00B910F8"/>
    <w:rsid w:val="00B9121F"/>
    <w:rsid w:val="00B91448"/>
    <w:rsid w:val="00B91600"/>
    <w:rsid w:val="00B91606"/>
    <w:rsid w:val="00B9167C"/>
    <w:rsid w:val="00B916C6"/>
    <w:rsid w:val="00B91710"/>
    <w:rsid w:val="00B91711"/>
    <w:rsid w:val="00B91751"/>
    <w:rsid w:val="00B91F20"/>
    <w:rsid w:val="00B925C8"/>
    <w:rsid w:val="00B9264C"/>
    <w:rsid w:val="00B92A26"/>
    <w:rsid w:val="00B92A4A"/>
    <w:rsid w:val="00B92CAC"/>
    <w:rsid w:val="00B92CD8"/>
    <w:rsid w:val="00B92D61"/>
    <w:rsid w:val="00B92F42"/>
    <w:rsid w:val="00B930D5"/>
    <w:rsid w:val="00B9339C"/>
    <w:rsid w:val="00B9355C"/>
    <w:rsid w:val="00B93961"/>
    <w:rsid w:val="00B93A26"/>
    <w:rsid w:val="00B93AB4"/>
    <w:rsid w:val="00B93ED2"/>
    <w:rsid w:val="00B93F79"/>
    <w:rsid w:val="00B93F82"/>
    <w:rsid w:val="00B93FC5"/>
    <w:rsid w:val="00B94091"/>
    <w:rsid w:val="00B940A2"/>
    <w:rsid w:val="00B940EB"/>
    <w:rsid w:val="00B94283"/>
    <w:rsid w:val="00B9429E"/>
    <w:rsid w:val="00B94322"/>
    <w:rsid w:val="00B949B0"/>
    <w:rsid w:val="00B94ADB"/>
    <w:rsid w:val="00B94BE4"/>
    <w:rsid w:val="00B94C8E"/>
    <w:rsid w:val="00B94D6B"/>
    <w:rsid w:val="00B94DCA"/>
    <w:rsid w:val="00B94DF0"/>
    <w:rsid w:val="00B94E55"/>
    <w:rsid w:val="00B94EB3"/>
    <w:rsid w:val="00B94FED"/>
    <w:rsid w:val="00B95014"/>
    <w:rsid w:val="00B95041"/>
    <w:rsid w:val="00B95194"/>
    <w:rsid w:val="00B95491"/>
    <w:rsid w:val="00B95503"/>
    <w:rsid w:val="00B9559E"/>
    <w:rsid w:val="00B955D7"/>
    <w:rsid w:val="00B95604"/>
    <w:rsid w:val="00B957C7"/>
    <w:rsid w:val="00B958C9"/>
    <w:rsid w:val="00B95A7F"/>
    <w:rsid w:val="00B95D42"/>
    <w:rsid w:val="00B95D4E"/>
    <w:rsid w:val="00B9604D"/>
    <w:rsid w:val="00B96051"/>
    <w:rsid w:val="00B9620F"/>
    <w:rsid w:val="00B963F4"/>
    <w:rsid w:val="00B964A0"/>
    <w:rsid w:val="00B965C3"/>
    <w:rsid w:val="00B965CC"/>
    <w:rsid w:val="00B96631"/>
    <w:rsid w:val="00B96778"/>
    <w:rsid w:val="00B96795"/>
    <w:rsid w:val="00B96A2F"/>
    <w:rsid w:val="00B96B2D"/>
    <w:rsid w:val="00B96C35"/>
    <w:rsid w:val="00B96C8C"/>
    <w:rsid w:val="00B96D19"/>
    <w:rsid w:val="00B96FBB"/>
    <w:rsid w:val="00B96FC7"/>
    <w:rsid w:val="00B9706D"/>
    <w:rsid w:val="00B97159"/>
    <w:rsid w:val="00B9724C"/>
    <w:rsid w:val="00B9726A"/>
    <w:rsid w:val="00B9726C"/>
    <w:rsid w:val="00B972FC"/>
    <w:rsid w:val="00B97487"/>
    <w:rsid w:val="00B97594"/>
    <w:rsid w:val="00B976F8"/>
    <w:rsid w:val="00B9789E"/>
    <w:rsid w:val="00B97C18"/>
    <w:rsid w:val="00B97C86"/>
    <w:rsid w:val="00B97D0A"/>
    <w:rsid w:val="00BA0089"/>
    <w:rsid w:val="00BA00AA"/>
    <w:rsid w:val="00BA0336"/>
    <w:rsid w:val="00BA04AB"/>
    <w:rsid w:val="00BA06D0"/>
    <w:rsid w:val="00BA06ED"/>
    <w:rsid w:val="00BA0B11"/>
    <w:rsid w:val="00BA0DDD"/>
    <w:rsid w:val="00BA0E13"/>
    <w:rsid w:val="00BA0F96"/>
    <w:rsid w:val="00BA1197"/>
    <w:rsid w:val="00BA119A"/>
    <w:rsid w:val="00BA11A1"/>
    <w:rsid w:val="00BA123D"/>
    <w:rsid w:val="00BA14E5"/>
    <w:rsid w:val="00BA173F"/>
    <w:rsid w:val="00BA17D4"/>
    <w:rsid w:val="00BA187B"/>
    <w:rsid w:val="00BA1947"/>
    <w:rsid w:val="00BA198B"/>
    <w:rsid w:val="00BA1B33"/>
    <w:rsid w:val="00BA1CF2"/>
    <w:rsid w:val="00BA1E37"/>
    <w:rsid w:val="00BA20B0"/>
    <w:rsid w:val="00BA24D5"/>
    <w:rsid w:val="00BA259B"/>
    <w:rsid w:val="00BA2601"/>
    <w:rsid w:val="00BA273F"/>
    <w:rsid w:val="00BA2746"/>
    <w:rsid w:val="00BA2762"/>
    <w:rsid w:val="00BA28B3"/>
    <w:rsid w:val="00BA28BC"/>
    <w:rsid w:val="00BA2961"/>
    <w:rsid w:val="00BA2C5C"/>
    <w:rsid w:val="00BA2EC5"/>
    <w:rsid w:val="00BA2F0F"/>
    <w:rsid w:val="00BA2FCB"/>
    <w:rsid w:val="00BA3282"/>
    <w:rsid w:val="00BA32DC"/>
    <w:rsid w:val="00BA330B"/>
    <w:rsid w:val="00BA33DA"/>
    <w:rsid w:val="00BA34BA"/>
    <w:rsid w:val="00BA3619"/>
    <w:rsid w:val="00BA385B"/>
    <w:rsid w:val="00BA394E"/>
    <w:rsid w:val="00BA395E"/>
    <w:rsid w:val="00BA3BA4"/>
    <w:rsid w:val="00BA3C0D"/>
    <w:rsid w:val="00BA3C7A"/>
    <w:rsid w:val="00BA3C96"/>
    <w:rsid w:val="00BA3D27"/>
    <w:rsid w:val="00BA3E27"/>
    <w:rsid w:val="00BA3EA7"/>
    <w:rsid w:val="00BA412D"/>
    <w:rsid w:val="00BA4269"/>
    <w:rsid w:val="00BA427C"/>
    <w:rsid w:val="00BA4328"/>
    <w:rsid w:val="00BA443E"/>
    <w:rsid w:val="00BA49B1"/>
    <w:rsid w:val="00BA4ACA"/>
    <w:rsid w:val="00BA4B23"/>
    <w:rsid w:val="00BA4D1E"/>
    <w:rsid w:val="00BA4F22"/>
    <w:rsid w:val="00BA4F79"/>
    <w:rsid w:val="00BA4F7E"/>
    <w:rsid w:val="00BA52B4"/>
    <w:rsid w:val="00BA535C"/>
    <w:rsid w:val="00BA5409"/>
    <w:rsid w:val="00BA54D0"/>
    <w:rsid w:val="00BA5531"/>
    <w:rsid w:val="00BA5694"/>
    <w:rsid w:val="00BA5769"/>
    <w:rsid w:val="00BA59E3"/>
    <w:rsid w:val="00BA6194"/>
    <w:rsid w:val="00BA6339"/>
    <w:rsid w:val="00BA64EB"/>
    <w:rsid w:val="00BA6582"/>
    <w:rsid w:val="00BA675D"/>
    <w:rsid w:val="00BA699A"/>
    <w:rsid w:val="00BA6A2F"/>
    <w:rsid w:val="00BA6DBA"/>
    <w:rsid w:val="00BA6E90"/>
    <w:rsid w:val="00BA6ED8"/>
    <w:rsid w:val="00BA7283"/>
    <w:rsid w:val="00BA78B7"/>
    <w:rsid w:val="00BA7915"/>
    <w:rsid w:val="00BA794D"/>
    <w:rsid w:val="00BA79EE"/>
    <w:rsid w:val="00BA7C33"/>
    <w:rsid w:val="00BA7F32"/>
    <w:rsid w:val="00BB00BB"/>
    <w:rsid w:val="00BB01FD"/>
    <w:rsid w:val="00BB055A"/>
    <w:rsid w:val="00BB0632"/>
    <w:rsid w:val="00BB07B0"/>
    <w:rsid w:val="00BB0955"/>
    <w:rsid w:val="00BB0FFB"/>
    <w:rsid w:val="00BB110D"/>
    <w:rsid w:val="00BB125E"/>
    <w:rsid w:val="00BB1328"/>
    <w:rsid w:val="00BB13DA"/>
    <w:rsid w:val="00BB14F8"/>
    <w:rsid w:val="00BB15B6"/>
    <w:rsid w:val="00BB186F"/>
    <w:rsid w:val="00BB1A7A"/>
    <w:rsid w:val="00BB1ACA"/>
    <w:rsid w:val="00BB1C42"/>
    <w:rsid w:val="00BB1E3B"/>
    <w:rsid w:val="00BB1EC8"/>
    <w:rsid w:val="00BB1F54"/>
    <w:rsid w:val="00BB1FC0"/>
    <w:rsid w:val="00BB236F"/>
    <w:rsid w:val="00BB2655"/>
    <w:rsid w:val="00BB277C"/>
    <w:rsid w:val="00BB2785"/>
    <w:rsid w:val="00BB27E3"/>
    <w:rsid w:val="00BB2824"/>
    <w:rsid w:val="00BB2A2B"/>
    <w:rsid w:val="00BB2B36"/>
    <w:rsid w:val="00BB2BC7"/>
    <w:rsid w:val="00BB2DAF"/>
    <w:rsid w:val="00BB2E30"/>
    <w:rsid w:val="00BB3267"/>
    <w:rsid w:val="00BB349A"/>
    <w:rsid w:val="00BB352E"/>
    <w:rsid w:val="00BB3598"/>
    <w:rsid w:val="00BB35EE"/>
    <w:rsid w:val="00BB3661"/>
    <w:rsid w:val="00BB3732"/>
    <w:rsid w:val="00BB379A"/>
    <w:rsid w:val="00BB37D5"/>
    <w:rsid w:val="00BB38B7"/>
    <w:rsid w:val="00BB3A6B"/>
    <w:rsid w:val="00BB3B1A"/>
    <w:rsid w:val="00BB3CAA"/>
    <w:rsid w:val="00BB3FDB"/>
    <w:rsid w:val="00BB4136"/>
    <w:rsid w:val="00BB4864"/>
    <w:rsid w:val="00BB4953"/>
    <w:rsid w:val="00BB4B92"/>
    <w:rsid w:val="00BB4D2C"/>
    <w:rsid w:val="00BB51ED"/>
    <w:rsid w:val="00BB5314"/>
    <w:rsid w:val="00BB535D"/>
    <w:rsid w:val="00BB5479"/>
    <w:rsid w:val="00BB559F"/>
    <w:rsid w:val="00BB56C2"/>
    <w:rsid w:val="00BB5791"/>
    <w:rsid w:val="00BB58E5"/>
    <w:rsid w:val="00BB5944"/>
    <w:rsid w:val="00BB59CD"/>
    <w:rsid w:val="00BB5B7E"/>
    <w:rsid w:val="00BB5BA0"/>
    <w:rsid w:val="00BB5C1D"/>
    <w:rsid w:val="00BB5C2E"/>
    <w:rsid w:val="00BB5E4E"/>
    <w:rsid w:val="00BB606D"/>
    <w:rsid w:val="00BB61E6"/>
    <w:rsid w:val="00BB6329"/>
    <w:rsid w:val="00BB65F3"/>
    <w:rsid w:val="00BB67C8"/>
    <w:rsid w:val="00BB687B"/>
    <w:rsid w:val="00BB6906"/>
    <w:rsid w:val="00BB6957"/>
    <w:rsid w:val="00BB69E2"/>
    <w:rsid w:val="00BB6A82"/>
    <w:rsid w:val="00BB6AC8"/>
    <w:rsid w:val="00BB6B9F"/>
    <w:rsid w:val="00BB6C1B"/>
    <w:rsid w:val="00BB7093"/>
    <w:rsid w:val="00BB7120"/>
    <w:rsid w:val="00BB7423"/>
    <w:rsid w:val="00BB7481"/>
    <w:rsid w:val="00BB7509"/>
    <w:rsid w:val="00BB7957"/>
    <w:rsid w:val="00BB7A28"/>
    <w:rsid w:val="00BB7AE4"/>
    <w:rsid w:val="00BB7D07"/>
    <w:rsid w:val="00BB7EED"/>
    <w:rsid w:val="00BC00A9"/>
    <w:rsid w:val="00BC00AC"/>
    <w:rsid w:val="00BC057F"/>
    <w:rsid w:val="00BC06C1"/>
    <w:rsid w:val="00BC06DA"/>
    <w:rsid w:val="00BC0739"/>
    <w:rsid w:val="00BC07FB"/>
    <w:rsid w:val="00BC0855"/>
    <w:rsid w:val="00BC086F"/>
    <w:rsid w:val="00BC0929"/>
    <w:rsid w:val="00BC0AC3"/>
    <w:rsid w:val="00BC0B23"/>
    <w:rsid w:val="00BC0BEF"/>
    <w:rsid w:val="00BC0DC9"/>
    <w:rsid w:val="00BC0E04"/>
    <w:rsid w:val="00BC0E0E"/>
    <w:rsid w:val="00BC0EAD"/>
    <w:rsid w:val="00BC0EB5"/>
    <w:rsid w:val="00BC0F09"/>
    <w:rsid w:val="00BC0F22"/>
    <w:rsid w:val="00BC1071"/>
    <w:rsid w:val="00BC12E8"/>
    <w:rsid w:val="00BC1339"/>
    <w:rsid w:val="00BC13BB"/>
    <w:rsid w:val="00BC153C"/>
    <w:rsid w:val="00BC16D6"/>
    <w:rsid w:val="00BC16D9"/>
    <w:rsid w:val="00BC16E6"/>
    <w:rsid w:val="00BC19FF"/>
    <w:rsid w:val="00BC1A5B"/>
    <w:rsid w:val="00BC1C50"/>
    <w:rsid w:val="00BC1CCF"/>
    <w:rsid w:val="00BC1D89"/>
    <w:rsid w:val="00BC1DBF"/>
    <w:rsid w:val="00BC1E66"/>
    <w:rsid w:val="00BC1F18"/>
    <w:rsid w:val="00BC1F43"/>
    <w:rsid w:val="00BC2022"/>
    <w:rsid w:val="00BC2180"/>
    <w:rsid w:val="00BC2352"/>
    <w:rsid w:val="00BC24E7"/>
    <w:rsid w:val="00BC2588"/>
    <w:rsid w:val="00BC2632"/>
    <w:rsid w:val="00BC27C3"/>
    <w:rsid w:val="00BC29DA"/>
    <w:rsid w:val="00BC2A75"/>
    <w:rsid w:val="00BC2BBF"/>
    <w:rsid w:val="00BC2BF2"/>
    <w:rsid w:val="00BC3212"/>
    <w:rsid w:val="00BC33F0"/>
    <w:rsid w:val="00BC3651"/>
    <w:rsid w:val="00BC39DA"/>
    <w:rsid w:val="00BC3B65"/>
    <w:rsid w:val="00BC3BFB"/>
    <w:rsid w:val="00BC3DD7"/>
    <w:rsid w:val="00BC3DEB"/>
    <w:rsid w:val="00BC3ECF"/>
    <w:rsid w:val="00BC3FFC"/>
    <w:rsid w:val="00BC4043"/>
    <w:rsid w:val="00BC40AC"/>
    <w:rsid w:val="00BC4216"/>
    <w:rsid w:val="00BC4329"/>
    <w:rsid w:val="00BC4401"/>
    <w:rsid w:val="00BC44B9"/>
    <w:rsid w:val="00BC45DE"/>
    <w:rsid w:val="00BC45F8"/>
    <w:rsid w:val="00BC461B"/>
    <w:rsid w:val="00BC4804"/>
    <w:rsid w:val="00BC4877"/>
    <w:rsid w:val="00BC496D"/>
    <w:rsid w:val="00BC49E9"/>
    <w:rsid w:val="00BC4AEF"/>
    <w:rsid w:val="00BC4C7F"/>
    <w:rsid w:val="00BC4D36"/>
    <w:rsid w:val="00BC4D7C"/>
    <w:rsid w:val="00BC5118"/>
    <w:rsid w:val="00BC51E4"/>
    <w:rsid w:val="00BC5396"/>
    <w:rsid w:val="00BC54D1"/>
    <w:rsid w:val="00BC5753"/>
    <w:rsid w:val="00BC5923"/>
    <w:rsid w:val="00BC5BB7"/>
    <w:rsid w:val="00BC5BC4"/>
    <w:rsid w:val="00BC5CDA"/>
    <w:rsid w:val="00BC5FB2"/>
    <w:rsid w:val="00BC5FBF"/>
    <w:rsid w:val="00BC614B"/>
    <w:rsid w:val="00BC619A"/>
    <w:rsid w:val="00BC632A"/>
    <w:rsid w:val="00BC64F0"/>
    <w:rsid w:val="00BC655E"/>
    <w:rsid w:val="00BC65E4"/>
    <w:rsid w:val="00BC66BE"/>
    <w:rsid w:val="00BC670B"/>
    <w:rsid w:val="00BC67C2"/>
    <w:rsid w:val="00BC6B89"/>
    <w:rsid w:val="00BC6DFD"/>
    <w:rsid w:val="00BC6E12"/>
    <w:rsid w:val="00BC6F84"/>
    <w:rsid w:val="00BC70BE"/>
    <w:rsid w:val="00BC7353"/>
    <w:rsid w:val="00BC76A7"/>
    <w:rsid w:val="00BC772A"/>
    <w:rsid w:val="00BC77ED"/>
    <w:rsid w:val="00BC799D"/>
    <w:rsid w:val="00BC7A0D"/>
    <w:rsid w:val="00BC7CA4"/>
    <w:rsid w:val="00BC7CB3"/>
    <w:rsid w:val="00BC7CED"/>
    <w:rsid w:val="00BC7EB6"/>
    <w:rsid w:val="00BD0146"/>
    <w:rsid w:val="00BD0180"/>
    <w:rsid w:val="00BD02EA"/>
    <w:rsid w:val="00BD032D"/>
    <w:rsid w:val="00BD0478"/>
    <w:rsid w:val="00BD05BC"/>
    <w:rsid w:val="00BD0645"/>
    <w:rsid w:val="00BD092F"/>
    <w:rsid w:val="00BD093D"/>
    <w:rsid w:val="00BD0D42"/>
    <w:rsid w:val="00BD0F41"/>
    <w:rsid w:val="00BD1118"/>
    <w:rsid w:val="00BD115F"/>
    <w:rsid w:val="00BD1211"/>
    <w:rsid w:val="00BD124B"/>
    <w:rsid w:val="00BD129B"/>
    <w:rsid w:val="00BD1551"/>
    <w:rsid w:val="00BD15BA"/>
    <w:rsid w:val="00BD180F"/>
    <w:rsid w:val="00BD186C"/>
    <w:rsid w:val="00BD1A23"/>
    <w:rsid w:val="00BD1D88"/>
    <w:rsid w:val="00BD1E37"/>
    <w:rsid w:val="00BD1E7B"/>
    <w:rsid w:val="00BD1EAA"/>
    <w:rsid w:val="00BD2023"/>
    <w:rsid w:val="00BD216B"/>
    <w:rsid w:val="00BD218A"/>
    <w:rsid w:val="00BD2217"/>
    <w:rsid w:val="00BD2253"/>
    <w:rsid w:val="00BD2437"/>
    <w:rsid w:val="00BD24A8"/>
    <w:rsid w:val="00BD2530"/>
    <w:rsid w:val="00BD2589"/>
    <w:rsid w:val="00BD25DB"/>
    <w:rsid w:val="00BD2798"/>
    <w:rsid w:val="00BD27DB"/>
    <w:rsid w:val="00BD2A79"/>
    <w:rsid w:val="00BD2AA1"/>
    <w:rsid w:val="00BD2AAA"/>
    <w:rsid w:val="00BD3363"/>
    <w:rsid w:val="00BD348D"/>
    <w:rsid w:val="00BD349F"/>
    <w:rsid w:val="00BD3794"/>
    <w:rsid w:val="00BD37EB"/>
    <w:rsid w:val="00BD3980"/>
    <w:rsid w:val="00BD3A73"/>
    <w:rsid w:val="00BD3ABC"/>
    <w:rsid w:val="00BD3B57"/>
    <w:rsid w:val="00BD3CEE"/>
    <w:rsid w:val="00BD3CFC"/>
    <w:rsid w:val="00BD3D18"/>
    <w:rsid w:val="00BD3DD5"/>
    <w:rsid w:val="00BD3ED5"/>
    <w:rsid w:val="00BD3EDA"/>
    <w:rsid w:val="00BD3F2D"/>
    <w:rsid w:val="00BD41E6"/>
    <w:rsid w:val="00BD4408"/>
    <w:rsid w:val="00BD45DB"/>
    <w:rsid w:val="00BD473A"/>
    <w:rsid w:val="00BD4774"/>
    <w:rsid w:val="00BD47E8"/>
    <w:rsid w:val="00BD49B9"/>
    <w:rsid w:val="00BD4A31"/>
    <w:rsid w:val="00BD4A5B"/>
    <w:rsid w:val="00BD4A63"/>
    <w:rsid w:val="00BD4A90"/>
    <w:rsid w:val="00BD4A99"/>
    <w:rsid w:val="00BD4AF4"/>
    <w:rsid w:val="00BD4B3E"/>
    <w:rsid w:val="00BD4DCD"/>
    <w:rsid w:val="00BD4EFF"/>
    <w:rsid w:val="00BD4F34"/>
    <w:rsid w:val="00BD5050"/>
    <w:rsid w:val="00BD50E1"/>
    <w:rsid w:val="00BD51CE"/>
    <w:rsid w:val="00BD54BC"/>
    <w:rsid w:val="00BD54ED"/>
    <w:rsid w:val="00BD5500"/>
    <w:rsid w:val="00BD55A8"/>
    <w:rsid w:val="00BD55E6"/>
    <w:rsid w:val="00BD56DC"/>
    <w:rsid w:val="00BD5708"/>
    <w:rsid w:val="00BD57B4"/>
    <w:rsid w:val="00BD5A42"/>
    <w:rsid w:val="00BD5BC7"/>
    <w:rsid w:val="00BD5C27"/>
    <w:rsid w:val="00BD5D53"/>
    <w:rsid w:val="00BD5EB4"/>
    <w:rsid w:val="00BD5EDC"/>
    <w:rsid w:val="00BD5FD8"/>
    <w:rsid w:val="00BD6191"/>
    <w:rsid w:val="00BD6287"/>
    <w:rsid w:val="00BD64D1"/>
    <w:rsid w:val="00BD6563"/>
    <w:rsid w:val="00BD6624"/>
    <w:rsid w:val="00BD6636"/>
    <w:rsid w:val="00BD668D"/>
    <w:rsid w:val="00BD6762"/>
    <w:rsid w:val="00BD6AC9"/>
    <w:rsid w:val="00BD6AFE"/>
    <w:rsid w:val="00BD6B62"/>
    <w:rsid w:val="00BD6BFB"/>
    <w:rsid w:val="00BD6D26"/>
    <w:rsid w:val="00BD6D44"/>
    <w:rsid w:val="00BD6F7E"/>
    <w:rsid w:val="00BD7095"/>
    <w:rsid w:val="00BD73A8"/>
    <w:rsid w:val="00BD750A"/>
    <w:rsid w:val="00BD75A9"/>
    <w:rsid w:val="00BD76E1"/>
    <w:rsid w:val="00BD76FF"/>
    <w:rsid w:val="00BD77A8"/>
    <w:rsid w:val="00BD786A"/>
    <w:rsid w:val="00BD7888"/>
    <w:rsid w:val="00BD7BEE"/>
    <w:rsid w:val="00BD7F8B"/>
    <w:rsid w:val="00BE000A"/>
    <w:rsid w:val="00BE003E"/>
    <w:rsid w:val="00BE0156"/>
    <w:rsid w:val="00BE037A"/>
    <w:rsid w:val="00BE03B5"/>
    <w:rsid w:val="00BE0574"/>
    <w:rsid w:val="00BE0586"/>
    <w:rsid w:val="00BE05B7"/>
    <w:rsid w:val="00BE099A"/>
    <w:rsid w:val="00BE09A0"/>
    <w:rsid w:val="00BE0B14"/>
    <w:rsid w:val="00BE0CC6"/>
    <w:rsid w:val="00BE1180"/>
    <w:rsid w:val="00BE11D3"/>
    <w:rsid w:val="00BE12F3"/>
    <w:rsid w:val="00BE1406"/>
    <w:rsid w:val="00BE161D"/>
    <w:rsid w:val="00BE16FB"/>
    <w:rsid w:val="00BE17A1"/>
    <w:rsid w:val="00BE184C"/>
    <w:rsid w:val="00BE18E9"/>
    <w:rsid w:val="00BE19CA"/>
    <w:rsid w:val="00BE1C93"/>
    <w:rsid w:val="00BE1CEC"/>
    <w:rsid w:val="00BE20C8"/>
    <w:rsid w:val="00BE2325"/>
    <w:rsid w:val="00BE2522"/>
    <w:rsid w:val="00BE26C3"/>
    <w:rsid w:val="00BE270C"/>
    <w:rsid w:val="00BE272C"/>
    <w:rsid w:val="00BE27BD"/>
    <w:rsid w:val="00BE2916"/>
    <w:rsid w:val="00BE2ACB"/>
    <w:rsid w:val="00BE2B19"/>
    <w:rsid w:val="00BE2BA4"/>
    <w:rsid w:val="00BE2E6D"/>
    <w:rsid w:val="00BE2F05"/>
    <w:rsid w:val="00BE2F29"/>
    <w:rsid w:val="00BE30C4"/>
    <w:rsid w:val="00BE3110"/>
    <w:rsid w:val="00BE313F"/>
    <w:rsid w:val="00BE338E"/>
    <w:rsid w:val="00BE36C6"/>
    <w:rsid w:val="00BE38F5"/>
    <w:rsid w:val="00BE391D"/>
    <w:rsid w:val="00BE393C"/>
    <w:rsid w:val="00BE394B"/>
    <w:rsid w:val="00BE3A1F"/>
    <w:rsid w:val="00BE3AB4"/>
    <w:rsid w:val="00BE3B93"/>
    <w:rsid w:val="00BE3C2A"/>
    <w:rsid w:val="00BE3C64"/>
    <w:rsid w:val="00BE3D0C"/>
    <w:rsid w:val="00BE3EFF"/>
    <w:rsid w:val="00BE3F5F"/>
    <w:rsid w:val="00BE4135"/>
    <w:rsid w:val="00BE413E"/>
    <w:rsid w:val="00BE4244"/>
    <w:rsid w:val="00BE43E8"/>
    <w:rsid w:val="00BE450E"/>
    <w:rsid w:val="00BE453D"/>
    <w:rsid w:val="00BE457C"/>
    <w:rsid w:val="00BE459D"/>
    <w:rsid w:val="00BE483C"/>
    <w:rsid w:val="00BE49CF"/>
    <w:rsid w:val="00BE4B31"/>
    <w:rsid w:val="00BE4B9F"/>
    <w:rsid w:val="00BE4D19"/>
    <w:rsid w:val="00BE4D42"/>
    <w:rsid w:val="00BE4EF6"/>
    <w:rsid w:val="00BE4F03"/>
    <w:rsid w:val="00BE4F62"/>
    <w:rsid w:val="00BE4FEB"/>
    <w:rsid w:val="00BE5156"/>
    <w:rsid w:val="00BE5760"/>
    <w:rsid w:val="00BE58B6"/>
    <w:rsid w:val="00BE58D9"/>
    <w:rsid w:val="00BE5999"/>
    <w:rsid w:val="00BE5A04"/>
    <w:rsid w:val="00BE5B35"/>
    <w:rsid w:val="00BE5CCB"/>
    <w:rsid w:val="00BE5E71"/>
    <w:rsid w:val="00BE5E9D"/>
    <w:rsid w:val="00BE5F4B"/>
    <w:rsid w:val="00BE621D"/>
    <w:rsid w:val="00BE62F0"/>
    <w:rsid w:val="00BE63B6"/>
    <w:rsid w:val="00BE67B6"/>
    <w:rsid w:val="00BE68EC"/>
    <w:rsid w:val="00BE6E2B"/>
    <w:rsid w:val="00BE6E87"/>
    <w:rsid w:val="00BE7183"/>
    <w:rsid w:val="00BE73B0"/>
    <w:rsid w:val="00BE7423"/>
    <w:rsid w:val="00BE7474"/>
    <w:rsid w:val="00BE74B1"/>
    <w:rsid w:val="00BE74D1"/>
    <w:rsid w:val="00BE74DA"/>
    <w:rsid w:val="00BE75AE"/>
    <w:rsid w:val="00BE7704"/>
    <w:rsid w:val="00BE7980"/>
    <w:rsid w:val="00BE7A99"/>
    <w:rsid w:val="00BE7DBB"/>
    <w:rsid w:val="00BF0002"/>
    <w:rsid w:val="00BF0186"/>
    <w:rsid w:val="00BF03E6"/>
    <w:rsid w:val="00BF050B"/>
    <w:rsid w:val="00BF0B4F"/>
    <w:rsid w:val="00BF0BD7"/>
    <w:rsid w:val="00BF0DD5"/>
    <w:rsid w:val="00BF0F07"/>
    <w:rsid w:val="00BF0F23"/>
    <w:rsid w:val="00BF0F80"/>
    <w:rsid w:val="00BF122C"/>
    <w:rsid w:val="00BF1380"/>
    <w:rsid w:val="00BF14CB"/>
    <w:rsid w:val="00BF15A2"/>
    <w:rsid w:val="00BF15A7"/>
    <w:rsid w:val="00BF165E"/>
    <w:rsid w:val="00BF1663"/>
    <w:rsid w:val="00BF169D"/>
    <w:rsid w:val="00BF175D"/>
    <w:rsid w:val="00BF1890"/>
    <w:rsid w:val="00BF1936"/>
    <w:rsid w:val="00BF1961"/>
    <w:rsid w:val="00BF19DD"/>
    <w:rsid w:val="00BF1BCD"/>
    <w:rsid w:val="00BF1C66"/>
    <w:rsid w:val="00BF1C8A"/>
    <w:rsid w:val="00BF1E0C"/>
    <w:rsid w:val="00BF1F17"/>
    <w:rsid w:val="00BF1FF5"/>
    <w:rsid w:val="00BF20E9"/>
    <w:rsid w:val="00BF215C"/>
    <w:rsid w:val="00BF2290"/>
    <w:rsid w:val="00BF253D"/>
    <w:rsid w:val="00BF2544"/>
    <w:rsid w:val="00BF2738"/>
    <w:rsid w:val="00BF2831"/>
    <w:rsid w:val="00BF294C"/>
    <w:rsid w:val="00BF2A24"/>
    <w:rsid w:val="00BF2B78"/>
    <w:rsid w:val="00BF2BC9"/>
    <w:rsid w:val="00BF2CAB"/>
    <w:rsid w:val="00BF2FA3"/>
    <w:rsid w:val="00BF32A7"/>
    <w:rsid w:val="00BF372B"/>
    <w:rsid w:val="00BF374B"/>
    <w:rsid w:val="00BF3913"/>
    <w:rsid w:val="00BF391B"/>
    <w:rsid w:val="00BF3ACA"/>
    <w:rsid w:val="00BF3C85"/>
    <w:rsid w:val="00BF3CA0"/>
    <w:rsid w:val="00BF3D68"/>
    <w:rsid w:val="00BF3F54"/>
    <w:rsid w:val="00BF40E2"/>
    <w:rsid w:val="00BF4206"/>
    <w:rsid w:val="00BF4728"/>
    <w:rsid w:val="00BF478F"/>
    <w:rsid w:val="00BF47B3"/>
    <w:rsid w:val="00BF4928"/>
    <w:rsid w:val="00BF4975"/>
    <w:rsid w:val="00BF4A37"/>
    <w:rsid w:val="00BF4B7E"/>
    <w:rsid w:val="00BF4BAC"/>
    <w:rsid w:val="00BF4BF7"/>
    <w:rsid w:val="00BF4D68"/>
    <w:rsid w:val="00BF4E7B"/>
    <w:rsid w:val="00BF4F04"/>
    <w:rsid w:val="00BF515C"/>
    <w:rsid w:val="00BF5443"/>
    <w:rsid w:val="00BF552C"/>
    <w:rsid w:val="00BF55E1"/>
    <w:rsid w:val="00BF590B"/>
    <w:rsid w:val="00BF5A33"/>
    <w:rsid w:val="00BF5A89"/>
    <w:rsid w:val="00BF5AAF"/>
    <w:rsid w:val="00BF5B21"/>
    <w:rsid w:val="00BF5BB6"/>
    <w:rsid w:val="00BF5C6C"/>
    <w:rsid w:val="00BF5C9D"/>
    <w:rsid w:val="00BF5D46"/>
    <w:rsid w:val="00BF5F3D"/>
    <w:rsid w:val="00BF5FD5"/>
    <w:rsid w:val="00BF6078"/>
    <w:rsid w:val="00BF6360"/>
    <w:rsid w:val="00BF63E0"/>
    <w:rsid w:val="00BF64B4"/>
    <w:rsid w:val="00BF6539"/>
    <w:rsid w:val="00BF67E8"/>
    <w:rsid w:val="00BF682F"/>
    <w:rsid w:val="00BF6A2F"/>
    <w:rsid w:val="00BF6A34"/>
    <w:rsid w:val="00BF6AE0"/>
    <w:rsid w:val="00BF6B20"/>
    <w:rsid w:val="00BF6B84"/>
    <w:rsid w:val="00BF70F1"/>
    <w:rsid w:val="00BF7130"/>
    <w:rsid w:val="00BF7222"/>
    <w:rsid w:val="00BF7280"/>
    <w:rsid w:val="00BF735D"/>
    <w:rsid w:val="00BF758C"/>
    <w:rsid w:val="00BF76A8"/>
    <w:rsid w:val="00BF77AE"/>
    <w:rsid w:val="00BF7A40"/>
    <w:rsid w:val="00BF7C7D"/>
    <w:rsid w:val="00BF7D1A"/>
    <w:rsid w:val="00BF7D82"/>
    <w:rsid w:val="00BF7DB2"/>
    <w:rsid w:val="00BF7DC0"/>
    <w:rsid w:val="00BF7E27"/>
    <w:rsid w:val="00BF7E90"/>
    <w:rsid w:val="00BF7F39"/>
    <w:rsid w:val="00C000DE"/>
    <w:rsid w:val="00C0020B"/>
    <w:rsid w:val="00C007DE"/>
    <w:rsid w:val="00C008EC"/>
    <w:rsid w:val="00C00908"/>
    <w:rsid w:val="00C0097B"/>
    <w:rsid w:val="00C010FE"/>
    <w:rsid w:val="00C012F6"/>
    <w:rsid w:val="00C016AC"/>
    <w:rsid w:val="00C019B0"/>
    <w:rsid w:val="00C01A58"/>
    <w:rsid w:val="00C01C34"/>
    <w:rsid w:val="00C01C37"/>
    <w:rsid w:val="00C01D87"/>
    <w:rsid w:val="00C0208F"/>
    <w:rsid w:val="00C02813"/>
    <w:rsid w:val="00C0287C"/>
    <w:rsid w:val="00C02D7B"/>
    <w:rsid w:val="00C02E99"/>
    <w:rsid w:val="00C02F28"/>
    <w:rsid w:val="00C030B7"/>
    <w:rsid w:val="00C033C7"/>
    <w:rsid w:val="00C034ED"/>
    <w:rsid w:val="00C03532"/>
    <w:rsid w:val="00C035A4"/>
    <w:rsid w:val="00C036AA"/>
    <w:rsid w:val="00C03774"/>
    <w:rsid w:val="00C03A83"/>
    <w:rsid w:val="00C03AAB"/>
    <w:rsid w:val="00C03EF5"/>
    <w:rsid w:val="00C0403B"/>
    <w:rsid w:val="00C04137"/>
    <w:rsid w:val="00C04142"/>
    <w:rsid w:val="00C04237"/>
    <w:rsid w:val="00C04310"/>
    <w:rsid w:val="00C04361"/>
    <w:rsid w:val="00C0461A"/>
    <w:rsid w:val="00C047BB"/>
    <w:rsid w:val="00C048E2"/>
    <w:rsid w:val="00C04956"/>
    <w:rsid w:val="00C04957"/>
    <w:rsid w:val="00C0495F"/>
    <w:rsid w:val="00C04984"/>
    <w:rsid w:val="00C04D4D"/>
    <w:rsid w:val="00C04E90"/>
    <w:rsid w:val="00C05011"/>
    <w:rsid w:val="00C0518D"/>
    <w:rsid w:val="00C0542E"/>
    <w:rsid w:val="00C054AB"/>
    <w:rsid w:val="00C05967"/>
    <w:rsid w:val="00C05A60"/>
    <w:rsid w:val="00C05B3B"/>
    <w:rsid w:val="00C05BD5"/>
    <w:rsid w:val="00C05C4F"/>
    <w:rsid w:val="00C05D72"/>
    <w:rsid w:val="00C05D85"/>
    <w:rsid w:val="00C05EC5"/>
    <w:rsid w:val="00C06290"/>
    <w:rsid w:val="00C06530"/>
    <w:rsid w:val="00C06826"/>
    <w:rsid w:val="00C0691E"/>
    <w:rsid w:val="00C06995"/>
    <w:rsid w:val="00C06B24"/>
    <w:rsid w:val="00C06BF3"/>
    <w:rsid w:val="00C071D0"/>
    <w:rsid w:val="00C0728A"/>
    <w:rsid w:val="00C07417"/>
    <w:rsid w:val="00C07493"/>
    <w:rsid w:val="00C076F8"/>
    <w:rsid w:val="00C07824"/>
    <w:rsid w:val="00C07AD5"/>
    <w:rsid w:val="00C07B23"/>
    <w:rsid w:val="00C07ECD"/>
    <w:rsid w:val="00C10143"/>
    <w:rsid w:val="00C101DC"/>
    <w:rsid w:val="00C10237"/>
    <w:rsid w:val="00C10454"/>
    <w:rsid w:val="00C104F0"/>
    <w:rsid w:val="00C10549"/>
    <w:rsid w:val="00C10602"/>
    <w:rsid w:val="00C107D3"/>
    <w:rsid w:val="00C107E0"/>
    <w:rsid w:val="00C1095D"/>
    <w:rsid w:val="00C109B0"/>
    <w:rsid w:val="00C109CC"/>
    <w:rsid w:val="00C10A38"/>
    <w:rsid w:val="00C10B4E"/>
    <w:rsid w:val="00C10DE9"/>
    <w:rsid w:val="00C10E2C"/>
    <w:rsid w:val="00C10EFE"/>
    <w:rsid w:val="00C10FA0"/>
    <w:rsid w:val="00C110CD"/>
    <w:rsid w:val="00C112EA"/>
    <w:rsid w:val="00C1133F"/>
    <w:rsid w:val="00C1145D"/>
    <w:rsid w:val="00C1191B"/>
    <w:rsid w:val="00C11B60"/>
    <w:rsid w:val="00C11B9C"/>
    <w:rsid w:val="00C11C61"/>
    <w:rsid w:val="00C11E6A"/>
    <w:rsid w:val="00C11F4E"/>
    <w:rsid w:val="00C12004"/>
    <w:rsid w:val="00C12297"/>
    <w:rsid w:val="00C122AE"/>
    <w:rsid w:val="00C122D1"/>
    <w:rsid w:val="00C12380"/>
    <w:rsid w:val="00C124FA"/>
    <w:rsid w:val="00C1267F"/>
    <w:rsid w:val="00C1293F"/>
    <w:rsid w:val="00C129D6"/>
    <w:rsid w:val="00C129E4"/>
    <w:rsid w:val="00C12A97"/>
    <w:rsid w:val="00C12BBC"/>
    <w:rsid w:val="00C130B6"/>
    <w:rsid w:val="00C132C9"/>
    <w:rsid w:val="00C13349"/>
    <w:rsid w:val="00C134D6"/>
    <w:rsid w:val="00C134DF"/>
    <w:rsid w:val="00C1362A"/>
    <w:rsid w:val="00C13894"/>
    <w:rsid w:val="00C13BA4"/>
    <w:rsid w:val="00C13D27"/>
    <w:rsid w:val="00C14010"/>
    <w:rsid w:val="00C14553"/>
    <w:rsid w:val="00C145A8"/>
    <w:rsid w:val="00C14752"/>
    <w:rsid w:val="00C148BB"/>
    <w:rsid w:val="00C14A94"/>
    <w:rsid w:val="00C14C40"/>
    <w:rsid w:val="00C14CEB"/>
    <w:rsid w:val="00C14E58"/>
    <w:rsid w:val="00C14F21"/>
    <w:rsid w:val="00C150F8"/>
    <w:rsid w:val="00C1534E"/>
    <w:rsid w:val="00C15479"/>
    <w:rsid w:val="00C156CD"/>
    <w:rsid w:val="00C157B6"/>
    <w:rsid w:val="00C157F2"/>
    <w:rsid w:val="00C15882"/>
    <w:rsid w:val="00C15986"/>
    <w:rsid w:val="00C15C08"/>
    <w:rsid w:val="00C15C12"/>
    <w:rsid w:val="00C15E19"/>
    <w:rsid w:val="00C15F5C"/>
    <w:rsid w:val="00C16175"/>
    <w:rsid w:val="00C16497"/>
    <w:rsid w:val="00C1666F"/>
    <w:rsid w:val="00C168F7"/>
    <w:rsid w:val="00C16AEA"/>
    <w:rsid w:val="00C16B68"/>
    <w:rsid w:val="00C16CA9"/>
    <w:rsid w:val="00C16D23"/>
    <w:rsid w:val="00C16DD3"/>
    <w:rsid w:val="00C16E3A"/>
    <w:rsid w:val="00C170DB"/>
    <w:rsid w:val="00C171EC"/>
    <w:rsid w:val="00C1786E"/>
    <w:rsid w:val="00C17943"/>
    <w:rsid w:val="00C17985"/>
    <w:rsid w:val="00C179B6"/>
    <w:rsid w:val="00C17B5E"/>
    <w:rsid w:val="00C17BDE"/>
    <w:rsid w:val="00C17C00"/>
    <w:rsid w:val="00C20097"/>
    <w:rsid w:val="00C202FE"/>
    <w:rsid w:val="00C20359"/>
    <w:rsid w:val="00C20C56"/>
    <w:rsid w:val="00C20FE0"/>
    <w:rsid w:val="00C2101E"/>
    <w:rsid w:val="00C21028"/>
    <w:rsid w:val="00C211F5"/>
    <w:rsid w:val="00C21302"/>
    <w:rsid w:val="00C2145A"/>
    <w:rsid w:val="00C21492"/>
    <w:rsid w:val="00C214FE"/>
    <w:rsid w:val="00C219E5"/>
    <w:rsid w:val="00C21A4E"/>
    <w:rsid w:val="00C21A5A"/>
    <w:rsid w:val="00C21B6E"/>
    <w:rsid w:val="00C21D41"/>
    <w:rsid w:val="00C21E25"/>
    <w:rsid w:val="00C21F2A"/>
    <w:rsid w:val="00C22050"/>
    <w:rsid w:val="00C22354"/>
    <w:rsid w:val="00C223C5"/>
    <w:rsid w:val="00C22473"/>
    <w:rsid w:val="00C22559"/>
    <w:rsid w:val="00C226F4"/>
    <w:rsid w:val="00C228CB"/>
    <w:rsid w:val="00C228D9"/>
    <w:rsid w:val="00C228F6"/>
    <w:rsid w:val="00C2299C"/>
    <w:rsid w:val="00C22A87"/>
    <w:rsid w:val="00C22B01"/>
    <w:rsid w:val="00C22BC5"/>
    <w:rsid w:val="00C22DCB"/>
    <w:rsid w:val="00C22EA4"/>
    <w:rsid w:val="00C231C2"/>
    <w:rsid w:val="00C231EE"/>
    <w:rsid w:val="00C23512"/>
    <w:rsid w:val="00C2352F"/>
    <w:rsid w:val="00C23684"/>
    <w:rsid w:val="00C23778"/>
    <w:rsid w:val="00C23787"/>
    <w:rsid w:val="00C238F3"/>
    <w:rsid w:val="00C23E8F"/>
    <w:rsid w:val="00C23FDF"/>
    <w:rsid w:val="00C240A7"/>
    <w:rsid w:val="00C240A8"/>
    <w:rsid w:val="00C241BE"/>
    <w:rsid w:val="00C24495"/>
    <w:rsid w:val="00C2470F"/>
    <w:rsid w:val="00C24803"/>
    <w:rsid w:val="00C24872"/>
    <w:rsid w:val="00C24971"/>
    <w:rsid w:val="00C249A2"/>
    <w:rsid w:val="00C249BA"/>
    <w:rsid w:val="00C24A1A"/>
    <w:rsid w:val="00C24AB2"/>
    <w:rsid w:val="00C24CD0"/>
    <w:rsid w:val="00C24D94"/>
    <w:rsid w:val="00C24DDB"/>
    <w:rsid w:val="00C24E1E"/>
    <w:rsid w:val="00C25248"/>
    <w:rsid w:val="00C25416"/>
    <w:rsid w:val="00C25450"/>
    <w:rsid w:val="00C254AC"/>
    <w:rsid w:val="00C2562D"/>
    <w:rsid w:val="00C2569B"/>
    <w:rsid w:val="00C25962"/>
    <w:rsid w:val="00C25A79"/>
    <w:rsid w:val="00C25C06"/>
    <w:rsid w:val="00C25E38"/>
    <w:rsid w:val="00C25F3C"/>
    <w:rsid w:val="00C25FAD"/>
    <w:rsid w:val="00C26068"/>
    <w:rsid w:val="00C2610C"/>
    <w:rsid w:val="00C261D8"/>
    <w:rsid w:val="00C2628C"/>
    <w:rsid w:val="00C26333"/>
    <w:rsid w:val="00C2644D"/>
    <w:rsid w:val="00C26490"/>
    <w:rsid w:val="00C264C5"/>
    <w:rsid w:val="00C264D4"/>
    <w:rsid w:val="00C2657B"/>
    <w:rsid w:val="00C26638"/>
    <w:rsid w:val="00C266C7"/>
    <w:rsid w:val="00C26A3A"/>
    <w:rsid w:val="00C26A46"/>
    <w:rsid w:val="00C26C6C"/>
    <w:rsid w:val="00C26EB7"/>
    <w:rsid w:val="00C270AA"/>
    <w:rsid w:val="00C27230"/>
    <w:rsid w:val="00C27373"/>
    <w:rsid w:val="00C273CF"/>
    <w:rsid w:val="00C273F4"/>
    <w:rsid w:val="00C27553"/>
    <w:rsid w:val="00C277C7"/>
    <w:rsid w:val="00C278B4"/>
    <w:rsid w:val="00C279C5"/>
    <w:rsid w:val="00C27A75"/>
    <w:rsid w:val="00C27BD8"/>
    <w:rsid w:val="00C27F0F"/>
    <w:rsid w:val="00C30168"/>
    <w:rsid w:val="00C301BE"/>
    <w:rsid w:val="00C30548"/>
    <w:rsid w:val="00C3054B"/>
    <w:rsid w:val="00C30663"/>
    <w:rsid w:val="00C3066F"/>
    <w:rsid w:val="00C307BD"/>
    <w:rsid w:val="00C3099A"/>
    <w:rsid w:val="00C30B28"/>
    <w:rsid w:val="00C30C44"/>
    <w:rsid w:val="00C30C6C"/>
    <w:rsid w:val="00C30C8B"/>
    <w:rsid w:val="00C30D60"/>
    <w:rsid w:val="00C30EF0"/>
    <w:rsid w:val="00C310B3"/>
    <w:rsid w:val="00C3114B"/>
    <w:rsid w:val="00C312A4"/>
    <w:rsid w:val="00C313E4"/>
    <w:rsid w:val="00C31466"/>
    <w:rsid w:val="00C31479"/>
    <w:rsid w:val="00C31522"/>
    <w:rsid w:val="00C316D6"/>
    <w:rsid w:val="00C317E4"/>
    <w:rsid w:val="00C3181F"/>
    <w:rsid w:val="00C319E3"/>
    <w:rsid w:val="00C32064"/>
    <w:rsid w:val="00C32067"/>
    <w:rsid w:val="00C3239E"/>
    <w:rsid w:val="00C3244E"/>
    <w:rsid w:val="00C324E0"/>
    <w:rsid w:val="00C32508"/>
    <w:rsid w:val="00C325FF"/>
    <w:rsid w:val="00C3262A"/>
    <w:rsid w:val="00C32917"/>
    <w:rsid w:val="00C32958"/>
    <w:rsid w:val="00C329D1"/>
    <w:rsid w:val="00C32AB5"/>
    <w:rsid w:val="00C32B78"/>
    <w:rsid w:val="00C32C18"/>
    <w:rsid w:val="00C32C3A"/>
    <w:rsid w:val="00C32D7A"/>
    <w:rsid w:val="00C33297"/>
    <w:rsid w:val="00C3349D"/>
    <w:rsid w:val="00C334D8"/>
    <w:rsid w:val="00C33611"/>
    <w:rsid w:val="00C3365B"/>
    <w:rsid w:val="00C337C1"/>
    <w:rsid w:val="00C337C6"/>
    <w:rsid w:val="00C3385D"/>
    <w:rsid w:val="00C33867"/>
    <w:rsid w:val="00C33AF2"/>
    <w:rsid w:val="00C33B97"/>
    <w:rsid w:val="00C33C5C"/>
    <w:rsid w:val="00C34448"/>
    <w:rsid w:val="00C34542"/>
    <w:rsid w:val="00C34684"/>
    <w:rsid w:val="00C346B0"/>
    <w:rsid w:val="00C3473C"/>
    <w:rsid w:val="00C34D42"/>
    <w:rsid w:val="00C34D7A"/>
    <w:rsid w:val="00C34DDB"/>
    <w:rsid w:val="00C34E09"/>
    <w:rsid w:val="00C34F44"/>
    <w:rsid w:val="00C35035"/>
    <w:rsid w:val="00C3517A"/>
    <w:rsid w:val="00C35196"/>
    <w:rsid w:val="00C351D4"/>
    <w:rsid w:val="00C3523A"/>
    <w:rsid w:val="00C35369"/>
    <w:rsid w:val="00C354A5"/>
    <w:rsid w:val="00C354C3"/>
    <w:rsid w:val="00C35676"/>
    <w:rsid w:val="00C356A5"/>
    <w:rsid w:val="00C356BA"/>
    <w:rsid w:val="00C358AB"/>
    <w:rsid w:val="00C35A24"/>
    <w:rsid w:val="00C35A6B"/>
    <w:rsid w:val="00C35D02"/>
    <w:rsid w:val="00C35E92"/>
    <w:rsid w:val="00C35FA0"/>
    <w:rsid w:val="00C36071"/>
    <w:rsid w:val="00C36347"/>
    <w:rsid w:val="00C3636D"/>
    <w:rsid w:val="00C3648B"/>
    <w:rsid w:val="00C3648D"/>
    <w:rsid w:val="00C366AB"/>
    <w:rsid w:val="00C366EF"/>
    <w:rsid w:val="00C3670D"/>
    <w:rsid w:val="00C36712"/>
    <w:rsid w:val="00C3679A"/>
    <w:rsid w:val="00C368CA"/>
    <w:rsid w:val="00C3690F"/>
    <w:rsid w:val="00C36920"/>
    <w:rsid w:val="00C369FA"/>
    <w:rsid w:val="00C36A33"/>
    <w:rsid w:val="00C36B37"/>
    <w:rsid w:val="00C36BF3"/>
    <w:rsid w:val="00C36CBF"/>
    <w:rsid w:val="00C36EA4"/>
    <w:rsid w:val="00C37000"/>
    <w:rsid w:val="00C37034"/>
    <w:rsid w:val="00C37309"/>
    <w:rsid w:val="00C373AD"/>
    <w:rsid w:val="00C37A86"/>
    <w:rsid w:val="00C37C15"/>
    <w:rsid w:val="00C37C8B"/>
    <w:rsid w:val="00C37D61"/>
    <w:rsid w:val="00C37EA7"/>
    <w:rsid w:val="00C37EB4"/>
    <w:rsid w:val="00C404F2"/>
    <w:rsid w:val="00C4057D"/>
    <w:rsid w:val="00C405A7"/>
    <w:rsid w:val="00C407FB"/>
    <w:rsid w:val="00C4087B"/>
    <w:rsid w:val="00C408A9"/>
    <w:rsid w:val="00C40A16"/>
    <w:rsid w:val="00C40B3E"/>
    <w:rsid w:val="00C40B80"/>
    <w:rsid w:val="00C40D5F"/>
    <w:rsid w:val="00C40E1A"/>
    <w:rsid w:val="00C40EAC"/>
    <w:rsid w:val="00C41063"/>
    <w:rsid w:val="00C410AE"/>
    <w:rsid w:val="00C41167"/>
    <w:rsid w:val="00C41286"/>
    <w:rsid w:val="00C41310"/>
    <w:rsid w:val="00C4165B"/>
    <w:rsid w:val="00C41876"/>
    <w:rsid w:val="00C418E3"/>
    <w:rsid w:val="00C41ACF"/>
    <w:rsid w:val="00C41C3A"/>
    <w:rsid w:val="00C41EBC"/>
    <w:rsid w:val="00C41EDB"/>
    <w:rsid w:val="00C42580"/>
    <w:rsid w:val="00C425FE"/>
    <w:rsid w:val="00C426E4"/>
    <w:rsid w:val="00C42D28"/>
    <w:rsid w:val="00C42DC7"/>
    <w:rsid w:val="00C42F0E"/>
    <w:rsid w:val="00C42F15"/>
    <w:rsid w:val="00C42F7F"/>
    <w:rsid w:val="00C42F97"/>
    <w:rsid w:val="00C43044"/>
    <w:rsid w:val="00C430FB"/>
    <w:rsid w:val="00C43266"/>
    <w:rsid w:val="00C4340A"/>
    <w:rsid w:val="00C4356A"/>
    <w:rsid w:val="00C43653"/>
    <w:rsid w:val="00C4369C"/>
    <w:rsid w:val="00C43796"/>
    <w:rsid w:val="00C43822"/>
    <w:rsid w:val="00C4389C"/>
    <w:rsid w:val="00C43BCA"/>
    <w:rsid w:val="00C43BEC"/>
    <w:rsid w:val="00C43CA6"/>
    <w:rsid w:val="00C43D1D"/>
    <w:rsid w:val="00C44033"/>
    <w:rsid w:val="00C440C5"/>
    <w:rsid w:val="00C44540"/>
    <w:rsid w:val="00C4461F"/>
    <w:rsid w:val="00C44657"/>
    <w:rsid w:val="00C446A5"/>
    <w:rsid w:val="00C447FB"/>
    <w:rsid w:val="00C448F7"/>
    <w:rsid w:val="00C44C0B"/>
    <w:rsid w:val="00C44D00"/>
    <w:rsid w:val="00C44DEA"/>
    <w:rsid w:val="00C44F55"/>
    <w:rsid w:val="00C45015"/>
    <w:rsid w:val="00C45267"/>
    <w:rsid w:val="00C452FD"/>
    <w:rsid w:val="00C45434"/>
    <w:rsid w:val="00C45437"/>
    <w:rsid w:val="00C4549A"/>
    <w:rsid w:val="00C454B4"/>
    <w:rsid w:val="00C4551C"/>
    <w:rsid w:val="00C456FA"/>
    <w:rsid w:val="00C457A0"/>
    <w:rsid w:val="00C459FA"/>
    <w:rsid w:val="00C45A90"/>
    <w:rsid w:val="00C45AD1"/>
    <w:rsid w:val="00C45B28"/>
    <w:rsid w:val="00C45D92"/>
    <w:rsid w:val="00C45DDC"/>
    <w:rsid w:val="00C46023"/>
    <w:rsid w:val="00C46308"/>
    <w:rsid w:val="00C46397"/>
    <w:rsid w:val="00C46760"/>
    <w:rsid w:val="00C4682C"/>
    <w:rsid w:val="00C46859"/>
    <w:rsid w:val="00C4690C"/>
    <w:rsid w:val="00C46D51"/>
    <w:rsid w:val="00C46E4C"/>
    <w:rsid w:val="00C46E7C"/>
    <w:rsid w:val="00C4712D"/>
    <w:rsid w:val="00C47387"/>
    <w:rsid w:val="00C473CE"/>
    <w:rsid w:val="00C4745A"/>
    <w:rsid w:val="00C474AC"/>
    <w:rsid w:val="00C475D8"/>
    <w:rsid w:val="00C475FC"/>
    <w:rsid w:val="00C47643"/>
    <w:rsid w:val="00C47786"/>
    <w:rsid w:val="00C477E7"/>
    <w:rsid w:val="00C4796E"/>
    <w:rsid w:val="00C4799E"/>
    <w:rsid w:val="00C47A9D"/>
    <w:rsid w:val="00C47CAC"/>
    <w:rsid w:val="00C47E18"/>
    <w:rsid w:val="00C47E1F"/>
    <w:rsid w:val="00C47E8B"/>
    <w:rsid w:val="00C47F2B"/>
    <w:rsid w:val="00C47F79"/>
    <w:rsid w:val="00C5011A"/>
    <w:rsid w:val="00C501A1"/>
    <w:rsid w:val="00C501FE"/>
    <w:rsid w:val="00C5031C"/>
    <w:rsid w:val="00C5039E"/>
    <w:rsid w:val="00C50805"/>
    <w:rsid w:val="00C5081B"/>
    <w:rsid w:val="00C509C8"/>
    <w:rsid w:val="00C50A19"/>
    <w:rsid w:val="00C50BDC"/>
    <w:rsid w:val="00C50EB5"/>
    <w:rsid w:val="00C50F47"/>
    <w:rsid w:val="00C50F7E"/>
    <w:rsid w:val="00C511EE"/>
    <w:rsid w:val="00C514F1"/>
    <w:rsid w:val="00C51503"/>
    <w:rsid w:val="00C515CF"/>
    <w:rsid w:val="00C51624"/>
    <w:rsid w:val="00C5188D"/>
    <w:rsid w:val="00C51A00"/>
    <w:rsid w:val="00C51A4C"/>
    <w:rsid w:val="00C51EC5"/>
    <w:rsid w:val="00C52078"/>
    <w:rsid w:val="00C52299"/>
    <w:rsid w:val="00C524B2"/>
    <w:rsid w:val="00C524F9"/>
    <w:rsid w:val="00C52814"/>
    <w:rsid w:val="00C529F3"/>
    <w:rsid w:val="00C52A86"/>
    <w:rsid w:val="00C52D31"/>
    <w:rsid w:val="00C52E08"/>
    <w:rsid w:val="00C52F7F"/>
    <w:rsid w:val="00C530EE"/>
    <w:rsid w:val="00C53805"/>
    <w:rsid w:val="00C5398A"/>
    <w:rsid w:val="00C53DF2"/>
    <w:rsid w:val="00C53E1D"/>
    <w:rsid w:val="00C53E2B"/>
    <w:rsid w:val="00C53E9A"/>
    <w:rsid w:val="00C53F30"/>
    <w:rsid w:val="00C53FE0"/>
    <w:rsid w:val="00C544A0"/>
    <w:rsid w:val="00C5454E"/>
    <w:rsid w:val="00C5459D"/>
    <w:rsid w:val="00C545AC"/>
    <w:rsid w:val="00C547E2"/>
    <w:rsid w:val="00C54858"/>
    <w:rsid w:val="00C54EA1"/>
    <w:rsid w:val="00C54F37"/>
    <w:rsid w:val="00C54FD3"/>
    <w:rsid w:val="00C55046"/>
    <w:rsid w:val="00C551A7"/>
    <w:rsid w:val="00C5545C"/>
    <w:rsid w:val="00C55543"/>
    <w:rsid w:val="00C555F8"/>
    <w:rsid w:val="00C5569B"/>
    <w:rsid w:val="00C55B73"/>
    <w:rsid w:val="00C55C02"/>
    <w:rsid w:val="00C55C0C"/>
    <w:rsid w:val="00C55C45"/>
    <w:rsid w:val="00C55CF6"/>
    <w:rsid w:val="00C55D42"/>
    <w:rsid w:val="00C55DA2"/>
    <w:rsid w:val="00C55E8A"/>
    <w:rsid w:val="00C56168"/>
    <w:rsid w:val="00C562F5"/>
    <w:rsid w:val="00C563BC"/>
    <w:rsid w:val="00C565CD"/>
    <w:rsid w:val="00C5685C"/>
    <w:rsid w:val="00C56975"/>
    <w:rsid w:val="00C56BDD"/>
    <w:rsid w:val="00C56F15"/>
    <w:rsid w:val="00C56F24"/>
    <w:rsid w:val="00C5714A"/>
    <w:rsid w:val="00C572CB"/>
    <w:rsid w:val="00C57447"/>
    <w:rsid w:val="00C5754A"/>
    <w:rsid w:val="00C5770B"/>
    <w:rsid w:val="00C57787"/>
    <w:rsid w:val="00C57A55"/>
    <w:rsid w:val="00C57A86"/>
    <w:rsid w:val="00C57BAF"/>
    <w:rsid w:val="00C57D55"/>
    <w:rsid w:val="00C57F01"/>
    <w:rsid w:val="00C57FCE"/>
    <w:rsid w:val="00C601E8"/>
    <w:rsid w:val="00C603D1"/>
    <w:rsid w:val="00C60430"/>
    <w:rsid w:val="00C604CE"/>
    <w:rsid w:val="00C60501"/>
    <w:rsid w:val="00C60847"/>
    <w:rsid w:val="00C60C5F"/>
    <w:rsid w:val="00C60DEE"/>
    <w:rsid w:val="00C60E6D"/>
    <w:rsid w:val="00C60E97"/>
    <w:rsid w:val="00C60F6D"/>
    <w:rsid w:val="00C611E6"/>
    <w:rsid w:val="00C61392"/>
    <w:rsid w:val="00C615E6"/>
    <w:rsid w:val="00C61B85"/>
    <w:rsid w:val="00C61C8D"/>
    <w:rsid w:val="00C61CFC"/>
    <w:rsid w:val="00C620CE"/>
    <w:rsid w:val="00C6218A"/>
    <w:rsid w:val="00C624A5"/>
    <w:rsid w:val="00C624DC"/>
    <w:rsid w:val="00C62587"/>
    <w:rsid w:val="00C627F6"/>
    <w:rsid w:val="00C62B88"/>
    <w:rsid w:val="00C62DE0"/>
    <w:rsid w:val="00C62EC4"/>
    <w:rsid w:val="00C62F16"/>
    <w:rsid w:val="00C6307F"/>
    <w:rsid w:val="00C63080"/>
    <w:rsid w:val="00C630AA"/>
    <w:rsid w:val="00C630D9"/>
    <w:rsid w:val="00C631A7"/>
    <w:rsid w:val="00C6320A"/>
    <w:rsid w:val="00C63353"/>
    <w:rsid w:val="00C633D6"/>
    <w:rsid w:val="00C635C6"/>
    <w:rsid w:val="00C637B5"/>
    <w:rsid w:val="00C63B46"/>
    <w:rsid w:val="00C642BD"/>
    <w:rsid w:val="00C6435B"/>
    <w:rsid w:val="00C6437E"/>
    <w:rsid w:val="00C64565"/>
    <w:rsid w:val="00C6475B"/>
    <w:rsid w:val="00C647B2"/>
    <w:rsid w:val="00C64866"/>
    <w:rsid w:val="00C64A5B"/>
    <w:rsid w:val="00C64AB7"/>
    <w:rsid w:val="00C64B86"/>
    <w:rsid w:val="00C64B90"/>
    <w:rsid w:val="00C64C00"/>
    <w:rsid w:val="00C64C17"/>
    <w:rsid w:val="00C64C36"/>
    <w:rsid w:val="00C650F6"/>
    <w:rsid w:val="00C65119"/>
    <w:rsid w:val="00C65148"/>
    <w:rsid w:val="00C6526C"/>
    <w:rsid w:val="00C65374"/>
    <w:rsid w:val="00C654C5"/>
    <w:rsid w:val="00C655AE"/>
    <w:rsid w:val="00C657E4"/>
    <w:rsid w:val="00C65A95"/>
    <w:rsid w:val="00C65C43"/>
    <w:rsid w:val="00C65CC0"/>
    <w:rsid w:val="00C65FCA"/>
    <w:rsid w:val="00C66056"/>
    <w:rsid w:val="00C660B9"/>
    <w:rsid w:val="00C66874"/>
    <w:rsid w:val="00C66AD4"/>
    <w:rsid w:val="00C66B62"/>
    <w:rsid w:val="00C66BBA"/>
    <w:rsid w:val="00C66C56"/>
    <w:rsid w:val="00C66CD0"/>
    <w:rsid w:val="00C66CF3"/>
    <w:rsid w:val="00C66D76"/>
    <w:rsid w:val="00C66EBE"/>
    <w:rsid w:val="00C66FF3"/>
    <w:rsid w:val="00C6711F"/>
    <w:rsid w:val="00C671AF"/>
    <w:rsid w:val="00C673FB"/>
    <w:rsid w:val="00C67549"/>
    <w:rsid w:val="00C6766E"/>
    <w:rsid w:val="00C67723"/>
    <w:rsid w:val="00C677CB"/>
    <w:rsid w:val="00C678B5"/>
    <w:rsid w:val="00C678DE"/>
    <w:rsid w:val="00C6794B"/>
    <w:rsid w:val="00C67F9B"/>
    <w:rsid w:val="00C70080"/>
    <w:rsid w:val="00C70212"/>
    <w:rsid w:val="00C702E6"/>
    <w:rsid w:val="00C7036B"/>
    <w:rsid w:val="00C7040F"/>
    <w:rsid w:val="00C70609"/>
    <w:rsid w:val="00C706B1"/>
    <w:rsid w:val="00C708B7"/>
    <w:rsid w:val="00C708C3"/>
    <w:rsid w:val="00C7098C"/>
    <w:rsid w:val="00C709A3"/>
    <w:rsid w:val="00C709B2"/>
    <w:rsid w:val="00C70AB9"/>
    <w:rsid w:val="00C70ABC"/>
    <w:rsid w:val="00C70D74"/>
    <w:rsid w:val="00C70DEB"/>
    <w:rsid w:val="00C70F13"/>
    <w:rsid w:val="00C710E2"/>
    <w:rsid w:val="00C71236"/>
    <w:rsid w:val="00C712F5"/>
    <w:rsid w:val="00C71338"/>
    <w:rsid w:val="00C714C3"/>
    <w:rsid w:val="00C71544"/>
    <w:rsid w:val="00C7154E"/>
    <w:rsid w:val="00C715E0"/>
    <w:rsid w:val="00C71994"/>
    <w:rsid w:val="00C71A0D"/>
    <w:rsid w:val="00C71E64"/>
    <w:rsid w:val="00C71F8F"/>
    <w:rsid w:val="00C72070"/>
    <w:rsid w:val="00C720F4"/>
    <w:rsid w:val="00C72120"/>
    <w:rsid w:val="00C7218E"/>
    <w:rsid w:val="00C722EC"/>
    <w:rsid w:val="00C72345"/>
    <w:rsid w:val="00C724A1"/>
    <w:rsid w:val="00C724B3"/>
    <w:rsid w:val="00C72596"/>
    <w:rsid w:val="00C727D7"/>
    <w:rsid w:val="00C72883"/>
    <w:rsid w:val="00C728DA"/>
    <w:rsid w:val="00C72E8B"/>
    <w:rsid w:val="00C72EEB"/>
    <w:rsid w:val="00C7315A"/>
    <w:rsid w:val="00C73161"/>
    <w:rsid w:val="00C73283"/>
    <w:rsid w:val="00C732B5"/>
    <w:rsid w:val="00C73353"/>
    <w:rsid w:val="00C733D0"/>
    <w:rsid w:val="00C734E6"/>
    <w:rsid w:val="00C73802"/>
    <w:rsid w:val="00C738F6"/>
    <w:rsid w:val="00C73A73"/>
    <w:rsid w:val="00C73BCB"/>
    <w:rsid w:val="00C73FAA"/>
    <w:rsid w:val="00C74062"/>
    <w:rsid w:val="00C74248"/>
    <w:rsid w:val="00C74295"/>
    <w:rsid w:val="00C742F6"/>
    <w:rsid w:val="00C74358"/>
    <w:rsid w:val="00C74366"/>
    <w:rsid w:val="00C74714"/>
    <w:rsid w:val="00C74740"/>
    <w:rsid w:val="00C7474F"/>
    <w:rsid w:val="00C7499F"/>
    <w:rsid w:val="00C74AD8"/>
    <w:rsid w:val="00C74CEE"/>
    <w:rsid w:val="00C74D0D"/>
    <w:rsid w:val="00C74E32"/>
    <w:rsid w:val="00C74F7A"/>
    <w:rsid w:val="00C750AE"/>
    <w:rsid w:val="00C7513B"/>
    <w:rsid w:val="00C751B5"/>
    <w:rsid w:val="00C752EB"/>
    <w:rsid w:val="00C75303"/>
    <w:rsid w:val="00C7549F"/>
    <w:rsid w:val="00C757E9"/>
    <w:rsid w:val="00C75963"/>
    <w:rsid w:val="00C75A7E"/>
    <w:rsid w:val="00C75DA6"/>
    <w:rsid w:val="00C75E6A"/>
    <w:rsid w:val="00C75E81"/>
    <w:rsid w:val="00C75F39"/>
    <w:rsid w:val="00C763CC"/>
    <w:rsid w:val="00C7649E"/>
    <w:rsid w:val="00C764B6"/>
    <w:rsid w:val="00C765C8"/>
    <w:rsid w:val="00C76634"/>
    <w:rsid w:val="00C76854"/>
    <w:rsid w:val="00C76DEC"/>
    <w:rsid w:val="00C76E07"/>
    <w:rsid w:val="00C76EAB"/>
    <w:rsid w:val="00C76FCE"/>
    <w:rsid w:val="00C77175"/>
    <w:rsid w:val="00C77186"/>
    <w:rsid w:val="00C77365"/>
    <w:rsid w:val="00C773F9"/>
    <w:rsid w:val="00C776FF"/>
    <w:rsid w:val="00C779CF"/>
    <w:rsid w:val="00C77C8F"/>
    <w:rsid w:val="00C77D06"/>
    <w:rsid w:val="00C77D29"/>
    <w:rsid w:val="00C77DA7"/>
    <w:rsid w:val="00C77F09"/>
    <w:rsid w:val="00C77FF6"/>
    <w:rsid w:val="00C80051"/>
    <w:rsid w:val="00C801F7"/>
    <w:rsid w:val="00C802CE"/>
    <w:rsid w:val="00C80389"/>
    <w:rsid w:val="00C809C6"/>
    <w:rsid w:val="00C80A6B"/>
    <w:rsid w:val="00C80ACA"/>
    <w:rsid w:val="00C80C2C"/>
    <w:rsid w:val="00C80D5F"/>
    <w:rsid w:val="00C80EED"/>
    <w:rsid w:val="00C80F7C"/>
    <w:rsid w:val="00C810CC"/>
    <w:rsid w:val="00C810CD"/>
    <w:rsid w:val="00C813C1"/>
    <w:rsid w:val="00C814BB"/>
    <w:rsid w:val="00C8152E"/>
    <w:rsid w:val="00C8156F"/>
    <w:rsid w:val="00C81573"/>
    <w:rsid w:val="00C8159D"/>
    <w:rsid w:val="00C81806"/>
    <w:rsid w:val="00C81A3A"/>
    <w:rsid w:val="00C81C0F"/>
    <w:rsid w:val="00C81C29"/>
    <w:rsid w:val="00C82277"/>
    <w:rsid w:val="00C825A0"/>
    <w:rsid w:val="00C825A3"/>
    <w:rsid w:val="00C82668"/>
    <w:rsid w:val="00C8277D"/>
    <w:rsid w:val="00C828D7"/>
    <w:rsid w:val="00C82FFB"/>
    <w:rsid w:val="00C83079"/>
    <w:rsid w:val="00C830C3"/>
    <w:rsid w:val="00C831F0"/>
    <w:rsid w:val="00C8338A"/>
    <w:rsid w:val="00C833A2"/>
    <w:rsid w:val="00C835A1"/>
    <w:rsid w:val="00C836B9"/>
    <w:rsid w:val="00C838F0"/>
    <w:rsid w:val="00C83B68"/>
    <w:rsid w:val="00C83D13"/>
    <w:rsid w:val="00C83DE8"/>
    <w:rsid w:val="00C83DEE"/>
    <w:rsid w:val="00C83FFD"/>
    <w:rsid w:val="00C841DA"/>
    <w:rsid w:val="00C843B8"/>
    <w:rsid w:val="00C8440A"/>
    <w:rsid w:val="00C84445"/>
    <w:rsid w:val="00C84461"/>
    <w:rsid w:val="00C844FA"/>
    <w:rsid w:val="00C8451D"/>
    <w:rsid w:val="00C84574"/>
    <w:rsid w:val="00C845E8"/>
    <w:rsid w:val="00C846D7"/>
    <w:rsid w:val="00C84A12"/>
    <w:rsid w:val="00C84AD8"/>
    <w:rsid w:val="00C84B0B"/>
    <w:rsid w:val="00C84BF9"/>
    <w:rsid w:val="00C84D1D"/>
    <w:rsid w:val="00C84DC4"/>
    <w:rsid w:val="00C84DE8"/>
    <w:rsid w:val="00C84E38"/>
    <w:rsid w:val="00C851A1"/>
    <w:rsid w:val="00C85388"/>
    <w:rsid w:val="00C8543C"/>
    <w:rsid w:val="00C85725"/>
    <w:rsid w:val="00C85861"/>
    <w:rsid w:val="00C85BDF"/>
    <w:rsid w:val="00C85EBE"/>
    <w:rsid w:val="00C86223"/>
    <w:rsid w:val="00C864D0"/>
    <w:rsid w:val="00C86515"/>
    <w:rsid w:val="00C8669A"/>
    <w:rsid w:val="00C867A0"/>
    <w:rsid w:val="00C86A07"/>
    <w:rsid w:val="00C86A8A"/>
    <w:rsid w:val="00C86AD1"/>
    <w:rsid w:val="00C86BB4"/>
    <w:rsid w:val="00C86C8C"/>
    <w:rsid w:val="00C86DDF"/>
    <w:rsid w:val="00C86EA4"/>
    <w:rsid w:val="00C871D4"/>
    <w:rsid w:val="00C8726D"/>
    <w:rsid w:val="00C87275"/>
    <w:rsid w:val="00C8749E"/>
    <w:rsid w:val="00C874B8"/>
    <w:rsid w:val="00C875D8"/>
    <w:rsid w:val="00C875E6"/>
    <w:rsid w:val="00C875EC"/>
    <w:rsid w:val="00C87C8F"/>
    <w:rsid w:val="00C87CA1"/>
    <w:rsid w:val="00C87DFD"/>
    <w:rsid w:val="00C90089"/>
    <w:rsid w:val="00C9016C"/>
    <w:rsid w:val="00C90174"/>
    <w:rsid w:val="00C90182"/>
    <w:rsid w:val="00C90270"/>
    <w:rsid w:val="00C902C9"/>
    <w:rsid w:val="00C90323"/>
    <w:rsid w:val="00C90375"/>
    <w:rsid w:val="00C9042B"/>
    <w:rsid w:val="00C90574"/>
    <w:rsid w:val="00C906EA"/>
    <w:rsid w:val="00C9082F"/>
    <w:rsid w:val="00C90A13"/>
    <w:rsid w:val="00C90B18"/>
    <w:rsid w:val="00C90B34"/>
    <w:rsid w:val="00C90BC8"/>
    <w:rsid w:val="00C90CBA"/>
    <w:rsid w:val="00C90E3C"/>
    <w:rsid w:val="00C90E69"/>
    <w:rsid w:val="00C90EA5"/>
    <w:rsid w:val="00C90F74"/>
    <w:rsid w:val="00C90F87"/>
    <w:rsid w:val="00C90FCB"/>
    <w:rsid w:val="00C90FCD"/>
    <w:rsid w:val="00C91003"/>
    <w:rsid w:val="00C910AC"/>
    <w:rsid w:val="00C910F3"/>
    <w:rsid w:val="00C9121C"/>
    <w:rsid w:val="00C9125C"/>
    <w:rsid w:val="00C91339"/>
    <w:rsid w:val="00C915B1"/>
    <w:rsid w:val="00C915B9"/>
    <w:rsid w:val="00C91843"/>
    <w:rsid w:val="00C91967"/>
    <w:rsid w:val="00C919F8"/>
    <w:rsid w:val="00C91B26"/>
    <w:rsid w:val="00C91C83"/>
    <w:rsid w:val="00C91CAC"/>
    <w:rsid w:val="00C91D32"/>
    <w:rsid w:val="00C91FFB"/>
    <w:rsid w:val="00C92481"/>
    <w:rsid w:val="00C924D0"/>
    <w:rsid w:val="00C925A8"/>
    <w:rsid w:val="00C92606"/>
    <w:rsid w:val="00C928E2"/>
    <w:rsid w:val="00C92986"/>
    <w:rsid w:val="00C929E4"/>
    <w:rsid w:val="00C92B51"/>
    <w:rsid w:val="00C92C07"/>
    <w:rsid w:val="00C92D58"/>
    <w:rsid w:val="00C92FF5"/>
    <w:rsid w:val="00C931EF"/>
    <w:rsid w:val="00C933C8"/>
    <w:rsid w:val="00C934E6"/>
    <w:rsid w:val="00C93513"/>
    <w:rsid w:val="00C936C2"/>
    <w:rsid w:val="00C9377B"/>
    <w:rsid w:val="00C937A4"/>
    <w:rsid w:val="00C93A55"/>
    <w:rsid w:val="00C93BE0"/>
    <w:rsid w:val="00C93C77"/>
    <w:rsid w:val="00C93CC4"/>
    <w:rsid w:val="00C93CCF"/>
    <w:rsid w:val="00C93DC6"/>
    <w:rsid w:val="00C94009"/>
    <w:rsid w:val="00C940BE"/>
    <w:rsid w:val="00C943E8"/>
    <w:rsid w:val="00C94431"/>
    <w:rsid w:val="00C94483"/>
    <w:rsid w:val="00C945B7"/>
    <w:rsid w:val="00C94702"/>
    <w:rsid w:val="00C94717"/>
    <w:rsid w:val="00C94813"/>
    <w:rsid w:val="00C949E7"/>
    <w:rsid w:val="00C94C56"/>
    <w:rsid w:val="00C94CDA"/>
    <w:rsid w:val="00C94F5F"/>
    <w:rsid w:val="00C952BF"/>
    <w:rsid w:val="00C95380"/>
    <w:rsid w:val="00C95398"/>
    <w:rsid w:val="00C953C9"/>
    <w:rsid w:val="00C95424"/>
    <w:rsid w:val="00C9556C"/>
    <w:rsid w:val="00C9563B"/>
    <w:rsid w:val="00C95691"/>
    <w:rsid w:val="00C95836"/>
    <w:rsid w:val="00C95915"/>
    <w:rsid w:val="00C95942"/>
    <w:rsid w:val="00C959AB"/>
    <w:rsid w:val="00C95B15"/>
    <w:rsid w:val="00C95BA1"/>
    <w:rsid w:val="00C95E15"/>
    <w:rsid w:val="00C95E5B"/>
    <w:rsid w:val="00C95F5E"/>
    <w:rsid w:val="00C95FB0"/>
    <w:rsid w:val="00C961F2"/>
    <w:rsid w:val="00C964B4"/>
    <w:rsid w:val="00C96749"/>
    <w:rsid w:val="00C96765"/>
    <w:rsid w:val="00C96A87"/>
    <w:rsid w:val="00C96D04"/>
    <w:rsid w:val="00C96D5F"/>
    <w:rsid w:val="00C96EAE"/>
    <w:rsid w:val="00C970B5"/>
    <w:rsid w:val="00C974E3"/>
    <w:rsid w:val="00C97589"/>
    <w:rsid w:val="00C975FF"/>
    <w:rsid w:val="00C97685"/>
    <w:rsid w:val="00C97A5C"/>
    <w:rsid w:val="00C97D9D"/>
    <w:rsid w:val="00C97E4B"/>
    <w:rsid w:val="00C97EA7"/>
    <w:rsid w:val="00CA0078"/>
    <w:rsid w:val="00CA0410"/>
    <w:rsid w:val="00CA0A6D"/>
    <w:rsid w:val="00CA0D2E"/>
    <w:rsid w:val="00CA0E98"/>
    <w:rsid w:val="00CA0EEA"/>
    <w:rsid w:val="00CA10AB"/>
    <w:rsid w:val="00CA138D"/>
    <w:rsid w:val="00CA1652"/>
    <w:rsid w:val="00CA1810"/>
    <w:rsid w:val="00CA18BB"/>
    <w:rsid w:val="00CA1907"/>
    <w:rsid w:val="00CA1A3E"/>
    <w:rsid w:val="00CA1CD9"/>
    <w:rsid w:val="00CA1D0D"/>
    <w:rsid w:val="00CA1DDF"/>
    <w:rsid w:val="00CA1DE3"/>
    <w:rsid w:val="00CA216C"/>
    <w:rsid w:val="00CA21F4"/>
    <w:rsid w:val="00CA22E9"/>
    <w:rsid w:val="00CA22EA"/>
    <w:rsid w:val="00CA2341"/>
    <w:rsid w:val="00CA23E4"/>
    <w:rsid w:val="00CA24F3"/>
    <w:rsid w:val="00CA25B4"/>
    <w:rsid w:val="00CA27CB"/>
    <w:rsid w:val="00CA28E9"/>
    <w:rsid w:val="00CA2A50"/>
    <w:rsid w:val="00CA2C2B"/>
    <w:rsid w:val="00CA2FF8"/>
    <w:rsid w:val="00CA31DC"/>
    <w:rsid w:val="00CA3436"/>
    <w:rsid w:val="00CA3499"/>
    <w:rsid w:val="00CA35A3"/>
    <w:rsid w:val="00CA35F1"/>
    <w:rsid w:val="00CA36EC"/>
    <w:rsid w:val="00CA3859"/>
    <w:rsid w:val="00CA39B4"/>
    <w:rsid w:val="00CA4154"/>
    <w:rsid w:val="00CA41FC"/>
    <w:rsid w:val="00CA4569"/>
    <w:rsid w:val="00CA469D"/>
    <w:rsid w:val="00CA46F0"/>
    <w:rsid w:val="00CA4774"/>
    <w:rsid w:val="00CA48C8"/>
    <w:rsid w:val="00CA4A78"/>
    <w:rsid w:val="00CA4AD9"/>
    <w:rsid w:val="00CA4CD2"/>
    <w:rsid w:val="00CA4D1E"/>
    <w:rsid w:val="00CA4E1D"/>
    <w:rsid w:val="00CA4E7D"/>
    <w:rsid w:val="00CA51E2"/>
    <w:rsid w:val="00CA53BD"/>
    <w:rsid w:val="00CA5563"/>
    <w:rsid w:val="00CA56B5"/>
    <w:rsid w:val="00CA5797"/>
    <w:rsid w:val="00CA57F8"/>
    <w:rsid w:val="00CA5821"/>
    <w:rsid w:val="00CA598D"/>
    <w:rsid w:val="00CA59D7"/>
    <w:rsid w:val="00CA59E4"/>
    <w:rsid w:val="00CA5A3E"/>
    <w:rsid w:val="00CA5C3E"/>
    <w:rsid w:val="00CA6108"/>
    <w:rsid w:val="00CA61B4"/>
    <w:rsid w:val="00CA62EC"/>
    <w:rsid w:val="00CA6577"/>
    <w:rsid w:val="00CA658A"/>
    <w:rsid w:val="00CA6615"/>
    <w:rsid w:val="00CA6860"/>
    <w:rsid w:val="00CA686B"/>
    <w:rsid w:val="00CA6980"/>
    <w:rsid w:val="00CA69BA"/>
    <w:rsid w:val="00CA6AB4"/>
    <w:rsid w:val="00CA6BF9"/>
    <w:rsid w:val="00CA6C78"/>
    <w:rsid w:val="00CA7042"/>
    <w:rsid w:val="00CA70C3"/>
    <w:rsid w:val="00CA7312"/>
    <w:rsid w:val="00CA7346"/>
    <w:rsid w:val="00CA7362"/>
    <w:rsid w:val="00CA74F5"/>
    <w:rsid w:val="00CA753F"/>
    <w:rsid w:val="00CA75AE"/>
    <w:rsid w:val="00CA761C"/>
    <w:rsid w:val="00CA761F"/>
    <w:rsid w:val="00CA7786"/>
    <w:rsid w:val="00CA77BA"/>
    <w:rsid w:val="00CA7B31"/>
    <w:rsid w:val="00CB0008"/>
    <w:rsid w:val="00CB0021"/>
    <w:rsid w:val="00CB0033"/>
    <w:rsid w:val="00CB02AA"/>
    <w:rsid w:val="00CB0394"/>
    <w:rsid w:val="00CB03A1"/>
    <w:rsid w:val="00CB0566"/>
    <w:rsid w:val="00CB0684"/>
    <w:rsid w:val="00CB0688"/>
    <w:rsid w:val="00CB06BA"/>
    <w:rsid w:val="00CB0994"/>
    <w:rsid w:val="00CB0A16"/>
    <w:rsid w:val="00CB0A3E"/>
    <w:rsid w:val="00CB0F3B"/>
    <w:rsid w:val="00CB0F8C"/>
    <w:rsid w:val="00CB0FCF"/>
    <w:rsid w:val="00CB1058"/>
    <w:rsid w:val="00CB1195"/>
    <w:rsid w:val="00CB11DF"/>
    <w:rsid w:val="00CB1498"/>
    <w:rsid w:val="00CB164A"/>
    <w:rsid w:val="00CB177D"/>
    <w:rsid w:val="00CB17F6"/>
    <w:rsid w:val="00CB1A85"/>
    <w:rsid w:val="00CB1AAB"/>
    <w:rsid w:val="00CB1D0A"/>
    <w:rsid w:val="00CB1E34"/>
    <w:rsid w:val="00CB1F00"/>
    <w:rsid w:val="00CB1F10"/>
    <w:rsid w:val="00CB1F6C"/>
    <w:rsid w:val="00CB21C0"/>
    <w:rsid w:val="00CB2619"/>
    <w:rsid w:val="00CB26B6"/>
    <w:rsid w:val="00CB26CA"/>
    <w:rsid w:val="00CB26DD"/>
    <w:rsid w:val="00CB298A"/>
    <w:rsid w:val="00CB2A55"/>
    <w:rsid w:val="00CB2A95"/>
    <w:rsid w:val="00CB2A99"/>
    <w:rsid w:val="00CB2AC1"/>
    <w:rsid w:val="00CB2C57"/>
    <w:rsid w:val="00CB2D2D"/>
    <w:rsid w:val="00CB2D72"/>
    <w:rsid w:val="00CB2E2E"/>
    <w:rsid w:val="00CB315B"/>
    <w:rsid w:val="00CB374A"/>
    <w:rsid w:val="00CB3A43"/>
    <w:rsid w:val="00CB3B97"/>
    <w:rsid w:val="00CB3BC8"/>
    <w:rsid w:val="00CB3C15"/>
    <w:rsid w:val="00CB3D02"/>
    <w:rsid w:val="00CB3F02"/>
    <w:rsid w:val="00CB4018"/>
    <w:rsid w:val="00CB4293"/>
    <w:rsid w:val="00CB43B6"/>
    <w:rsid w:val="00CB445D"/>
    <w:rsid w:val="00CB4583"/>
    <w:rsid w:val="00CB48FB"/>
    <w:rsid w:val="00CB493F"/>
    <w:rsid w:val="00CB4A68"/>
    <w:rsid w:val="00CB4C6A"/>
    <w:rsid w:val="00CB4DAD"/>
    <w:rsid w:val="00CB4F45"/>
    <w:rsid w:val="00CB503E"/>
    <w:rsid w:val="00CB50FE"/>
    <w:rsid w:val="00CB5177"/>
    <w:rsid w:val="00CB5256"/>
    <w:rsid w:val="00CB5579"/>
    <w:rsid w:val="00CB55B3"/>
    <w:rsid w:val="00CB569B"/>
    <w:rsid w:val="00CB56BB"/>
    <w:rsid w:val="00CB571D"/>
    <w:rsid w:val="00CB573D"/>
    <w:rsid w:val="00CB5789"/>
    <w:rsid w:val="00CB5D24"/>
    <w:rsid w:val="00CB5D9A"/>
    <w:rsid w:val="00CB5F0C"/>
    <w:rsid w:val="00CB6352"/>
    <w:rsid w:val="00CB63A2"/>
    <w:rsid w:val="00CB63EA"/>
    <w:rsid w:val="00CB6435"/>
    <w:rsid w:val="00CB643B"/>
    <w:rsid w:val="00CB664A"/>
    <w:rsid w:val="00CB69EB"/>
    <w:rsid w:val="00CB6AE7"/>
    <w:rsid w:val="00CB6C00"/>
    <w:rsid w:val="00CB6C21"/>
    <w:rsid w:val="00CB6DC6"/>
    <w:rsid w:val="00CB6E21"/>
    <w:rsid w:val="00CB6EB9"/>
    <w:rsid w:val="00CB6EDF"/>
    <w:rsid w:val="00CB700A"/>
    <w:rsid w:val="00CB714D"/>
    <w:rsid w:val="00CB734E"/>
    <w:rsid w:val="00CB7361"/>
    <w:rsid w:val="00CB73C5"/>
    <w:rsid w:val="00CB74AF"/>
    <w:rsid w:val="00CB74E1"/>
    <w:rsid w:val="00CB7673"/>
    <w:rsid w:val="00CB774A"/>
    <w:rsid w:val="00CB77BB"/>
    <w:rsid w:val="00CB77D1"/>
    <w:rsid w:val="00CB781E"/>
    <w:rsid w:val="00CB785F"/>
    <w:rsid w:val="00CB78D0"/>
    <w:rsid w:val="00CB78DA"/>
    <w:rsid w:val="00CB7966"/>
    <w:rsid w:val="00CB7BB3"/>
    <w:rsid w:val="00CB7D63"/>
    <w:rsid w:val="00CB7E8F"/>
    <w:rsid w:val="00CB7F07"/>
    <w:rsid w:val="00CC00BB"/>
    <w:rsid w:val="00CC00FA"/>
    <w:rsid w:val="00CC011F"/>
    <w:rsid w:val="00CC015A"/>
    <w:rsid w:val="00CC0351"/>
    <w:rsid w:val="00CC0458"/>
    <w:rsid w:val="00CC0713"/>
    <w:rsid w:val="00CC07B8"/>
    <w:rsid w:val="00CC0A9B"/>
    <w:rsid w:val="00CC0AA1"/>
    <w:rsid w:val="00CC0B06"/>
    <w:rsid w:val="00CC0BFF"/>
    <w:rsid w:val="00CC0C9E"/>
    <w:rsid w:val="00CC0DBC"/>
    <w:rsid w:val="00CC0F1D"/>
    <w:rsid w:val="00CC0F2F"/>
    <w:rsid w:val="00CC114A"/>
    <w:rsid w:val="00CC12B1"/>
    <w:rsid w:val="00CC12CB"/>
    <w:rsid w:val="00CC13CC"/>
    <w:rsid w:val="00CC141F"/>
    <w:rsid w:val="00CC1663"/>
    <w:rsid w:val="00CC169A"/>
    <w:rsid w:val="00CC1A2E"/>
    <w:rsid w:val="00CC1C9D"/>
    <w:rsid w:val="00CC1CB1"/>
    <w:rsid w:val="00CC1CE2"/>
    <w:rsid w:val="00CC1EFE"/>
    <w:rsid w:val="00CC1F5C"/>
    <w:rsid w:val="00CC1F95"/>
    <w:rsid w:val="00CC216D"/>
    <w:rsid w:val="00CC2397"/>
    <w:rsid w:val="00CC2721"/>
    <w:rsid w:val="00CC28B0"/>
    <w:rsid w:val="00CC28FD"/>
    <w:rsid w:val="00CC2D42"/>
    <w:rsid w:val="00CC3159"/>
    <w:rsid w:val="00CC3242"/>
    <w:rsid w:val="00CC331C"/>
    <w:rsid w:val="00CC3331"/>
    <w:rsid w:val="00CC388D"/>
    <w:rsid w:val="00CC3A52"/>
    <w:rsid w:val="00CC3C26"/>
    <w:rsid w:val="00CC3D65"/>
    <w:rsid w:val="00CC3EF6"/>
    <w:rsid w:val="00CC4218"/>
    <w:rsid w:val="00CC4220"/>
    <w:rsid w:val="00CC4270"/>
    <w:rsid w:val="00CC45A9"/>
    <w:rsid w:val="00CC45D2"/>
    <w:rsid w:val="00CC482D"/>
    <w:rsid w:val="00CC4BBB"/>
    <w:rsid w:val="00CC4C4C"/>
    <w:rsid w:val="00CC4D64"/>
    <w:rsid w:val="00CC4F76"/>
    <w:rsid w:val="00CC4FF6"/>
    <w:rsid w:val="00CC54AD"/>
    <w:rsid w:val="00CC55FF"/>
    <w:rsid w:val="00CC58BB"/>
    <w:rsid w:val="00CC5E38"/>
    <w:rsid w:val="00CC5FFE"/>
    <w:rsid w:val="00CC6103"/>
    <w:rsid w:val="00CC6158"/>
    <w:rsid w:val="00CC64F0"/>
    <w:rsid w:val="00CC6839"/>
    <w:rsid w:val="00CC68A1"/>
    <w:rsid w:val="00CC68B1"/>
    <w:rsid w:val="00CC695E"/>
    <w:rsid w:val="00CC6B02"/>
    <w:rsid w:val="00CC6B2B"/>
    <w:rsid w:val="00CC6BE5"/>
    <w:rsid w:val="00CC6C45"/>
    <w:rsid w:val="00CC6E8E"/>
    <w:rsid w:val="00CC6F40"/>
    <w:rsid w:val="00CC6FA8"/>
    <w:rsid w:val="00CC701A"/>
    <w:rsid w:val="00CC7062"/>
    <w:rsid w:val="00CC70BC"/>
    <w:rsid w:val="00CC729E"/>
    <w:rsid w:val="00CC7414"/>
    <w:rsid w:val="00CC74BC"/>
    <w:rsid w:val="00CC7576"/>
    <w:rsid w:val="00CC75C7"/>
    <w:rsid w:val="00CC79B3"/>
    <w:rsid w:val="00CC7AB7"/>
    <w:rsid w:val="00CC7C33"/>
    <w:rsid w:val="00CC7C3A"/>
    <w:rsid w:val="00CC7CA1"/>
    <w:rsid w:val="00CD0122"/>
    <w:rsid w:val="00CD020F"/>
    <w:rsid w:val="00CD0358"/>
    <w:rsid w:val="00CD03C3"/>
    <w:rsid w:val="00CD0484"/>
    <w:rsid w:val="00CD0493"/>
    <w:rsid w:val="00CD0548"/>
    <w:rsid w:val="00CD08A2"/>
    <w:rsid w:val="00CD0A66"/>
    <w:rsid w:val="00CD0F70"/>
    <w:rsid w:val="00CD0F87"/>
    <w:rsid w:val="00CD0FD4"/>
    <w:rsid w:val="00CD1050"/>
    <w:rsid w:val="00CD123A"/>
    <w:rsid w:val="00CD13E3"/>
    <w:rsid w:val="00CD1758"/>
    <w:rsid w:val="00CD1899"/>
    <w:rsid w:val="00CD1A06"/>
    <w:rsid w:val="00CD1BB1"/>
    <w:rsid w:val="00CD1C0A"/>
    <w:rsid w:val="00CD1C79"/>
    <w:rsid w:val="00CD1E37"/>
    <w:rsid w:val="00CD2022"/>
    <w:rsid w:val="00CD2107"/>
    <w:rsid w:val="00CD2221"/>
    <w:rsid w:val="00CD24F8"/>
    <w:rsid w:val="00CD2613"/>
    <w:rsid w:val="00CD2619"/>
    <w:rsid w:val="00CD2692"/>
    <w:rsid w:val="00CD27DB"/>
    <w:rsid w:val="00CD28CA"/>
    <w:rsid w:val="00CD2B0C"/>
    <w:rsid w:val="00CD2BB7"/>
    <w:rsid w:val="00CD2C21"/>
    <w:rsid w:val="00CD2DFE"/>
    <w:rsid w:val="00CD2E76"/>
    <w:rsid w:val="00CD2F5A"/>
    <w:rsid w:val="00CD2F90"/>
    <w:rsid w:val="00CD303C"/>
    <w:rsid w:val="00CD3485"/>
    <w:rsid w:val="00CD3719"/>
    <w:rsid w:val="00CD37B7"/>
    <w:rsid w:val="00CD3A88"/>
    <w:rsid w:val="00CD3B2D"/>
    <w:rsid w:val="00CD3B50"/>
    <w:rsid w:val="00CD3F30"/>
    <w:rsid w:val="00CD3FF9"/>
    <w:rsid w:val="00CD4198"/>
    <w:rsid w:val="00CD41DB"/>
    <w:rsid w:val="00CD41EC"/>
    <w:rsid w:val="00CD44F7"/>
    <w:rsid w:val="00CD455A"/>
    <w:rsid w:val="00CD460E"/>
    <w:rsid w:val="00CD4766"/>
    <w:rsid w:val="00CD4926"/>
    <w:rsid w:val="00CD49EF"/>
    <w:rsid w:val="00CD4A85"/>
    <w:rsid w:val="00CD4B60"/>
    <w:rsid w:val="00CD4D88"/>
    <w:rsid w:val="00CD4F32"/>
    <w:rsid w:val="00CD50EA"/>
    <w:rsid w:val="00CD50F7"/>
    <w:rsid w:val="00CD5344"/>
    <w:rsid w:val="00CD5380"/>
    <w:rsid w:val="00CD53C9"/>
    <w:rsid w:val="00CD54C5"/>
    <w:rsid w:val="00CD55E2"/>
    <w:rsid w:val="00CD5674"/>
    <w:rsid w:val="00CD5744"/>
    <w:rsid w:val="00CD58D9"/>
    <w:rsid w:val="00CD5A73"/>
    <w:rsid w:val="00CD5AD3"/>
    <w:rsid w:val="00CD5D06"/>
    <w:rsid w:val="00CD5D87"/>
    <w:rsid w:val="00CD5ED8"/>
    <w:rsid w:val="00CD6128"/>
    <w:rsid w:val="00CD619E"/>
    <w:rsid w:val="00CD6295"/>
    <w:rsid w:val="00CD63AA"/>
    <w:rsid w:val="00CD666A"/>
    <w:rsid w:val="00CD69BA"/>
    <w:rsid w:val="00CD6AFF"/>
    <w:rsid w:val="00CD6D3B"/>
    <w:rsid w:val="00CD6DDF"/>
    <w:rsid w:val="00CD6DEA"/>
    <w:rsid w:val="00CD6E18"/>
    <w:rsid w:val="00CD6F7F"/>
    <w:rsid w:val="00CD71BA"/>
    <w:rsid w:val="00CD72A8"/>
    <w:rsid w:val="00CD74CF"/>
    <w:rsid w:val="00CD75C4"/>
    <w:rsid w:val="00CD760F"/>
    <w:rsid w:val="00CD76FA"/>
    <w:rsid w:val="00CD76FF"/>
    <w:rsid w:val="00CD7711"/>
    <w:rsid w:val="00CD786B"/>
    <w:rsid w:val="00CD7AD6"/>
    <w:rsid w:val="00CD7C2E"/>
    <w:rsid w:val="00CD7C55"/>
    <w:rsid w:val="00CD7E25"/>
    <w:rsid w:val="00CD7E74"/>
    <w:rsid w:val="00CD7F38"/>
    <w:rsid w:val="00CD7F50"/>
    <w:rsid w:val="00CE0161"/>
    <w:rsid w:val="00CE022B"/>
    <w:rsid w:val="00CE028B"/>
    <w:rsid w:val="00CE0478"/>
    <w:rsid w:val="00CE0638"/>
    <w:rsid w:val="00CE0651"/>
    <w:rsid w:val="00CE06F0"/>
    <w:rsid w:val="00CE07FB"/>
    <w:rsid w:val="00CE0AD5"/>
    <w:rsid w:val="00CE0B6C"/>
    <w:rsid w:val="00CE0C90"/>
    <w:rsid w:val="00CE0D37"/>
    <w:rsid w:val="00CE0EF5"/>
    <w:rsid w:val="00CE116F"/>
    <w:rsid w:val="00CE1435"/>
    <w:rsid w:val="00CE18A0"/>
    <w:rsid w:val="00CE18CF"/>
    <w:rsid w:val="00CE1AE8"/>
    <w:rsid w:val="00CE1C8C"/>
    <w:rsid w:val="00CE1CC9"/>
    <w:rsid w:val="00CE1DAC"/>
    <w:rsid w:val="00CE1E22"/>
    <w:rsid w:val="00CE1E4E"/>
    <w:rsid w:val="00CE2062"/>
    <w:rsid w:val="00CE2119"/>
    <w:rsid w:val="00CE2136"/>
    <w:rsid w:val="00CE213C"/>
    <w:rsid w:val="00CE214A"/>
    <w:rsid w:val="00CE2166"/>
    <w:rsid w:val="00CE226E"/>
    <w:rsid w:val="00CE2359"/>
    <w:rsid w:val="00CE24CB"/>
    <w:rsid w:val="00CE24D1"/>
    <w:rsid w:val="00CE278C"/>
    <w:rsid w:val="00CE2869"/>
    <w:rsid w:val="00CE28B9"/>
    <w:rsid w:val="00CE2966"/>
    <w:rsid w:val="00CE29AE"/>
    <w:rsid w:val="00CE2CC8"/>
    <w:rsid w:val="00CE2E2C"/>
    <w:rsid w:val="00CE36E9"/>
    <w:rsid w:val="00CE3832"/>
    <w:rsid w:val="00CE386C"/>
    <w:rsid w:val="00CE38A0"/>
    <w:rsid w:val="00CE3A14"/>
    <w:rsid w:val="00CE3AA2"/>
    <w:rsid w:val="00CE3B2D"/>
    <w:rsid w:val="00CE3B34"/>
    <w:rsid w:val="00CE3C8A"/>
    <w:rsid w:val="00CE3DCF"/>
    <w:rsid w:val="00CE4028"/>
    <w:rsid w:val="00CE4421"/>
    <w:rsid w:val="00CE4644"/>
    <w:rsid w:val="00CE47D4"/>
    <w:rsid w:val="00CE4B1B"/>
    <w:rsid w:val="00CE4B39"/>
    <w:rsid w:val="00CE4D69"/>
    <w:rsid w:val="00CE4F25"/>
    <w:rsid w:val="00CE4F32"/>
    <w:rsid w:val="00CE4F49"/>
    <w:rsid w:val="00CE4F72"/>
    <w:rsid w:val="00CE5127"/>
    <w:rsid w:val="00CE518B"/>
    <w:rsid w:val="00CE533C"/>
    <w:rsid w:val="00CE534A"/>
    <w:rsid w:val="00CE548F"/>
    <w:rsid w:val="00CE5509"/>
    <w:rsid w:val="00CE562A"/>
    <w:rsid w:val="00CE58FE"/>
    <w:rsid w:val="00CE59A7"/>
    <w:rsid w:val="00CE59A8"/>
    <w:rsid w:val="00CE5D41"/>
    <w:rsid w:val="00CE5DCC"/>
    <w:rsid w:val="00CE5F42"/>
    <w:rsid w:val="00CE6006"/>
    <w:rsid w:val="00CE6012"/>
    <w:rsid w:val="00CE6142"/>
    <w:rsid w:val="00CE6157"/>
    <w:rsid w:val="00CE6179"/>
    <w:rsid w:val="00CE6194"/>
    <w:rsid w:val="00CE6256"/>
    <w:rsid w:val="00CE62DE"/>
    <w:rsid w:val="00CE63E8"/>
    <w:rsid w:val="00CE6481"/>
    <w:rsid w:val="00CE65BA"/>
    <w:rsid w:val="00CE6686"/>
    <w:rsid w:val="00CE6771"/>
    <w:rsid w:val="00CE67AB"/>
    <w:rsid w:val="00CE6930"/>
    <w:rsid w:val="00CE69DC"/>
    <w:rsid w:val="00CE6B94"/>
    <w:rsid w:val="00CE6EEE"/>
    <w:rsid w:val="00CE6EFE"/>
    <w:rsid w:val="00CE6F9F"/>
    <w:rsid w:val="00CE7093"/>
    <w:rsid w:val="00CE70A8"/>
    <w:rsid w:val="00CE7121"/>
    <w:rsid w:val="00CE71C9"/>
    <w:rsid w:val="00CE7278"/>
    <w:rsid w:val="00CE76FD"/>
    <w:rsid w:val="00CE7843"/>
    <w:rsid w:val="00CE7941"/>
    <w:rsid w:val="00CE79D3"/>
    <w:rsid w:val="00CE7A63"/>
    <w:rsid w:val="00CE7B09"/>
    <w:rsid w:val="00CE7C8E"/>
    <w:rsid w:val="00CE7D04"/>
    <w:rsid w:val="00CE7DFB"/>
    <w:rsid w:val="00CE7EC5"/>
    <w:rsid w:val="00CF00AB"/>
    <w:rsid w:val="00CF00AF"/>
    <w:rsid w:val="00CF0108"/>
    <w:rsid w:val="00CF01B9"/>
    <w:rsid w:val="00CF04CE"/>
    <w:rsid w:val="00CF055A"/>
    <w:rsid w:val="00CF0762"/>
    <w:rsid w:val="00CF080E"/>
    <w:rsid w:val="00CF0929"/>
    <w:rsid w:val="00CF0A45"/>
    <w:rsid w:val="00CF0A94"/>
    <w:rsid w:val="00CF0B85"/>
    <w:rsid w:val="00CF1084"/>
    <w:rsid w:val="00CF1139"/>
    <w:rsid w:val="00CF11F5"/>
    <w:rsid w:val="00CF135B"/>
    <w:rsid w:val="00CF143D"/>
    <w:rsid w:val="00CF1492"/>
    <w:rsid w:val="00CF15B5"/>
    <w:rsid w:val="00CF1696"/>
    <w:rsid w:val="00CF179B"/>
    <w:rsid w:val="00CF17FE"/>
    <w:rsid w:val="00CF1BEA"/>
    <w:rsid w:val="00CF1E11"/>
    <w:rsid w:val="00CF1E4B"/>
    <w:rsid w:val="00CF1F4A"/>
    <w:rsid w:val="00CF2177"/>
    <w:rsid w:val="00CF217C"/>
    <w:rsid w:val="00CF22FD"/>
    <w:rsid w:val="00CF2324"/>
    <w:rsid w:val="00CF2480"/>
    <w:rsid w:val="00CF2701"/>
    <w:rsid w:val="00CF2940"/>
    <w:rsid w:val="00CF29DE"/>
    <w:rsid w:val="00CF2C57"/>
    <w:rsid w:val="00CF2EF0"/>
    <w:rsid w:val="00CF2F6C"/>
    <w:rsid w:val="00CF2FA7"/>
    <w:rsid w:val="00CF31DB"/>
    <w:rsid w:val="00CF32B7"/>
    <w:rsid w:val="00CF3401"/>
    <w:rsid w:val="00CF3493"/>
    <w:rsid w:val="00CF36B5"/>
    <w:rsid w:val="00CF37A4"/>
    <w:rsid w:val="00CF37C4"/>
    <w:rsid w:val="00CF37FA"/>
    <w:rsid w:val="00CF3BD9"/>
    <w:rsid w:val="00CF4055"/>
    <w:rsid w:val="00CF40B6"/>
    <w:rsid w:val="00CF4105"/>
    <w:rsid w:val="00CF41B4"/>
    <w:rsid w:val="00CF43C4"/>
    <w:rsid w:val="00CF4732"/>
    <w:rsid w:val="00CF47D8"/>
    <w:rsid w:val="00CF4956"/>
    <w:rsid w:val="00CF4B3D"/>
    <w:rsid w:val="00CF4BF4"/>
    <w:rsid w:val="00CF5077"/>
    <w:rsid w:val="00CF5196"/>
    <w:rsid w:val="00CF5353"/>
    <w:rsid w:val="00CF5362"/>
    <w:rsid w:val="00CF5442"/>
    <w:rsid w:val="00CF5488"/>
    <w:rsid w:val="00CF55B4"/>
    <w:rsid w:val="00CF57E8"/>
    <w:rsid w:val="00CF57F5"/>
    <w:rsid w:val="00CF5814"/>
    <w:rsid w:val="00CF5918"/>
    <w:rsid w:val="00CF5B0D"/>
    <w:rsid w:val="00CF5BE8"/>
    <w:rsid w:val="00CF5D09"/>
    <w:rsid w:val="00CF5D7A"/>
    <w:rsid w:val="00CF5F0B"/>
    <w:rsid w:val="00CF60D2"/>
    <w:rsid w:val="00CF6127"/>
    <w:rsid w:val="00CF61E3"/>
    <w:rsid w:val="00CF62CD"/>
    <w:rsid w:val="00CF6338"/>
    <w:rsid w:val="00CF6428"/>
    <w:rsid w:val="00CF645F"/>
    <w:rsid w:val="00CF68EB"/>
    <w:rsid w:val="00CF6942"/>
    <w:rsid w:val="00CF69FB"/>
    <w:rsid w:val="00CF6FD0"/>
    <w:rsid w:val="00CF7043"/>
    <w:rsid w:val="00CF705B"/>
    <w:rsid w:val="00CF73D9"/>
    <w:rsid w:val="00CF7539"/>
    <w:rsid w:val="00CF76AB"/>
    <w:rsid w:val="00CF76ED"/>
    <w:rsid w:val="00CF7733"/>
    <w:rsid w:val="00CF77B4"/>
    <w:rsid w:val="00CF7D45"/>
    <w:rsid w:val="00CF7F52"/>
    <w:rsid w:val="00D00016"/>
    <w:rsid w:val="00D00090"/>
    <w:rsid w:val="00D000CA"/>
    <w:rsid w:val="00D001C9"/>
    <w:rsid w:val="00D002B9"/>
    <w:rsid w:val="00D002EF"/>
    <w:rsid w:val="00D0051F"/>
    <w:rsid w:val="00D005B2"/>
    <w:rsid w:val="00D006B9"/>
    <w:rsid w:val="00D0074A"/>
    <w:rsid w:val="00D008C4"/>
    <w:rsid w:val="00D0093E"/>
    <w:rsid w:val="00D00B30"/>
    <w:rsid w:val="00D00B39"/>
    <w:rsid w:val="00D00B7C"/>
    <w:rsid w:val="00D00B90"/>
    <w:rsid w:val="00D00C9B"/>
    <w:rsid w:val="00D00CE5"/>
    <w:rsid w:val="00D01025"/>
    <w:rsid w:val="00D011F9"/>
    <w:rsid w:val="00D01203"/>
    <w:rsid w:val="00D01268"/>
    <w:rsid w:val="00D01424"/>
    <w:rsid w:val="00D014C9"/>
    <w:rsid w:val="00D015B3"/>
    <w:rsid w:val="00D0166D"/>
    <w:rsid w:val="00D0167A"/>
    <w:rsid w:val="00D01690"/>
    <w:rsid w:val="00D018DB"/>
    <w:rsid w:val="00D01D49"/>
    <w:rsid w:val="00D02204"/>
    <w:rsid w:val="00D02643"/>
    <w:rsid w:val="00D02698"/>
    <w:rsid w:val="00D0271D"/>
    <w:rsid w:val="00D02785"/>
    <w:rsid w:val="00D02AAF"/>
    <w:rsid w:val="00D02B3F"/>
    <w:rsid w:val="00D02B43"/>
    <w:rsid w:val="00D02BB1"/>
    <w:rsid w:val="00D02C0B"/>
    <w:rsid w:val="00D02C7F"/>
    <w:rsid w:val="00D02F07"/>
    <w:rsid w:val="00D02FD3"/>
    <w:rsid w:val="00D03135"/>
    <w:rsid w:val="00D031E5"/>
    <w:rsid w:val="00D03337"/>
    <w:rsid w:val="00D0365D"/>
    <w:rsid w:val="00D0383E"/>
    <w:rsid w:val="00D03877"/>
    <w:rsid w:val="00D038A3"/>
    <w:rsid w:val="00D03981"/>
    <w:rsid w:val="00D039E7"/>
    <w:rsid w:val="00D039ED"/>
    <w:rsid w:val="00D03D1D"/>
    <w:rsid w:val="00D03DA9"/>
    <w:rsid w:val="00D03FC1"/>
    <w:rsid w:val="00D04135"/>
    <w:rsid w:val="00D04231"/>
    <w:rsid w:val="00D0446A"/>
    <w:rsid w:val="00D04474"/>
    <w:rsid w:val="00D046E7"/>
    <w:rsid w:val="00D047C0"/>
    <w:rsid w:val="00D04968"/>
    <w:rsid w:val="00D04BCE"/>
    <w:rsid w:val="00D04CA8"/>
    <w:rsid w:val="00D04D0C"/>
    <w:rsid w:val="00D04D36"/>
    <w:rsid w:val="00D050F6"/>
    <w:rsid w:val="00D052EB"/>
    <w:rsid w:val="00D05342"/>
    <w:rsid w:val="00D053D9"/>
    <w:rsid w:val="00D055F9"/>
    <w:rsid w:val="00D05649"/>
    <w:rsid w:val="00D0582E"/>
    <w:rsid w:val="00D05CAA"/>
    <w:rsid w:val="00D05EF0"/>
    <w:rsid w:val="00D05FDC"/>
    <w:rsid w:val="00D06062"/>
    <w:rsid w:val="00D06388"/>
    <w:rsid w:val="00D06468"/>
    <w:rsid w:val="00D0646D"/>
    <w:rsid w:val="00D065A7"/>
    <w:rsid w:val="00D065A8"/>
    <w:rsid w:val="00D065FB"/>
    <w:rsid w:val="00D06689"/>
    <w:rsid w:val="00D069B6"/>
    <w:rsid w:val="00D06AF4"/>
    <w:rsid w:val="00D06B66"/>
    <w:rsid w:val="00D06BD7"/>
    <w:rsid w:val="00D06CC3"/>
    <w:rsid w:val="00D06DD7"/>
    <w:rsid w:val="00D06F06"/>
    <w:rsid w:val="00D06FD9"/>
    <w:rsid w:val="00D07075"/>
    <w:rsid w:val="00D070FF"/>
    <w:rsid w:val="00D071CB"/>
    <w:rsid w:val="00D0770F"/>
    <w:rsid w:val="00D07776"/>
    <w:rsid w:val="00D07AAF"/>
    <w:rsid w:val="00D07C11"/>
    <w:rsid w:val="00D07DE9"/>
    <w:rsid w:val="00D10166"/>
    <w:rsid w:val="00D10189"/>
    <w:rsid w:val="00D102A0"/>
    <w:rsid w:val="00D104FC"/>
    <w:rsid w:val="00D10883"/>
    <w:rsid w:val="00D10A91"/>
    <w:rsid w:val="00D10C06"/>
    <w:rsid w:val="00D10CDB"/>
    <w:rsid w:val="00D10F66"/>
    <w:rsid w:val="00D11533"/>
    <w:rsid w:val="00D11591"/>
    <w:rsid w:val="00D1184B"/>
    <w:rsid w:val="00D1185C"/>
    <w:rsid w:val="00D1187A"/>
    <w:rsid w:val="00D11910"/>
    <w:rsid w:val="00D1191C"/>
    <w:rsid w:val="00D11A00"/>
    <w:rsid w:val="00D11CE2"/>
    <w:rsid w:val="00D11D40"/>
    <w:rsid w:val="00D11E71"/>
    <w:rsid w:val="00D11ED9"/>
    <w:rsid w:val="00D12132"/>
    <w:rsid w:val="00D123A4"/>
    <w:rsid w:val="00D1242A"/>
    <w:rsid w:val="00D127E8"/>
    <w:rsid w:val="00D12860"/>
    <w:rsid w:val="00D128AC"/>
    <w:rsid w:val="00D128FE"/>
    <w:rsid w:val="00D12A28"/>
    <w:rsid w:val="00D12B61"/>
    <w:rsid w:val="00D12EAD"/>
    <w:rsid w:val="00D12EAE"/>
    <w:rsid w:val="00D12EB5"/>
    <w:rsid w:val="00D13032"/>
    <w:rsid w:val="00D13071"/>
    <w:rsid w:val="00D13105"/>
    <w:rsid w:val="00D13180"/>
    <w:rsid w:val="00D136AB"/>
    <w:rsid w:val="00D136DE"/>
    <w:rsid w:val="00D13906"/>
    <w:rsid w:val="00D13ACA"/>
    <w:rsid w:val="00D13C7C"/>
    <w:rsid w:val="00D13DFF"/>
    <w:rsid w:val="00D14139"/>
    <w:rsid w:val="00D1418D"/>
    <w:rsid w:val="00D1421E"/>
    <w:rsid w:val="00D14222"/>
    <w:rsid w:val="00D142A1"/>
    <w:rsid w:val="00D1436D"/>
    <w:rsid w:val="00D143F4"/>
    <w:rsid w:val="00D1464A"/>
    <w:rsid w:val="00D1481B"/>
    <w:rsid w:val="00D14AD8"/>
    <w:rsid w:val="00D14B2C"/>
    <w:rsid w:val="00D14B82"/>
    <w:rsid w:val="00D14BA6"/>
    <w:rsid w:val="00D14C8C"/>
    <w:rsid w:val="00D14DE2"/>
    <w:rsid w:val="00D14DE8"/>
    <w:rsid w:val="00D14FCF"/>
    <w:rsid w:val="00D152F1"/>
    <w:rsid w:val="00D154AC"/>
    <w:rsid w:val="00D154BE"/>
    <w:rsid w:val="00D1557C"/>
    <w:rsid w:val="00D1569F"/>
    <w:rsid w:val="00D156E4"/>
    <w:rsid w:val="00D15919"/>
    <w:rsid w:val="00D159A8"/>
    <w:rsid w:val="00D159E6"/>
    <w:rsid w:val="00D15ACC"/>
    <w:rsid w:val="00D15B36"/>
    <w:rsid w:val="00D15B5F"/>
    <w:rsid w:val="00D15D2D"/>
    <w:rsid w:val="00D15E07"/>
    <w:rsid w:val="00D16284"/>
    <w:rsid w:val="00D162A0"/>
    <w:rsid w:val="00D162E0"/>
    <w:rsid w:val="00D16440"/>
    <w:rsid w:val="00D16444"/>
    <w:rsid w:val="00D165AC"/>
    <w:rsid w:val="00D16694"/>
    <w:rsid w:val="00D16B80"/>
    <w:rsid w:val="00D16D16"/>
    <w:rsid w:val="00D16D70"/>
    <w:rsid w:val="00D16E3D"/>
    <w:rsid w:val="00D16F46"/>
    <w:rsid w:val="00D16F66"/>
    <w:rsid w:val="00D17006"/>
    <w:rsid w:val="00D17097"/>
    <w:rsid w:val="00D170EF"/>
    <w:rsid w:val="00D172D6"/>
    <w:rsid w:val="00D17653"/>
    <w:rsid w:val="00D1766A"/>
    <w:rsid w:val="00D1796B"/>
    <w:rsid w:val="00D179CA"/>
    <w:rsid w:val="00D17A7D"/>
    <w:rsid w:val="00D17AA6"/>
    <w:rsid w:val="00D17D82"/>
    <w:rsid w:val="00D17DEA"/>
    <w:rsid w:val="00D17F91"/>
    <w:rsid w:val="00D20005"/>
    <w:rsid w:val="00D20047"/>
    <w:rsid w:val="00D20063"/>
    <w:rsid w:val="00D200A3"/>
    <w:rsid w:val="00D20252"/>
    <w:rsid w:val="00D20379"/>
    <w:rsid w:val="00D2044B"/>
    <w:rsid w:val="00D2059E"/>
    <w:rsid w:val="00D205B2"/>
    <w:rsid w:val="00D205F4"/>
    <w:rsid w:val="00D206B9"/>
    <w:rsid w:val="00D206C1"/>
    <w:rsid w:val="00D208BE"/>
    <w:rsid w:val="00D208F9"/>
    <w:rsid w:val="00D20947"/>
    <w:rsid w:val="00D2095A"/>
    <w:rsid w:val="00D20A8F"/>
    <w:rsid w:val="00D20ABB"/>
    <w:rsid w:val="00D20AC8"/>
    <w:rsid w:val="00D20D61"/>
    <w:rsid w:val="00D20EDC"/>
    <w:rsid w:val="00D20F01"/>
    <w:rsid w:val="00D20FD5"/>
    <w:rsid w:val="00D20FF3"/>
    <w:rsid w:val="00D21074"/>
    <w:rsid w:val="00D21135"/>
    <w:rsid w:val="00D21186"/>
    <w:rsid w:val="00D2139C"/>
    <w:rsid w:val="00D21417"/>
    <w:rsid w:val="00D21447"/>
    <w:rsid w:val="00D21453"/>
    <w:rsid w:val="00D215DD"/>
    <w:rsid w:val="00D2192D"/>
    <w:rsid w:val="00D21931"/>
    <w:rsid w:val="00D21966"/>
    <w:rsid w:val="00D220EA"/>
    <w:rsid w:val="00D22154"/>
    <w:rsid w:val="00D22340"/>
    <w:rsid w:val="00D2237E"/>
    <w:rsid w:val="00D2273D"/>
    <w:rsid w:val="00D22B89"/>
    <w:rsid w:val="00D22BC6"/>
    <w:rsid w:val="00D22C8E"/>
    <w:rsid w:val="00D22CAE"/>
    <w:rsid w:val="00D22F08"/>
    <w:rsid w:val="00D22F6E"/>
    <w:rsid w:val="00D2316C"/>
    <w:rsid w:val="00D231B6"/>
    <w:rsid w:val="00D23209"/>
    <w:rsid w:val="00D232AE"/>
    <w:rsid w:val="00D23354"/>
    <w:rsid w:val="00D23505"/>
    <w:rsid w:val="00D2351A"/>
    <w:rsid w:val="00D2390D"/>
    <w:rsid w:val="00D23939"/>
    <w:rsid w:val="00D23A5C"/>
    <w:rsid w:val="00D23A9D"/>
    <w:rsid w:val="00D23E22"/>
    <w:rsid w:val="00D23FF9"/>
    <w:rsid w:val="00D2405E"/>
    <w:rsid w:val="00D2433F"/>
    <w:rsid w:val="00D24395"/>
    <w:rsid w:val="00D24494"/>
    <w:rsid w:val="00D245EB"/>
    <w:rsid w:val="00D245FB"/>
    <w:rsid w:val="00D24BE8"/>
    <w:rsid w:val="00D24E5A"/>
    <w:rsid w:val="00D250E7"/>
    <w:rsid w:val="00D253E8"/>
    <w:rsid w:val="00D25569"/>
    <w:rsid w:val="00D2566F"/>
    <w:rsid w:val="00D256C8"/>
    <w:rsid w:val="00D25919"/>
    <w:rsid w:val="00D25932"/>
    <w:rsid w:val="00D25B2A"/>
    <w:rsid w:val="00D25B54"/>
    <w:rsid w:val="00D25C0D"/>
    <w:rsid w:val="00D25C9C"/>
    <w:rsid w:val="00D25D19"/>
    <w:rsid w:val="00D25D88"/>
    <w:rsid w:val="00D25DA7"/>
    <w:rsid w:val="00D25DBA"/>
    <w:rsid w:val="00D25E01"/>
    <w:rsid w:val="00D26154"/>
    <w:rsid w:val="00D26416"/>
    <w:rsid w:val="00D26737"/>
    <w:rsid w:val="00D267F3"/>
    <w:rsid w:val="00D26A3A"/>
    <w:rsid w:val="00D26CDB"/>
    <w:rsid w:val="00D26E42"/>
    <w:rsid w:val="00D26E59"/>
    <w:rsid w:val="00D26F05"/>
    <w:rsid w:val="00D26F17"/>
    <w:rsid w:val="00D2705A"/>
    <w:rsid w:val="00D271AB"/>
    <w:rsid w:val="00D274AD"/>
    <w:rsid w:val="00D2756F"/>
    <w:rsid w:val="00D277C7"/>
    <w:rsid w:val="00D2790E"/>
    <w:rsid w:val="00D27A54"/>
    <w:rsid w:val="00D27A80"/>
    <w:rsid w:val="00D27B27"/>
    <w:rsid w:val="00D27CF8"/>
    <w:rsid w:val="00D27E9B"/>
    <w:rsid w:val="00D27FC2"/>
    <w:rsid w:val="00D3002A"/>
    <w:rsid w:val="00D3028A"/>
    <w:rsid w:val="00D304F3"/>
    <w:rsid w:val="00D30744"/>
    <w:rsid w:val="00D308AA"/>
    <w:rsid w:val="00D30A48"/>
    <w:rsid w:val="00D30A71"/>
    <w:rsid w:val="00D30D0A"/>
    <w:rsid w:val="00D30E54"/>
    <w:rsid w:val="00D30E55"/>
    <w:rsid w:val="00D30EB5"/>
    <w:rsid w:val="00D31017"/>
    <w:rsid w:val="00D31090"/>
    <w:rsid w:val="00D311A6"/>
    <w:rsid w:val="00D311EE"/>
    <w:rsid w:val="00D31239"/>
    <w:rsid w:val="00D31251"/>
    <w:rsid w:val="00D3153E"/>
    <w:rsid w:val="00D315C6"/>
    <w:rsid w:val="00D3161D"/>
    <w:rsid w:val="00D3181E"/>
    <w:rsid w:val="00D31903"/>
    <w:rsid w:val="00D319BF"/>
    <w:rsid w:val="00D31A0A"/>
    <w:rsid w:val="00D31AE9"/>
    <w:rsid w:val="00D31CC2"/>
    <w:rsid w:val="00D31D8B"/>
    <w:rsid w:val="00D31D8E"/>
    <w:rsid w:val="00D31EC7"/>
    <w:rsid w:val="00D31EF3"/>
    <w:rsid w:val="00D3201F"/>
    <w:rsid w:val="00D32024"/>
    <w:rsid w:val="00D3207C"/>
    <w:rsid w:val="00D3220A"/>
    <w:rsid w:val="00D322B6"/>
    <w:rsid w:val="00D32349"/>
    <w:rsid w:val="00D3244F"/>
    <w:rsid w:val="00D324E9"/>
    <w:rsid w:val="00D32915"/>
    <w:rsid w:val="00D32F64"/>
    <w:rsid w:val="00D33156"/>
    <w:rsid w:val="00D3317E"/>
    <w:rsid w:val="00D331B6"/>
    <w:rsid w:val="00D33278"/>
    <w:rsid w:val="00D33429"/>
    <w:rsid w:val="00D33551"/>
    <w:rsid w:val="00D336B0"/>
    <w:rsid w:val="00D337FC"/>
    <w:rsid w:val="00D33BC2"/>
    <w:rsid w:val="00D33E13"/>
    <w:rsid w:val="00D33F9C"/>
    <w:rsid w:val="00D33FE1"/>
    <w:rsid w:val="00D3429D"/>
    <w:rsid w:val="00D34432"/>
    <w:rsid w:val="00D345CF"/>
    <w:rsid w:val="00D34621"/>
    <w:rsid w:val="00D346C7"/>
    <w:rsid w:val="00D34BDE"/>
    <w:rsid w:val="00D34C09"/>
    <w:rsid w:val="00D34CC5"/>
    <w:rsid w:val="00D34DC0"/>
    <w:rsid w:val="00D35120"/>
    <w:rsid w:val="00D352EF"/>
    <w:rsid w:val="00D3534A"/>
    <w:rsid w:val="00D3544B"/>
    <w:rsid w:val="00D355A9"/>
    <w:rsid w:val="00D35750"/>
    <w:rsid w:val="00D3577C"/>
    <w:rsid w:val="00D357E1"/>
    <w:rsid w:val="00D3593C"/>
    <w:rsid w:val="00D35CE7"/>
    <w:rsid w:val="00D35F6F"/>
    <w:rsid w:val="00D3609A"/>
    <w:rsid w:val="00D36132"/>
    <w:rsid w:val="00D36482"/>
    <w:rsid w:val="00D36751"/>
    <w:rsid w:val="00D36880"/>
    <w:rsid w:val="00D36B60"/>
    <w:rsid w:val="00D36B7D"/>
    <w:rsid w:val="00D36D09"/>
    <w:rsid w:val="00D36E3F"/>
    <w:rsid w:val="00D36E84"/>
    <w:rsid w:val="00D36F56"/>
    <w:rsid w:val="00D36FD7"/>
    <w:rsid w:val="00D370A8"/>
    <w:rsid w:val="00D375E6"/>
    <w:rsid w:val="00D376D2"/>
    <w:rsid w:val="00D37712"/>
    <w:rsid w:val="00D3791D"/>
    <w:rsid w:val="00D3799E"/>
    <w:rsid w:val="00D37E5B"/>
    <w:rsid w:val="00D400D1"/>
    <w:rsid w:val="00D40110"/>
    <w:rsid w:val="00D4020F"/>
    <w:rsid w:val="00D403A7"/>
    <w:rsid w:val="00D40412"/>
    <w:rsid w:val="00D405B7"/>
    <w:rsid w:val="00D405D7"/>
    <w:rsid w:val="00D40660"/>
    <w:rsid w:val="00D406CA"/>
    <w:rsid w:val="00D406EC"/>
    <w:rsid w:val="00D40A69"/>
    <w:rsid w:val="00D40B1B"/>
    <w:rsid w:val="00D40B82"/>
    <w:rsid w:val="00D40CD4"/>
    <w:rsid w:val="00D415FC"/>
    <w:rsid w:val="00D4163E"/>
    <w:rsid w:val="00D41663"/>
    <w:rsid w:val="00D417D7"/>
    <w:rsid w:val="00D41A2E"/>
    <w:rsid w:val="00D41B7D"/>
    <w:rsid w:val="00D41CAD"/>
    <w:rsid w:val="00D41CDE"/>
    <w:rsid w:val="00D41DD1"/>
    <w:rsid w:val="00D41E39"/>
    <w:rsid w:val="00D41E7B"/>
    <w:rsid w:val="00D41F5F"/>
    <w:rsid w:val="00D4207E"/>
    <w:rsid w:val="00D4212E"/>
    <w:rsid w:val="00D42175"/>
    <w:rsid w:val="00D42183"/>
    <w:rsid w:val="00D4236D"/>
    <w:rsid w:val="00D4251B"/>
    <w:rsid w:val="00D4256B"/>
    <w:rsid w:val="00D4275D"/>
    <w:rsid w:val="00D429D7"/>
    <w:rsid w:val="00D42A28"/>
    <w:rsid w:val="00D42A48"/>
    <w:rsid w:val="00D42C1B"/>
    <w:rsid w:val="00D42CE5"/>
    <w:rsid w:val="00D42D01"/>
    <w:rsid w:val="00D42F19"/>
    <w:rsid w:val="00D432FB"/>
    <w:rsid w:val="00D436AF"/>
    <w:rsid w:val="00D43712"/>
    <w:rsid w:val="00D43895"/>
    <w:rsid w:val="00D439DB"/>
    <w:rsid w:val="00D43A10"/>
    <w:rsid w:val="00D43AFD"/>
    <w:rsid w:val="00D43B8C"/>
    <w:rsid w:val="00D43D6F"/>
    <w:rsid w:val="00D43DD3"/>
    <w:rsid w:val="00D44163"/>
    <w:rsid w:val="00D4419C"/>
    <w:rsid w:val="00D441CF"/>
    <w:rsid w:val="00D44263"/>
    <w:rsid w:val="00D4442F"/>
    <w:rsid w:val="00D44682"/>
    <w:rsid w:val="00D447A3"/>
    <w:rsid w:val="00D448E7"/>
    <w:rsid w:val="00D4499C"/>
    <w:rsid w:val="00D44A3A"/>
    <w:rsid w:val="00D44B9F"/>
    <w:rsid w:val="00D44BA0"/>
    <w:rsid w:val="00D44CB2"/>
    <w:rsid w:val="00D44CBA"/>
    <w:rsid w:val="00D44D50"/>
    <w:rsid w:val="00D44D76"/>
    <w:rsid w:val="00D4507B"/>
    <w:rsid w:val="00D450EB"/>
    <w:rsid w:val="00D4512A"/>
    <w:rsid w:val="00D45373"/>
    <w:rsid w:val="00D4546B"/>
    <w:rsid w:val="00D454DB"/>
    <w:rsid w:val="00D4558C"/>
    <w:rsid w:val="00D4564E"/>
    <w:rsid w:val="00D456A4"/>
    <w:rsid w:val="00D4579E"/>
    <w:rsid w:val="00D45835"/>
    <w:rsid w:val="00D459FB"/>
    <w:rsid w:val="00D45AA1"/>
    <w:rsid w:val="00D45B51"/>
    <w:rsid w:val="00D45CC0"/>
    <w:rsid w:val="00D45E42"/>
    <w:rsid w:val="00D46081"/>
    <w:rsid w:val="00D46093"/>
    <w:rsid w:val="00D460FA"/>
    <w:rsid w:val="00D461F1"/>
    <w:rsid w:val="00D46326"/>
    <w:rsid w:val="00D466D2"/>
    <w:rsid w:val="00D466F0"/>
    <w:rsid w:val="00D4676D"/>
    <w:rsid w:val="00D468B8"/>
    <w:rsid w:val="00D469E4"/>
    <w:rsid w:val="00D469E9"/>
    <w:rsid w:val="00D46A0E"/>
    <w:rsid w:val="00D46CEE"/>
    <w:rsid w:val="00D46E3B"/>
    <w:rsid w:val="00D46E9C"/>
    <w:rsid w:val="00D473E5"/>
    <w:rsid w:val="00D4744F"/>
    <w:rsid w:val="00D475FA"/>
    <w:rsid w:val="00D476C7"/>
    <w:rsid w:val="00D47776"/>
    <w:rsid w:val="00D478FD"/>
    <w:rsid w:val="00D47C90"/>
    <w:rsid w:val="00D47DC3"/>
    <w:rsid w:val="00D5006A"/>
    <w:rsid w:val="00D50074"/>
    <w:rsid w:val="00D500E9"/>
    <w:rsid w:val="00D50307"/>
    <w:rsid w:val="00D503CC"/>
    <w:rsid w:val="00D503D2"/>
    <w:rsid w:val="00D50444"/>
    <w:rsid w:val="00D507DB"/>
    <w:rsid w:val="00D510C3"/>
    <w:rsid w:val="00D5113E"/>
    <w:rsid w:val="00D51147"/>
    <w:rsid w:val="00D512AD"/>
    <w:rsid w:val="00D513FC"/>
    <w:rsid w:val="00D5159F"/>
    <w:rsid w:val="00D516FC"/>
    <w:rsid w:val="00D51755"/>
    <w:rsid w:val="00D517EE"/>
    <w:rsid w:val="00D51924"/>
    <w:rsid w:val="00D5195C"/>
    <w:rsid w:val="00D51DB8"/>
    <w:rsid w:val="00D51DCF"/>
    <w:rsid w:val="00D51E06"/>
    <w:rsid w:val="00D51ED3"/>
    <w:rsid w:val="00D51F52"/>
    <w:rsid w:val="00D51F5D"/>
    <w:rsid w:val="00D520CF"/>
    <w:rsid w:val="00D522AF"/>
    <w:rsid w:val="00D526D2"/>
    <w:rsid w:val="00D527C8"/>
    <w:rsid w:val="00D528B7"/>
    <w:rsid w:val="00D529A8"/>
    <w:rsid w:val="00D52BEA"/>
    <w:rsid w:val="00D52BFA"/>
    <w:rsid w:val="00D52D45"/>
    <w:rsid w:val="00D52E68"/>
    <w:rsid w:val="00D52ED7"/>
    <w:rsid w:val="00D52EE0"/>
    <w:rsid w:val="00D52FC8"/>
    <w:rsid w:val="00D5320F"/>
    <w:rsid w:val="00D535F4"/>
    <w:rsid w:val="00D53671"/>
    <w:rsid w:val="00D53809"/>
    <w:rsid w:val="00D539B0"/>
    <w:rsid w:val="00D53A42"/>
    <w:rsid w:val="00D53A78"/>
    <w:rsid w:val="00D53AA6"/>
    <w:rsid w:val="00D53B58"/>
    <w:rsid w:val="00D53BE6"/>
    <w:rsid w:val="00D53BF9"/>
    <w:rsid w:val="00D53E0A"/>
    <w:rsid w:val="00D53F0B"/>
    <w:rsid w:val="00D53F7F"/>
    <w:rsid w:val="00D540D9"/>
    <w:rsid w:val="00D54134"/>
    <w:rsid w:val="00D5425F"/>
    <w:rsid w:val="00D54365"/>
    <w:rsid w:val="00D544B3"/>
    <w:rsid w:val="00D5459C"/>
    <w:rsid w:val="00D545B0"/>
    <w:rsid w:val="00D5475B"/>
    <w:rsid w:val="00D54959"/>
    <w:rsid w:val="00D54989"/>
    <w:rsid w:val="00D54ACF"/>
    <w:rsid w:val="00D54B14"/>
    <w:rsid w:val="00D54B4D"/>
    <w:rsid w:val="00D54CA2"/>
    <w:rsid w:val="00D54D88"/>
    <w:rsid w:val="00D54EF1"/>
    <w:rsid w:val="00D5528D"/>
    <w:rsid w:val="00D5541F"/>
    <w:rsid w:val="00D554B1"/>
    <w:rsid w:val="00D55873"/>
    <w:rsid w:val="00D558C3"/>
    <w:rsid w:val="00D55CFD"/>
    <w:rsid w:val="00D55D79"/>
    <w:rsid w:val="00D55D91"/>
    <w:rsid w:val="00D55F2B"/>
    <w:rsid w:val="00D560FA"/>
    <w:rsid w:val="00D560FD"/>
    <w:rsid w:val="00D56189"/>
    <w:rsid w:val="00D5647E"/>
    <w:rsid w:val="00D5650B"/>
    <w:rsid w:val="00D565C4"/>
    <w:rsid w:val="00D566CF"/>
    <w:rsid w:val="00D56728"/>
    <w:rsid w:val="00D56BD0"/>
    <w:rsid w:val="00D56DBB"/>
    <w:rsid w:val="00D56E04"/>
    <w:rsid w:val="00D56F8C"/>
    <w:rsid w:val="00D5712F"/>
    <w:rsid w:val="00D5720A"/>
    <w:rsid w:val="00D57478"/>
    <w:rsid w:val="00D57482"/>
    <w:rsid w:val="00D5771D"/>
    <w:rsid w:val="00D57776"/>
    <w:rsid w:val="00D57961"/>
    <w:rsid w:val="00D579F4"/>
    <w:rsid w:val="00D57BBE"/>
    <w:rsid w:val="00D57C2F"/>
    <w:rsid w:val="00D57CBE"/>
    <w:rsid w:val="00D57D17"/>
    <w:rsid w:val="00D57E55"/>
    <w:rsid w:val="00D60054"/>
    <w:rsid w:val="00D60094"/>
    <w:rsid w:val="00D600DC"/>
    <w:rsid w:val="00D60329"/>
    <w:rsid w:val="00D60330"/>
    <w:rsid w:val="00D60419"/>
    <w:rsid w:val="00D6055A"/>
    <w:rsid w:val="00D6055C"/>
    <w:rsid w:val="00D606C9"/>
    <w:rsid w:val="00D606F2"/>
    <w:rsid w:val="00D608E4"/>
    <w:rsid w:val="00D6091C"/>
    <w:rsid w:val="00D60A39"/>
    <w:rsid w:val="00D60BDB"/>
    <w:rsid w:val="00D60C77"/>
    <w:rsid w:val="00D60CA4"/>
    <w:rsid w:val="00D610A2"/>
    <w:rsid w:val="00D61271"/>
    <w:rsid w:val="00D61323"/>
    <w:rsid w:val="00D618DC"/>
    <w:rsid w:val="00D61AF8"/>
    <w:rsid w:val="00D61C2B"/>
    <w:rsid w:val="00D61D05"/>
    <w:rsid w:val="00D61D16"/>
    <w:rsid w:val="00D61F64"/>
    <w:rsid w:val="00D620EB"/>
    <w:rsid w:val="00D62177"/>
    <w:rsid w:val="00D621E3"/>
    <w:rsid w:val="00D62267"/>
    <w:rsid w:val="00D6240C"/>
    <w:rsid w:val="00D625C8"/>
    <w:rsid w:val="00D6267F"/>
    <w:rsid w:val="00D6278A"/>
    <w:rsid w:val="00D62929"/>
    <w:rsid w:val="00D62A24"/>
    <w:rsid w:val="00D62AB2"/>
    <w:rsid w:val="00D62AC9"/>
    <w:rsid w:val="00D62D63"/>
    <w:rsid w:val="00D62F07"/>
    <w:rsid w:val="00D6309D"/>
    <w:rsid w:val="00D630AA"/>
    <w:rsid w:val="00D631CC"/>
    <w:rsid w:val="00D632E4"/>
    <w:rsid w:val="00D6343C"/>
    <w:rsid w:val="00D63827"/>
    <w:rsid w:val="00D6385E"/>
    <w:rsid w:val="00D6390D"/>
    <w:rsid w:val="00D6391A"/>
    <w:rsid w:val="00D63A41"/>
    <w:rsid w:val="00D63BDD"/>
    <w:rsid w:val="00D63BEE"/>
    <w:rsid w:val="00D63D7A"/>
    <w:rsid w:val="00D63E5E"/>
    <w:rsid w:val="00D643C2"/>
    <w:rsid w:val="00D64487"/>
    <w:rsid w:val="00D64769"/>
    <w:rsid w:val="00D647DF"/>
    <w:rsid w:val="00D64A02"/>
    <w:rsid w:val="00D64A7E"/>
    <w:rsid w:val="00D64E42"/>
    <w:rsid w:val="00D64ED6"/>
    <w:rsid w:val="00D65084"/>
    <w:rsid w:val="00D65559"/>
    <w:rsid w:val="00D6577C"/>
    <w:rsid w:val="00D6577D"/>
    <w:rsid w:val="00D65B53"/>
    <w:rsid w:val="00D65BCC"/>
    <w:rsid w:val="00D65CD8"/>
    <w:rsid w:val="00D65D59"/>
    <w:rsid w:val="00D65DF3"/>
    <w:rsid w:val="00D65E70"/>
    <w:rsid w:val="00D65F73"/>
    <w:rsid w:val="00D65F7F"/>
    <w:rsid w:val="00D661BE"/>
    <w:rsid w:val="00D6629C"/>
    <w:rsid w:val="00D66361"/>
    <w:rsid w:val="00D664CF"/>
    <w:rsid w:val="00D66580"/>
    <w:rsid w:val="00D665CE"/>
    <w:rsid w:val="00D6661A"/>
    <w:rsid w:val="00D6687A"/>
    <w:rsid w:val="00D66C7A"/>
    <w:rsid w:val="00D66DD2"/>
    <w:rsid w:val="00D66E7E"/>
    <w:rsid w:val="00D66F5A"/>
    <w:rsid w:val="00D6702F"/>
    <w:rsid w:val="00D67479"/>
    <w:rsid w:val="00D67AA6"/>
    <w:rsid w:val="00D67B0A"/>
    <w:rsid w:val="00D67B64"/>
    <w:rsid w:val="00D67C0F"/>
    <w:rsid w:val="00D67D8A"/>
    <w:rsid w:val="00D67E0E"/>
    <w:rsid w:val="00D67F74"/>
    <w:rsid w:val="00D6E488"/>
    <w:rsid w:val="00D7000E"/>
    <w:rsid w:val="00D701DB"/>
    <w:rsid w:val="00D70235"/>
    <w:rsid w:val="00D70498"/>
    <w:rsid w:val="00D70834"/>
    <w:rsid w:val="00D709A0"/>
    <w:rsid w:val="00D70AF8"/>
    <w:rsid w:val="00D70C36"/>
    <w:rsid w:val="00D70C3A"/>
    <w:rsid w:val="00D70C4A"/>
    <w:rsid w:val="00D70E7F"/>
    <w:rsid w:val="00D70EE6"/>
    <w:rsid w:val="00D70EE8"/>
    <w:rsid w:val="00D70F57"/>
    <w:rsid w:val="00D70FD8"/>
    <w:rsid w:val="00D71057"/>
    <w:rsid w:val="00D71289"/>
    <w:rsid w:val="00D712A3"/>
    <w:rsid w:val="00D713D5"/>
    <w:rsid w:val="00D71553"/>
    <w:rsid w:val="00D71745"/>
    <w:rsid w:val="00D71983"/>
    <w:rsid w:val="00D71B61"/>
    <w:rsid w:val="00D71C87"/>
    <w:rsid w:val="00D71E14"/>
    <w:rsid w:val="00D71E58"/>
    <w:rsid w:val="00D7225B"/>
    <w:rsid w:val="00D7225D"/>
    <w:rsid w:val="00D723B3"/>
    <w:rsid w:val="00D72585"/>
    <w:rsid w:val="00D725F7"/>
    <w:rsid w:val="00D7263F"/>
    <w:rsid w:val="00D72644"/>
    <w:rsid w:val="00D7271B"/>
    <w:rsid w:val="00D728F4"/>
    <w:rsid w:val="00D7290A"/>
    <w:rsid w:val="00D72A4C"/>
    <w:rsid w:val="00D72AAA"/>
    <w:rsid w:val="00D72AD2"/>
    <w:rsid w:val="00D72D63"/>
    <w:rsid w:val="00D72EDD"/>
    <w:rsid w:val="00D72FC9"/>
    <w:rsid w:val="00D7300C"/>
    <w:rsid w:val="00D73062"/>
    <w:rsid w:val="00D732B1"/>
    <w:rsid w:val="00D73305"/>
    <w:rsid w:val="00D73409"/>
    <w:rsid w:val="00D73416"/>
    <w:rsid w:val="00D7346D"/>
    <w:rsid w:val="00D734F3"/>
    <w:rsid w:val="00D73548"/>
    <w:rsid w:val="00D73682"/>
    <w:rsid w:val="00D73711"/>
    <w:rsid w:val="00D7371A"/>
    <w:rsid w:val="00D73777"/>
    <w:rsid w:val="00D73875"/>
    <w:rsid w:val="00D73CB6"/>
    <w:rsid w:val="00D73DCD"/>
    <w:rsid w:val="00D73E50"/>
    <w:rsid w:val="00D73EC4"/>
    <w:rsid w:val="00D743FD"/>
    <w:rsid w:val="00D74548"/>
    <w:rsid w:val="00D74556"/>
    <w:rsid w:val="00D74582"/>
    <w:rsid w:val="00D747FF"/>
    <w:rsid w:val="00D74941"/>
    <w:rsid w:val="00D74ACB"/>
    <w:rsid w:val="00D74C32"/>
    <w:rsid w:val="00D74EA3"/>
    <w:rsid w:val="00D74ECE"/>
    <w:rsid w:val="00D75112"/>
    <w:rsid w:val="00D75295"/>
    <w:rsid w:val="00D7536A"/>
    <w:rsid w:val="00D75448"/>
    <w:rsid w:val="00D757B5"/>
    <w:rsid w:val="00D7584E"/>
    <w:rsid w:val="00D75B6E"/>
    <w:rsid w:val="00D75C23"/>
    <w:rsid w:val="00D75DC5"/>
    <w:rsid w:val="00D76083"/>
    <w:rsid w:val="00D760AD"/>
    <w:rsid w:val="00D761A3"/>
    <w:rsid w:val="00D76298"/>
    <w:rsid w:val="00D762E6"/>
    <w:rsid w:val="00D764BC"/>
    <w:rsid w:val="00D765D0"/>
    <w:rsid w:val="00D76611"/>
    <w:rsid w:val="00D769D2"/>
    <w:rsid w:val="00D76B46"/>
    <w:rsid w:val="00D76B47"/>
    <w:rsid w:val="00D76C62"/>
    <w:rsid w:val="00D76EAC"/>
    <w:rsid w:val="00D76F90"/>
    <w:rsid w:val="00D77100"/>
    <w:rsid w:val="00D77152"/>
    <w:rsid w:val="00D771AF"/>
    <w:rsid w:val="00D772B3"/>
    <w:rsid w:val="00D7735C"/>
    <w:rsid w:val="00D7747B"/>
    <w:rsid w:val="00D7777F"/>
    <w:rsid w:val="00D778C4"/>
    <w:rsid w:val="00D779F3"/>
    <w:rsid w:val="00D77A25"/>
    <w:rsid w:val="00D77AA3"/>
    <w:rsid w:val="00D77B88"/>
    <w:rsid w:val="00D77BAF"/>
    <w:rsid w:val="00D77EAB"/>
    <w:rsid w:val="00D77EDB"/>
    <w:rsid w:val="00D80018"/>
    <w:rsid w:val="00D8009B"/>
    <w:rsid w:val="00D80413"/>
    <w:rsid w:val="00D80465"/>
    <w:rsid w:val="00D8060E"/>
    <w:rsid w:val="00D80842"/>
    <w:rsid w:val="00D80988"/>
    <w:rsid w:val="00D80AE5"/>
    <w:rsid w:val="00D80B0C"/>
    <w:rsid w:val="00D80C21"/>
    <w:rsid w:val="00D80D43"/>
    <w:rsid w:val="00D80EF4"/>
    <w:rsid w:val="00D811E5"/>
    <w:rsid w:val="00D81241"/>
    <w:rsid w:val="00D813DD"/>
    <w:rsid w:val="00D81419"/>
    <w:rsid w:val="00D81447"/>
    <w:rsid w:val="00D815D1"/>
    <w:rsid w:val="00D81727"/>
    <w:rsid w:val="00D8191D"/>
    <w:rsid w:val="00D81B38"/>
    <w:rsid w:val="00D81FF5"/>
    <w:rsid w:val="00D82379"/>
    <w:rsid w:val="00D824AB"/>
    <w:rsid w:val="00D8255A"/>
    <w:rsid w:val="00D8256B"/>
    <w:rsid w:val="00D82857"/>
    <w:rsid w:val="00D82912"/>
    <w:rsid w:val="00D82BD2"/>
    <w:rsid w:val="00D82BD6"/>
    <w:rsid w:val="00D82C54"/>
    <w:rsid w:val="00D82C65"/>
    <w:rsid w:val="00D82E38"/>
    <w:rsid w:val="00D830EB"/>
    <w:rsid w:val="00D83146"/>
    <w:rsid w:val="00D8315B"/>
    <w:rsid w:val="00D833AE"/>
    <w:rsid w:val="00D833BF"/>
    <w:rsid w:val="00D83490"/>
    <w:rsid w:val="00D8350F"/>
    <w:rsid w:val="00D83540"/>
    <w:rsid w:val="00D83661"/>
    <w:rsid w:val="00D838C9"/>
    <w:rsid w:val="00D839B3"/>
    <w:rsid w:val="00D83AA9"/>
    <w:rsid w:val="00D83B86"/>
    <w:rsid w:val="00D83B8F"/>
    <w:rsid w:val="00D83D44"/>
    <w:rsid w:val="00D83D76"/>
    <w:rsid w:val="00D83DC8"/>
    <w:rsid w:val="00D83E74"/>
    <w:rsid w:val="00D83F1C"/>
    <w:rsid w:val="00D84024"/>
    <w:rsid w:val="00D8409F"/>
    <w:rsid w:val="00D841AC"/>
    <w:rsid w:val="00D841C5"/>
    <w:rsid w:val="00D84249"/>
    <w:rsid w:val="00D84579"/>
    <w:rsid w:val="00D845BB"/>
    <w:rsid w:val="00D84773"/>
    <w:rsid w:val="00D847A7"/>
    <w:rsid w:val="00D8487F"/>
    <w:rsid w:val="00D84993"/>
    <w:rsid w:val="00D84A05"/>
    <w:rsid w:val="00D84AC5"/>
    <w:rsid w:val="00D84B13"/>
    <w:rsid w:val="00D84BF6"/>
    <w:rsid w:val="00D84CC4"/>
    <w:rsid w:val="00D84D30"/>
    <w:rsid w:val="00D84DC7"/>
    <w:rsid w:val="00D84F1A"/>
    <w:rsid w:val="00D84FD9"/>
    <w:rsid w:val="00D85027"/>
    <w:rsid w:val="00D85422"/>
    <w:rsid w:val="00D8543E"/>
    <w:rsid w:val="00D854B5"/>
    <w:rsid w:val="00D8555F"/>
    <w:rsid w:val="00D855D6"/>
    <w:rsid w:val="00D855DE"/>
    <w:rsid w:val="00D8570C"/>
    <w:rsid w:val="00D8579A"/>
    <w:rsid w:val="00D85899"/>
    <w:rsid w:val="00D85999"/>
    <w:rsid w:val="00D85A0E"/>
    <w:rsid w:val="00D85BE2"/>
    <w:rsid w:val="00D85E96"/>
    <w:rsid w:val="00D85ECB"/>
    <w:rsid w:val="00D85EF5"/>
    <w:rsid w:val="00D862DF"/>
    <w:rsid w:val="00D86597"/>
    <w:rsid w:val="00D868D1"/>
    <w:rsid w:val="00D86B5E"/>
    <w:rsid w:val="00D86BD2"/>
    <w:rsid w:val="00D86BD3"/>
    <w:rsid w:val="00D86C9E"/>
    <w:rsid w:val="00D86CB3"/>
    <w:rsid w:val="00D86E09"/>
    <w:rsid w:val="00D86F7C"/>
    <w:rsid w:val="00D86FD7"/>
    <w:rsid w:val="00D870C0"/>
    <w:rsid w:val="00D877ED"/>
    <w:rsid w:val="00D87850"/>
    <w:rsid w:val="00D87955"/>
    <w:rsid w:val="00D879BA"/>
    <w:rsid w:val="00D87A0A"/>
    <w:rsid w:val="00D87AF6"/>
    <w:rsid w:val="00D87C0A"/>
    <w:rsid w:val="00D87F17"/>
    <w:rsid w:val="00D87F7A"/>
    <w:rsid w:val="00D900BB"/>
    <w:rsid w:val="00D90127"/>
    <w:rsid w:val="00D90299"/>
    <w:rsid w:val="00D90319"/>
    <w:rsid w:val="00D904D9"/>
    <w:rsid w:val="00D90687"/>
    <w:rsid w:val="00D906E8"/>
    <w:rsid w:val="00D90734"/>
    <w:rsid w:val="00D907A2"/>
    <w:rsid w:val="00D907CA"/>
    <w:rsid w:val="00D9080F"/>
    <w:rsid w:val="00D90A16"/>
    <w:rsid w:val="00D90ACF"/>
    <w:rsid w:val="00D90DC2"/>
    <w:rsid w:val="00D90E9B"/>
    <w:rsid w:val="00D90F1D"/>
    <w:rsid w:val="00D9110E"/>
    <w:rsid w:val="00D9117D"/>
    <w:rsid w:val="00D91195"/>
    <w:rsid w:val="00D9121E"/>
    <w:rsid w:val="00D91266"/>
    <w:rsid w:val="00D912B3"/>
    <w:rsid w:val="00D91317"/>
    <w:rsid w:val="00D9143B"/>
    <w:rsid w:val="00D914A9"/>
    <w:rsid w:val="00D9153C"/>
    <w:rsid w:val="00D915A9"/>
    <w:rsid w:val="00D915C3"/>
    <w:rsid w:val="00D91748"/>
    <w:rsid w:val="00D9174F"/>
    <w:rsid w:val="00D917AC"/>
    <w:rsid w:val="00D919D8"/>
    <w:rsid w:val="00D91AAF"/>
    <w:rsid w:val="00D91B38"/>
    <w:rsid w:val="00D91BED"/>
    <w:rsid w:val="00D91C3C"/>
    <w:rsid w:val="00D91D6A"/>
    <w:rsid w:val="00D91D9B"/>
    <w:rsid w:val="00D91F14"/>
    <w:rsid w:val="00D9206B"/>
    <w:rsid w:val="00D9218A"/>
    <w:rsid w:val="00D9220C"/>
    <w:rsid w:val="00D9226F"/>
    <w:rsid w:val="00D92315"/>
    <w:rsid w:val="00D925CA"/>
    <w:rsid w:val="00D926F4"/>
    <w:rsid w:val="00D92786"/>
    <w:rsid w:val="00D928B0"/>
    <w:rsid w:val="00D92AB2"/>
    <w:rsid w:val="00D92B65"/>
    <w:rsid w:val="00D92BD7"/>
    <w:rsid w:val="00D92C4B"/>
    <w:rsid w:val="00D92E1D"/>
    <w:rsid w:val="00D92E5E"/>
    <w:rsid w:val="00D92E8A"/>
    <w:rsid w:val="00D92EFE"/>
    <w:rsid w:val="00D92FC1"/>
    <w:rsid w:val="00D92FFE"/>
    <w:rsid w:val="00D931A8"/>
    <w:rsid w:val="00D931E7"/>
    <w:rsid w:val="00D93323"/>
    <w:rsid w:val="00D93390"/>
    <w:rsid w:val="00D9375B"/>
    <w:rsid w:val="00D937F5"/>
    <w:rsid w:val="00D93C47"/>
    <w:rsid w:val="00D93D3B"/>
    <w:rsid w:val="00D93D8C"/>
    <w:rsid w:val="00D93F6E"/>
    <w:rsid w:val="00D9402D"/>
    <w:rsid w:val="00D941A9"/>
    <w:rsid w:val="00D941F7"/>
    <w:rsid w:val="00D94214"/>
    <w:rsid w:val="00D94297"/>
    <w:rsid w:val="00D94443"/>
    <w:rsid w:val="00D94593"/>
    <w:rsid w:val="00D9459D"/>
    <w:rsid w:val="00D945C4"/>
    <w:rsid w:val="00D94B12"/>
    <w:rsid w:val="00D94B56"/>
    <w:rsid w:val="00D94C7A"/>
    <w:rsid w:val="00D94EF5"/>
    <w:rsid w:val="00D94F42"/>
    <w:rsid w:val="00D952E4"/>
    <w:rsid w:val="00D95385"/>
    <w:rsid w:val="00D9541B"/>
    <w:rsid w:val="00D955E0"/>
    <w:rsid w:val="00D95616"/>
    <w:rsid w:val="00D95659"/>
    <w:rsid w:val="00D956D5"/>
    <w:rsid w:val="00D95908"/>
    <w:rsid w:val="00D959E7"/>
    <w:rsid w:val="00D95A27"/>
    <w:rsid w:val="00D95B9F"/>
    <w:rsid w:val="00D95D88"/>
    <w:rsid w:val="00D95EA3"/>
    <w:rsid w:val="00D95F8D"/>
    <w:rsid w:val="00D95F95"/>
    <w:rsid w:val="00D96221"/>
    <w:rsid w:val="00D96249"/>
    <w:rsid w:val="00D9674C"/>
    <w:rsid w:val="00D96817"/>
    <w:rsid w:val="00D96C82"/>
    <w:rsid w:val="00D97382"/>
    <w:rsid w:val="00D97496"/>
    <w:rsid w:val="00D976FE"/>
    <w:rsid w:val="00D97740"/>
    <w:rsid w:val="00D978AD"/>
    <w:rsid w:val="00D9793C"/>
    <w:rsid w:val="00DA0592"/>
    <w:rsid w:val="00DA05E3"/>
    <w:rsid w:val="00DA0A2D"/>
    <w:rsid w:val="00DA0ADA"/>
    <w:rsid w:val="00DA0BC0"/>
    <w:rsid w:val="00DA0C30"/>
    <w:rsid w:val="00DA0EEF"/>
    <w:rsid w:val="00DA0EF0"/>
    <w:rsid w:val="00DA0F13"/>
    <w:rsid w:val="00DA13D3"/>
    <w:rsid w:val="00DA15B0"/>
    <w:rsid w:val="00DA1709"/>
    <w:rsid w:val="00DA17C4"/>
    <w:rsid w:val="00DA1B16"/>
    <w:rsid w:val="00DA1C6D"/>
    <w:rsid w:val="00DA1C9B"/>
    <w:rsid w:val="00DA1DAF"/>
    <w:rsid w:val="00DA1FAF"/>
    <w:rsid w:val="00DA24D4"/>
    <w:rsid w:val="00DA2621"/>
    <w:rsid w:val="00DA2A99"/>
    <w:rsid w:val="00DA2B67"/>
    <w:rsid w:val="00DA2E9E"/>
    <w:rsid w:val="00DA2F78"/>
    <w:rsid w:val="00DA320B"/>
    <w:rsid w:val="00DA35AB"/>
    <w:rsid w:val="00DA3761"/>
    <w:rsid w:val="00DA3B4D"/>
    <w:rsid w:val="00DA3D87"/>
    <w:rsid w:val="00DA3F57"/>
    <w:rsid w:val="00DA404E"/>
    <w:rsid w:val="00DA4103"/>
    <w:rsid w:val="00DA419F"/>
    <w:rsid w:val="00DA41BA"/>
    <w:rsid w:val="00DA4319"/>
    <w:rsid w:val="00DA449D"/>
    <w:rsid w:val="00DA46D5"/>
    <w:rsid w:val="00DA474A"/>
    <w:rsid w:val="00DA4891"/>
    <w:rsid w:val="00DA4895"/>
    <w:rsid w:val="00DA4AD7"/>
    <w:rsid w:val="00DA4ADC"/>
    <w:rsid w:val="00DA4C45"/>
    <w:rsid w:val="00DA4C59"/>
    <w:rsid w:val="00DA4DDA"/>
    <w:rsid w:val="00DA51C7"/>
    <w:rsid w:val="00DA54DE"/>
    <w:rsid w:val="00DA5544"/>
    <w:rsid w:val="00DA5548"/>
    <w:rsid w:val="00DA55AD"/>
    <w:rsid w:val="00DA5681"/>
    <w:rsid w:val="00DA5A78"/>
    <w:rsid w:val="00DA5A85"/>
    <w:rsid w:val="00DA5BF9"/>
    <w:rsid w:val="00DA5CD0"/>
    <w:rsid w:val="00DA5E9F"/>
    <w:rsid w:val="00DA5ED7"/>
    <w:rsid w:val="00DA5F37"/>
    <w:rsid w:val="00DA5F77"/>
    <w:rsid w:val="00DA5FD4"/>
    <w:rsid w:val="00DA5FEC"/>
    <w:rsid w:val="00DA5FED"/>
    <w:rsid w:val="00DA600F"/>
    <w:rsid w:val="00DA6124"/>
    <w:rsid w:val="00DA612F"/>
    <w:rsid w:val="00DA6145"/>
    <w:rsid w:val="00DA61AD"/>
    <w:rsid w:val="00DA667C"/>
    <w:rsid w:val="00DA66CA"/>
    <w:rsid w:val="00DA6888"/>
    <w:rsid w:val="00DA6891"/>
    <w:rsid w:val="00DA6A90"/>
    <w:rsid w:val="00DA6F6B"/>
    <w:rsid w:val="00DA7040"/>
    <w:rsid w:val="00DA70A6"/>
    <w:rsid w:val="00DA70F5"/>
    <w:rsid w:val="00DA711B"/>
    <w:rsid w:val="00DA749B"/>
    <w:rsid w:val="00DA771C"/>
    <w:rsid w:val="00DA794A"/>
    <w:rsid w:val="00DA7B21"/>
    <w:rsid w:val="00DA7BB0"/>
    <w:rsid w:val="00DA7C1E"/>
    <w:rsid w:val="00DA7DA7"/>
    <w:rsid w:val="00DA7E1E"/>
    <w:rsid w:val="00DA7FFE"/>
    <w:rsid w:val="00DB01E1"/>
    <w:rsid w:val="00DB0249"/>
    <w:rsid w:val="00DB02A9"/>
    <w:rsid w:val="00DB03B9"/>
    <w:rsid w:val="00DB06A8"/>
    <w:rsid w:val="00DB0981"/>
    <w:rsid w:val="00DB09C5"/>
    <w:rsid w:val="00DB1133"/>
    <w:rsid w:val="00DB144D"/>
    <w:rsid w:val="00DB151A"/>
    <w:rsid w:val="00DB1562"/>
    <w:rsid w:val="00DB17DF"/>
    <w:rsid w:val="00DB1945"/>
    <w:rsid w:val="00DB19C6"/>
    <w:rsid w:val="00DB1D00"/>
    <w:rsid w:val="00DB1D2A"/>
    <w:rsid w:val="00DB1DB9"/>
    <w:rsid w:val="00DB1F4D"/>
    <w:rsid w:val="00DB225A"/>
    <w:rsid w:val="00DB226C"/>
    <w:rsid w:val="00DB23A9"/>
    <w:rsid w:val="00DB2475"/>
    <w:rsid w:val="00DB2725"/>
    <w:rsid w:val="00DB27C9"/>
    <w:rsid w:val="00DB281C"/>
    <w:rsid w:val="00DB2930"/>
    <w:rsid w:val="00DB2BBE"/>
    <w:rsid w:val="00DB2BF2"/>
    <w:rsid w:val="00DB2C1C"/>
    <w:rsid w:val="00DB2C46"/>
    <w:rsid w:val="00DB2E1A"/>
    <w:rsid w:val="00DB3451"/>
    <w:rsid w:val="00DB34A8"/>
    <w:rsid w:val="00DB35C3"/>
    <w:rsid w:val="00DB3739"/>
    <w:rsid w:val="00DB3770"/>
    <w:rsid w:val="00DB3798"/>
    <w:rsid w:val="00DB3839"/>
    <w:rsid w:val="00DB3AA0"/>
    <w:rsid w:val="00DB3B58"/>
    <w:rsid w:val="00DB3E04"/>
    <w:rsid w:val="00DB3E1C"/>
    <w:rsid w:val="00DB3F47"/>
    <w:rsid w:val="00DB3F62"/>
    <w:rsid w:val="00DB4022"/>
    <w:rsid w:val="00DB411A"/>
    <w:rsid w:val="00DB4122"/>
    <w:rsid w:val="00DB4124"/>
    <w:rsid w:val="00DB4128"/>
    <w:rsid w:val="00DB424C"/>
    <w:rsid w:val="00DB4703"/>
    <w:rsid w:val="00DB4775"/>
    <w:rsid w:val="00DB49B8"/>
    <w:rsid w:val="00DB4A71"/>
    <w:rsid w:val="00DB4ADA"/>
    <w:rsid w:val="00DB4BFC"/>
    <w:rsid w:val="00DB4D6D"/>
    <w:rsid w:val="00DB4F0A"/>
    <w:rsid w:val="00DB5322"/>
    <w:rsid w:val="00DB5342"/>
    <w:rsid w:val="00DB55A8"/>
    <w:rsid w:val="00DB5813"/>
    <w:rsid w:val="00DB59A3"/>
    <w:rsid w:val="00DB59F1"/>
    <w:rsid w:val="00DB5AA3"/>
    <w:rsid w:val="00DB5B71"/>
    <w:rsid w:val="00DB5B72"/>
    <w:rsid w:val="00DB5C4D"/>
    <w:rsid w:val="00DB5CCD"/>
    <w:rsid w:val="00DB607A"/>
    <w:rsid w:val="00DB6250"/>
    <w:rsid w:val="00DB6431"/>
    <w:rsid w:val="00DB668C"/>
    <w:rsid w:val="00DB679D"/>
    <w:rsid w:val="00DB6933"/>
    <w:rsid w:val="00DB6A9A"/>
    <w:rsid w:val="00DB6C34"/>
    <w:rsid w:val="00DB6C68"/>
    <w:rsid w:val="00DB6D6A"/>
    <w:rsid w:val="00DB6E58"/>
    <w:rsid w:val="00DB71CF"/>
    <w:rsid w:val="00DB78A7"/>
    <w:rsid w:val="00DB78DC"/>
    <w:rsid w:val="00DB79EC"/>
    <w:rsid w:val="00DB7BB6"/>
    <w:rsid w:val="00DB7BFB"/>
    <w:rsid w:val="00DB7C45"/>
    <w:rsid w:val="00DB7E82"/>
    <w:rsid w:val="00DB7EB1"/>
    <w:rsid w:val="00DC0094"/>
    <w:rsid w:val="00DC0167"/>
    <w:rsid w:val="00DC0594"/>
    <w:rsid w:val="00DC07D9"/>
    <w:rsid w:val="00DC08A1"/>
    <w:rsid w:val="00DC08D3"/>
    <w:rsid w:val="00DC0A60"/>
    <w:rsid w:val="00DC0C56"/>
    <w:rsid w:val="00DC0CBF"/>
    <w:rsid w:val="00DC1047"/>
    <w:rsid w:val="00DC106C"/>
    <w:rsid w:val="00DC10AC"/>
    <w:rsid w:val="00DC10B9"/>
    <w:rsid w:val="00DC10D1"/>
    <w:rsid w:val="00DC1146"/>
    <w:rsid w:val="00DC122E"/>
    <w:rsid w:val="00DC13D9"/>
    <w:rsid w:val="00DC1727"/>
    <w:rsid w:val="00DC176C"/>
    <w:rsid w:val="00DC187A"/>
    <w:rsid w:val="00DC1B25"/>
    <w:rsid w:val="00DC1C87"/>
    <w:rsid w:val="00DC1E30"/>
    <w:rsid w:val="00DC1E5F"/>
    <w:rsid w:val="00DC1F2E"/>
    <w:rsid w:val="00DC20A9"/>
    <w:rsid w:val="00DC20DA"/>
    <w:rsid w:val="00DC22C7"/>
    <w:rsid w:val="00DC2367"/>
    <w:rsid w:val="00DC245E"/>
    <w:rsid w:val="00DC2490"/>
    <w:rsid w:val="00DC2568"/>
    <w:rsid w:val="00DC2799"/>
    <w:rsid w:val="00DC2860"/>
    <w:rsid w:val="00DC286B"/>
    <w:rsid w:val="00DC2A21"/>
    <w:rsid w:val="00DC2B21"/>
    <w:rsid w:val="00DC2CC8"/>
    <w:rsid w:val="00DC2D93"/>
    <w:rsid w:val="00DC2DF1"/>
    <w:rsid w:val="00DC30C9"/>
    <w:rsid w:val="00DC3544"/>
    <w:rsid w:val="00DC354A"/>
    <w:rsid w:val="00DC383D"/>
    <w:rsid w:val="00DC38E3"/>
    <w:rsid w:val="00DC3967"/>
    <w:rsid w:val="00DC3AA4"/>
    <w:rsid w:val="00DC3BF1"/>
    <w:rsid w:val="00DC3CD3"/>
    <w:rsid w:val="00DC3D53"/>
    <w:rsid w:val="00DC3FAD"/>
    <w:rsid w:val="00DC3FF4"/>
    <w:rsid w:val="00DC408C"/>
    <w:rsid w:val="00DC40CE"/>
    <w:rsid w:val="00DC41A6"/>
    <w:rsid w:val="00DC41BD"/>
    <w:rsid w:val="00DC45F0"/>
    <w:rsid w:val="00DC469A"/>
    <w:rsid w:val="00DC4809"/>
    <w:rsid w:val="00DC4947"/>
    <w:rsid w:val="00DC4BC5"/>
    <w:rsid w:val="00DC4C1D"/>
    <w:rsid w:val="00DC4CC4"/>
    <w:rsid w:val="00DC4D3F"/>
    <w:rsid w:val="00DC4E2B"/>
    <w:rsid w:val="00DC4E95"/>
    <w:rsid w:val="00DC500A"/>
    <w:rsid w:val="00DC50AF"/>
    <w:rsid w:val="00DC50DF"/>
    <w:rsid w:val="00DC51B6"/>
    <w:rsid w:val="00DC533B"/>
    <w:rsid w:val="00DC5388"/>
    <w:rsid w:val="00DC599F"/>
    <w:rsid w:val="00DC5BB3"/>
    <w:rsid w:val="00DC5DBD"/>
    <w:rsid w:val="00DC5DCC"/>
    <w:rsid w:val="00DC5DEF"/>
    <w:rsid w:val="00DC5E7F"/>
    <w:rsid w:val="00DC600D"/>
    <w:rsid w:val="00DC6185"/>
    <w:rsid w:val="00DC61CA"/>
    <w:rsid w:val="00DC6287"/>
    <w:rsid w:val="00DC6430"/>
    <w:rsid w:val="00DC66A2"/>
    <w:rsid w:val="00DC66E8"/>
    <w:rsid w:val="00DC6845"/>
    <w:rsid w:val="00DC68DF"/>
    <w:rsid w:val="00DC69D6"/>
    <w:rsid w:val="00DC69F1"/>
    <w:rsid w:val="00DC6A61"/>
    <w:rsid w:val="00DC6AC5"/>
    <w:rsid w:val="00DC6C95"/>
    <w:rsid w:val="00DC6E17"/>
    <w:rsid w:val="00DC7393"/>
    <w:rsid w:val="00DC75E3"/>
    <w:rsid w:val="00DC76B8"/>
    <w:rsid w:val="00DC771D"/>
    <w:rsid w:val="00DC7795"/>
    <w:rsid w:val="00DC77B1"/>
    <w:rsid w:val="00DC7C8C"/>
    <w:rsid w:val="00DC7ED2"/>
    <w:rsid w:val="00DD0132"/>
    <w:rsid w:val="00DD029B"/>
    <w:rsid w:val="00DD03BF"/>
    <w:rsid w:val="00DD04C3"/>
    <w:rsid w:val="00DD0708"/>
    <w:rsid w:val="00DD09AC"/>
    <w:rsid w:val="00DD0EEF"/>
    <w:rsid w:val="00DD0F76"/>
    <w:rsid w:val="00DD10E6"/>
    <w:rsid w:val="00DD118C"/>
    <w:rsid w:val="00DD11FD"/>
    <w:rsid w:val="00DD1300"/>
    <w:rsid w:val="00DD1410"/>
    <w:rsid w:val="00DD14B6"/>
    <w:rsid w:val="00DD167F"/>
    <w:rsid w:val="00DD1738"/>
    <w:rsid w:val="00DD176C"/>
    <w:rsid w:val="00DD1934"/>
    <w:rsid w:val="00DD1A4C"/>
    <w:rsid w:val="00DD1BDD"/>
    <w:rsid w:val="00DD1C6A"/>
    <w:rsid w:val="00DD1D53"/>
    <w:rsid w:val="00DD1E3B"/>
    <w:rsid w:val="00DD20F9"/>
    <w:rsid w:val="00DD2257"/>
    <w:rsid w:val="00DD2301"/>
    <w:rsid w:val="00DD2415"/>
    <w:rsid w:val="00DD245F"/>
    <w:rsid w:val="00DD2499"/>
    <w:rsid w:val="00DD2524"/>
    <w:rsid w:val="00DD264D"/>
    <w:rsid w:val="00DD28AF"/>
    <w:rsid w:val="00DD28D5"/>
    <w:rsid w:val="00DD28D7"/>
    <w:rsid w:val="00DD29B4"/>
    <w:rsid w:val="00DD2AEF"/>
    <w:rsid w:val="00DD2B5E"/>
    <w:rsid w:val="00DD2C9C"/>
    <w:rsid w:val="00DD2D0C"/>
    <w:rsid w:val="00DD2D64"/>
    <w:rsid w:val="00DD2F14"/>
    <w:rsid w:val="00DD2FDD"/>
    <w:rsid w:val="00DD301D"/>
    <w:rsid w:val="00DD3109"/>
    <w:rsid w:val="00DD3301"/>
    <w:rsid w:val="00DD3341"/>
    <w:rsid w:val="00DD3345"/>
    <w:rsid w:val="00DD338E"/>
    <w:rsid w:val="00DD348C"/>
    <w:rsid w:val="00DD3648"/>
    <w:rsid w:val="00DD3807"/>
    <w:rsid w:val="00DD3A62"/>
    <w:rsid w:val="00DD3B16"/>
    <w:rsid w:val="00DD3B92"/>
    <w:rsid w:val="00DD3D58"/>
    <w:rsid w:val="00DD3F09"/>
    <w:rsid w:val="00DD3F76"/>
    <w:rsid w:val="00DD402D"/>
    <w:rsid w:val="00DD4288"/>
    <w:rsid w:val="00DD43E3"/>
    <w:rsid w:val="00DD4663"/>
    <w:rsid w:val="00DD473F"/>
    <w:rsid w:val="00DD48D9"/>
    <w:rsid w:val="00DD49C5"/>
    <w:rsid w:val="00DD4A75"/>
    <w:rsid w:val="00DD4D39"/>
    <w:rsid w:val="00DD4E29"/>
    <w:rsid w:val="00DD4ED4"/>
    <w:rsid w:val="00DD4F9A"/>
    <w:rsid w:val="00DD5127"/>
    <w:rsid w:val="00DD51CC"/>
    <w:rsid w:val="00DD51EB"/>
    <w:rsid w:val="00DD5436"/>
    <w:rsid w:val="00DD54D9"/>
    <w:rsid w:val="00DD55D3"/>
    <w:rsid w:val="00DD5620"/>
    <w:rsid w:val="00DD5670"/>
    <w:rsid w:val="00DD57CC"/>
    <w:rsid w:val="00DD5A53"/>
    <w:rsid w:val="00DD5C19"/>
    <w:rsid w:val="00DD5C41"/>
    <w:rsid w:val="00DD5E43"/>
    <w:rsid w:val="00DD5FD6"/>
    <w:rsid w:val="00DD6129"/>
    <w:rsid w:val="00DD648C"/>
    <w:rsid w:val="00DD64B5"/>
    <w:rsid w:val="00DD650F"/>
    <w:rsid w:val="00DD6575"/>
    <w:rsid w:val="00DD67B2"/>
    <w:rsid w:val="00DD6B76"/>
    <w:rsid w:val="00DD6C57"/>
    <w:rsid w:val="00DD6ECF"/>
    <w:rsid w:val="00DD6F5D"/>
    <w:rsid w:val="00DD6F95"/>
    <w:rsid w:val="00DD703C"/>
    <w:rsid w:val="00DD715D"/>
    <w:rsid w:val="00DD71A6"/>
    <w:rsid w:val="00DD7422"/>
    <w:rsid w:val="00DD746B"/>
    <w:rsid w:val="00DD77F9"/>
    <w:rsid w:val="00DD7823"/>
    <w:rsid w:val="00DD79F1"/>
    <w:rsid w:val="00DD7A91"/>
    <w:rsid w:val="00DD7BDA"/>
    <w:rsid w:val="00DD7CE3"/>
    <w:rsid w:val="00DD7EF0"/>
    <w:rsid w:val="00DE0012"/>
    <w:rsid w:val="00DE00CE"/>
    <w:rsid w:val="00DE021A"/>
    <w:rsid w:val="00DE0240"/>
    <w:rsid w:val="00DE05ED"/>
    <w:rsid w:val="00DE07AF"/>
    <w:rsid w:val="00DE0A2B"/>
    <w:rsid w:val="00DE0B4F"/>
    <w:rsid w:val="00DE0E49"/>
    <w:rsid w:val="00DE0EA4"/>
    <w:rsid w:val="00DE0EEB"/>
    <w:rsid w:val="00DE10C1"/>
    <w:rsid w:val="00DE1112"/>
    <w:rsid w:val="00DE111E"/>
    <w:rsid w:val="00DE1278"/>
    <w:rsid w:val="00DE12E3"/>
    <w:rsid w:val="00DE1314"/>
    <w:rsid w:val="00DE1666"/>
    <w:rsid w:val="00DE183C"/>
    <w:rsid w:val="00DE192B"/>
    <w:rsid w:val="00DE197E"/>
    <w:rsid w:val="00DE19F7"/>
    <w:rsid w:val="00DE1A79"/>
    <w:rsid w:val="00DE1C32"/>
    <w:rsid w:val="00DE1F72"/>
    <w:rsid w:val="00DE2198"/>
    <w:rsid w:val="00DE21A3"/>
    <w:rsid w:val="00DE220F"/>
    <w:rsid w:val="00DE2257"/>
    <w:rsid w:val="00DE22A2"/>
    <w:rsid w:val="00DE238C"/>
    <w:rsid w:val="00DE2DA3"/>
    <w:rsid w:val="00DE2EA0"/>
    <w:rsid w:val="00DE2F51"/>
    <w:rsid w:val="00DE2F65"/>
    <w:rsid w:val="00DE32D9"/>
    <w:rsid w:val="00DE341A"/>
    <w:rsid w:val="00DE34FA"/>
    <w:rsid w:val="00DE357D"/>
    <w:rsid w:val="00DE3691"/>
    <w:rsid w:val="00DE3824"/>
    <w:rsid w:val="00DE39C5"/>
    <w:rsid w:val="00DE3A05"/>
    <w:rsid w:val="00DE3E22"/>
    <w:rsid w:val="00DE3E9D"/>
    <w:rsid w:val="00DE3ED1"/>
    <w:rsid w:val="00DE3FDA"/>
    <w:rsid w:val="00DE3FE0"/>
    <w:rsid w:val="00DE4082"/>
    <w:rsid w:val="00DE4380"/>
    <w:rsid w:val="00DE4483"/>
    <w:rsid w:val="00DE4581"/>
    <w:rsid w:val="00DE46BC"/>
    <w:rsid w:val="00DE486C"/>
    <w:rsid w:val="00DE48D4"/>
    <w:rsid w:val="00DE4914"/>
    <w:rsid w:val="00DE4923"/>
    <w:rsid w:val="00DE4A2C"/>
    <w:rsid w:val="00DE4B69"/>
    <w:rsid w:val="00DE4B94"/>
    <w:rsid w:val="00DE4BE4"/>
    <w:rsid w:val="00DE4C2C"/>
    <w:rsid w:val="00DE4C84"/>
    <w:rsid w:val="00DE4F27"/>
    <w:rsid w:val="00DE5096"/>
    <w:rsid w:val="00DE5145"/>
    <w:rsid w:val="00DE5183"/>
    <w:rsid w:val="00DE51D7"/>
    <w:rsid w:val="00DE527E"/>
    <w:rsid w:val="00DE52A3"/>
    <w:rsid w:val="00DE5319"/>
    <w:rsid w:val="00DE5366"/>
    <w:rsid w:val="00DE5367"/>
    <w:rsid w:val="00DE54B8"/>
    <w:rsid w:val="00DE5620"/>
    <w:rsid w:val="00DE571D"/>
    <w:rsid w:val="00DE57F6"/>
    <w:rsid w:val="00DE5886"/>
    <w:rsid w:val="00DE58DD"/>
    <w:rsid w:val="00DE5ADC"/>
    <w:rsid w:val="00DE5C24"/>
    <w:rsid w:val="00DE6015"/>
    <w:rsid w:val="00DE61ED"/>
    <w:rsid w:val="00DE6208"/>
    <w:rsid w:val="00DE641C"/>
    <w:rsid w:val="00DE6547"/>
    <w:rsid w:val="00DE6603"/>
    <w:rsid w:val="00DE6813"/>
    <w:rsid w:val="00DE6B1C"/>
    <w:rsid w:val="00DE6C14"/>
    <w:rsid w:val="00DE6DDA"/>
    <w:rsid w:val="00DE6EF1"/>
    <w:rsid w:val="00DE6FC8"/>
    <w:rsid w:val="00DE705A"/>
    <w:rsid w:val="00DE74A2"/>
    <w:rsid w:val="00DE79AC"/>
    <w:rsid w:val="00DE7B0B"/>
    <w:rsid w:val="00DE7B51"/>
    <w:rsid w:val="00DE7DFA"/>
    <w:rsid w:val="00DE7E5B"/>
    <w:rsid w:val="00DE7FF2"/>
    <w:rsid w:val="00DF0002"/>
    <w:rsid w:val="00DF01A0"/>
    <w:rsid w:val="00DF0387"/>
    <w:rsid w:val="00DF04BE"/>
    <w:rsid w:val="00DF05C5"/>
    <w:rsid w:val="00DF0618"/>
    <w:rsid w:val="00DF0721"/>
    <w:rsid w:val="00DF0835"/>
    <w:rsid w:val="00DF0975"/>
    <w:rsid w:val="00DF0991"/>
    <w:rsid w:val="00DF0A71"/>
    <w:rsid w:val="00DF0C69"/>
    <w:rsid w:val="00DF0C8E"/>
    <w:rsid w:val="00DF0E4F"/>
    <w:rsid w:val="00DF0F67"/>
    <w:rsid w:val="00DF0FAC"/>
    <w:rsid w:val="00DF1258"/>
    <w:rsid w:val="00DF13B0"/>
    <w:rsid w:val="00DF13D3"/>
    <w:rsid w:val="00DF1400"/>
    <w:rsid w:val="00DF1553"/>
    <w:rsid w:val="00DF15BD"/>
    <w:rsid w:val="00DF1807"/>
    <w:rsid w:val="00DF198D"/>
    <w:rsid w:val="00DF1A0C"/>
    <w:rsid w:val="00DF1A68"/>
    <w:rsid w:val="00DF1AEA"/>
    <w:rsid w:val="00DF1B15"/>
    <w:rsid w:val="00DF1B22"/>
    <w:rsid w:val="00DF1B70"/>
    <w:rsid w:val="00DF1C04"/>
    <w:rsid w:val="00DF2092"/>
    <w:rsid w:val="00DF220A"/>
    <w:rsid w:val="00DF2498"/>
    <w:rsid w:val="00DF25A7"/>
    <w:rsid w:val="00DF261B"/>
    <w:rsid w:val="00DF277E"/>
    <w:rsid w:val="00DF29A7"/>
    <w:rsid w:val="00DF2C58"/>
    <w:rsid w:val="00DF3159"/>
    <w:rsid w:val="00DF3262"/>
    <w:rsid w:val="00DF34E0"/>
    <w:rsid w:val="00DF3521"/>
    <w:rsid w:val="00DF36BD"/>
    <w:rsid w:val="00DF376B"/>
    <w:rsid w:val="00DF38D1"/>
    <w:rsid w:val="00DF3B5E"/>
    <w:rsid w:val="00DF3BB6"/>
    <w:rsid w:val="00DF3BEB"/>
    <w:rsid w:val="00DF3C59"/>
    <w:rsid w:val="00DF3D02"/>
    <w:rsid w:val="00DF3D11"/>
    <w:rsid w:val="00DF4295"/>
    <w:rsid w:val="00DF42FA"/>
    <w:rsid w:val="00DF43DA"/>
    <w:rsid w:val="00DF440A"/>
    <w:rsid w:val="00DF4612"/>
    <w:rsid w:val="00DF4B09"/>
    <w:rsid w:val="00DF4B2E"/>
    <w:rsid w:val="00DF4DBF"/>
    <w:rsid w:val="00DF4E2A"/>
    <w:rsid w:val="00DF4F04"/>
    <w:rsid w:val="00DF4F29"/>
    <w:rsid w:val="00DF4FE3"/>
    <w:rsid w:val="00DF52A8"/>
    <w:rsid w:val="00DF5565"/>
    <w:rsid w:val="00DF5672"/>
    <w:rsid w:val="00DF56E3"/>
    <w:rsid w:val="00DF5767"/>
    <w:rsid w:val="00DF581F"/>
    <w:rsid w:val="00DF5901"/>
    <w:rsid w:val="00DF5A43"/>
    <w:rsid w:val="00DF5AFF"/>
    <w:rsid w:val="00DF5CFF"/>
    <w:rsid w:val="00DF5E9B"/>
    <w:rsid w:val="00DF606C"/>
    <w:rsid w:val="00DF61F9"/>
    <w:rsid w:val="00DF6320"/>
    <w:rsid w:val="00DF6361"/>
    <w:rsid w:val="00DF636F"/>
    <w:rsid w:val="00DF642D"/>
    <w:rsid w:val="00DF64FB"/>
    <w:rsid w:val="00DF66BC"/>
    <w:rsid w:val="00DF66D1"/>
    <w:rsid w:val="00DF6927"/>
    <w:rsid w:val="00DF6C2C"/>
    <w:rsid w:val="00DF6CB7"/>
    <w:rsid w:val="00DF6CF3"/>
    <w:rsid w:val="00DF6D32"/>
    <w:rsid w:val="00DF6F75"/>
    <w:rsid w:val="00DF6FEA"/>
    <w:rsid w:val="00DF7157"/>
    <w:rsid w:val="00DF7238"/>
    <w:rsid w:val="00DF76AB"/>
    <w:rsid w:val="00DF789C"/>
    <w:rsid w:val="00DF78BD"/>
    <w:rsid w:val="00DF7D5E"/>
    <w:rsid w:val="00DF7F93"/>
    <w:rsid w:val="00DF7FC6"/>
    <w:rsid w:val="00DFDF64"/>
    <w:rsid w:val="00E001DB"/>
    <w:rsid w:val="00E0020D"/>
    <w:rsid w:val="00E002F1"/>
    <w:rsid w:val="00E00357"/>
    <w:rsid w:val="00E00491"/>
    <w:rsid w:val="00E004DF"/>
    <w:rsid w:val="00E005BD"/>
    <w:rsid w:val="00E00843"/>
    <w:rsid w:val="00E00867"/>
    <w:rsid w:val="00E00C4B"/>
    <w:rsid w:val="00E00C7F"/>
    <w:rsid w:val="00E00DD2"/>
    <w:rsid w:val="00E00FD4"/>
    <w:rsid w:val="00E0103F"/>
    <w:rsid w:val="00E01206"/>
    <w:rsid w:val="00E01309"/>
    <w:rsid w:val="00E0141B"/>
    <w:rsid w:val="00E01631"/>
    <w:rsid w:val="00E01720"/>
    <w:rsid w:val="00E01815"/>
    <w:rsid w:val="00E01926"/>
    <w:rsid w:val="00E01975"/>
    <w:rsid w:val="00E01AA8"/>
    <w:rsid w:val="00E01BF1"/>
    <w:rsid w:val="00E01FEF"/>
    <w:rsid w:val="00E02544"/>
    <w:rsid w:val="00E027B2"/>
    <w:rsid w:val="00E0280D"/>
    <w:rsid w:val="00E02834"/>
    <w:rsid w:val="00E029BA"/>
    <w:rsid w:val="00E02C19"/>
    <w:rsid w:val="00E02F50"/>
    <w:rsid w:val="00E0314F"/>
    <w:rsid w:val="00E031B7"/>
    <w:rsid w:val="00E034D8"/>
    <w:rsid w:val="00E0357B"/>
    <w:rsid w:val="00E03822"/>
    <w:rsid w:val="00E0386A"/>
    <w:rsid w:val="00E03A66"/>
    <w:rsid w:val="00E03B1C"/>
    <w:rsid w:val="00E03B34"/>
    <w:rsid w:val="00E03FD6"/>
    <w:rsid w:val="00E040A5"/>
    <w:rsid w:val="00E04138"/>
    <w:rsid w:val="00E04145"/>
    <w:rsid w:val="00E04214"/>
    <w:rsid w:val="00E043BF"/>
    <w:rsid w:val="00E04420"/>
    <w:rsid w:val="00E04437"/>
    <w:rsid w:val="00E04439"/>
    <w:rsid w:val="00E04597"/>
    <w:rsid w:val="00E0459C"/>
    <w:rsid w:val="00E045DF"/>
    <w:rsid w:val="00E0474A"/>
    <w:rsid w:val="00E04A58"/>
    <w:rsid w:val="00E04C0A"/>
    <w:rsid w:val="00E04D5C"/>
    <w:rsid w:val="00E0549C"/>
    <w:rsid w:val="00E05893"/>
    <w:rsid w:val="00E0593A"/>
    <w:rsid w:val="00E05975"/>
    <w:rsid w:val="00E05B16"/>
    <w:rsid w:val="00E05B53"/>
    <w:rsid w:val="00E05B89"/>
    <w:rsid w:val="00E06061"/>
    <w:rsid w:val="00E06262"/>
    <w:rsid w:val="00E062E5"/>
    <w:rsid w:val="00E0632E"/>
    <w:rsid w:val="00E0645B"/>
    <w:rsid w:val="00E065A1"/>
    <w:rsid w:val="00E06726"/>
    <w:rsid w:val="00E0677A"/>
    <w:rsid w:val="00E0680C"/>
    <w:rsid w:val="00E06828"/>
    <w:rsid w:val="00E069B5"/>
    <w:rsid w:val="00E06B0C"/>
    <w:rsid w:val="00E06BA7"/>
    <w:rsid w:val="00E06CD3"/>
    <w:rsid w:val="00E06EF5"/>
    <w:rsid w:val="00E07060"/>
    <w:rsid w:val="00E07354"/>
    <w:rsid w:val="00E073D4"/>
    <w:rsid w:val="00E0770B"/>
    <w:rsid w:val="00E07747"/>
    <w:rsid w:val="00E0781D"/>
    <w:rsid w:val="00E07946"/>
    <w:rsid w:val="00E07C02"/>
    <w:rsid w:val="00E07CD4"/>
    <w:rsid w:val="00E07D9D"/>
    <w:rsid w:val="00E07EA1"/>
    <w:rsid w:val="00E07F35"/>
    <w:rsid w:val="00E10178"/>
    <w:rsid w:val="00E10491"/>
    <w:rsid w:val="00E104FB"/>
    <w:rsid w:val="00E1072E"/>
    <w:rsid w:val="00E107DF"/>
    <w:rsid w:val="00E108C2"/>
    <w:rsid w:val="00E10C3F"/>
    <w:rsid w:val="00E10C8F"/>
    <w:rsid w:val="00E10DDF"/>
    <w:rsid w:val="00E10F2E"/>
    <w:rsid w:val="00E1138A"/>
    <w:rsid w:val="00E113E3"/>
    <w:rsid w:val="00E11411"/>
    <w:rsid w:val="00E115A2"/>
    <w:rsid w:val="00E115EA"/>
    <w:rsid w:val="00E115EF"/>
    <w:rsid w:val="00E11737"/>
    <w:rsid w:val="00E11764"/>
    <w:rsid w:val="00E11913"/>
    <w:rsid w:val="00E11B33"/>
    <w:rsid w:val="00E11C41"/>
    <w:rsid w:val="00E11D79"/>
    <w:rsid w:val="00E11D8A"/>
    <w:rsid w:val="00E1210C"/>
    <w:rsid w:val="00E12153"/>
    <w:rsid w:val="00E122F7"/>
    <w:rsid w:val="00E12519"/>
    <w:rsid w:val="00E1294C"/>
    <w:rsid w:val="00E12953"/>
    <w:rsid w:val="00E12AE3"/>
    <w:rsid w:val="00E12B94"/>
    <w:rsid w:val="00E12EC8"/>
    <w:rsid w:val="00E12F40"/>
    <w:rsid w:val="00E12F82"/>
    <w:rsid w:val="00E13017"/>
    <w:rsid w:val="00E13121"/>
    <w:rsid w:val="00E1313D"/>
    <w:rsid w:val="00E1363A"/>
    <w:rsid w:val="00E136DB"/>
    <w:rsid w:val="00E137CE"/>
    <w:rsid w:val="00E137EF"/>
    <w:rsid w:val="00E1384E"/>
    <w:rsid w:val="00E139D7"/>
    <w:rsid w:val="00E13ADA"/>
    <w:rsid w:val="00E13B90"/>
    <w:rsid w:val="00E13EB4"/>
    <w:rsid w:val="00E14301"/>
    <w:rsid w:val="00E1440F"/>
    <w:rsid w:val="00E144E6"/>
    <w:rsid w:val="00E145DC"/>
    <w:rsid w:val="00E14693"/>
    <w:rsid w:val="00E14AD2"/>
    <w:rsid w:val="00E14B87"/>
    <w:rsid w:val="00E14C8A"/>
    <w:rsid w:val="00E14DE0"/>
    <w:rsid w:val="00E14E40"/>
    <w:rsid w:val="00E15234"/>
    <w:rsid w:val="00E152AE"/>
    <w:rsid w:val="00E153AC"/>
    <w:rsid w:val="00E15498"/>
    <w:rsid w:val="00E154E4"/>
    <w:rsid w:val="00E1572B"/>
    <w:rsid w:val="00E15865"/>
    <w:rsid w:val="00E158F8"/>
    <w:rsid w:val="00E15A90"/>
    <w:rsid w:val="00E15BF9"/>
    <w:rsid w:val="00E15CBB"/>
    <w:rsid w:val="00E15F90"/>
    <w:rsid w:val="00E16028"/>
    <w:rsid w:val="00E16245"/>
    <w:rsid w:val="00E162CB"/>
    <w:rsid w:val="00E16304"/>
    <w:rsid w:val="00E1630F"/>
    <w:rsid w:val="00E16335"/>
    <w:rsid w:val="00E16525"/>
    <w:rsid w:val="00E16627"/>
    <w:rsid w:val="00E16794"/>
    <w:rsid w:val="00E16808"/>
    <w:rsid w:val="00E16A4C"/>
    <w:rsid w:val="00E16A7B"/>
    <w:rsid w:val="00E16AB6"/>
    <w:rsid w:val="00E16B9A"/>
    <w:rsid w:val="00E16FCB"/>
    <w:rsid w:val="00E170CB"/>
    <w:rsid w:val="00E17149"/>
    <w:rsid w:val="00E171E1"/>
    <w:rsid w:val="00E1721C"/>
    <w:rsid w:val="00E1723B"/>
    <w:rsid w:val="00E1749B"/>
    <w:rsid w:val="00E1751E"/>
    <w:rsid w:val="00E17CE0"/>
    <w:rsid w:val="00E17D90"/>
    <w:rsid w:val="00E17E63"/>
    <w:rsid w:val="00E17FB0"/>
    <w:rsid w:val="00E20244"/>
    <w:rsid w:val="00E203B1"/>
    <w:rsid w:val="00E2044B"/>
    <w:rsid w:val="00E20471"/>
    <w:rsid w:val="00E2054A"/>
    <w:rsid w:val="00E20808"/>
    <w:rsid w:val="00E2095B"/>
    <w:rsid w:val="00E20AF6"/>
    <w:rsid w:val="00E20BE6"/>
    <w:rsid w:val="00E20D9D"/>
    <w:rsid w:val="00E20F2E"/>
    <w:rsid w:val="00E21173"/>
    <w:rsid w:val="00E2117E"/>
    <w:rsid w:val="00E215F5"/>
    <w:rsid w:val="00E2174D"/>
    <w:rsid w:val="00E217E8"/>
    <w:rsid w:val="00E21907"/>
    <w:rsid w:val="00E21C04"/>
    <w:rsid w:val="00E21F36"/>
    <w:rsid w:val="00E21F55"/>
    <w:rsid w:val="00E21F5D"/>
    <w:rsid w:val="00E21F78"/>
    <w:rsid w:val="00E2207D"/>
    <w:rsid w:val="00E220FF"/>
    <w:rsid w:val="00E2216A"/>
    <w:rsid w:val="00E22252"/>
    <w:rsid w:val="00E222E3"/>
    <w:rsid w:val="00E2248D"/>
    <w:rsid w:val="00E224B6"/>
    <w:rsid w:val="00E2255F"/>
    <w:rsid w:val="00E226FE"/>
    <w:rsid w:val="00E227FB"/>
    <w:rsid w:val="00E22A58"/>
    <w:rsid w:val="00E22ACF"/>
    <w:rsid w:val="00E22B2B"/>
    <w:rsid w:val="00E22C44"/>
    <w:rsid w:val="00E22CCE"/>
    <w:rsid w:val="00E22E4E"/>
    <w:rsid w:val="00E22EA0"/>
    <w:rsid w:val="00E22F90"/>
    <w:rsid w:val="00E2301A"/>
    <w:rsid w:val="00E23044"/>
    <w:rsid w:val="00E2319B"/>
    <w:rsid w:val="00E2328B"/>
    <w:rsid w:val="00E23385"/>
    <w:rsid w:val="00E2338E"/>
    <w:rsid w:val="00E233C4"/>
    <w:rsid w:val="00E2384D"/>
    <w:rsid w:val="00E238E0"/>
    <w:rsid w:val="00E23B41"/>
    <w:rsid w:val="00E23E4B"/>
    <w:rsid w:val="00E241DB"/>
    <w:rsid w:val="00E24264"/>
    <w:rsid w:val="00E24485"/>
    <w:rsid w:val="00E24540"/>
    <w:rsid w:val="00E24542"/>
    <w:rsid w:val="00E24698"/>
    <w:rsid w:val="00E246CB"/>
    <w:rsid w:val="00E2490C"/>
    <w:rsid w:val="00E24DAF"/>
    <w:rsid w:val="00E25228"/>
    <w:rsid w:val="00E25265"/>
    <w:rsid w:val="00E25518"/>
    <w:rsid w:val="00E256F5"/>
    <w:rsid w:val="00E25760"/>
    <w:rsid w:val="00E25795"/>
    <w:rsid w:val="00E25BAB"/>
    <w:rsid w:val="00E25C89"/>
    <w:rsid w:val="00E25CD4"/>
    <w:rsid w:val="00E25D26"/>
    <w:rsid w:val="00E25E15"/>
    <w:rsid w:val="00E25F22"/>
    <w:rsid w:val="00E25FA4"/>
    <w:rsid w:val="00E2603C"/>
    <w:rsid w:val="00E2615C"/>
    <w:rsid w:val="00E261FF"/>
    <w:rsid w:val="00E265C0"/>
    <w:rsid w:val="00E2690B"/>
    <w:rsid w:val="00E26A20"/>
    <w:rsid w:val="00E26AE5"/>
    <w:rsid w:val="00E26B4E"/>
    <w:rsid w:val="00E27009"/>
    <w:rsid w:val="00E27167"/>
    <w:rsid w:val="00E272E1"/>
    <w:rsid w:val="00E2740E"/>
    <w:rsid w:val="00E2742A"/>
    <w:rsid w:val="00E27464"/>
    <w:rsid w:val="00E274BD"/>
    <w:rsid w:val="00E276AA"/>
    <w:rsid w:val="00E2779B"/>
    <w:rsid w:val="00E277AD"/>
    <w:rsid w:val="00E27964"/>
    <w:rsid w:val="00E27D60"/>
    <w:rsid w:val="00E3003B"/>
    <w:rsid w:val="00E3023A"/>
    <w:rsid w:val="00E3035B"/>
    <w:rsid w:val="00E304C3"/>
    <w:rsid w:val="00E305C2"/>
    <w:rsid w:val="00E3070E"/>
    <w:rsid w:val="00E3079F"/>
    <w:rsid w:val="00E3081B"/>
    <w:rsid w:val="00E30888"/>
    <w:rsid w:val="00E30EF4"/>
    <w:rsid w:val="00E30F1D"/>
    <w:rsid w:val="00E30F42"/>
    <w:rsid w:val="00E30F69"/>
    <w:rsid w:val="00E30FC5"/>
    <w:rsid w:val="00E31148"/>
    <w:rsid w:val="00E3114D"/>
    <w:rsid w:val="00E311F7"/>
    <w:rsid w:val="00E31251"/>
    <w:rsid w:val="00E3128C"/>
    <w:rsid w:val="00E3137C"/>
    <w:rsid w:val="00E31427"/>
    <w:rsid w:val="00E3147C"/>
    <w:rsid w:val="00E3152E"/>
    <w:rsid w:val="00E3161C"/>
    <w:rsid w:val="00E316D4"/>
    <w:rsid w:val="00E31716"/>
    <w:rsid w:val="00E319C1"/>
    <w:rsid w:val="00E31C23"/>
    <w:rsid w:val="00E31C85"/>
    <w:rsid w:val="00E31CFB"/>
    <w:rsid w:val="00E31D62"/>
    <w:rsid w:val="00E31F8E"/>
    <w:rsid w:val="00E31FB5"/>
    <w:rsid w:val="00E32123"/>
    <w:rsid w:val="00E3212E"/>
    <w:rsid w:val="00E322AB"/>
    <w:rsid w:val="00E32408"/>
    <w:rsid w:val="00E32879"/>
    <w:rsid w:val="00E32894"/>
    <w:rsid w:val="00E32C6E"/>
    <w:rsid w:val="00E32DD0"/>
    <w:rsid w:val="00E32EB6"/>
    <w:rsid w:val="00E32EEB"/>
    <w:rsid w:val="00E32FB8"/>
    <w:rsid w:val="00E33056"/>
    <w:rsid w:val="00E330B8"/>
    <w:rsid w:val="00E3327B"/>
    <w:rsid w:val="00E33499"/>
    <w:rsid w:val="00E334B8"/>
    <w:rsid w:val="00E33588"/>
    <w:rsid w:val="00E33614"/>
    <w:rsid w:val="00E3392D"/>
    <w:rsid w:val="00E33D10"/>
    <w:rsid w:val="00E33E39"/>
    <w:rsid w:val="00E33E70"/>
    <w:rsid w:val="00E34061"/>
    <w:rsid w:val="00E34485"/>
    <w:rsid w:val="00E344A4"/>
    <w:rsid w:val="00E345BF"/>
    <w:rsid w:val="00E3467E"/>
    <w:rsid w:val="00E347E0"/>
    <w:rsid w:val="00E35065"/>
    <w:rsid w:val="00E351D5"/>
    <w:rsid w:val="00E35678"/>
    <w:rsid w:val="00E356B2"/>
    <w:rsid w:val="00E35A28"/>
    <w:rsid w:val="00E35A32"/>
    <w:rsid w:val="00E35C80"/>
    <w:rsid w:val="00E35DE8"/>
    <w:rsid w:val="00E35F92"/>
    <w:rsid w:val="00E3619B"/>
    <w:rsid w:val="00E36206"/>
    <w:rsid w:val="00E363A0"/>
    <w:rsid w:val="00E363CD"/>
    <w:rsid w:val="00E36484"/>
    <w:rsid w:val="00E36684"/>
    <w:rsid w:val="00E36723"/>
    <w:rsid w:val="00E369C5"/>
    <w:rsid w:val="00E369CF"/>
    <w:rsid w:val="00E36AE2"/>
    <w:rsid w:val="00E36E4E"/>
    <w:rsid w:val="00E37045"/>
    <w:rsid w:val="00E3713D"/>
    <w:rsid w:val="00E3783E"/>
    <w:rsid w:val="00E379DF"/>
    <w:rsid w:val="00E37A6F"/>
    <w:rsid w:val="00E37C8F"/>
    <w:rsid w:val="00E37D0A"/>
    <w:rsid w:val="00E37E12"/>
    <w:rsid w:val="00E37F3E"/>
    <w:rsid w:val="00E3E82F"/>
    <w:rsid w:val="00E4003F"/>
    <w:rsid w:val="00E400D2"/>
    <w:rsid w:val="00E401CC"/>
    <w:rsid w:val="00E40515"/>
    <w:rsid w:val="00E40639"/>
    <w:rsid w:val="00E4070D"/>
    <w:rsid w:val="00E40755"/>
    <w:rsid w:val="00E407C4"/>
    <w:rsid w:val="00E40864"/>
    <w:rsid w:val="00E40964"/>
    <w:rsid w:val="00E40A2A"/>
    <w:rsid w:val="00E40D6F"/>
    <w:rsid w:val="00E40D95"/>
    <w:rsid w:val="00E40E23"/>
    <w:rsid w:val="00E40E95"/>
    <w:rsid w:val="00E40FD9"/>
    <w:rsid w:val="00E41092"/>
    <w:rsid w:val="00E410F3"/>
    <w:rsid w:val="00E410FD"/>
    <w:rsid w:val="00E4112B"/>
    <w:rsid w:val="00E41203"/>
    <w:rsid w:val="00E4123F"/>
    <w:rsid w:val="00E41315"/>
    <w:rsid w:val="00E4132E"/>
    <w:rsid w:val="00E41372"/>
    <w:rsid w:val="00E413FB"/>
    <w:rsid w:val="00E41431"/>
    <w:rsid w:val="00E4168A"/>
    <w:rsid w:val="00E41728"/>
    <w:rsid w:val="00E41790"/>
    <w:rsid w:val="00E418A2"/>
    <w:rsid w:val="00E4199D"/>
    <w:rsid w:val="00E419ED"/>
    <w:rsid w:val="00E41CFA"/>
    <w:rsid w:val="00E41D7F"/>
    <w:rsid w:val="00E41F2E"/>
    <w:rsid w:val="00E41FED"/>
    <w:rsid w:val="00E42572"/>
    <w:rsid w:val="00E42625"/>
    <w:rsid w:val="00E4276D"/>
    <w:rsid w:val="00E42C88"/>
    <w:rsid w:val="00E42C98"/>
    <w:rsid w:val="00E42CAF"/>
    <w:rsid w:val="00E42DC5"/>
    <w:rsid w:val="00E42DCC"/>
    <w:rsid w:val="00E42EAF"/>
    <w:rsid w:val="00E4322F"/>
    <w:rsid w:val="00E43236"/>
    <w:rsid w:val="00E4328D"/>
    <w:rsid w:val="00E43399"/>
    <w:rsid w:val="00E434B8"/>
    <w:rsid w:val="00E4355C"/>
    <w:rsid w:val="00E4357D"/>
    <w:rsid w:val="00E437EF"/>
    <w:rsid w:val="00E4393D"/>
    <w:rsid w:val="00E4398D"/>
    <w:rsid w:val="00E43A41"/>
    <w:rsid w:val="00E43C78"/>
    <w:rsid w:val="00E43F2F"/>
    <w:rsid w:val="00E43FFB"/>
    <w:rsid w:val="00E4430E"/>
    <w:rsid w:val="00E4431E"/>
    <w:rsid w:val="00E44640"/>
    <w:rsid w:val="00E44674"/>
    <w:rsid w:val="00E4495F"/>
    <w:rsid w:val="00E449E7"/>
    <w:rsid w:val="00E449E8"/>
    <w:rsid w:val="00E44BCD"/>
    <w:rsid w:val="00E44ED7"/>
    <w:rsid w:val="00E44F0B"/>
    <w:rsid w:val="00E4508B"/>
    <w:rsid w:val="00E4515C"/>
    <w:rsid w:val="00E45303"/>
    <w:rsid w:val="00E45402"/>
    <w:rsid w:val="00E45409"/>
    <w:rsid w:val="00E454C6"/>
    <w:rsid w:val="00E455BC"/>
    <w:rsid w:val="00E455F9"/>
    <w:rsid w:val="00E45605"/>
    <w:rsid w:val="00E4576A"/>
    <w:rsid w:val="00E458DA"/>
    <w:rsid w:val="00E45912"/>
    <w:rsid w:val="00E45A92"/>
    <w:rsid w:val="00E45B78"/>
    <w:rsid w:val="00E45D65"/>
    <w:rsid w:val="00E45E5F"/>
    <w:rsid w:val="00E45FEA"/>
    <w:rsid w:val="00E4622F"/>
    <w:rsid w:val="00E4634F"/>
    <w:rsid w:val="00E46363"/>
    <w:rsid w:val="00E463F4"/>
    <w:rsid w:val="00E46820"/>
    <w:rsid w:val="00E46894"/>
    <w:rsid w:val="00E468A3"/>
    <w:rsid w:val="00E468E1"/>
    <w:rsid w:val="00E468FF"/>
    <w:rsid w:val="00E4696D"/>
    <w:rsid w:val="00E46996"/>
    <w:rsid w:val="00E46AB1"/>
    <w:rsid w:val="00E46E66"/>
    <w:rsid w:val="00E46FAD"/>
    <w:rsid w:val="00E47118"/>
    <w:rsid w:val="00E4714F"/>
    <w:rsid w:val="00E47656"/>
    <w:rsid w:val="00E476FB"/>
    <w:rsid w:val="00E47C69"/>
    <w:rsid w:val="00E47E7C"/>
    <w:rsid w:val="00E47EDB"/>
    <w:rsid w:val="00E50166"/>
    <w:rsid w:val="00E502A8"/>
    <w:rsid w:val="00E504CC"/>
    <w:rsid w:val="00E50587"/>
    <w:rsid w:val="00E507C1"/>
    <w:rsid w:val="00E509C4"/>
    <w:rsid w:val="00E50B8E"/>
    <w:rsid w:val="00E50DC1"/>
    <w:rsid w:val="00E50F50"/>
    <w:rsid w:val="00E51001"/>
    <w:rsid w:val="00E51055"/>
    <w:rsid w:val="00E512DA"/>
    <w:rsid w:val="00E515B6"/>
    <w:rsid w:val="00E515CA"/>
    <w:rsid w:val="00E51685"/>
    <w:rsid w:val="00E5170D"/>
    <w:rsid w:val="00E51779"/>
    <w:rsid w:val="00E51B1E"/>
    <w:rsid w:val="00E51B50"/>
    <w:rsid w:val="00E51B71"/>
    <w:rsid w:val="00E51C87"/>
    <w:rsid w:val="00E51CF9"/>
    <w:rsid w:val="00E51D41"/>
    <w:rsid w:val="00E51EBC"/>
    <w:rsid w:val="00E51F58"/>
    <w:rsid w:val="00E522EB"/>
    <w:rsid w:val="00E52301"/>
    <w:rsid w:val="00E52364"/>
    <w:rsid w:val="00E526BC"/>
    <w:rsid w:val="00E526F4"/>
    <w:rsid w:val="00E528FC"/>
    <w:rsid w:val="00E52AAD"/>
    <w:rsid w:val="00E52B14"/>
    <w:rsid w:val="00E52BC0"/>
    <w:rsid w:val="00E52D28"/>
    <w:rsid w:val="00E52E08"/>
    <w:rsid w:val="00E52EAB"/>
    <w:rsid w:val="00E5334E"/>
    <w:rsid w:val="00E533FB"/>
    <w:rsid w:val="00E53763"/>
    <w:rsid w:val="00E538C1"/>
    <w:rsid w:val="00E5397F"/>
    <w:rsid w:val="00E53A8C"/>
    <w:rsid w:val="00E53AB7"/>
    <w:rsid w:val="00E53B15"/>
    <w:rsid w:val="00E53C73"/>
    <w:rsid w:val="00E53CCB"/>
    <w:rsid w:val="00E53D82"/>
    <w:rsid w:val="00E53DB6"/>
    <w:rsid w:val="00E53FE0"/>
    <w:rsid w:val="00E54287"/>
    <w:rsid w:val="00E545A0"/>
    <w:rsid w:val="00E545D5"/>
    <w:rsid w:val="00E549AE"/>
    <w:rsid w:val="00E54A30"/>
    <w:rsid w:val="00E54A9A"/>
    <w:rsid w:val="00E54B25"/>
    <w:rsid w:val="00E54BAA"/>
    <w:rsid w:val="00E54D23"/>
    <w:rsid w:val="00E54DDB"/>
    <w:rsid w:val="00E550C3"/>
    <w:rsid w:val="00E55202"/>
    <w:rsid w:val="00E55393"/>
    <w:rsid w:val="00E553E0"/>
    <w:rsid w:val="00E55651"/>
    <w:rsid w:val="00E557E6"/>
    <w:rsid w:val="00E558CB"/>
    <w:rsid w:val="00E55A5E"/>
    <w:rsid w:val="00E55DB8"/>
    <w:rsid w:val="00E55E1B"/>
    <w:rsid w:val="00E55EBD"/>
    <w:rsid w:val="00E55F99"/>
    <w:rsid w:val="00E55FE0"/>
    <w:rsid w:val="00E56057"/>
    <w:rsid w:val="00E561AA"/>
    <w:rsid w:val="00E561FC"/>
    <w:rsid w:val="00E56748"/>
    <w:rsid w:val="00E56763"/>
    <w:rsid w:val="00E56788"/>
    <w:rsid w:val="00E567BC"/>
    <w:rsid w:val="00E56926"/>
    <w:rsid w:val="00E56A9C"/>
    <w:rsid w:val="00E56BEB"/>
    <w:rsid w:val="00E56EE1"/>
    <w:rsid w:val="00E5720B"/>
    <w:rsid w:val="00E57298"/>
    <w:rsid w:val="00E5737E"/>
    <w:rsid w:val="00E574DB"/>
    <w:rsid w:val="00E576A1"/>
    <w:rsid w:val="00E57826"/>
    <w:rsid w:val="00E57913"/>
    <w:rsid w:val="00E57EAF"/>
    <w:rsid w:val="00E60031"/>
    <w:rsid w:val="00E6014B"/>
    <w:rsid w:val="00E60274"/>
    <w:rsid w:val="00E60475"/>
    <w:rsid w:val="00E60694"/>
    <w:rsid w:val="00E606AC"/>
    <w:rsid w:val="00E606CE"/>
    <w:rsid w:val="00E608F9"/>
    <w:rsid w:val="00E609A7"/>
    <w:rsid w:val="00E609D9"/>
    <w:rsid w:val="00E60A86"/>
    <w:rsid w:val="00E60B3E"/>
    <w:rsid w:val="00E60C80"/>
    <w:rsid w:val="00E60E56"/>
    <w:rsid w:val="00E60FD6"/>
    <w:rsid w:val="00E61281"/>
    <w:rsid w:val="00E6128A"/>
    <w:rsid w:val="00E613DA"/>
    <w:rsid w:val="00E615E1"/>
    <w:rsid w:val="00E6165A"/>
    <w:rsid w:val="00E617AD"/>
    <w:rsid w:val="00E6182D"/>
    <w:rsid w:val="00E6186D"/>
    <w:rsid w:val="00E6187B"/>
    <w:rsid w:val="00E618BC"/>
    <w:rsid w:val="00E6197D"/>
    <w:rsid w:val="00E61A1C"/>
    <w:rsid w:val="00E61CC0"/>
    <w:rsid w:val="00E61DC7"/>
    <w:rsid w:val="00E6205B"/>
    <w:rsid w:val="00E621DF"/>
    <w:rsid w:val="00E62282"/>
    <w:rsid w:val="00E622A3"/>
    <w:rsid w:val="00E62701"/>
    <w:rsid w:val="00E6282B"/>
    <w:rsid w:val="00E62F7E"/>
    <w:rsid w:val="00E62FCF"/>
    <w:rsid w:val="00E62FD8"/>
    <w:rsid w:val="00E63058"/>
    <w:rsid w:val="00E631BF"/>
    <w:rsid w:val="00E6335E"/>
    <w:rsid w:val="00E63435"/>
    <w:rsid w:val="00E6346C"/>
    <w:rsid w:val="00E63602"/>
    <w:rsid w:val="00E637D8"/>
    <w:rsid w:val="00E63891"/>
    <w:rsid w:val="00E6393D"/>
    <w:rsid w:val="00E6393E"/>
    <w:rsid w:val="00E63A8A"/>
    <w:rsid w:val="00E63C63"/>
    <w:rsid w:val="00E63CEE"/>
    <w:rsid w:val="00E63E93"/>
    <w:rsid w:val="00E63FD6"/>
    <w:rsid w:val="00E64149"/>
    <w:rsid w:val="00E64152"/>
    <w:rsid w:val="00E64325"/>
    <w:rsid w:val="00E646F8"/>
    <w:rsid w:val="00E64E87"/>
    <w:rsid w:val="00E650B9"/>
    <w:rsid w:val="00E651C9"/>
    <w:rsid w:val="00E65296"/>
    <w:rsid w:val="00E652D1"/>
    <w:rsid w:val="00E65464"/>
    <w:rsid w:val="00E65513"/>
    <w:rsid w:val="00E657A3"/>
    <w:rsid w:val="00E65847"/>
    <w:rsid w:val="00E65863"/>
    <w:rsid w:val="00E66135"/>
    <w:rsid w:val="00E6620A"/>
    <w:rsid w:val="00E662E5"/>
    <w:rsid w:val="00E663A8"/>
    <w:rsid w:val="00E664FF"/>
    <w:rsid w:val="00E668D9"/>
    <w:rsid w:val="00E669AB"/>
    <w:rsid w:val="00E66A56"/>
    <w:rsid w:val="00E66BE6"/>
    <w:rsid w:val="00E66C41"/>
    <w:rsid w:val="00E66E92"/>
    <w:rsid w:val="00E67207"/>
    <w:rsid w:val="00E673AF"/>
    <w:rsid w:val="00E67513"/>
    <w:rsid w:val="00E677DB"/>
    <w:rsid w:val="00E6794A"/>
    <w:rsid w:val="00E67C20"/>
    <w:rsid w:val="00E67E77"/>
    <w:rsid w:val="00E67ED5"/>
    <w:rsid w:val="00E67EF5"/>
    <w:rsid w:val="00E700FC"/>
    <w:rsid w:val="00E701E0"/>
    <w:rsid w:val="00E70280"/>
    <w:rsid w:val="00E702B0"/>
    <w:rsid w:val="00E702F7"/>
    <w:rsid w:val="00E70450"/>
    <w:rsid w:val="00E7049E"/>
    <w:rsid w:val="00E70564"/>
    <w:rsid w:val="00E7073E"/>
    <w:rsid w:val="00E708DE"/>
    <w:rsid w:val="00E70BB9"/>
    <w:rsid w:val="00E70C50"/>
    <w:rsid w:val="00E70C77"/>
    <w:rsid w:val="00E70D53"/>
    <w:rsid w:val="00E70D94"/>
    <w:rsid w:val="00E711C9"/>
    <w:rsid w:val="00E712C1"/>
    <w:rsid w:val="00E713C2"/>
    <w:rsid w:val="00E713FA"/>
    <w:rsid w:val="00E71476"/>
    <w:rsid w:val="00E71482"/>
    <w:rsid w:val="00E7158B"/>
    <w:rsid w:val="00E715DA"/>
    <w:rsid w:val="00E7174F"/>
    <w:rsid w:val="00E717D5"/>
    <w:rsid w:val="00E717FB"/>
    <w:rsid w:val="00E7181C"/>
    <w:rsid w:val="00E718AD"/>
    <w:rsid w:val="00E718E5"/>
    <w:rsid w:val="00E718EA"/>
    <w:rsid w:val="00E71AB5"/>
    <w:rsid w:val="00E71CCB"/>
    <w:rsid w:val="00E71D4A"/>
    <w:rsid w:val="00E720DC"/>
    <w:rsid w:val="00E721A7"/>
    <w:rsid w:val="00E7224D"/>
    <w:rsid w:val="00E7250E"/>
    <w:rsid w:val="00E7265F"/>
    <w:rsid w:val="00E72A2B"/>
    <w:rsid w:val="00E72C0B"/>
    <w:rsid w:val="00E72CFB"/>
    <w:rsid w:val="00E72D9D"/>
    <w:rsid w:val="00E72DC2"/>
    <w:rsid w:val="00E72DEF"/>
    <w:rsid w:val="00E72EEA"/>
    <w:rsid w:val="00E7308C"/>
    <w:rsid w:val="00E730B1"/>
    <w:rsid w:val="00E73111"/>
    <w:rsid w:val="00E7319C"/>
    <w:rsid w:val="00E7320E"/>
    <w:rsid w:val="00E73344"/>
    <w:rsid w:val="00E7336A"/>
    <w:rsid w:val="00E73404"/>
    <w:rsid w:val="00E7350F"/>
    <w:rsid w:val="00E735A9"/>
    <w:rsid w:val="00E7368E"/>
    <w:rsid w:val="00E736FC"/>
    <w:rsid w:val="00E73733"/>
    <w:rsid w:val="00E73880"/>
    <w:rsid w:val="00E738B1"/>
    <w:rsid w:val="00E73940"/>
    <w:rsid w:val="00E73B03"/>
    <w:rsid w:val="00E73EB4"/>
    <w:rsid w:val="00E7400D"/>
    <w:rsid w:val="00E74037"/>
    <w:rsid w:val="00E740F9"/>
    <w:rsid w:val="00E7423C"/>
    <w:rsid w:val="00E74384"/>
    <w:rsid w:val="00E743D7"/>
    <w:rsid w:val="00E74679"/>
    <w:rsid w:val="00E74903"/>
    <w:rsid w:val="00E74999"/>
    <w:rsid w:val="00E74D22"/>
    <w:rsid w:val="00E7511F"/>
    <w:rsid w:val="00E753BD"/>
    <w:rsid w:val="00E755DC"/>
    <w:rsid w:val="00E755EF"/>
    <w:rsid w:val="00E756F4"/>
    <w:rsid w:val="00E758A7"/>
    <w:rsid w:val="00E7590A"/>
    <w:rsid w:val="00E75AFF"/>
    <w:rsid w:val="00E75B98"/>
    <w:rsid w:val="00E75CE6"/>
    <w:rsid w:val="00E75DD4"/>
    <w:rsid w:val="00E75E3B"/>
    <w:rsid w:val="00E75F9B"/>
    <w:rsid w:val="00E7622B"/>
    <w:rsid w:val="00E7624C"/>
    <w:rsid w:val="00E7636B"/>
    <w:rsid w:val="00E764CE"/>
    <w:rsid w:val="00E767E3"/>
    <w:rsid w:val="00E768EB"/>
    <w:rsid w:val="00E76948"/>
    <w:rsid w:val="00E76D13"/>
    <w:rsid w:val="00E76D48"/>
    <w:rsid w:val="00E76ECF"/>
    <w:rsid w:val="00E76ED1"/>
    <w:rsid w:val="00E7711F"/>
    <w:rsid w:val="00E77369"/>
    <w:rsid w:val="00E774EB"/>
    <w:rsid w:val="00E77763"/>
    <w:rsid w:val="00E777D3"/>
    <w:rsid w:val="00E779D0"/>
    <w:rsid w:val="00E77AF2"/>
    <w:rsid w:val="00E77CDC"/>
    <w:rsid w:val="00E77EF1"/>
    <w:rsid w:val="00E800E0"/>
    <w:rsid w:val="00E80144"/>
    <w:rsid w:val="00E8015E"/>
    <w:rsid w:val="00E801C6"/>
    <w:rsid w:val="00E801DA"/>
    <w:rsid w:val="00E80227"/>
    <w:rsid w:val="00E804C7"/>
    <w:rsid w:val="00E80762"/>
    <w:rsid w:val="00E8080C"/>
    <w:rsid w:val="00E8085C"/>
    <w:rsid w:val="00E80928"/>
    <w:rsid w:val="00E80951"/>
    <w:rsid w:val="00E8099B"/>
    <w:rsid w:val="00E80AD2"/>
    <w:rsid w:val="00E80DF2"/>
    <w:rsid w:val="00E80FA9"/>
    <w:rsid w:val="00E8136B"/>
    <w:rsid w:val="00E8139E"/>
    <w:rsid w:val="00E814CA"/>
    <w:rsid w:val="00E81652"/>
    <w:rsid w:val="00E81689"/>
    <w:rsid w:val="00E816FE"/>
    <w:rsid w:val="00E819EE"/>
    <w:rsid w:val="00E81A29"/>
    <w:rsid w:val="00E81AC3"/>
    <w:rsid w:val="00E81AD7"/>
    <w:rsid w:val="00E81AF3"/>
    <w:rsid w:val="00E81C43"/>
    <w:rsid w:val="00E81CEB"/>
    <w:rsid w:val="00E81FCD"/>
    <w:rsid w:val="00E82000"/>
    <w:rsid w:val="00E82007"/>
    <w:rsid w:val="00E8205C"/>
    <w:rsid w:val="00E82203"/>
    <w:rsid w:val="00E8223F"/>
    <w:rsid w:val="00E82348"/>
    <w:rsid w:val="00E82630"/>
    <w:rsid w:val="00E82691"/>
    <w:rsid w:val="00E826D7"/>
    <w:rsid w:val="00E827B3"/>
    <w:rsid w:val="00E82808"/>
    <w:rsid w:val="00E82925"/>
    <w:rsid w:val="00E82AE7"/>
    <w:rsid w:val="00E82AFC"/>
    <w:rsid w:val="00E82B6C"/>
    <w:rsid w:val="00E82E3C"/>
    <w:rsid w:val="00E82FD5"/>
    <w:rsid w:val="00E83002"/>
    <w:rsid w:val="00E83043"/>
    <w:rsid w:val="00E8308A"/>
    <w:rsid w:val="00E8321C"/>
    <w:rsid w:val="00E8362F"/>
    <w:rsid w:val="00E83677"/>
    <w:rsid w:val="00E836B5"/>
    <w:rsid w:val="00E836B6"/>
    <w:rsid w:val="00E837F3"/>
    <w:rsid w:val="00E83AA1"/>
    <w:rsid w:val="00E83D2B"/>
    <w:rsid w:val="00E83D72"/>
    <w:rsid w:val="00E83F92"/>
    <w:rsid w:val="00E84031"/>
    <w:rsid w:val="00E84107"/>
    <w:rsid w:val="00E84189"/>
    <w:rsid w:val="00E8422F"/>
    <w:rsid w:val="00E8427A"/>
    <w:rsid w:val="00E84283"/>
    <w:rsid w:val="00E84410"/>
    <w:rsid w:val="00E845AB"/>
    <w:rsid w:val="00E845B2"/>
    <w:rsid w:val="00E84646"/>
    <w:rsid w:val="00E84661"/>
    <w:rsid w:val="00E84764"/>
    <w:rsid w:val="00E84770"/>
    <w:rsid w:val="00E8484F"/>
    <w:rsid w:val="00E84BAB"/>
    <w:rsid w:val="00E84D6A"/>
    <w:rsid w:val="00E84E44"/>
    <w:rsid w:val="00E84E9D"/>
    <w:rsid w:val="00E84FEC"/>
    <w:rsid w:val="00E85070"/>
    <w:rsid w:val="00E85139"/>
    <w:rsid w:val="00E8548C"/>
    <w:rsid w:val="00E858DB"/>
    <w:rsid w:val="00E859DB"/>
    <w:rsid w:val="00E85BDC"/>
    <w:rsid w:val="00E85D1C"/>
    <w:rsid w:val="00E85D5B"/>
    <w:rsid w:val="00E85DCA"/>
    <w:rsid w:val="00E85E30"/>
    <w:rsid w:val="00E863E1"/>
    <w:rsid w:val="00E86834"/>
    <w:rsid w:val="00E86852"/>
    <w:rsid w:val="00E868E2"/>
    <w:rsid w:val="00E8690D"/>
    <w:rsid w:val="00E86C37"/>
    <w:rsid w:val="00E86E56"/>
    <w:rsid w:val="00E87069"/>
    <w:rsid w:val="00E8726B"/>
    <w:rsid w:val="00E87434"/>
    <w:rsid w:val="00E87528"/>
    <w:rsid w:val="00E8757B"/>
    <w:rsid w:val="00E87844"/>
    <w:rsid w:val="00E87878"/>
    <w:rsid w:val="00E878CD"/>
    <w:rsid w:val="00E87900"/>
    <w:rsid w:val="00E87A14"/>
    <w:rsid w:val="00E87B72"/>
    <w:rsid w:val="00E87BBA"/>
    <w:rsid w:val="00E87E96"/>
    <w:rsid w:val="00E87EB0"/>
    <w:rsid w:val="00E87F40"/>
    <w:rsid w:val="00E90153"/>
    <w:rsid w:val="00E90258"/>
    <w:rsid w:val="00E90460"/>
    <w:rsid w:val="00E90542"/>
    <w:rsid w:val="00E905D3"/>
    <w:rsid w:val="00E90603"/>
    <w:rsid w:val="00E90669"/>
    <w:rsid w:val="00E907A2"/>
    <w:rsid w:val="00E90888"/>
    <w:rsid w:val="00E909E1"/>
    <w:rsid w:val="00E90A12"/>
    <w:rsid w:val="00E90A82"/>
    <w:rsid w:val="00E90B53"/>
    <w:rsid w:val="00E90B62"/>
    <w:rsid w:val="00E90B8D"/>
    <w:rsid w:val="00E90D5B"/>
    <w:rsid w:val="00E90E05"/>
    <w:rsid w:val="00E90EB1"/>
    <w:rsid w:val="00E9109F"/>
    <w:rsid w:val="00E91232"/>
    <w:rsid w:val="00E91248"/>
    <w:rsid w:val="00E9137C"/>
    <w:rsid w:val="00E913DC"/>
    <w:rsid w:val="00E91419"/>
    <w:rsid w:val="00E91698"/>
    <w:rsid w:val="00E91723"/>
    <w:rsid w:val="00E918A3"/>
    <w:rsid w:val="00E918BC"/>
    <w:rsid w:val="00E919CC"/>
    <w:rsid w:val="00E91AF2"/>
    <w:rsid w:val="00E91B4C"/>
    <w:rsid w:val="00E91CF3"/>
    <w:rsid w:val="00E91D07"/>
    <w:rsid w:val="00E91D34"/>
    <w:rsid w:val="00E91DD3"/>
    <w:rsid w:val="00E91E8E"/>
    <w:rsid w:val="00E91F14"/>
    <w:rsid w:val="00E91FDA"/>
    <w:rsid w:val="00E92184"/>
    <w:rsid w:val="00E9218B"/>
    <w:rsid w:val="00E921E7"/>
    <w:rsid w:val="00E9226F"/>
    <w:rsid w:val="00E922CC"/>
    <w:rsid w:val="00E92389"/>
    <w:rsid w:val="00E92420"/>
    <w:rsid w:val="00E92711"/>
    <w:rsid w:val="00E92826"/>
    <w:rsid w:val="00E9286A"/>
    <w:rsid w:val="00E92F20"/>
    <w:rsid w:val="00E92F5F"/>
    <w:rsid w:val="00E92F82"/>
    <w:rsid w:val="00E9311B"/>
    <w:rsid w:val="00E931CB"/>
    <w:rsid w:val="00E9332A"/>
    <w:rsid w:val="00E933DC"/>
    <w:rsid w:val="00E9370F"/>
    <w:rsid w:val="00E937C5"/>
    <w:rsid w:val="00E9392C"/>
    <w:rsid w:val="00E93B4A"/>
    <w:rsid w:val="00E93C90"/>
    <w:rsid w:val="00E93CFC"/>
    <w:rsid w:val="00E93ED6"/>
    <w:rsid w:val="00E94026"/>
    <w:rsid w:val="00E941C8"/>
    <w:rsid w:val="00E9435E"/>
    <w:rsid w:val="00E943AF"/>
    <w:rsid w:val="00E944FE"/>
    <w:rsid w:val="00E94628"/>
    <w:rsid w:val="00E9487D"/>
    <w:rsid w:val="00E94925"/>
    <w:rsid w:val="00E94A15"/>
    <w:rsid w:val="00E94AD7"/>
    <w:rsid w:val="00E94B7D"/>
    <w:rsid w:val="00E94BCA"/>
    <w:rsid w:val="00E94C76"/>
    <w:rsid w:val="00E94D16"/>
    <w:rsid w:val="00E94D83"/>
    <w:rsid w:val="00E94DEA"/>
    <w:rsid w:val="00E94E5D"/>
    <w:rsid w:val="00E94EBD"/>
    <w:rsid w:val="00E951D8"/>
    <w:rsid w:val="00E95646"/>
    <w:rsid w:val="00E95714"/>
    <w:rsid w:val="00E957AC"/>
    <w:rsid w:val="00E95834"/>
    <w:rsid w:val="00E958A4"/>
    <w:rsid w:val="00E958FD"/>
    <w:rsid w:val="00E95A2F"/>
    <w:rsid w:val="00E95A74"/>
    <w:rsid w:val="00E95E16"/>
    <w:rsid w:val="00E95E43"/>
    <w:rsid w:val="00E95E59"/>
    <w:rsid w:val="00E95E71"/>
    <w:rsid w:val="00E95FF9"/>
    <w:rsid w:val="00E96182"/>
    <w:rsid w:val="00E961E4"/>
    <w:rsid w:val="00E9655F"/>
    <w:rsid w:val="00E965E0"/>
    <w:rsid w:val="00E96716"/>
    <w:rsid w:val="00E9672B"/>
    <w:rsid w:val="00E96847"/>
    <w:rsid w:val="00E96954"/>
    <w:rsid w:val="00E96B6D"/>
    <w:rsid w:val="00E96B73"/>
    <w:rsid w:val="00E96D39"/>
    <w:rsid w:val="00E96FE8"/>
    <w:rsid w:val="00E97083"/>
    <w:rsid w:val="00E9760A"/>
    <w:rsid w:val="00E976EC"/>
    <w:rsid w:val="00E97873"/>
    <w:rsid w:val="00E97946"/>
    <w:rsid w:val="00E97983"/>
    <w:rsid w:val="00E979D3"/>
    <w:rsid w:val="00E97ACA"/>
    <w:rsid w:val="00E97AE1"/>
    <w:rsid w:val="00E97B89"/>
    <w:rsid w:val="00E97C75"/>
    <w:rsid w:val="00E97D3D"/>
    <w:rsid w:val="00E97FE9"/>
    <w:rsid w:val="00EA0160"/>
    <w:rsid w:val="00EA0348"/>
    <w:rsid w:val="00EA04E5"/>
    <w:rsid w:val="00EA0507"/>
    <w:rsid w:val="00EA0758"/>
    <w:rsid w:val="00EA087C"/>
    <w:rsid w:val="00EA09C7"/>
    <w:rsid w:val="00EA09F2"/>
    <w:rsid w:val="00EA0A80"/>
    <w:rsid w:val="00EA0C06"/>
    <w:rsid w:val="00EA0E0E"/>
    <w:rsid w:val="00EA0E22"/>
    <w:rsid w:val="00EA1014"/>
    <w:rsid w:val="00EA1062"/>
    <w:rsid w:val="00EA1107"/>
    <w:rsid w:val="00EA114F"/>
    <w:rsid w:val="00EA11F3"/>
    <w:rsid w:val="00EA132E"/>
    <w:rsid w:val="00EA145A"/>
    <w:rsid w:val="00EA14F6"/>
    <w:rsid w:val="00EA1798"/>
    <w:rsid w:val="00EA17A3"/>
    <w:rsid w:val="00EA1A4B"/>
    <w:rsid w:val="00EA1B8D"/>
    <w:rsid w:val="00EA1DCF"/>
    <w:rsid w:val="00EA1ED0"/>
    <w:rsid w:val="00EA1F7F"/>
    <w:rsid w:val="00EA2085"/>
    <w:rsid w:val="00EA219A"/>
    <w:rsid w:val="00EA2371"/>
    <w:rsid w:val="00EA2458"/>
    <w:rsid w:val="00EA2468"/>
    <w:rsid w:val="00EA24FC"/>
    <w:rsid w:val="00EA2595"/>
    <w:rsid w:val="00EA2703"/>
    <w:rsid w:val="00EA2710"/>
    <w:rsid w:val="00EA293D"/>
    <w:rsid w:val="00EA2A3C"/>
    <w:rsid w:val="00EA2AA6"/>
    <w:rsid w:val="00EA2D61"/>
    <w:rsid w:val="00EA2EE2"/>
    <w:rsid w:val="00EA306F"/>
    <w:rsid w:val="00EA32E9"/>
    <w:rsid w:val="00EA3636"/>
    <w:rsid w:val="00EA36B7"/>
    <w:rsid w:val="00EA3721"/>
    <w:rsid w:val="00EA389A"/>
    <w:rsid w:val="00EA39E6"/>
    <w:rsid w:val="00EA3B4C"/>
    <w:rsid w:val="00EA3CF2"/>
    <w:rsid w:val="00EA3D9C"/>
    <w:rsid w:val="00EA3E4B"/>
    <w:rsid w:val="00EA3E65"/>
    <w:rsid w:val="00EA3F2E"/>
    <w:rsid w:val="00EA3F50"/>
    <w:rsid w:val="00EA3FB7"/>
    <w:rsid w:val="00EA4136"/>
    <w:rsid w:val="00EA432F"/>
    <w:rsid w:val="00EA4367"/>
    <w:rsid w:val="00EA45EF"/>
    <w:rsid w:val="00EA4A27"/>
    <w:rsid w:val="00EA4A82"/>
    <w:rsid w:val="00EA4C7C"/>
    <w:rsid w:val="00EA4D8B"/>
    <w:rsid w:val="00EA4DD7"/>
    <w:rsid w:val="00EA4EC3"/>
    <w:rsid w:val="00EA4F81"/>
    <w:rsid w:val="00EA523C"/>
    <w:rsid w:val="00EA52A9"/>
    <w:rsid w:val="00EA53F8"/>
    <w:rsid w:val="00EA55C1"/>
    <w:rsid w:val="00EA5806"/>
    <w:rsid w:val="00EA596A"/>
    <w:rsid w:val="00EA5B4B"/>
    <w:rsid w:val="00EA5DEB"/>
    <w:rsid w:val="00EA60EA"/>
    <w:rsid w:val="00EA61AA"/>
    <w:rsid w:val="00EA61AE"/>
    <w:rsid w:val="00EA648B"/>
    <w:rsid w:val="00EA6496"/>
    <w:rsid w:val="00EA6536"/>
    <w:rsid w:val="00EA6712"/>
    <w:rsid w:val="00EA672B"/>
    <w:rsid w:val="00EA67C6"/>
    <w:rsid w:val="00EA6A02"/>
    <w:rsid w:val="00EA6CCE"/>
    <w:rsid w:val="00EA6F99"/>
    <w:rsid w:val="00EA70E1"/>
    <w:rsid w:val="00EA7202"/>
    <w:rsid w:val="00EA7254"/>
    <w:rsid w:val="00EA7261"/>
    <w:rsid w:val="00EA73CC"/>
    <w:rsid w:val="00EA7439"/>
    <w:rsid w:val="00EA7925"/>
    <w:rsid w:val="00EA7A02"/>
    <w:rsid w:val="00EA7BE5"/>
    <w:rsid w:val="00EA7E61"/>
    <w:rsid w:val="00EA7F11"/>
    <w:rsid w:val="00EA7F7B"/>
    <w:rsid w:val="00EB0005"/>
    <w:rsid w:val="00EB003C"/>
    <w:rsid w:val="00EB00B9"/>
    <w:rsid w:val="00EB00C6"/>
    <w:rsid w:val="00EB00FA"/>
    <w:rsid w:val="00EB021E"/>
    <w:rsid w:val="00EB047D"/>
    <w:rsid w:val="00EB0636"/>
    <w:rsid w:val="00EB0682"/>
    <w:rsid w:val="00EB08E3"/>
    <w:rsid w:val="00EB0C77"/>
    <w:rsid w:val="00EB0FB4"/>
    <w:rsid w:val="00EB0FFE"/>
    <w:rsid w:val="00EB10F6"/>
    <w:rsid w:val="00EB1167"/>
    <w:rsid w:val="00EB11D5"/>
    <w:rsid w:val="00EB1253"/>
    <w:rsid w:val="00EB1389"/>
    <w:rsid w:val="00EB13F0"/>
    <w:rsid w:val="00EB18AD"/>
    <w:rsid w:val="00EB1B2B"/>
    <w:rsid w:val="00EB1F09"/>
    <w:rsid w:val="00EB2024"/>
    <w:rsid w:val="00EB207C"/>
    <w:rsid w:val="00EB225C"/>
    <w:rsid w:val="00EB228D"/>
    <w:rsid w:val="00EB230E"/>
    <w:rsid w:val="00EB255E"/>
    <w:rsid w:val="00EB2568"/>
    <w:rsid w:val="00EB2856"/>
    <w:rsid w:val="00EB28F8"/>
    <w:rsid w:val="00EB2AB3"/>
    <w:rsid w:val="00EB2F63"/>
    <w:rsid w:val="00EB2FF3"/>
    <w:rsid w:val="00EB33DB"/>
    <w:rsid w:val="00EB353F"/>
    <w:rsid w:val="00EB365A"/>
    <w:rsid w:val="00EB36F0"/>
    <w:rsid w:val="00EB36F6"/>
    <w:rsid w:val="00EB37EB"/>
    <w:rsid w:val="00EB391D"/>
    <w:rsid w:val="00EB3996"/>
    <w:rsid w:val="00EB3B3E"/>
    <w:rsid w:val="00EB3C06"/>
    <w:rsid w:val="00EB3F8B"/>
    <w:rsid w:val="00EB3F91"/>
    <w:rsid w:val="00EB3FD8"/>
    <w:rsid w:val="00EB4014"/>
    <w:rsid w:val="00EB4102"/>
    <w:rsid w:val="00EB411C"/>
    <w:rsid w:val="00EB430B"/>
    <w:rsid w:val="00EB43FF"/>
    <w:rsid w:val="00EB446F"/>
    <w:rsid w:val="00EB4532"/>
    <w:rsid w:val="00EB46B0"/>
    <w:rsid w:val="00EB4700"/>
    <w:rsid w:val="00EB470C"/>
    <w:rsid w:val="00EB4822"/>
    <w:rsid w:val="00EB48ED"/>
    <w:rsid w:val="00EB4AA8"/>
    <w:rsid w:val="00EB4AF8"/>
    <w:rsid w:val="00EB4B5A"/>
    <w:rsid w:val="00EB4C6B"/>
    <w:rsid w:val="00EB4C8F"/>
    <w:rsid w:val="00EB4E44"/>
    <w:rsid w:val="00EB4F8A"/>
    <w:rsid w:val="00EB5014"/>
    <w:rsid w:val="00EB5061"/>
    <w:rsid w:val="00EB538A"/>
    <w:rsid w:val="00EB54ED"/>
    <w:rsid w:val="00EB553A"/>
    <w:rsid w:val="00EB5578"/>
    <w:rsid w:val="00EB56AC"/>
    <w:rsid w:val="00EB5749"/>
    <w:rsid w:val="00EB58C8"/>
    <w:rsid w:val="00EB5CCD"/>
    <w:rsid w:val="00EB5F20"/>
    <w:rsid w:val="00EB60C6"/>
    <w:rsid w:val="00EB639B"/>
    <w:rsid w:val="00EB64D1"/>
    <w:rsid w:val="00EB6523"/>
    <w:rsid w:val="00EB6689"/>
    <w:rsid w:val="00EB6D46"/>
    <w:rsid w:val="00EB6D79"/>
    <w:rsid w:val="00EB6E61"/>
    <w:rsid w:val="00EB6EFF"/>
    <w:rsid w:val="00EB706C"/>
    <w:rsid w:val="00EB727D"/>
    <w:rsid w:val="00EB742E"/>
    <w:rsid w:val="00EB75F8"/>
    <w:rsid w:val="00EB77D1"/>
    <w:rsid w:val="00EB795D"/>
    <w:rsid w:val="00EB7B0B"/>
    <w:rsid w:val="00EB7B95"/>
    <w:rsid w:val="00EB7DA6"/>
    <w:rsid w:val="00EB7F83"/>
    <w:rsid w:val="00EB7FBF"/>
    <w:rsid w:val="00EB7FC0"/>
    <w:rsid w:val="00EC020C"/>
    <w:rsid w:val="00EC02B7"/>
    <w:rsid w:val="00EC0482"/>
    <w:rsid w:val="00EC0730"/>
    <w:rsid w:val="00EC0890"/>
    <w:rsid w:val="00EC08FA"/>
    <w:rsid w:val="00EC09E4"/>
    <w:rsid w:val="00EC09F7"/>
    <w:rsid w:val="00EC0B51"/>
    <w:rsid w:val="00EC0CAF"/>
    <w:rsid w:val="00EC0CBA"/>
    <w:rsid w:val="00EC0EB3"/>
    <w:rsid w:val="00EC1141"/>
    <w:rsid w:val="00EC121E"/>
    <w:rsid w:val="00EC129B"/>
    <w:rsid w:val="00EC16F7"/>
    <w:rsid w:val="00EC17BD"/>
    <w:rsid w:val="00EC18CA"/>
    <w:rsid w:val="00EC1A73"/>
    <w:rsid w:val="00EC1BA8"/>
    <w:rsid w:val="00EC1CB3"/>
    <w:rsid w:val="00EC1D46"/>
    <w:rsid w:val="00EC1D9A"/>
    <w:rsid w:val="00EC2074"/>
    <w:rsid w:val="00EC22D0"/>
    <w:rsid w:val="00EC23C7"/>
    <w:rsid w:val="00EC23CB"/>
    <w:rsid w:val="00EC2754"/>
    <w:rsid w:val="00EC29A7"/>
    <w:rsid w:val="00EC2A74"/>
    <w:rsid w:val="00EC2AAC"/>
    <w:rsid w:val="00EC2AF8"/>
    <w:rsid w:val="00EC2B07"/>
    <w:rsid w:val="00EC2BF7"/>
    <w:rsid w:val="00EC2D80"/>
    <w:rsid w:val="00EC2DE6"/>
    <w:rsid w:val="00EC2FCC"/>
    <w:rsid w:val="00EC3036"/>
    <w:rsid w:val="00EC3118"/>
    <w:rsid w:val="00EC31AE"/>
    <w:rsid w:val="00EC31B2"/>
    <w:rsid w:val="00EC34F5"/>
    <w:rsid w:val="00EC359F"/>
    <w:rsid w:val="00EC35FC"/>
    <w:rsid w:val="00EC36EC"/>
    <w:rsid w:val="00EC382A"/>
    <w:rsid w:val="00EC3844"/>
    <w:rsid w:val="00EC385A"/>
    <w:rsid w:val="00EC385B"/>
    <w:rsid w:val="00EC385C"/>
    <w:rsid w:val="00EC3AD6"/>
    <w:rsid w:val="00EC3C02"/>
    <w:rsid w:val="00EC3CE2"/>
    <w:rsid w:val="00EC3F40"/>
    <w:rsid w:val="00EC3FA4"/>
    <w:rsid w:val="00EC40E2"/>
    <w:rsid w:val="00EC426F"/>
    <w:rsid w:val="00EC439D"/>
    <w:rsid w:val="00EC43CE"/>
    <w:rsid w:val="00EC4446"/>
    <w:rsid w:val="00EC44B1"/>
    <w:rsid w:val="00EC45F9"/>
    <w:rsid w:val="00EC470C"/>
    <w:rsid w:val="00EC497D"/>
    <w:rsid w:val="00EC4AE8"/>
    <w:rsid w:val="00EC4E84"/>
    <w:rsid w:val="00EC4E8E"/>
    <w:rsid w:val="00EC542E"/>
    <w:rsid w:val="00EC5479"/>
    <w:rsid w:val="00EC5680"/>
    <w:rsid w:val="00EC5698"/>
    <w:rsid w:val="00EC5745"/>
    <w:rsid w:val="00EC586F"/>
    <w:rsid w:val="00EC5A0F"/>
    <w:rsid w:val="00EC5B36"/>
    <w:rsid w:val="00EC5C75"/>
    <w:rsid w:val="00EC5C87"/>
    <w:rsid w:val="00EC5D65"/>
    <w:rsid w:val="00EC5DB8"/>
    <w:rsid w:val="00EC5E52"/>
    <w:rsid w:val="00EC5F4D"/>
    <w:rsid w:val="00EC6053"/>
    <w:rsid w:val="00EC62BE"/>
    <w:rsid w:val="00EC6415"/>
    <w:rsid w:val="00EC6660"/>
    <w:rsid w:val="00EC67E5"/>
    <w:rsid w:val="00EC68DA"/>
    <w:rsid w:val="00EC6A37"/>
    <w:rsid w:val="00EC6A6F"/>
    <w:rsid w:val="00EC6DD8"/>
    <w:rsid w:val="00EC6EA1"/>
    <w:rsid w:val="00EC70CE"/>
    <w:rsid w:val="00EC71EF"/>
    <w:rsid w:val="00EC7218"/>
    <w:rsid w:val="00EC72CA"/>
    <w:rsid w:val="00EC7477"/>
    <w:rsid w:val="00EC759D"/>
    <w:rsid w:val="00EC7741"/>
    <w:rsid w:val="00EC7937"/>
    <w:rsid w:val="00EC7969"/>
    <w:rsid w:val="00EC7C4A"/>
    <w:rsid w:val="00EC7C9A"/>
    <w:rsid w:val="00EC7D9A"/>
    <w:rsid w:val="00EC7E64"/>
    <w:rsid w:val="00ED0116"/>
    <w:rsid w:val="00ED023A"/>
    <w:rsid w:val="00ED0264"/>
    <w:rsid w:val="00ED05CE"/>
    <w:rsid w:val="00ED07C6"/>
    <w:rsid w:val="00ED08B6"/>
    <w:rsid w:val="00ED0C33"/>
    <w:rsid w:val="00ED0C3E"/>
    <w:rsid w:val="00ED0CDE"/>
    <w:rsid w:val="00ED0DFF"/>
    <w:rsid w:val="00ED11F1"/>
    <w:rsid w:val="00ED137A"/>
    <w:rsid w:val="00ED14BF"/>
    <w:rsid w:val="00ED151C"/>
    <w:rsid w:val="00ED153D"/>
    <w:rsid w:val="00ED1928"/>
    <w:rsid w:val="00ED1AD0"/>
    <w:rsid w:val="00ED1AF4"/>
    <w:rsid w:val="00ED1B20"/>
    <w:rsid w:val="00ED1D8D"/>
    <w:rsid w:val="00ED1E02"/>
    <w:rsid w:val="00ED1E9F"/>
    <w:rsid w:val="00ED1F73"/>
    <w:rsid w:val="00ED2038"/>
    <w:rsid w:val="00ED21F8"/>
    <w:rsid w:val="00ED222F"/>
    <w:rsid w:val="00ED2438"/>
    <w:rsid w:val="00ED2A41"/>
    <w:rsid w:val="00ED2B3E"/>
    <w:rsid w:val="00ED2BCF"/>
    <w:rsid w:val="00ED2CC8"/>
    <w:rsid w:val="00ED2E08"/>
    <w:rsid w:val="00ED3061"/>
    <w:rsid w:val="00ED30B9"/>
    <w:rsid w:val="00ED34E8"/>
    <w:rsid w:val="00ED36BF"/>
    <w:rsid w:val="00ED37AA"/>
    <w:rsid w:val="00ED38BD"/>
    <w:rsid w:val="00ED392A"/>
    <w:rsid w:val="00ED39AB"/>
    <w:rsid w:val="00ED3A33"/>
    <w:rsid w:val="00ED3FD3"/>
    <w:rsid w:val="00ED4089"/>
    <w:rsid w:val="00ED4099"/>
    <w:rsid w:val="00ED40A2"/>
    <w:rsid w:val="00ED4271"/>
    <w:rsid w:val="00ED43BF"/>
    <w:rsid w:val="00ED444C"/>
    <w:rsid w:val="00ED448F"/>
    <w:rsid w:val="00ED44D5"/>
    <w:rsid w:val="00ED4524"/>
    <w:rsid w:val="00ED4555"/>
    <w:rsid w:val="00ED4911"/>
    <w:rsid w:val="00ED492A"/>
    <w:rsid w:val="00ED4B7C"/>
    <w:rsid w:val="00ED4CF3"/>
    <w:rsid w:val="00ED4D6D"/>
    <w:rsid w:val="00ED4EDC"/>
    <w:rsid w:val="00ED5430"/>
    <w:rsid w:val="00ED56F2"/>
    <w:rsid w:val="00ED593D"/>
    <w:rsid w:val="00ED5E12"/>
    <w:rsid w:val="00ED5E57"/>
    <w:rsid w:val="00ED5EC5"/>
    <w:rsid w:val="00ED6131"/>
    <w:rsid w:val="00ED6134"/>
    <w:rsid w:val="00ED6795"/>
    <w:rsid w:val="00ED6848"/>
    <w:rsid w:val="00ED6A3D"/>
    <w:rsid w:val="00ED6B8C"/>
    <w:rsid w:val="00ED6CB0"/>
    <w:rsid w:val="00ED71D1"/>
    <w:rsid w:val="00ED7208"/>
    <w:rsid w:val="00ED7733"/>
    <w:rsid w:val="00ED78E9"/>
    <w:rsid w:val="00ED7A25"/>
    <w:rsid w:val="00ED7BBD"/>
    <w:rsid w:val="00ED7E0B"/>
    <w:rsid w:val="00ED7F94"/>
    <w:rsid w:val="00EE032A"/>
    <w:rsid w:val="00EE0485"/>
    <w:rsid w:val="00EE0542"/>
    <w:rsid w:val="00EE0599"/>
    <w:rsid w:val="00EE07B4"/>
    <w:rsid w:val="00EE0868"/>
    <w:rsid w:val="00EE097E"/>
    <w:rsid w:val="00EE0A25"/>
    <w:rsid w:val="00EE0A32"/>
    <w:rsid w:val="00EE0EF5"/>
    <w:rsid w:val="00EE1025"/>
    <w:rsid w:val="00EE13DE"/>
    <w:rsid w:val="00EE14FF"/>
    <w:rsid w:val="00EE1741"/>
    <w:rsid w:val="00EE1A45"/>
    <w:rsid w:val="00EE1A4A"/>
    <w:rsid w:val="00EE1AB0"/>
    <w:rsid w:val="00EE1AC9"/>
    <w:rsid w:val="00EE1B1A"/>
    <w:rsid w:val="00EE1BE9"/>
    <w:rsid w:val="00EE1C26"/>
    <w:rsid w:val="00EE1D78"/>
    <w:rsid w:val="00EE1DA4"/>
    <w:rsid w:val="00EE2297"/>
    <w:rsid w:val="00EE2343"/>
    <w:rsid w:val="00EE253C"/>
    <w:rsid w:val="00EE25A1"/>
    <w:rsid w:val="00EE2631"/>
    <w:rsid w:val="00EE26BC"/>
    <w:rsid w:val="00EE2899"/>
    <w:rsid w:val="00EE2989"/>
    <w:rsid w:val="00EE2A4E"/>
    <w:rsid w:val="00EE2BC6"/>
    <w:rsid w:val="00EE2C22"/>
    <w:rsid w:val="00EE2F4A"/>
    <w:rsid w:val="00EE30D4"/>
    <w:rsid w:val="00EE327C"/>
    <w:rsid w:val="00EE3332"/>
    <w:rsid w:val="00EE335D"/>
    <w:rsid w:val="00EE3531"/>
    <w:rsid w:val="00EE36CA"/>
    <w:rsid w:val="00EE36EF"/>
    <w:rsid w:val="00EE3DCD"/>
    <w:rsid w:val="00EE3FEF"/>
    <w:rsid w:val="00EE40A9"/>
    <w:rsid w:val="00EE43BD"/>
    <w:rsid w:val="00EE447C"/>
    <w:rsid w:val="00EE45DD"/>
    <w:rsid w:val="00EE46A6"/>
    <w:rsid w:val="00EE4704"/>
    <w:rsid w:val="00EE47C8"/>
    <w:rsid w:val="00EE47CA"/>
    <w:rsid w:val="00EE4959"/>
    <w:rsid w:val="00EE4BE1"/>
    <w:rsid w:val="00EE4D18"/>
    <w:rsid w:val="00EE4E40"/>
    <w:rsid w:val="00EE5047"/>
    <w:rsid w:val="00EE520F"/>
    <w:rsid w:val="00EE5233"/>
    <w:rsid w:val="00EE53AE"/>
    <w:rsid w:val="00EE543A"/>
    <w:rsid w:val="00EE554A"/>
    <w:rsid w:val="00EE5839"/>
    <w:rsid w:val="00EE5889"/>
    <w:rsid w:val="00EE5976"/>
    <w:rsid w:val="00EE59B3"/>
    <w:rsid w:val="00EE5A6D"/>
    <w:rsid w:val="00EE5B15"/>
    <w:rsid w:val="00EE5B2F"/>
    <w:rsid w:val="00EE5BC8"/>
    <w:rsid w:val="00EE5EB1"/>
    <w:rsid w:val="00EE5F12"/>
    <w:rsid w:val="00EE6264"/>
    <w:rsid w:val="00EE6794"/>
    <w:rsid w:val="00EE687E"/>
    <w:rsid w:val="00EE68AE"/>
    <w:rsid w:val="00EE6901"/>
    <w:rsid w:val="00EE6962"/>
    <w:rsid w:val="00EE69BA"/>
    <w:rsid w:val="00EE6BCB"/>
    <w:rsid w:val="00EE6C0A"/>
    <w:rsid w:val="00EE6D1F"/>
    <w:rsid w:val="00EE6ECC"/>
    <w:rsid w:val="00EE6F65"/>
    <w:rsid w:val="00EE710F"/>
    <w:rsid w:val="00EE716D"/>
    <w:rsid w:val="00EE72CC"/>
    <w:rsid w:val="00EE759A"/>
    <w:rsid w:val="00EE774E"/>
    <w:rsid w:val="00EE7B32"/>
    <w:rsid w:val="00EE7B62"/>
    <w:rsid w:val="00EE7BB5"/>
    <w:rsid w:val="00EE7D75"/>
    <w:rsid w:val="00EE7D9D"/>
    <w:rsid w:val="00EE7E0B"/>
    <w:rsid w:val="00EE7FB9"/>
    <w:rsid w:val="00EF0001"/>
    <w:rsid w:val="00EF013E"/>
    <w:rsid w:val="00EF0157"/>
    <w:rsid w:val="00EF02CA"/>
    <w:rsid w:val="00EF032D"/>
    <w:rsid w:val="00EF057E"/>
    <w:rsid w:val="00EF06F0"/>
    <w:rsid w:val="00EF07DA"/>
    <w:rsid w:val="00EF09CB"/>
    <w:rsid w:val="00EF0A1A"/>
    <w:rsid w:val="00EF0B6C"/>
    <w:rsid w:val="00EF0C45"/>
    <w:rsid w:val="00EF0C54"/>
    <w:rsid w:val="00EF0CE0"/>
    <w:rsid w:val="00EF0F4D"/>
    <w:rsid w:val="00EF0FA5"/>
    <w:rsid w:val="00EF13CD"/>
    <w:rsid w:val="00EF13E1"/>
    <w:rsid w:val="00EF1707"/>
    <w:rsid w:val="00EF17C2"/>
    <w:rsid w:val="00EF18F8"/>
    <w:rsid w:val="00EF1904"/>
    <w:rsid w:val="00EF1989"/>
    <w:rsid w:val="00EF1CEC"/>
    <w:rsid w:val="00EF1F8A"/>
    <w:rsid w:val="00EF2203"/>
    <w:rsid w:val="00EF227A"/>
    <w:rsid w:val="00EF22BB"/>
    <w:rsid w:val="00EF22E1"/>
    <w:rsid w:val="00EF233D"/>
    <w:rsid w:val="00EF245F"/>
    <w:rsid w:val="00EF2629"/>
    <w:rsid w:val="00EF27C5"/>
    <w:rsid w:val="00EF2874"/>
    <w:rsid w:val="00EF29A2"/>
    <w:rsid w:val="00EF2A18"/>
    <w:rsid w:val="00EF2A8B"/>
    <w:rsid w:val="00EF2BD4"/>
    <w:rsid w:val="00EF2BD6"/>
    <w:rsid w:val="00EF2D01"/>
    <w:rsid w:val="00EF2DD4"/>
    <w:rsid w:val="00EF2E0D"/>
    <w:rsid w:val="00EF2E18"/>
    <w:rsid w:val="00EF2F39"/>
    <w:rsid w:val="00EF3228"/>
    <w:rsid w:val="00EF3493"/>
    <w:rsid w:val="00EF38A5"/>
    <w:rsid w:val="00EF39AC"/>
    <w:rsid w:val="00EF3AE8"/>
    <w:rsid w:val="00EF3BD2"/>
    <w:rsid w:val="00EF3C6B"/>
    <w:rsid w:val="00EF3C7B"/>
    <w:rsid w:val="00EF3D68"/>
    <w:rsid w:val="00EF3E02"/>
    <w:rsid w:val="00EF3F1E"/>
    <w:rsid w:val="00EF3FAE"/>
    <w:rsid w:val="00EF3FB8"/>
    <w:rsid w:val="00EF3FC7"/>
    <w:rsid w:val="00EF409A"/>
    <w:rsid w:val="00EF40BF"/>
    <w:rsid w:val="00EF41A0"/>
    <w:rsid w:val="00EF427B"/>
    <w:rsid w:val="00EF44A5"/>
    <w:rsid w:val="00EF44D6"/>
    <w:rsid w:val="00EF4599"/>
    <w:rsid w:val="00EF4829"/>
    <w:rsid w:val="00EF49C8"/>
    <w:rsid w:val="00EF4A84"/>
    <w:rsid w:val="00EF4C05"/>
    <w:rsid w:val="00EF4CAF"/>
    <w:rsid w:val="00EF4DE9"/>
    <w:rsid w:val="00EF4DF6"/>
    <w:rsid w:val="00EF4E18"/>
    <w:rsid w:val="00EF508A"/>
    <w:rsid w:val="00EF54AA"/>
    <w:rsid w:val="00EF54F0"/>
    <w:rsid w:val="00EF592D"/>
    <w:rsid w:val="00EF5D01"/>
    <w:rsid w:val="00EF5F5C"/>
    <w:rsid w:val="00EF5FF3"/>
    <w:rsid w:val="00EF60F0"/>
    <w:rsid w:val="00EF6164"/>
    <w:rsid w:val="00EF61C6"/>
    <w:rsid w:val="00EF61CC"/>
    <w:rsid w:val="00EF63AE"/>
    <w:rsid w:val="00EF6828"/>
    <w:rsid w:val="00EF682B"/>
    <w:rsid w:val="00EF68E7"/>
    <w:rsid w:val="00EF690A"/>
    <w:rsid w:val="00EF6B23"/>
    <w:rsid w:val="00EF6B7B"/>
    <w:rsid w:val="00EF6BC6"/>
    <w:rsid w:val="00EF6C51"/>
    <w:rsid w:val="00EF6CD3"/>
    <w:rsid w:val="00EF6FE8"/>
    <w:rsid w:val="00EF7151"/>
    <w:rsid w:val="00EF71D8"/>
    <w:rsid w:val="00EF71DE"/>
    <w:rsid w:val="00EF71E2"/>
    <w:rsid w:val="00EF71F8"/>
    <w:rsid w:val="00EF7287"/>
    <w:rsid w:val="00EF7294"/>
    <w:rsid w:val="00EF734F"/>
    <w:rsid w:val="00EF7382"/>
    <w:rsid w:val="00EF751D"/>
    <w:rsid w:val="00EF7571"/>
    <w:rsid w:val="00EF774A"/>
    <w:rsid w:val="00EF77C5"/>
    <w:rsid w:val="00EF7A0E"/>
    <w:rsid w:val="00EF7B19"/>
    <w:rsid w:val="00EF7B9D"/>
    <w:rsid w:val="00EF7C0B"/>
    <w:rsid w:val="00EF7E44"/>
    <w:rsid w:val="00EF7E93"/>
    <w:rsid w:val="00EF7EA6"/>
    <w:rsid w:val="00EF7F0F"/>
    <w:rsid w:val="00EF85B9"/>
    <w:rsid w:val="00F00115"/>
    <w:rsid w:val="00F00157"/>
    <w:rsid w:val="00F001BC"/>
    <w:rsid w:val="00F001D7"/>
    <w:rsid w:val="00F00204"/>
    <w:rsid w:val="00F004EE"/>
    <w:rsid w:val="00F005AC"/>
    <w:rsid w:val="00F0067E"/>
    <w:rsid w:val="00F0069C"/>
    <w:rsid w:val="00F00713"/>
    <w:rsid w:val="00F007C8"/>
    <w:rsid w:val="00F00804"/>
    <w:rsid w:val="00F00BCC"/>
    <w:rsid w:val="00F00CEE"/>
    <w:rsid w:val="00F00F5A"/>
    <w:rsid w:val="00F01347"/>
    <w:rsid w:val="00F0157D"/>
    <w:rsid w:val="00F0168B"/>
    <w:rsid w:val="00F01805"/>
    <w:rsid w:val="00F019A4"/>
    <w:rsid w:val="00F01AB7"/>
    <w:rsid w:val="00F01AC7"/>
    <w:rsid w:val="00F01CDE"/>
    <w:rsid w:val="00F01D16"/>
    <w:rsid w:val="00F02335"/>
    <w:rsid w:val="00F024CC"/>
    <w:rsid w:val="00F025B7"/>
    <w:rsid w:val="00F0275A"/>
    <w:rsid w:val="00F02FCA"/>
    <w:rsid w:val="00F031DA"/>
    <w:rsid w:val="00F034B1"/>
    <w:rsid w:val="00F036D3"/>
    <w:rsid w:val="00F036F5"/>
    <w:rsid w:val="00F03714"/>
    <w:rsid w:val="00F03814"/>
    <w:rsid w:val="00F03897"/>
    <w:rsid w:val="00F038DB"/>
    <w:rsid w:val="00F038F6"/>
    <w:rsid w:val="00F03905"/>
    <w:rsid w:val="00F03A02"/>
    <w:rsid w:val="00F03A3E"/>
    <w:rsid w:val="00F03D0E"/>
    <w:rsid w:val="00F03F4A"/>
    <w:rsid w:val="00F04192"/>
    <w:rsid w:val="00F044E1"/>
    <w:rsid w:val="00F04895"/>
    <w:rsid w:val="00F049E2"/>
    <w:rsid w:val="00F04C55"/>
    <w:rsid w:val="00F04E21"/>
    <w:rsid w:val="00F04F90"/>
    <w:rsid w:val="00F04FE1"/>
    <w:rsid w:val="00F055D7"/>
    <w:rsid w:val="00F05611"/>
    <w:rsid w:val="00F0569B"/>
    <w:rsid w:val="00F05806"/>
    <w:rsid w:val="00F05AD0"/>
    <w:rsid w:val="00F05AFB"/>
    <w:rsid w:val="00F05D41"/>
    <w:rsid w:val="00F05F6D"/>
    <w:rsid w:val="00F0606C"/>
    <w:rsid w:val="00F060CD"/>
    <w:rsid w:val="00F06222"/>
    <w:rsid w:val="00F0622D"/>
    <w:rsid w:val="00F06378"/>
    <w:rsid w:val="00F063EE"/>
    <w:rsid w:val="00F0650B"/>
    <w:rsid w:val="00F0659B"/>
    <w:rsid w:val="00F065B6"/>
    <w:rsid w:val="00F065BF"/>
    <w:rsid w:val="00F065EE"/>
    <w:rsid w:val="00F06662"/>
    <w:rsid w:val="00F0681B"/>
    <w:rsid w:val="00F06901"/>
    <w:rsid w:val="00F069B9"/>
    <w:rsid w:val="00F06E5F"/>
    <w:rsid w:val="00F06F27"/>
    <w:rsid w:val="00F06F31"/>
    <w:rsid w:val="00F071E4"/>
    <w:rsid w:val="00F072D4"/>
    <w:rsid w:val="00F0730F"/>
    <w:rsid w:val="00F07740"/>
    <w:rsid w:val="00F07804"/>
    <w:rsid w:val="00F07AFA"/>
    <w:rsid w:val="00F07B2D"/>
    <w:rsid w:val="00F07D92"/>
    <w:rsid w:val="00F07FE8"/>
    <w:rsid w:val="00F1000B"/>
    <w:rsid w:val="00F1003A"/>
    <w:rsid w:val="00F1005A"/>
    <w:rsid w:val="00F10205"/>
    <w:rsid w:val="00F10436"/>
    <w:rsid w:val="00F10577"/>
    <w:rsid w:val="00F105B2"/>
    <w:rsid w:val="00F107DC"/>
    <w:rsid w:val="00F107F4"/>
    <w:rsid w:val="00F107FB"/>
    <w:rsid w:val="00F107FC"/>
    <w:rsid w:val="00F1088D"/>
    <w:rsid w:val="00F108A8"/>
    <w:rsid w:val="00F10A3E"/>
    <w:rsid w:val="00F10AAC"/>
    <w:rsid w:val="00F10C60"/>
    <w:rsid w:val="00F10E01"/>
    <w:rsid w:val="00F10F23"/>
    <w:rsid w:val="00F110D0"/>
    <w:rsid w:val="00F1110B"/>
    <w:rsid w:val="00F117F0"/>
    <w:rsid w:val="00F11925"/>
    <w:rsid w:val="00F11C53"/>
    <w:rsid w:val="00F11C67"/>
    <w:rsid w:val="00F11CA8"/>
    <w:rsid w:val="00F11D35"/>
    <w:rsid w:val="00F11E9C"/>
    <w:rsid w:val="00F1213C"/>
    <w:rsid w:val="00F121AB"/>
    <w:rsid w:val="00F1236E"/>
    <w:rsid w:val="00F123C9"/>
    <w:rsid w:val="00F12404"/>
    <w:rsid w:val="00F124D1"/>
    <w:rsid w:val="00F1253C"/>
    <w:rsid w:val="00F127C3"/>
    <w:rsid w:val="00F127E2"/>
    <w:rsid w:val="00F12844"/>
    <w:rsid w:val="00F12845"/>
    <w:rsid w:val="00F128C4"/>
    <w:rsid w:val="00F12CA1"/>
    <w:rsid w:val="00F12E1B"/>
    <w:rsid w:val="00F12FA8"/>
    <w:rsid w:val="00F12FC2"/>
    <w:rsid w:val="00F12FEC"/>
    <w:rsid w:val="00F130D9"/>
    <w:rsid w:val="00F13111"/>
    <w:rsid w:val="00F13342"/>
    <w:rsid w:val="00F133EA"/>
    <w:rsid w:val="00F1344E"/>
    <w:rsid w:val="00F13639"/>
    <w:rsid w:val="00F1369D"/>
    <w:rsid w:val="00F1379E"/>
    <w:rsid w:val="00F137A8"/>
    <w:rsid w:val="00F139AC"/>
    <w:rsid w:val="00F13A35"/>
    <w:rsid w:val="00F13A5C"/>
    <w:rsid w:val="00F13AED"/>
    <w:rsid w:val="00F13B2C"/>
    <w:rsid w:val="00F13B5F"/>
    <w:rsid w:val="00F13BDF"/>
    <w:rsid w:val="00F13CDA"/>
    <w:rsid w:val="00F13D2F"/>
    <w:rsid w:val="00F13D5D"/>
    <w:rsid w:val="00F13DD8"/>
    <w:rsid w:val="00F14060"/>
    <w:rsid w:val="00F142FE"/>
    <w:rsid w:val="00F143B4"/>
    <w:rsid w:val="00F14408"/>
    <w:rsid w:val="00F144A9"/>
    <w:rsid w:val="00F145B5"/>
    <w:rsid w:val="00F145D5"/>
    <w:rsid w:val="00F145EA"/>
    <w:rsid w:val="00F1461F"/>
    <w:rsid w:val="00F1467D"/>
    <w:rsid w:val="00F14719"/>
    <w:rsid w:val="00F14889"/>
    <w:rsid w:val="00F148F5"/>
    <w:rsid w:val="00F1492B"/>
    <w:rsid w:val="00F149D3"/>
    <w:rsid w:val="00F14BFC"/>
    <w:rsid w:val="00F1504B"/>
    <w:rsid w:val="00F1506F"/>
    <w:rsid w:val="00F15241"/>
    <w:rsid w:val="00F15329"/>
    <w:rsid w:val="00F15393"/>
    <w:rsid w:val="00F154E4"/>
    <w:rsid w:val="00F15553"/>
    <w:rsid w:val="00F156B8"/>
    <w:rsid w:val="00F1579E"/>
    <w:rsid w:val="00F157DE"/>
    <w:rsid w:val="00F15939"/>
    <w:rsid w:val="00F15A99"/>
    <w:rsid w:val="00F15B34"/>
    <w:rsid w:val="00F15CBE"/>
    <w:rsid w:val="00F15DC5"/>
    <w:rsid w:val="00F15FE2"/>
    <w:rsid w:val="00F163E6"/>
    <w:rsid w:val="00F16443"/>
    <w:rsid w:val="00F1670E"/>
    <w:rsid w:val="00F167B4"/>
    <w:rsid w:val="00F16894"/>
    <w:rsid w:val="00F168B4"/>
    <w:rsid w:val="00F169D5"/>
    <w:rsid w:val="00F16A11"/>
    <w:rsid w:val="00F16AE0"/>
    <w:rsid w:val="00F16D5B"/>
    <w:rsid w:val="00F16FDE"/>
    <w:rsid w:val="00F1714C"/>
    <w:rsid w:val="00F171A5"/>
    <w:rsid w:val="00F17261"/>
    <w:rsid w:val="00F1742A"/>
    <w:rsid w:val="00F174BC"/>
    <w:rsid w:val="00F178A2"/>
    <w:rsid w:val="00F178D2"/>
    <w:rsid w:val="00F178D9"/>
    <w:rsid w:val="00F1796B"/>
    <w:rsid w:val="00F179A8"/>
    <w:rsid w:val="00F17AC6"/>
    <w:rsid w:val="00F17CEC"/>
    <w:rsid w:val="00F17D5B"/>
    <w:rsid w:val="00F17D73"/>
    <w:rsid w:val="00F17EF8"/>
    <w:rsid w:val="00F17FCF"/>
    <w:rsid w:val="00F17FF6"/>
    <w:rsid w:val="00F20001"/>
    <w:rsid w:val="00F2016A"/>
    <w:rsid w:val="00F203AD"/>
    <w:rsid w:val="00F20403"/>
    <w:rsid w:val="00F204A8"/>
    <w:rsid w:val="00F20599"/>
    <w:rsid w:val="00F20618"/>
    <w:rsid w:val="00F2068F"/>
    <w:rsid w:val="00F206B3"/>
    <w:rsid w:val="00F2073F"/>
    <w:rsid w:val="00F20B3D"/>
    <w:rsid w:val="00F20BBD"/>
    <w:rsid w:val="00F20D33"/>
    <w:rsid w:val="00F20E9A"/>
    <w:rsid w:val="00F20F26"/>
    <w:rsid w:val="00F210DB"/>
    <w:rsid w:val="00F2115A"/>
    <w:rsid w:val="00F211C4"/>
    <w:rsid w:val="00F212D0"/>
    <w:rsid w:val="00F21393"/>
    <w:rsid w:val="00F21696"/>
    <w:rsid w:val="00F216B1"/>
    <w:rsid w:val="00F217D3"/>
    <w:rsid w:val="00F21B3E"/>
    <w:rsid w:val="00F21CB7"/>
    <w:rsid w:val="00F21FA5"/>
    <w:rsid w:val="00F221FC"/>
    <w:rsid w:val="00F22319"/>
    <w:rsid w:val="00F22350"/>
    <w:rsid w:val="00F22374"/>
    <w:rsid w:val="00F224C1"/>
    <w:rsid w:val="00F22741"/>
    <w:rsid w:val="00F22756"/>
    <w:rsid w:val="00F227E6"/>
    <w:rsid w:val="00F2293E"/>
    <w:rsid w:val="00F22C26"/>
    <w:rsid w:val="00F22C3B"/>
    <w:rsid w:val="00F22CF4"/>
    <w:rsid w:val="00F22E87"/>
    <w:rsid w:val="00F2304A"/>
    <w:rsid w:val="00F23071"/>
    <w:rsid w:val="00F23073"/>
    <w:rsid w:val="00F233A9"/>
    <w:rsid w:val="00F234B4"/>
    <w:rsid w:val="00F236E0"/>
    <w:rsid w:val="00F236FC"/>
    <w:rsid w:val="00F237BD"/>
    <w:rsid w:val="00F23BFB"/>
    <w:rsid w:val="00F23E39"/>
    <w:rsid w:val="00F23F2D"/>
    <w:rsid w:val="00F23F34"/>
    <w:rsid w:val="00F23F56"/>
    <w:rsid w:val="00F23FF0"/>
    <w:rsid w:val="00F241D9"/>
    <w:rsid w:val="00F2450C"/>
    <w:rsid w:val="00F2452D"/>
    <w:rsid w:val="00F246E3"/>
    <w:rsid w:val="00F2470B"/>
    <w:rsid w:val="00F249A1"/>
    <w:rsid w:val="00F24CC4"/>
    <w:rsid w:val="00F24E1E"/>
    <w:rsid w:val="00F24E7E"/>
    <w:rsid w:val="00F24F6E"/>
    <w:rsid w:val="00F2508B"/>
    <w:rsid w:val="00F250F4"/>
    <w:rsid w:val="00F251A1"/>
    <w:rsid w:val="00F25220"/>
    <w:rsid w:val="00F25245"/>
    <w:rsid w:val="00F25259"/>
    <w:rsid w:val="00F25729"/>
    <w:rsid w:val="00F257E0"/>
    <w:rsid w:val="00F257E6"/>
    <w:rsid w:val="00F25815"/>
    <w:rsid w:val="00F25869"/>
    <w:rsid w:val="00F25ADB"/>
    <w:rsid w:val="00F25D6B"/>
    <w:rsid w:val="00F25D6C"/>
    <w:rsid w:val="00F25DE8"/>
    <w:rsid w:val="00F25E16"/>
    <w:rsid w:val="00F25FC8"/>
    <w:rsid w:val="00F26110"/>
    <w:rsid w:val="00F26537"/>
    <w:rsid w:val="00F26838"/>
    <w:rsid w:val="00F2684A"/>
    <w:rsid w:val="00F268E1"/>
    <w:rsid w:val="00F26A4E"/>
    <w:rsid w:val="00F26C35"/>
    <w:rsid w:val="00F26C4D"/>
    <w:rsid w:val="00F26DDE"/>
    <w:rsid w:val="00F26E66"/>
    <w:rsid w:val="00F26EFE"/>
    <w:rsid w:val="00F26FE7"/>
    <w:rsid w:val="00F27014"/>
    <w:rsid w:val="00F27147"/>
    <w:rsid w:val="00F27155"/>
    <w:rsid w:val="00F2738F"/>
    <w:rsid w:val="00F27442"/>
    <w:rsid w:val="00F2752D"/>
    <w:rsid w:val="00F275CF"/>
    <w:rsid w:val="00F2792D"/>
    <w:rsid w:val="00F27A1E"/>
    <w:rsid w:val="00F27AAD"/>
    <w:rsid w:val="00F27B97"/>
    <w:rsid w:val="00F27C9A"/>
    <w:rsid w:val="00F27CB9"/>
    <w:rsid w:val="00F27D53"/>
    <w:rsid w:val="00F27E99"/>
    <w:rsid w:val="00F27ECD"/>
    <w:rsid w:val="00F27F9B"/>
    <w:rsid w:val="00F27F9F"/>
    <w:rsid w:val="00F302E4"/>
    <w:rsid w:val="00F304DC"/>
    <w:rsid w:val="00F304F8"/>
    <w:rsid w:val="00F305EA"/>
    <w:rsid w:val="00F30612"/>
    <w:rsid w:val="00F30698"/>
    <w:rsid w:val="00F307BD"/>
    <w:rsid w:val="00F30894"/>
    <w:rsid w:val="00F308D6"/>
    <w:rsid w:val="00F309D6"/>
    <w:rsid w:val="00F30BC0"/>
    <w:rsid w:val="00F30CBF"/>
    <w:rsid w:val="00F30CDD"/>
    <w:rsid w:val="00F30FBE"/>
    <w:rsid w:val="00F31082"/>
    <w:rsid w:val="00F310EC"/>
    <w:rsid w:val="00F31165"/>
    <w:rsid w:val="00F311B1"/>
    <w:rsid w:val="00F3172F"/>
    <w:rsid w:val="00F317E8"/>
    <w:rsid w:val="00F31842"/>
    <w:rsid w:val="00F31910"/>
    <w:rsid w:val="00F31916"/>
    <w:rsid w:val="00F319BA"/>
    <w:rsid w:val="00F319CA"/>
    <w:rsid w:val="00F319F0"/>
    <w:rsid w:val="00F31BCB"/>
    <w:rsid w:val="00F31BD3"/>
    <w:rsid w:val="00F31BF0"/>
    <w:rsid w:val="00F31C8F"/>
    <w:rsid w:val="00F31CCC"/>
    <w:rsid w:val="00F31DC4"/>
    <w:rsid w:val="00F31E9A"/>
    <w:rsid w:val="00F31F1A"/>
    <w:rsid w:val="00F31F7B"/>
    <w:rsid w:val="00F31FA3"/>
    <w:rsid w:val="00F31FE2"/>
    <w:rsid w:val="00F32089"/>
    <w:rsid w:val="00F3219F"/>
    <w:rsid w:val="00F32225"/>
    <w:rsid w:val="00F3228B"/>
    <w:rsid w:val="00F32341"/>
    <w:rsid w:val="00F323D4"/>
    <w:rsid w:val="00F324EE"/>
    <w:rsid w:val="00F324F3"/>
    <w:rsid w:val="00F32709"/>
    <w:rsid w:val="00F3282F"/>
    <w:rsid w:val="00F32844"/>
    <w:rsid w:val="00F328D0"/>
    <w:rsid w:val="00F32C63"/>
    <w:rsid w:val="00F32EA1"/>
    <w:rsid w:val="00F330FC"/>
    <w:rsid w:val="00F33103"/>
    <w:rsid w:val="00F332F1"/>
    <w:rsid w:val="00F33339"/>
    <w:rsid w:val="00F3334A"/>
    <w:rsid w:val="00F3377D"/>
    <w:rsid w:val="00F339EE"/>
    <w:rsid w:val="00F33B33"/>
    <w:rsid w:val="00F33BC3"/>
    <w:rsid w:val="00F33C13"/>
    <w:rsid w:val="00F33CDD"/>
    <w:rsid w:val="00F33FB7"/>
    <w:rsid w:val="00F33FD4"/>
    <w:rsid w:val="00F340B5"/>
    <w:rsid w:val="00F34175"/>
    <w:rsid w:val="00F342D8"/>
    <w:rsid w:val="00F344CF"/>
    <w:rsid w:val="00F349B8"/>
    <w:rsid w:val="00F34A88"/>
    <w:rsid w:val="00F34D41"/>
    <w:rsid w:val="00F350A1"/>
    <w:rsid w:val="00F350C9"/>
    <w:rsid w:val="00F3518C"/>
    <w:rsid w:val="00F351F9"/>
    <w:rsid w:val="00F3524E"/>
    <w:rsid w:val="00F35253"/>
    <w:rsid w:val="00F353DE"/>
    <w:rsid w:val="00F353EE"/>
    <w:rsid w:val="00F35864"/>
    <w:rsid w:val="00F3588D"/>
    <w:rsid w:val="00F35898"/>
    <w:rsid w:val="00F3589A"/>
    <w:rsid w:val="00F359D5"/>
    <w:rsid w:val="00F359F5"/>
    <w:rsid w:val="00F35B79"/>
    <w:rsid w:val="00F35C0F"/>
    <w:rsid w:val="00F35C1A"/>
    <w:rsid w:val="00F35C5B"/>
    <w:rsid w:val="00F35CC7"/>
    <w:rsid w:val="00F35FBE"/>
    <w:rsid w:val="00F36058"/>
    <w:rsid w:val="00F36098"/>
    <w:rsid w:val="00F36099"/>
    <w:rsid w:val="00F361A1"/>
    <w:rsid w:val="00F36333"/>
    <w:rsid w:val="00F3645C"/>
    <w:rsid w:val="00F36516"/>
    <w:rsid w:val="00F36546"/>
    <w:rsid w:val="00F36944"/>
    <w:rsid w:val="00F369C4"/>
    <w:rsid w:val="00F369FC"/>
    <w:rsid w:val="00F36B29"/>
    <w:rsid w:val="00F36C4F"/>
    <w:rsid w:val="00F36C7A"/>
    <w:rsid w:val="00F36CA9"/>
    <w:rsid w:val="00F37106"/>
    <w:rsid w:val="00F373CA"/>
    <w:rsid w:val="00F373D6"/>
    <w:rsid w:val="00F37448"/>
    <w:rsid w:val="00F375E3"/>
    <w:rsid w:val="00F3775F"/>
    <w:rsid w:val="00F379F2"/>
    <w:rsid w:val="00F37BA0"/>
    <w:rsid w:val="00F37D2D"/>
    <w:rsid w:val="00F37E07"/>
    <w:rsid w:val="00F37FF0"/>
    <w:rsid w:val="00F40001"/>
    <w:rsid w:val="00F400AA"/>
    <w:rsid w:val="00F401C6"/>
    <w:rsid w:val="00F401DD"/>
    <w:rsid w:val="00F40215"/>
    <w:rsid w:val="00F40246"/>
    <w:rsid w:val="00F40293"/>
    <w:rsid w:val="00F409D8"/>
    <w:rsid w:val="00F40A95"/>
    <w:rsid w:val="00F40BFE"/>
    <w:rsid w:val="00F40C52"/>
    <w:rsid w:val="00F40CDB"/>
    <w:rsid w:val="00F40D61"/>
    <w:rsid w:val="00F40DCF"/>
    <w:rsid w:val="00F40E89"/>
    <w:rsid w:val="00F40EE8"/>
    <w:rsid w:val="00F4105E"/>
    <w:rsid w:val="00F41141"/>
    <w:rsid w:val="00F41226"/>
    <w:rsid w:val="00F414C9"/>
    <w:rsid w:val="00F41547"/>
    <w:rsid w:val="00F415C1"/>
    <w:rsid w:val="00F41608"/>
    <w:rsid w:val="00F4169F"/>
    <w:rsid w:val="00F418E6"/>
    <w:rsid w:val="00F41995"/>
    <w:rsid w:val="00F419A5"/>
    <w:rsid w:val="00F419C0"/>
    <w:rsid w:val="00F419ED"/>
    <w:rsid w:val="00F41C3D"/>
    <w:rsid w:val="00F41E45"/>
    <w:rsid w:val="00F41EDF"/>
    <w:rsid w:val="00F41FB7"/>
    <w:rsid w:val="00F42121"/>
    <w:rsid w:val="00F421E1"/>
    <w:rsid w:val="00F4227D"/>
    <w:rsid w:val="00F422AE"/>
    <w:rsid w:val="00F422CA"/>
    <w:rsid w:val="00F42736"/>
    <w:rsid w:val="00F4275C"/>
    <w:rsid w:val="00F42812"/>
    <w:rsid w:val="00F4289E"/>
    <w:rsid w:val="00F43086"/>
    <w:rsid w:val="00F4312E"/>
    <w:rsid w:val="00F43184"/>
    <w:rsid w:val="00F43191"/>
    <w:rsid w:val="00F431B4"/>
    <w:rsid w:val="00F431F5"/>
    <w:rsid w:val="00F4373A"/>
    <w:rsid w:val="00F438D2"/>
    <w:rsid w:val="00F43995"/>
    <w:rsid w:val="00F43ABD"/>
    <w:rsid w:val="00F43CAF"/>
    <w:rsid w:val="00F43D78"/>
    <w:rsid w:val="00F43E6A"/>
    <w:rsid w:val="00F43ED0"/>
    <w:rsid w:val="00F44124"/>
    <w:rsid w:val="00F4438A"/>
    <w:rsid w:val="00F446D9"/>
    <w:rsid w:val="00F447E7"/>
    <w:rsid w:val="00F4490D"/>
    <w:rsid w:val="00F44B7D"/>
    <w:rsid w:val="00F44E64"/>
    <w:rsid w:val="00F45063"/>
    <w:rsid w:val="00F4515F"/>
    <w:rsid w:val="00F45167"/>
    <w:rsid w:val="00F4529E"/>
    <w:rsid w:val="00F454FE"/>
    <w:rsid w:val="00F455F3"/>
    <w:rsid w:val="00F456E6"/>
    <w:rsid w:val="00F456E8"/>
    <w:rsid w:val="00F45740"/>
    <w:rsid w:val="00F4576B"/>
    <w:rsid w:val="00F459C1"/>
    <w:rsid w:val="00F45A22"/>
    <w:rsid w:val="00F45B4E"/>
    <w:rsid w:val="00F45CAC"/>
    <w:rsid w:val="00F45CD0"/>
    <w:rsid w:val="00F45CEE"/>
    <w:rsid w:val="00F45E33"/>
    <w:rsid w:val="00F45F4D"/>
    <w:rsid w:val="00F46163"/>
    <w:rsid w:val="00F463EB"/>
    <w:rsid w:val="00F46505"/>
    <w:rsid w:val="00F466B2"/>
    <w:rsid w:val="00F4683E"/>
    <w:rsid w:val="00F468A7"/>
    <w:rsid w:val="00F468B2"/>
    <w:rsid w:val="00F46D83"/>
    <w:rsid w:val="00F46DCB"/>
    <w:rsid w:val="00F46E8E"/>
    <w:rsid w:val="00F46FB1"/>
    <w:rsid w:val="00F46FC1"/>
    <w:rsid w:val="00F46FF7"/>
    <w:rsid w:val="00F47025"/>
    <w:rsid w:val="00F470F9"/>
    <w:rsid w:val="00F471BF"/>
    <w:rsid w:val="00F4741E"/>
    <w:rsid w:val="00F47609"/>
    <w:rsid w:val="00F476C3"/>
    <w:rsid w:val="00F479BF"/>
    <w:rsid w:val="00F47B63"/>
    <w:rsid w:val="00F47B6B"/>
    <w:rsid w:val="00F47C7C"/>
    <w:rsid w:val="00F47CD5"/>
    <w:rsid w:val="00F47E32"/>
    <w:rsid w:val="00F47F52"/>
    <w:rsid w:val="00F47F85"/>
    <w:rsid w:val="00F47FF3"/>
    <w:rsid w:val="00F501D4"/>
    <w:rsid w:val="00F50240"/>
    <w:rsid w:val="00F5032B"/>
    <w:rsid w:val="00F503A3"/>
    <w:rsid w:val="00F505C5"/>
    <w:rsid w:val="00F506AF"/>
    <w:rsid w:val="00F506B2"/>
    <w:rsid w:val="00F506CC"/>
    <w:rsid w:val="00F50710"/>
    <w:rsid w:val="00F50721"/>
    <w:rsid w:val="00F50800"/>
    <w:rsid w:val="00F50890"/>
    <w:rsid w:val="00F509EF"/>
    <w:rsid w:val="00F50A0B"/>
    <w:rsid w:val="00F50AFE"/>
    <w:rsid w:val="00F50B2C"/>
    <w:rsid w:val="00F50CD0"/>
    <w:rsid w:val="00F50DDE"/>
    <w:rsid w:val="00F50E4B"/>
    <w:rsid w:val="00F50E7C"/>
    <w:rsid w:val="00F51025"/>
    <w:rsid w:val="00F510BA"/>
    <w:rsid w:val="00F51125"/>
    <w:rsid w:val="00F51305"/>
    <w:rsid w:val="00F513BF"/>
    <w:rsid w:val="00F513DE"/>
    <w:rsid w:val="00F5147F"/>
    <w:rsid w:val="00F5189A"/>
    <w:rsid w:val="00F51AFC"/>
    <w:rsid w:val="00F51B14"/>
    <w:rsid w:val="00F51CA4"/>
    <w:rsid w:val="00F51E5D"/>
    <w:rsid w:val="00F51EA8"/>
    <w:rsid w:val="00F51F56"/>
    <w:rsid w:val="00F51FE3"/>
    <w:rsid w:val="00F52158"/>
    <w:rsid w:val="00F52253"/>
    <w:rsid w:val="00F522D9"/>
    <w:rsid w:val="00F522DB"/>
    <w:rsid w:val="00F52321"/>
    <w:rsid w:val="00F52360"/>
    <w:rsid w:val="00F52792"/>
    <w:rsid w:val="00F52883"/>
    <w:rsid w:val="00F5289D"/>
    <w:rsid w:val="00F52931"/>
    <w:rsid w:val="00F52A5A"/>
    <w:rsid w:val="00F52B3A"/>
    <w:rsid w:val="00F52BCA"/>
    <w:rsid w:val="00F52DCD"/>
    <w:rsid w:val="00F52F0F"/>
    <w:rsid w:val="00F53043"/>
    <w:rsid w:val="00F53445"/>
    <w:rsid w:val="00F53505"/>
    <w:rsid w:val="00F535B9"/>
    <w:rsid w:val="00F5367B"/>
    <w:rsid w:val="00F537DA"/>
    <w:rsid w:val="00F53A26"/>
    <w:rsid w:val="00F53E59"/>
    <w:rsid w:val="00F541C7"/>
    <w:rsid w:val="00F547A0"/>
    <w:rsid w:val="00F5487E"/>
    <w:rsid w:val="00F549EC"/>
    <w:rsid w:val="00F54A9E"/>
    <w:rsid w:val="00F5507E"/>
    <w:rsid w:val="00F5529D"/>
    <w:rsid w:val="00F5552E"/>
    <w:rsid w:val="00F55580"/>
    <w:rsid w:val="00F555AB"/>
    <w:rsid w:val="00F55683"/>
    <w:rsid w:val="00F557AC"/>
    <w:rsid w:val="00F55817"/>
    <w:rsid w:val="00F55B29"/>
    <w:rsid w:val="00F55BFC"/>
    <w:rsid w:val="00F55DFD"/>
    <w:rsid w:val="00F55FE8"/>
    <w:rsid w:val="00F5641D"/>
    <w:rsid w:val="00F564F3"/>
    <w:rsid w:val="00F566AD"/>
    <w:rsid w:val="00F5674B"/>
    <w:rsid w:val="00F56837"/>
    <w:rsid w:val="00F56862"/>
    <w:rsid w:val="00F56876"/>
    <w:rsid w:val="00F568A6"/>
    <w:rsid w:val="00F56BB6"/>
    <w:rsid w:val="00F56DA6"/>
    <w:rsid w:val="00F56F46"/>
    <w:rsid w:val="00F56F88"/>
    <w:rsid w:val="00F5710F"/>
    <w:rsid w:val="00F571CF"/>
    <w:rsid w:val="00F57378"/>
    <w:rsid w:val="00F5747F"/>
    <w:rsid w:val="00F57615"/>
    <w:rsid w:val="00F576B6"/>
    <w:rsid w:val="00F578B1"/>
    <w:rsid w:val="00F5791C"/>
    <w:rsid w:val="00F57C85"/>
    <w:rsid w:val="00F601C3"/>
    <w:rsid w:val="00F604BC"/>
    <w:rsid w:val="00F60578"/>
    <w:rsid w:val="00F605E0"/>
    <w:rsid w:val="00F60725"/>
    <w:rsid w:val="00F6073E"/>
    <w:rsid w:val="00F607D5"/>
    <w:rsid w:val="00F60854"/>
    <w:rsid w:val="00F60912"/>
    <w:rsid w:val="00F609F0"/>
    <w:rsid w:val="00F60AF7"/>
    <w:rsid w:val="00F60C16"/>
    <w:rsid w:val="00F60CEB"/>
    <w:rsid w:val="00F60D77"/>
    <w:rsid w:val="00F612B5"/>
    <w:rsid w:val="00F6161C"/>
    <w:rsid w:val="00F618FC"/>
    <w:rsid w:val="00F61A99"/>
    <w:rsid w:val="00F61CFB"/>
    <w:rsid w:val="00F61D3C"/>
    <w:rsid w:val="00F61DFD"/>
    <w:rsid w:val="00F61E7A"/>
    <w:rsid w:val="00F61FDD"/>
    <w:rsid w:val="00F62097"/>
    <w:rsid w:val="00F6210D"/>
    <w:rsid w:val="00F6279F"/>
    <w:rsid w:val="00F628E0"/>
    <w:rsid w:val="00F6291A"/>
    <w:rsid w:val="00F6296D"/>
    <w:rsid w:val="00F6297C"/>
    <w:rsid w:val="00F62B11"/>
    <w:rsid w:val="00F62BBC"/>
    <w:rsid w:val="00F62C87"/>
    <w:rsid w:val="00F62CB9"/>
    <w:rsid w:val="00F62EFC"/>
    <w:rsid w:val="00F62F05"/>
    <w:rsid w:val="00F631D7"/>
    <w:rsid w:val="00F632A5"/>
    <w:rsid w:val="00F63455"/>
    <w:rsid w:val="00F634C0"/>
    <w:rsid w:val="00F637CB"/>
    <w:rsid w:val="00F638FF"/>
    <w:rsid w:val="00F63AC4"/>
    <w:rsid w:val="00F63AF0"/>
    <w:rsid w:val="00F63B9C"/>
    <w:rsid w:val="00F63D63"/>
    <w:rsid w:val="00F64137"/>
    <w:rsid w:val="00F641BE"/>
    <w:rsid w:val="00F642EB"/>
    <w:rsid w:val="00F643A3"/>
    <w:rsid w:val="00F6459C"/>
    <w:rsid w:val="00F64640"/>
    <w:rsid w:val="00F6464E"/>
    <w:rsid w:val="00F64BE6"/>
    <w:rsid w:val="00F64CBC"/>
    <w:rsid w:val="00F64E4B"/>
    <w:rsid w:val="00F65005"/>
    <w:rsid w:val="00F6533A"/>
    <w:rsid w:val="00F6565D"/>
    <w:rsid w:val="00F657BA"/>
    <w:rsid w:val="00F659E6"/>
    <w:rsid w:val="00F659E9"/>
    <w:rsid w:val="00F65A03"/>
    <w:rsid w:val="00F65CE7"/>
    <w:rsid w:val="00F65F37"/>
    <w:rsid w:val="00F65F65"/>
    <w:rsid w:val="00F6610C"/>
    <w:rsid w:val="00F66192"/>
    <w:rsid w:val="00F661E2"/>
    <w:rsid w:val="00F66309"/>
    <w:rsid w:val="00F6633A"/>
    <w:rsid w:val="00F66467"/>
    <w:rsid w:val="00F665E9"/>
    <w:rsid w:val="00F6660F"/>
    <w:rsid w:val="00F667D6"/>
    <w:rsid w:val="00F66893"/>
    <w:rsid w:val="00F668AE"/>
    <w:rsid w:val="00F668C4"/>
    <w:rsid w:val="00F66BB4"/>
    <w:rsid w:val="00F66EAD"/>
    <w:rsid w:val="00F66EB5"/>
    <w:rsid w:val="00F66F96"/>
    <w:rsid w:val="00F66F9C"/>
    <w:rsid w:val="00F66FAB"/>
    <w:rsid w:val="00F67153"/>
    <w:rsid w:val="00F67265"/>
    <w:rsid w:val="00F67690"/>
    <w:rsid w:val="00F67816"/>
    <w:rsid w:val="00F67886"/>
    <w:rsid w:val="00F67889"/>
    <w:rsid w:val="00F6794D"/>
    <w:rsid w:val="00F67952"/>
    <w:rsid w:val="00F67A1B"/>
    <w:rsid w:val="00F67AD7"/>
    <w:rsid w:val="00F67CC4"/>
    <w:rsid w:val="00F67E3D"/>
    <w:rsid w:val="00F67E51"/>
    <w:rsid w:val="00F67E8F"/>
    <w:rsid w:val="00F70059"/>
    <w:rsid w:val="00F7028E"/>
    <w:rsid w:val="00F7039E"/>
    <w:rsid w:val="00F70506"/>
    <w:rsid w:val="00F707DE"/>
    <w:rsid w:val="00F70B3B"/>
    <w:rsid w:val="00F70CDD"/>
    <w:rsid w:val="00F70E5F"/>
    <w:rsid w:val="00F70F34"/>
    <w:rsid w:val="00F70FB6"/>
    <w:rsid w:val="00F711C8"/>
    <w:rsid w:val="00F7127C"/>
    <w:rsid w:val="00F7137F"/>
    <w:rsid w:val="00F713F5"/>
    <w:rsid w:val="00F71680"/>
    <w:rsid w:val="00F71851"/>
    <w:rsid w:val="00F718D4"/>
    <w:rsid w:val="00F71C49"/>
    <w:rsid w:val="00F71CC8"/>
    <w:rsid w:val="00F71E35"/>
    <w:rsid w:val="00F71E62"/>
    <w:rsid w:val="00F71F0C"/>
    <w:rsid w:val="00F7211E"/>
    <w:rsid w:val="00F721F9"/>
    <w:rsid w:val="00F72404"/>
    <w:rsid w:val="00F72434"/>
    <w:rsid w:val="00F7256B"/>
    <w:rsid w:val="00F72589"/>
    <w:rsid w:val="00F725C8"/>
    <w:rsid w:val="00F7268D"/>
    <w:rsid w:val="00F727B9"/>
    <w:rsid w:val="00F7294F"/>
    <w:rsid w:val="00F72A9C"/>
    <w:rsid w:val="00F72B0A"/>
    <w:rsid w:val="00F72CD2"/>
    <w:rsid w:val="00F72D3F"/>
    <w:rsid w:val="00F72E83"/>
    <w:rsid w:val="00F72ED0"/>
    <w:rsid w:val="00F72F7A"/>
    <w:rsid w:val="00F72FAB"/>
    <w:rsid w:val="00F73100"/>
    <w:rsid w:val="00F7343A"/>
    <w:rsid w:val="00F73577"/>
    <w:rsid w:val="00F7362B"/>
    <w:rsid w:val="00F736E3"/>
    <w:rsid w:val="00F73714"/>
    <w:rsid w:val="00F737A0"/>
    <w:rsid w:val="00F738DF"/>
    <w:rsid w:val="00F7395C"/>
    <w:rsid w:val="00F73973"/>
    <w:rsid w:val="00F739E2"/>
    <w:rsid w:val="00F73AAC"/>
    <w:rsid w:val="00F73B12"/>
    <w:rsid w:val="00F73C16"/>
    <w:rsid w:val="00F73CC3"/>
    <w:rsid w:val="00F73D36"/>
    <w:rsid w:val="00F741E7"/>
    <w:rsid w:val="00F74296"/>
    <w:rsid w:val="00F74360"/>
    <w:rsid w:val="00F747D5"/>
    <w:rsid w:val="00F74806"/>
    <w:rsid w:val="00F74AA4"/>
    <w:rsid w:val="00F74B97"/>
    <w:rsid w:val="00F74CB9"/>
    <w:rsid w:val="00F74EC9"/>
    <w:rsid w:val="00F74EE6"/>
    <w:rsid w:val="00F751FF"/>
    <w:rsid w:val="00F75205"/>
    <w:rsid w:val="00F753E7"/>
    <w:rsid w:val="00F754EC"/>
    <w:rsid w:val="00F75580"/>
    <w:rsid w:val="00F7577D"/>
    <w:rsid w:val="00F75816"/>
    <w:rsid w:val="00F758B1"/>
    <w:rsid w:val="00F75A11"/>
    <w:rsid w:val="00F75CAD"/>
    <w:rsid w:val="00F75DA7"/>
    <w:rsid w:val="00F7604B"/>
    <w:rsid w:val="00F76242"/>
    <w:rsid w:val="00F7653A"/>
    <w:rsid w:val="00F765A4"/>
    <w:rsid w:val="00F766A4"/>
    <w:rsid w:val="00F766B8"/>
    <w:rsid w:val="00F768E0"/>
    <w:rsid w:val="00F76972"/>
    <w:rsid w:val="00F769C8"/>
    <w:rsid w:val="00F76A0D"/>
    <w:rsid w:val="00F76A16"/>
    <w:rsid w:val="00F76E5A"/>
    <w:rsid w:val="00F76E87"/>
    <w:rsid w:val="00F76E8F"/>
    <w:rsid w:val="00F77359"/>
    <w:rsid w:val="00F77388"/>
    <w:rsid w:val="00F774C0"/>
    <w:rsid w:val="00F77C21"/>
    <w:rsid w:val="00F77C5C"/>
    <w:rsid w:val="00F77D55"/>
    <w:rsid w:val="00F77E10"/>
    <w:rsid w:val="00F77E7E"/>
    <w:rsid w:val="00F77E83"/>
    <w:rsid w:val="00F77EF3"/>
    <w:rsid w:val="00F77EFE"/>
    <w:rsid w:val="00F77F04"/>
    <w:rsid w:val="00F800D2"/>
    <w:rsid w:val="00F80156"/>
    <w:rsid w:val="00F801A7"/>
    <w:rsid w:val="00F80358"/>
    <w:rsid w:val="00F80461"/>
    <w:rsid w:val="00F80489"/>
    <w:rsid w:val="00F8066A"/>
    <w:rsid w:val="00F80980"/>
    <w:rsid w:val="00F80A33"/>
    <w:rsid w:val="00F80B00"/>
    <w:rsid w:val="00F80BB0"/>
    <w:rsid w:val="00F80F9A"/>
    <w:rsid w:val="00F80FAD"/>
    <w:rsid w:val="00F81174"/>
    <w:rsid w:val="00F812D2"/>
    <w:rsid w:val="00F81337"/>
    <w:rsid w:val="00F81468"/>
    <w:rsid w:val="00F81507"/>
    <w:rsid w:val="00F81561"/>
    <w:rsid w:val="00F815CB"/>
    <w:rsid w:val="00F8166D"/>
    <w:rsid w:val="00F817B9"/>
    <w:rsid w:val="00F819C4"/>
    <w:rsid w:val="00F81A54"/>
    <w:rsid w:val="00F81A64"/>
    <w:rsid w:val="00F81ACD"/>
    <w:rsid w:val="00F81B49"/>
    <w:rsid w:val="00F81CB1"/>
    <w:rsid w:val="00F81D3E"/>
    <w:rsid w:val="00F81DDC"/>
    <w:rsid w:val="00F81E26"/>
    <w:rsid w:val="00F81F99"/>
    <w:rsid w:val="00F82028"/>
    <w:rsid w:val="00F821C7"/>
    <w:rsid w:val="00F82531"/>
    <w:rsid w:val="00F8286F"/>
    <w:rsid w:val="00F828FB"/>
    <w:rsid w:val="00F82CF9"/>
    <w:rsid w:val="00F82E92"/>
    <w:rsid w:val="00F82EBD"/>
    <w:rsid w:val="00F82F47"/>
    <w:rsid w:val="00F82F59"/>
    <w:rsid w:val="00F832C4"/>
    <w:rsid w:val="00F8350B"/>
    <w:rsid w:val="00F8356B"/>
    <w:rsid w:val="00F8356D"/>
    <w:rsid w:val="00F83679"/>
    <w:rsid w:val="00F837D8"/>
    <w:rsid w:val="00F83801"/>
    <w:rsid w:val="00F83A0C"/>
    <w:rsid w:val="00F83A1C"/>
    <w:rsid w:val="00F83B25"/>
    <w:rsid w:val="00F83BAB"/>
    <w:rsid w:val="00F83C39"/>
    <w:rsid w:val="00F83CD8"/>
    <w:rsid w:val="00F83D93"/>
    <w:rsid w:val="00F83DEC"/>
    <w:rsid w:val="00F83EA9"/>
    <w:rsid w:val="00F83ECD"/>
    <w:rsid w:val="00F8415D"/>
    <w:rsid w:val="00F843DA"/>
    <w:rsid w:val="00F84554"/>
    <w:rsid w:val="00F84602"/>
    <w:rsid w:val="00F846B4"/>
    <w:rsid w:val="00F84CA3"/>
    <w:rsid w:val="00F84FF6"/>
    <w:rsid w:val="00F85082"/>
    <w:rsid w:val="00F850F9"/>
    <w:rsid w:val="00F851CD"/>
    <w:rsid w:val="00F8526C"/>
    <w:rsid w:val="00F852A9"/>
    <w:rsid w:val="00F85713"/>
    <w:rsid w:val="00F8573F"/>
    <w:rsid w:val="00F8578D"/>
    <w:rsid w:val="00F858AE"/>
    <w:rsid w:val="00F85943"/>
    <w:rsid w:val="00F85AD9"/>
    <w:rsid w:val="00F85C70"/>
    <w:rsid w:val="00F85E21"/>
    <w:rsid w:val="00F85E63"/>
    <w:rsid w:val="00F85EC4"/>
    <w:rsid w:val="00F85ED3"/>
    <w:rsid w:val="00F8602D"/>
    <w:rsid w:val="00F8618B"/>
    <w:rsid w:val="00F862D7"/>
    <w:rsid w:val="00F86489"/>
    <w:rsid w:val="00F8653B"/>
    <w:rsid w:val="00F865C8"/>
    <w:rsid w:val="00F86601"/>
    <w:rsid w:val="00F86753"/>
    <w:rsid w:val="00F867C0"/>
    <w:rsid w:val="00F867F8"/>
    <w:rsid w:val="00F86AA6"/>
    <w:rsid w:val="00F86B2F"/>
    <w:rsid w:val="00F86B55"/>
    <w:rsid w:val="00F86B83"/>
    <w:rsid w:val="00F86BCC"/>
    <w:rsid w:val="00F86D07"/>
    <w:rsid w:val="00F8704F"/>
    <w:rsid w:val="00F8705C"/>
    <w:rsid w:val="00F87090"/>
    <w:rsid w:val="00F870FF"/>
    <w:rsid w:val="00F8715B"/>
    <w:rsid w:val="00F874A4"/>
    <w:rsid w:val="00F87555"/>
    <w:rsid w:val="00F87622"/>
    <w:rsid w:val="00F87798"/>
    <w:rsid w:val="00F87956"/>
    <w:rsid w:val="00F87DAD"/>
    <w:rsid w:val="00F87E87"/>
    <w:rsid w:val="00F90151"/>
    <w:rsid w:val="00F9015C"/>
    <w:rsid w:val="00F901A3"/>
    <w:rsid w:val="00F901EF"/>
    <w:rsid w:val="00F90348"/>
    <w:rsid w:val="00F903E8"/>
    <w:rsid w:val="00F90611"/>
    <w:rsid w:val="00F9066A"/>
    <w:rsid w:val="00F907E5"/>
    <w:rsid w:val="00F90BC8"/>
    <w:rsid w:val="00F90C9D"/>
    <w:rsid w:val="00F90E49"/>
    <w:rsid w:val="00F90E81"/>
    <w:rsid w:val="00F91196"/>
    <w:rsid w:val="00F914B0"/>
    <w:rsid w:val="00F914F6"/>
    <w:rsid w:val="00F91648"/>
    <w:rsid w:val="00F91703"/>
    <w:rsid w:val="00F91A1F"/>
    <w:rsid w:val="00F91CB2"/>
    <w:rsid w:val="00F91E11"/>
    <w:rsid w:val="00F91F8C"/>
    <w:rsid w:val="00F92435"/>
    <w:rsid w:val="00F92468"/>
    <w:rsid w:val="00F924BB"/>
    <w:rsid w:val="00F9261B"/>
    <w:rsid w:val="00F9278C"/>
    <w:rsid w:val="00F92B7C"/>
    <w:rsid w:val="00F92BF8"/>
    <w:rsid w:val="00F92D55"/>
    <w:rsid w:val="00F92E29"/>
    <w:rsid w:val="00F92EB6"/>
    <w:rsid w:val="00F92FA6"/>
    <w:rsid w:val="00F930BA"/>
    <w:rsid w:val="00F93142"/>
    <w:rsid w:val="00F932A3"/>
    <w:rsid w:val="00F934AF"/>
    <w:rsid w:val="00F93583"/>
    <w:rsid w:val="00F93750"/>
    <w:rsid w:val="00F93951"/>
    <w:rsid w:val="00F93B0D"/>
    <w:rsid w:val="00F93B2E"/>
    <w:rsid w:val="00F9400A"/>
    <w:rsid w:val="00F94265"/>
    <w:rsid w:val="00F942E6"/>
    <w:rsid w:val="00F942FE"/>
    <w:rsid w:val="00F943A8"/>
    <w:rsid w:val="00F943B5"/>
    <w:rsid w:val="00F9450D"/>
    <w:rsid w:val="00F948CD"/>
    <w:rsid w:val="00F94A33"/>
    <w:rsid w:val="00F94B7C"/>
    <w:rsid w:val="00F94E12"/>
    <w:rsid w:val="00F95045"/>
    <w:rsid w:val="00F951BF"/>
    <w:rsid w:val="00F952B5"/>
    <w:rsid w:val="00F953AE"/>
    <w:rsid w:val="00F9541D"/>
    <w:rsid w:val="00F955EE"/>
    <w:rsid w:val="00F955FD"/>
    <w:rsid w:val="00F95729"/>
    <w:rsid w:val="00F957DE"/>
    <w:rsid w:val="00F95849"/>
    <w:rsid w:val="00F959B4"/>
    <w:rsid w:val="00F95AF7"/>
    <w:rsid w:val="00F95E7C"/>
    <w:rsid w:val="00F960B6"/>
    <w:rsid w:val="00F961E6"/>
    <w:rsid w:val="00F9628F"/>
    <w:rsid w:val="00F963CE"/>
    <w:rsid w:val="00F9649B"/>
    <w:rsid w:val="00F964CE"/>
    <w:rsid w:val="00F964DF"/>
    <w:rsid w:val="00F964E0"/>
    <w:rsid w:val="00F9653A"/>
    <w:rsid w:val="00F96552"/>
    <w:rsid w:val="00F96614"/>
    <w:rsid w:val="00F9662D"/>
    <w:rsid w:val="00F96832"/>
    <w:rsid w:val="00F96876"/>
    <w:rsid w:val="00F96954"/>
    <w:rsid w:val="00F9695E"/>
    <w:rsid w:val="00F96AC5"/>
    <w:rsid w:val="00F96AFB"/>
    <w:rsid w:val="00F96C56"/>
    <w:rsid w:val="00F96D30"/>
    <w:rsid w:val="00F96DB4"/>
    <w:rsid w:val="00F96E1A"/>
    <w:rsid w:val="00F96E26"/>
    <w:rsid w:val="00F96E9A"/>
    <w:rsid w:val="00F97358"/>
    <w:rsid w:val="00F976AB"/>
    <w:rsid w:val="00F9777E"/>
    <w:rsid w:val="00F97824"/>
    <w:rsid w:val="00F97873"/>
    <w:rsid w:val="00F9792B"/>
    <w:rsid w:val="00F9797E"/>
    <w:rsid w:val="00F979F6"/>
    <w:rsid w:val="00F97AB3"/>
    <w:rsid w:val="00F97D8A"/>
    <w:rsid w:val="00F97DB2"/>
    <w:rsid w:val="00F97E44"/>
    <w:rsid w:val="00FA00CC"/>
    <w:rsid w:val="00FA01A0"/>
    <w:rsid w:val="00FA01E4"/>
    <w:rsid w:val="00FA026C"/>
    <w:rsid w:val="00FA04F1"/>
    <w:rsid w:val="00FA0561"/>
    <w:rsid w:val="00FA06AB"/>
    <w:rsid w:val="00FA0718"/>
    <w:rsid w:val="00FA0795"/>
    <w:rsid w:val="00FA07C3"/>
    <w:rsid w:val="00FA0B49"/>
    <w:rsid w:val="00FA0DC4"/>
    <w:rsid w:val="00FA0F16"/>
    <w:rsid w:val="00FA106D"/>
    <w:rsid w:val="00FA11FB"/>
    <w:rsid w:val="00FA12AE"/>
    <w:rsid w:val="00FA1504"/>
    <w:rsid w:val="00FA1579"/>
    <w:rsid w:val="00FA159E"/>
    <w:rsid w:val="00FA172E"/>
    <w:rsid w:val="00FA19C5"/>
    <w:rsid w:val="00FA19D2"/>
    <w:rsid w:val="00FA1B91"/>
    <w:rsid w:val="00FA1CA4"/>
    <w:rsid w:val="00FA1D10"/>
    <w:rsid w:val="00FA1D93"/>
    <w:rsid w:val="00FA1DC2"/>
    <w:rsid w:val="00FA1E3C"/>
    <w:rsid w:val="00FA1E4F"/>
    <w:rsid w:val="00FA1E76"/>
    <w:rsid w:val="00FA1FF5"/>
    <w:rsid w:val="00FA20A4"/>
    <w:rsid w:val="00FA2440"/>
    <w:rsid w:val="00FA26DE"/>
    <w:rsid w:val="00FA26EF"/>
    <w:rsid w:val="00FA28B0"/>
    <w:rsid w:val="00FA28D9"/>
    <w:rsid w:val="00FA2986"/>
    <w:rsid w:val="00FA2A62"/>
    <w:rsid w:val="00FA2AAA"/>
    <w:rsid w:val="00FA2ACF"/>
    <w:rsid w:val="00FA3314"/>
    <w:rsid w:val="00FA340F"/>
    <w:rsid w:val="00FA3506"/>
    <w:rsid w:val="00FA381D"/>
    <w:rsid w:val="00FA3833"/>
    <w:rsid w:val="00FA3927"/>
    <w:rsid w:val="00FA3954"/>
    <w:rsid w:val="00FA3AAE"/>
    <w:rsid w:val="00FA3D4F"/>
    <w:rsid w:val="00FA3D55"/>
    <w:rsid w:val="00FA3E87"/>
    <w:rsid w:val="00FA3EF9"/>
    <w:rsid w:val="00FA3F59"/>
    <w:rsid w:val="00FA40A7"/>
    <w:rsid w:val="00FA40FE"/>
    <w:rsid w:val="00FA4120"/>
    <w:rsid w:val="00FA41F2"/>
    <w:rsid w:val="00FA4236"/>
    <w:rsid w:val="00FA42F8"/>
    <w:rsid w:val="00FA4618"/>
    <w:rsid w:val="00FA46F5"/>
    <w:rsid w:val="00FA4860"/>
    <w:rsid w:val="00FA4AF5"/>
    <w:rsid w:val="00FA4B09"/>
    <w:rsid w:val="00FA4C81"/>
    <w:rsid w:val="00FA4CA0"/>
    <w:rsid w:val="00FA4CC9"/>
    <w:rsid w:val="00FA4F4F"/>
    <w:rsid w:val="00FA5068"/>
    <w:rsid w:val="00FA50D7"/>
    <w:rsid w:val="00FA5183"/>
    <w:rsid w:val="00FA531B"/>
    <w:rsid w:val="00FA539A"/>
    <w:rsid w:val="00FA53D0"/>
    <w:rsid w:val="00FA53DE"/>
    <w:rsid w:val="00FA5426"/>
    <w:rsid w:val="00FA543C"/>
    <w:rsid w:val="00FA55B0"/>
    <w:rsid w:val="00FA5695"/>
    <w:rsid w:val="00FA59BA"/>
    <w:rsid w:val="00FA5AFE"/>
    <w:rsid w:val="00FA5B53"/>
    <w:rsid w:val="00FA5BE3"/>
    <w:rsid w:val="00FA5EBC"/>
    <w:rsid w:val="00FA5EF3"/>
    <w:rsid w:val="00FA64CA"/>
    <w:rsid w:val="00FA651D"/>
    <w:rsid w:val="00FA655C"/>
    <w:rsid w:val="00FA65C1"/>
    <w:rsid w:val="00FA68ED"/>
    <w:rsid w:val="00FA6C21"/>
    <w:rsid w:val="00FA6E24"/>
    <w:rsid w:val="00FA6ED9"/>
    <w:rsid w:val="00FA70F7"/>
    <w:rsid w:val="00FA7183"/>
    <w:rsid w:val="00FA7300"/>
    <w:rsid w:val="00FA7302"/>
    <w:rsid w:val="00FA7375"/>
    <w:rsid w:val="00FA76AF"/>
    <w:rsid w:val="00FA77E3"/>
    <w:rsid w:val="00FA7823"/>
    <w:rsid w:val="00FA78A8"/>
    <w:rsid w:val="00FA78BC"/>
    <w:rsid w:val="00FA7914"/>
    <w:rsid w:val="00FA7A97"/>
    <w:rsid w:val="00FA7ACA"/>
    <w:rsid w:val="00FA7C23"/>
    <w:rsid w:val="00FA7F43"/>
    <w:rsid w:val="00FB006E"/>
    <w:rsid w:val="00FB00A3"/>
    <w:rsid w:val="00FB025A"/>
    <w:rsid w:val="00FB0309"/>
    <w:rsid w:val="00FB0440"/>
    <w:rsid w:val="00FB04BD"/>
    <w:rsid w:val="00FB070D"/>
    <w:rsid w:val="00FB0784"/>
    <w:rsid w:val="00FB07A0"/>
    <w:rsid w:val="00FB0818"/>
    <w:rsid w:val="00FB08D6"/>
    <w:rsid w:val="00FB09B6"/>
    <w:rsid w:val="00FB1018"/>
    <w:rsid w:val="00FB110C"/>
    <w:rsid w:val="00FB119B"/>
    <w:rsid w:val="00FB12EB"/>
    <w:rsid w:val="00FB13B6"/>
    <w:rsid w:val="00FB1504"/>
    <w:rsid w:val="00FB17F8"/>
    <w:rsid w:val="00FB18A2"/>
    <w:rsid w:val="00FB1966"/>
    <w:rsid w:val="00FB19EB"/>
    <w:rsid w:val="00FB1B02"/>
    <w:rsid w:val="00FB1C61"/>
    <w:rsid w:val="00FB1FCD"/>
    <w:rsid w:val="00FB2412"/>
    <w:rsid w:val="00FB2631"/>
    <w:rsid w:val="00FB2718"/>
    <w:rsid w:val="00FB2D2F"/>
    <w:rsid w:val="00FB2FA3"/>
    <w:rsid w:val="00FB32A1"/>
    <w:rsid w:val="00FB32F6"/>
    <w:rsid w:val="00FB3303"/>
    <w:rsid w:val="00FB3313"/>
    <w:rsid w:val="00FB33E4"/>
    <w:rsid w:val="00FB3711"/>
    <w:rsid w:val="00FB3883"/>
    <w:rsid w:val="00FB399E"/>
    <w:rsid w:val="00FB3B28"/>
    <w:rsid w:val="00FB3C55"/>
    <w:rsid w:val="00FB3C93"/>
    <w:rsid w:val="00FB3CF2"/>
    <w:rsid w:val="00FB3D71"/>
    <w:rsid w:val="00FB3DA6"/>
    <w:rsid w:val="00FB3DED"/>
    <w:rsid w:val="00FB3FF4"/>
    <w:rsid w:val="00FB40F0"/>
    <w:rsid w:val="00FB41D4"/>
    <w:rsid w:val="00FB424E"/>
    <w:rsid w:val="00FB42DE"/>
    <w:rsid w:val="00FB4345"/>
    <w:rsid w:val="00FB449F"/>
    <w:rsid w:val="00FB4884"/>
    <w:rsid w:val="00FB4AD5"/>
    <w:rsid w:val="00FB4BD7"/>
    <w:rsid w:val="00FB4CAB"/>
    <w:rsid w:val="00FB4DB3"/>
    <w:rsid w:val="00FB4DCE"/>
    <w:rsid w:val="00FB5081"/>
    <w:rsid w:val="00FB529E"/>
    <w:rsid w:val="00FB52C9"/>
    <w:rsid w:val="00FB52F3"/>
    <w:rsid w:val="00FB5572"/>
    <w:rsid w:val="00FB5595"/>
    <w:rsid w:val="00FB5610"/>
    <w:rsid w:val="00FB5724"/>
    <w:rsid w:val="00FB57B1"/>
    <w:rsid w:val="00FB593E"/>
    <w:rsid w:val="00FB5CA1"/>
    <w:rsid w:val="00FB5DCA"/>
    <w:rsid w:val="00FB5E04"/>
    <w:rsid w:val="00FB5E6C"/>
    <w:rsid w:val="00FB5F17"/>
    <w:rsid w:val="00FB60A7"/>
    <w:rsid w:val="00FB60DD"/>
    <w:rsid w:val="00FB6317"/>
    <w:rsid w:val="00FB6366"/>
    <w:rsid w:val="00FB656A"/>
    <w:rsid w:val="00FB6590"/>
    <w:rsid w:val="00FB6685"/>
    <w:rsid w:val="00FB678B"/>
    <w:rsid w:val="00FB678D"/>
    <w:rsid w:val="00FB682D"/>
    <w:rsid w:val="00FB6A03"/>
    <w:rsid w:val="00FB6A0F"/>
    <w:rsid w:val="00FB6A69"/>
    <w:rsid w:val="00FB6B4B"/>
    <w:rsid w:val="00FB6CCF"/>
    <w:rsid w:val="00FB6D41"/>
    <w:rsid w:val="00FB6FD6"/>
    <w:rsid w:val="00FB6FFD"/>
    <w:rsid w:val="00FB7191"/>
    <w:rsid w:val="00FB719E"/>
    <w:rsid w:val="00FB72D5"/>
    <w:rsid w:val="00FB7341"/>
    <w:rsid w:val="00FB73CD"/>
    <w:rsid w:val="00FB7477"/>
    <w:rsid w:val="00FB74D7"/>
    <w:rsid w:val="00FB7509"/>
    <w:rsid w:val="00FB7615"/>
    <w:rsid w:val="00FB79B0"/>
    <w:rsid w:val="00FB7C1B"/>
    <w:rsid w:val="00FB7C49"/>
    <w:rsid w:val="00FB7D4C"/>
    <w:rsid w:val="00FB7E6D"/>
    <w:rsid w:val="00FC0000"/>
    <w:rsid w:val="00FC0191"/>
    <w:rsid w:val="00FC0466"/>
    <w:rsid w:val="00FC0693"/>
    <w:rsid w:val="00FC07EC"/>
    <w:rsid w:val="00FC0893"/>
    <w:rsid w:val="00FC08B7"/>
    <w:rsid w:val="00FC093D"/>
    <w:rsid w:val="00FC0AE9"/>
    <w:rsid w:val="00FC0BD0"/>
    <w:rsid w:val="00FC0C1A"/>
    <w:rsid w:val="00FC0CC5"/>
    <w:rsid w:val="00FC0FD7"/>
    <w:rsid w:val="00FC1056"/>
    <w:rsid w:val="00FC1102"/>
    <w:rsid w:val="00FC1331"/>
    <w:rsid w:val="00FC1383"/>
    <w:rsid w:val="00FC14BE"/>
    <w:rsid w:val="00FC15B0"/>
    <w:rsid w:val="00FC1632"/>
    <w:rsid w:val="00FC1911"/>
    <w:rsid w:val="00FC1D03"/>
    <w:rsid w:val="00FC2096"/>
    <w:rsid w:val="00FC20BA"/>
    <w:rsid w:val="00FC23EA"/>
    <w:rsid w:val="00FC2610"/>
    <w:rsid w:val="00FC27B0"/>
    <w:rsid w:val="00FC2A49"/>
    <w:rsid w:val="00FC2AC7"/>
    <w:rsid w:val="00FC2CFB"/>
    <w:rsid w:val="00FC2F48"/>
    <w:rsid w:val="00FC2F59"/>
    <w:rsid w:val="00FC2FEE"/>
    <w:rsid w:val="00FC3045"/>
    <w:rsid w:val="00FC305D"/>
    <w:rsid w:val="00FC34BC"/>
    <w:rsid w:val="00FC34F2"/>
    <w:rsid w:val="00FC3506"/>
    <w:rsid w:val="00FC367D"/>
    <w:rsid w:val="00FC36FD"/>
    <w:rsid w:val="00FC3B9A"/>
    <w:rsid w:val="00FC3E1B"/>
    <w:rsid w:val="00FC3EE3"/>
    <w:rsid w:val="00FC4125"/>
    <w:rsid w:val="00FC4174"/>
    <w:rsid w:val="00FC4195"/>
    <w:rsid w:val="00FC44A8"/>
    <w:rsid w:val="00FC453F"/>
    <w:rsid w:val="00FC45CA"/>
    <w:rsid w:val="00FC4700"/>
    <w:rsid w:val="00FC473C"/>
    <w:rsid w:val="00FC4740"/>
    <w:rsid w:val="00FC4869"/>
    <w:rsid w:val="00FC4C64"/>
    <w:rsid w:val="00FC4C74"/>
    <w:rsid w:val="00FC4D49"/>
    <w:rsid w:val="00FC4ED3"/>
    <w:rsid w:val="00FC51FB"/>
    <w:rsid w:val="00FC52D7"/>
    <w:rsid w:val="00FC52E0"/>
    <w:rsid w:val="00FC5336"/>
    <w:rsid w:val="00FC5435"/>
    <w:rsid w:val="00FC565E"/>
    <w:rsid w:val="00FC56B2"/>
    <w:rsid w:val="00FC57B8"/>
    <w:rsid w:val="00FC57D4"/>
    <w:rsid w:val="00FC598D"/>
    <w:rsid w:val="00FC5AF1"/>
    <w:rsid w:val="00FC5C03"/>
    <w:rsid w:val="00FC5C2D"/>
    <w:rsid w:val="00FC5C53"/>
    <w:rsid w:val="00FC5C68"/>
    <w:rsid w:val="00FC6049"/>
    <w:rsid w:val="00FC61A7"/>
    <w:rsid w:val="00FC6218"/>
    <w:rsid w:val="00FC6265"/>
    <w:rsid w:val="00FC6609"/>
    <w:rsid w:val="00FC6C06"/>
    <w:rsid w:val="00FC6C9D"/>
    <w:rsid w:val="00FC7222"/>
    <w:rsid w:val="00FC7302"/>
    <w:rsid w:val="00FC737E"/>
    <w:rsid w:val="00FC76D1"/>
    <w:rsid w:val="00FC78BD"/>
    <w:rsid w:val="00FC7DA1"/>
    <w:rsid w:val="00FC7E4F"/>
    <w:rsid w:val="00FC7FEE"/>
    <w:rsid w:val="00FC7FF1"/>
    <w:rsid w:val="00FC7FF7"/>
    <w:rsid w:val="00FD00C4"/>
    <w:rsid w:val="00FD0374"/>
    <w:rsid w:val="00FD03AB"/>
    <w:rsid w:val="00FD05C1"/>
    <w:rsid w:val="00FD0672"/>
    <w:rsid w:val="00FD0858"/>
    <w:rsid w:val="00FD086E"/>
    <w:rsid w:val="00FD0A3B"/>
    <w:rsid w:val="00FD0A8C"/>
    <w:rsid w:val="00FD0C4B"/>
    <w:rsid w:val="00FD0F73"/>
    <w:rsid w:val="00FD0FF1"/>
    <w:rsid w:val="00FD152E"/>
    <w:rsid w:val="00FD156F"/>
    <w:rsid w:val="00FD1622"/>
    <w:rsid w:val="00FD1778"/>
    <w:rsid w:val="00FD1784"/>
    <w:rsid w:val="00FD17C5"/>
    <w:rsid w:val="00FD19E8"/>
    <w:rsid w:val="00FD1A22"/>
    <w:rsid w:val="00FD1A39"/>
    <w:rsid w:val="00FD1B89"/>
    <w:rsid w:val="00FD1BC5"/>
    <w:rsid w:val="00FD1CF6"/>
    <w:rsid w:val="00FD1E3A"/>
    <w:rsid w:val="00FD2184"/>
    <w:rsid w:val="00FD2312"/>
    <w:rsid w:val="00FD23B2"/>
    <w:rsid w:val="00FD2497"/>
    <w:rsid w:val="00FD271D"/>
    <w:rsid w:val="00FD2A6B"/>
    <w:rsid w:val="00FD2AB4"/>
    <w:rsid w:val="00FD2B78"/>
    <w:rsid w:val="00FD2D9D"/>
    <w:rsid w:val="00FD2F1A"/>
    <w:rsid w:val="00FD3270"/>
    <w:rsid w:val="00FD333F"/>
    <w:rsid w:val="00FD337C"/>
    <w:rsid w:val="00FD338C"/>
    <w:rsid w:val="00FD3392"/>
    <w:rsid w:val="00FD3601"/>
    <w:rsid w:val="00FD36B8"/>
    <w:rsid w:val="00FD37DC"/>
    <w:rsid w:val="00FD3887"/>
    <w:rsid w:val="00FD3917"/>
    <w:rsid w:val="00FD3944"/>
    <w:rsid w:val="00FD3CBE"/>
    <w:rsid w:val="00FD3FFA"/>
    <w:rsid w:val="00FD3FFD"/>
    <w:rsid w:val="00FD4287"/>
    <w:rsid w:val="00FD43FD"/>
    <w:rsid w:val="00FD4455"/>
    <w:rsid w:val="00FD44B1"/>
    <w:rsid w:val="00FD45CD"/>
    <w:rsid w:val="00FD4858"/>
    <w:rsid w:val="00FD48DD"/>
    <w:rsid w:val="00FD49F6"/>
    <w:rsid w:val="00FD4B40"/>
    <w:rsid w:val="00FD4C74"/>
    <w:rsid w:val="00FD4D16"/>
    <w:rsid w:val="00FD4D7C"/>
    <w:rsid w:val="00FD511D"/>
    <w:rsid w:val="00FD532F"/>
    <w:rsid w:val="00FD542B"/>
    <w:rsid w:val="00FD580E"/>
    <w:rsid w:val="00FD592E"/>
    <w:rsid w:val="00FD5AED"/>
    <w:rsid w:val="00FD5B85"/>
    <w:rsid w:val="00FD5C96"/>
    <w:rsid w:val="00FD5D54"/>
    <w:rsid w:val="00FD5DDD"/>
    <w:rsid w:val="00FD5F89"/>
    <w:rsid w:val="00FD6039"/>
    <w:rsid w:val="00FD61A0"/>
    <w:rsid w:val="00FD633C"/>
    <w:rsid w:val="00FD64B5"/>
    <w:rsid w:val="00FD68C0"/>
    <w:rsid w:val="00FD6A67"/>
    <w:rsid w:val="00FD6B18"/>
    <w:rsid w:val="00FD6B2C"/>
    <w:rsid w:val="00FD6CC0"/>
    <w:rsid w:val="00FD6E2E"/>
    <w:rsid w:val="00FD7596"/>
    <w:rsid w:val="00FD76A7"/>
    <w:rsid w:val="00FD7712"/>
    <w:rsid w:val="00FD7AF3"/>
    <w:rsid w:val="00FD7B07"/>
    <w:rsid w:val="00FD7B44"/>
    <w:rsid w:val="00FD7B6A"/>
    <w:rsid w:val="00FD7BC1"/>
    <w:rsid w:val="00FD7CF2"/>
    <w:rsid w:val="00FD7E19"/>
    <w:rsid w:val="00FE020B"/>
    <w:rsid w:val="00FE0246"/>
    <w:rsid w:val="00FE02C0"/>
    <w:rsid w:val="00FE047D"/>
    <w:rsid w:val="00FE059B"/>
    <w:rsid w:val="00FE08D1"/>
    <w:rsid w:val="00FE09E8"/>
    <w:rsid w:val="00FE0B0C"/>
    <w:rsid w:val="00FE0BDE"/>
    <w:rsid w:val="00FE0C1A"/>
    <w:rsid w:val="00FE0C9F"/>
    <w:rsid w:val="00FE0D5D"/>
    <w:rsid w:val="00FE1065"/>
    <w:rsid w:val="00FE10C7"/>
    <w:rsid w:val="00FE118A"/>
    <w:rsid w:val="00FE11B9"/>
    <w:rsid w:val="00FE127E"/>
    <w:rsid w:val="00FE12D8"/>
    <w:rsid w:val="00FE1589"/>
    <w:rsid w:val="00FE15CC"/>
    <w:rsid w:val="00FE1694"/>
    <w:rsid w:val="00FE16B5"/>
    <w:rsid w:val="00FE1A31"/>
    <w:rsid w:val="00FE1B0B"/>
    <w:rsid w:val="00FE1B13"/>
    <w:rsid w:val="00FE1B4E"/>
    <w:rsid w:val="00FE1C60"/>
    <w:rsid w:val="00FE1DF0"/>
    <w:rsid w:val="00FE1E38"/>
    <w:rsid w:val="00FE1EE7"/>
    <w:rsid w:val="00FE1EEE"/>
    <w:rsid w:val="00FE2117"/>
    <w:rsid w:val="00FE21D2"/>
    <w:rsid w:val="00FE22E6"/>
    <w:rsid w:val="00FE2321"/>
    <w:rsid w:val="00FE253A"/>
    <w:rsid w:val="00FE26A6"/>
    <w:rsid w:val="00FE275F"/>
    <w:rsid w:val="00FE289F"/>
    <w:rsid w:val="00FE2A0F"/>
    <w:rsid w:val="00FE2B2F"/>
    <w:rsid w:val="00FE2BE9"/>
    <w:rsid w:val="00FE2D53"/>
    <w:rsid w:val="00FE2D8E"/>
    <w:rsid w:val="00FE2DCC"/>
    <w:rsid w:val="00FE3224"/>
    <w:rsid w:val="00FE3301"/>
    <w:rsid w:val="00FE34EA"/>
    <w:rsid w:val="00FE35ED"/>
    <w:rsid w:val="00FE3646"/>
    <w:rsid w:val="00FE36D7"/>
    <w:rsid w:val="00FE390C"/>
    <w:rsid w:val="00FE3E24"/>
    <w:rsid w:val="00FE3E30"/>
    <w:rsid w:val="00FE3ED8"/>
    <w:rsid w:val="00FE40A9"/>
    <w:rsid w:val="00FE41F3"/>
    <w:rsid w:val="00FE42CB"/>
    <w:rsid w:val="00FE4371"/>
    <w:rsid w:val="00FE44E6"/>
    <w:rsid w:val="00FE48CE"/>
    <w:rsid w:val="00FE4A26"/>
    <w:rsid w:val="00FE4A9D"/>
    <w:rsid w:val="00FE4C16"/>
    <w:rsid w:val="00FE5143"/>
    <w:rsid w:val="00FE529F"/>
    <w:rsid w:val="00FE5554"/>
    <w:rsid w:val="00FE5566"/>
    <w:rsid w:val="00FE561F"/>
    <w:rsid w:val="00FE5698"/>
    <w:rsid w:val="00FE594E"/>
    <w:rsid w:val="00FE598F"/>
    <w:rsid w:val="00FE59D8"/>
    <w:rsid w:val="00FE59F3"/>
    <w:rsid w:val="00FE5ACE"/>
    <w:rsid w:val="00FE5AFB"/>
    <w:rsid w:val="00FE5C06"/>
    <w:rsid w:val="00FE6079"/>
    <w:rsid w:val="00FE6093"/>
    <w:rsid w:val="00FE6238"/>
    <w:rsid w:val="00FE629C"/>
    <w:rsid w:val="00FE6511"/>
    <w:rsid w:val="00FE655A"/>
    <w:rsid w:val="00FE6656"/>
    <w:rsid w:val="00FE66D1"/>
    <w:rsid w:val="00FE6707"/>
    <w:rsid w:val="00FE6846"/>
    <w:rsid w:val="00FE6A2F"/>
    <w:rsid w:val="00FE6B5F"/>
    <w:rsid w:val="00FE6F14"/>
    <w:rsid w:val="00FE70BB"/>
    <w:rsid w:val="00FE72BD"/>
    <w:rsid w:val="00FE744C"/>
    <w:rsid w:val="00FE74B9"/>
    <w:rsid w:val="00FE7736"/>
    <w:rsid w:val="00FE7ACF"/>
    <w:rsid w:val="00FE7BA5"/>
    <w:rsid w:val="00FE7DEA"/>
    <w:rsid w:val="00FE7E6B"/>
    <w:rsid w:val="00FE7EA1"/>
    <w:rsid w:val="00FF0083"/>
    <w:rsid w:val="00FF00FE"/>
    <w:rsid w:val="00FF0210"/>
    <w:rsid w:val="00FF0235"/>
    <w:rsid w:val="00FF054D"/>
    <w:rsid w:val="00FF05FE"/>
    <w:rsid w:val="00FF08EB"/>
    <w:rsid w:val="00FF08FC"/>
    <w:rsid w:val="00FF09A5"/>
    <w:rsid w:val="00FF0BDA"/>
    <w:rsid w:val="00FF0DED"/>
    <w:rsid w:val="00FF0EE1"/>
    <w:rsid w:val="00FF1126"/>
    <w:rsid w:val="00FF15CC"/>
    <w:rsid w:val="00FF1898"/>
    <w:rsid w:val="00FF19BA"/>
    <w:rsid w:val="00FF1A1E"/>
    <w:rsid w:val="00FF1C88"/>
    <w:rsid w:val="00FF1E0D"/>
    <w:rsid w:val="00FF1FD9"/>
    <w:rsid w:val="00FF2017"/>
    <w:rsid w:val="00FF2122"/>
    <w:rsid w:val="00FF226D"/>
    <w:rsid w:val="00FF23D9"/>
    <w:rsid w:val="00FF23F5"/>
    <w:rsid w:val="00FF242E"/>
    <w:rsid w:val="00FF287B"/>
    <w:rsid w:val="00FF28D3"/>
    <w:rsid w:val="00FF29FA"/>
    <w:rsid w:val="00FF2F45"/>
    <w:rsid w:val="00FF2FFD"/>
    <w:rsid w:val="00FF33C4"/>
    <w:rsid w:val="00FF3698"/>
    <w:rsid w:val="00FF3827"/>
    <w:rsid w:val="00FF3939"/>
    <w:rsid w:val="00FF3A75"/>
    <w:rsid w:val="00FF3BED"/>
    <w:rsid w:val="00FF3E3D"/>
    <w:rsid w:val="00FF4012"/>
    <w:rsid w:val="00FF43BC"/>
    <w:rsid w:val="00FF459D"/>
    <w:rsid w:val="00FF46CF"/>
    <w:rsid w:val="00FF4917"/>
    <w:rsid w:val="00FF4A4D"/>
    <w:rsid w:val="00FF4A7A"/>
    <w:rsid w:val="00FF4BB9"/>
    <w:rsid w:val="00FF4C3F"/>
    <w:rsid w:val="00FF4DA5"/>
    <w:rsid w:val="00FF4DE2"/>
    <w:rsid w:val="00FF4F30"/>
    <w:rsid w:val="00FF4F90"/>
    <w:rsid w:val="00FF530C"/>
    <w:rsid w:val="00FF561A"/>
    <w:rsid w:val="00FF5635"/>
    <w:rsid w:val="00FF572F"/>
    <w:rsid w:val="00FF5915"/>
    <w:rsid w:val="00FF5A3A"/>
    <w:rsid w:val="00FF5AAD"/>
    <w:rsid w:val="00FF5B7E"/>
    <w:rsid w:val="00FF5B92"/>
    <w:rsid w:val="00FF5BB7"/>
    <w:rsid w:val="00FF5CFA"/>
    <w:rsid w:val="00FF5F46"/>
    <w:rsid w:val="00FF614E"/>
    <w:rsid w:val="00FF6292"/>
    <w:rsid w:val="00FF64DF"/>
    <w:rsid w:val="00FF6940"/>
    <w:rsid w:val="00FF6A99"/>
    <w:rsid w:val="00FF6C35"/>
    <w:rsid w:val="00FF6D75"/>
    <w:rsid w:val="00FF6FDF"/>
    <w:rsid w:val="00FF7089"/>
    <w:rsid w:val="00FF7233"/>
    <w:rsid w:val="00FF7243"/>
    <w:rsid w:val="00FF731D"/>
    <w:rsid w:val="00FF73AF"/>
    <w:rsid w:val="00FF74C0"/>
    <w:rsid w:val="00FF750D"/>
    <w:rsid w:val="00FF785A"/>
    <w:rsid w:val="00FF79C1"/>
    <w:rsid w:val="00FF7BF0"/>
    <w:rsid w:val="00FF7D87"/>
    <w:rsid w:val="01023B9A"/>
    <w:rsid w:val="01100B4B"/>
    <w:rsid w:val="011B928B"/>
    <w:rsid w:val="012B3530"/>
    <w:rsid w:val="012BB8BB"/>
    <w:rsid w:val="013B479D"/>
    <w:rsid w:val="013E936D"/>
    <w:rsid w:val="01412B23"/>
    <w:rsid w:val="015408E5"/>
    <w:rsid w:val="01555F75"/>
    <w:rsid w:val="015B1181"/>
    <w:rsid w:val="015EB0A4"/>
    <w:rsid w:val="01603796"/>
    <w:rsid w:val="01657152"/>
    <w:rsid w:val="016B236E"/>
    <w:rsid w:val="016EA1AA"/>
    <w:rsid w:val="017C5A98"/>
    <w:rsid w:val="017D471E"/>
    <w:rsid w:val="01869BF8"/>
    <w:rsid w:val="018AC743"/>
    <w:rsid w:val="018AD1A0"/>
    <w:rsid w:val="0194BA40"/>
    <w:rsid w:val="0197F348"/>
    <w:rsid w:val="019A3056"/>
    <w:rsid w:val="01ACB826"/>
    <w:rsid w:val="01ACF1CA"/>
    <w:rsid w:val="01AE964A"/>
    <w:rsid w:val="01B53B16"/>
    <w:rsid w:val="01BAC191"/>
    <w:rsid w:val="01C58774"/>
    <w:rsid w:val="01C7FC17"/>
    <w:rsid w:val="01D96ED2"/>
    <w:rsid w:val="01E3A1A2"/>
    <w:rsid w:val="01E5AB87"/>
    <w:rsid w:val="01F596E8"/>
    <w:rsid w:val="020AB604"/>
    <w:rsid w:val="021D7F47"/>
    <w:rsid w:val="0225A4C8"/>
    <w:rsid w:val="022F97AC"/>
    <w:rsid w:val="0244DDD8"/>
    <w:rsid w:val="024B3662"/>
    <w:rsid w:val="02606A97"/>
    <w:rsid w:val="02623844"/>
    <w:rsid w:val="02642CC1"/>
    <w:rsid w:val="0278F8DF"/>
    <w:rsid w:val="027FC002"/>
    <w:rsid w:val="028072C3"/>
    <w:rsid w:val="02ABAE37"/>
    <w:rsid w:val="02AFFE52"/>
    <w:rsid w:val="02BFF404"/>
    <w:rsid w:val="02CF342C"/>
    <w:rsid w:val="02D62BF9"/>
    <w:rsid w:val="02DBD71E"/>
    <w:rsid w:val="02E51C31"/>
    <w:rsid w:val="02EAE92C"/>
    <w:rsid w:val="02ED7CE2"/>
    <w:rsid w:val="02FE7CF8"/>
    <w:rsid w:val="02FEF7E9"/>
    <w:rsid w:val="03008300"/>
    <w:rsid w:val="0301CB3F"/>
    <w:rsid w:val="0305A340"/>
    <w:rsid w:val="0305EB8F"/>
    <w:rsid w:val="031F41B0"/>
    <w:rsid w:val="03312D7A"/>
    <w:rsid w:val="033663FB"/>
    <w:rsid w:val="033D2A55"/>
    <w:rsid w:val="0342BD17"/>
    <w:rsid w:val="0344980F"/>
    <w:rsid w:val="0357958D"/>
    <w:rsid w:val="03668F37"/>
    <w:rsid w:val="036DE0BA"/>
    <w:rsid w:val="037C8E25"/>
    <w:rsid w:val="037EC1BB"/>
    <w:rsid w:val="03825A29"/>
    <w:rsid w:val="038F1539"/>
    <w:rsid w:val="03917DA7"/>
    <w:rsid w:val="03967356"/>
    <w:rsid w:val="03AB8737"/>
    <w:rsid w:val="03C06F7A"/>
    <w:rsid w:val="03C37564"/>
    <w:rsid w:val="03DDE025"/>
    <w:rsid w:val="03DF5D0D"/>
    <w:rsid w:val="03E024FB"/>
    <w:rsid w:val="03EA9936"/>
    <w:rsid w:val="03F2C274"/>
    <w:rsid w:val="03F8A003"/>
    <w:rsid w:val="0407F680"/>
    <w:rsid w:val="040E6897"/>
    <w:rsid w:val="0433DCC7"/>
    <w:rsid w:val="0440D0FD"/>
    <w:rsid w:val="044579A7"/>
    <w:rsid w:val="04493A62"/>
    <w:rsid w:val="04630A7A"/>
    <w:rsid w:val="046B80A2"/>
    <w:rsid w:val="04796FF6"/>
    <w:rsid w:val="047AB1D9"/>
    <w:rsid w:val="047EB3F5"/>
    <w:rsid w:val="0481C833"/>
    <w:rsid w:val="0484B271"/>
    <w:rsid w:val="0485AB38"/>
    <w:rsid w:val="0488B3C7"/>
    <w:rsid w:val="0488E71C"/>
    <w:rsid w:val="0490995F"/>
    <w:rsid w:val="04926495"/>
    <w:rsid w:val="04A309FF"/>
    <w:rsid w:val="04B28D2D"/>
    <w:rsid w:val="04B597B0"/>
    <w:rsid w:val="04BC4EFA"/>
    <w:rsid w:val="04E7BEC1"/>
    <w:rsid w:val="04E88B4D"/>
    <w:rsid w:val="04F81288"/>
    <w:rsid w:val="04F93FAB"/>
    <w:rsid w:val="04FB51A1"/>
    <w:rsid w:val="04FCF132"/>
    <w:rsid w:val="05042FE5"/>
    <w:rsid w:val="051F4DE9"/>
    <w:rsid w:val="052E9FA3"/>
    <w:rsid w:val="05327D98"/>
    <w:rsid w:val="053DC5C1"/>
    <w:rsid w:val="05476D0C"/>
    <w:rsid w:val="0558F2A1"/>
    <w:rsid w:val="055A73E3"/>
    <w:rsid w:val="055E9E7A"/>
    <w:rsid w:val="0562B6BB"/>
    <w:rsid w:val="056D962B"/>
    <w:rsid w:val="05784F99"/>
    <w:rsid w:val="058521C8"/>
    <w:rsid w:val="059A4B43"/>
    <w:rsid w:val="05A6C62E"/>
    <w:rsid w:val="05AFAAF9"/>
    <w:rsid w:val="05B8208B"/>
    <w:rsid w:val="05BFE1C4"/>
    <w:rsid w:val="05C3EF5D"/>
    <w:rsid w:val="05C77DE2"/>
    <w:rsid w:val="05D40181"/>
    <w:rsid w:val="05D66919"/>
    <w:rsid w:val="05DEBAA0"/>
    <w:rsid w:val="05E41897"/>
    <w:rsid w:val="05E6066E"/>
    <w:rsid w:val="05E8A0A7"/>
    <w:rsid w:val="05F8F85D"/>
    <w:rsid w:val="0601D7E9"/>
    <w:rsid w:val="0605383D"/>
    <w:rsid w:val="061360F6"/>
    <w:rsid w:val="0615350B"/>
    <w:rsid w:val="06179DE3"/>
    <w:rsid w:val="061A2443"/>
    <w:rsid w:val="061B9781"/>
    <w:rsid w:val="06262DA7"/>
    <w:rsid w:val="0627162B"/>
    <w:rsid w:val="0629B5A6"/>
    <w:rsid w:val="0645C829"/>
    <w:rsid w:val="06503283"/>
    <w:rsid w:val="0651639C"/>
    <w:rsid w:val="0656065D"/>
    <w:rsid w:val="06590E5A"/>
    <w:rsid w:val="065C8351"/>
    <w:rsid w:val="0660D481"/>
    <w:rsid w:val="0670A419"/>
    <w:rsid w:val="06718EE2"/>
    <w:rsid w:val="067C3092"/>
    <w:rsid w:val="06A008AD"/>
    <w:rsid w:val="06A4FB14"/>
    <w:rsid w:val="06A67EE0"/>
    <w:rsid w:val="06AF130A"/>
    <w:rsid w:val="06B9DEB5"/>
    <w:rsid w:val="06BEB68E"/>
    <w:rsid w:val="06D3AA74"/>
    <w:rsid w:val="06E5CE89"/>
    <w:rsid w:val="06F62371"/>
    <w:rsid w:val="06F6FE3B"/>
    <w:rsid w:val="06FE4AF9"/>
    <w:rsid w:val="07021237"/>
    <w:rsid w:val="070D82A9"/>
    <w:rsid w:val="0723B1F2"/>
    <w:rsid w:val="0729C91C"/>
    <w:rsid w:val="073D6915"/>
    <w:rsid w:val="073DCC71"/>
    <w:rsid w:val="0742B7C3"/>
    <w:rsid w:val="075727B9"/>
    <w:rsid w:val="0765B84E"/>
    <w:rsid w:val="0776FC2C"/>
    <w:rsid w:val="0780AE83"/>
    <w:rsid w:val="07828925"/>
    <w:rsid w:val="0787BAB6"/>
    <w:rsid w:val="07B09917"/>
    <w:rsid w:val="07B73037"/>
    <w:rsid w:val="07C02CDF"/>
    <w:rsid w:val="07C2C8B5"/>
    <w:rsid w:val="07C9E133"/>
    <w:rsid w:val="07CF03E2"/>
    <w:rsid w:val="07D0E5C3"/>
    <w:rsid w:val="07DB0829"/>
    <w:rsid w:val="07E46C7C"/>
    <w:rsid w:val="07E721EA"/>
    <w:rsid w:val="07EAF66A"/>
    <w:rsid w:val="07F56868"/>
    <w:rsid w:val="0820AADC"/>
    <w:rsid w:val="08249562"/>
    <w:rsid w:val="08267F00"/>
    <w:rsid w:val="082ED86B"/>
    <w:rsid w:val="08350114"/>
    <w:rsid w:val="084647EB"/>
    <w:rsid w:val="084AC1F6"/>
    <w:rsid w:val="084D4F20"/>
    <w:rsid w:val="084F05E4"/>
    <w:rsid w:val="08534C9B"/>
    <w:rsid w:val="0853E728"/>
    <w:rsid w:val="085DF332"/>
    <w:rsid w:val="086C2C89"/>
    <w:rsid w:val="086D00E0"/>
    <w:rsid w:val="086D86C6"/>
    <w:rsid w:val="086EDC30"/>
    <w:rsid w:val="0886F076"/>
    <w:rsid w:val="088F85AB"/>
    <w:rsid w:val="08960409"/>
    <w:rsid w:val="08B30D26"/>
    <w:rsid w:val="08B99543"/>
    <w:rsid w:val="08BB6F51"/>
    <w:rsid w:val="08C51AC5"/>
    <w:rsid w:val="08CF67FB"/>
    <w:rsid w:val="08DA603A"/>
    <w:rsid w:val="08DD0892"/>
    <w:rsid w:val="08E2F02E"/>
    <w:rsid w:val="08EB2A8D"/>
    <w:rsid w:val="08EC2784"/>
    <w:rsid w:val="08F1AA21"/>
    <w:rsid w:val="08F3DDE4"/>
    <w:rsid w:val="08F7B501"/>
    <w:rsid w:val="08FA1424"/>
    <w:rsid w:val="0907A769"/>
    <w:rsid w:val="09164DE6"/>
    <w:rsid w:val="0917F46E"/>
    <w:rsid w:val="091A044F"/>
    <w:rsid w:val="09229FCD"/>
    <w:rsid w:val="0925F0D8"/>
    <w:rsid w:val="092BB32B"/>
    <w:rsid w:val="092DE6B0"/>
    <w:rsid w:val="092FE04A"/>
    <w:rsid w:val="0930A97E"/>
    <w:rsid w:val="0930DBD6"/>
    <w:rsid w:val="0937874B"/>
    <w:rsid w:val="093D9C0B"/>
    <w:rsid w:val="09411184"/>
    <w:rsid w:val="09494585"/>
    <w:rsid w:val="09518BC4"/>
    <w:rsid w:val="096BFADD"/>
    <w:rsid w:val="096CB4F7"/>
    <w:rsid w:val="096E783B"/>
    <w:rsid w:val="097FA834"/>
    <w:rsid w:val="098128EE"/>
    <w:rsid w:val="0987641A"/>
    <w:rsid w:val="0987DC99"/>
    <w:rsid w:val="098A48E4"/>
    <w:rsid w:val="098BD3DC"/>
    <w:rsid w:val="098FAE95"/>
    <w:rsid w:val="0996F540"/>
    <w:rsid w:val="0997BD03"/>
    <w:rsid w:val="09A8B5C9"/>
    <w:rsid w:val="09AD2F8A"/>
    <w:rsid w:val="09AE1013"/>
    <w:rsid w:val="09B37D3D"/>
    <w:rsid w:val="09BA827B"/>
    <w:rsid w:val="09BF8BF3"/>
    <w:rsid w:val="09C80BD8"/>
    <w:rsid w:val="09D3AB9B"/>
    <w:rsid w:val="09D43370"/>
    <w:rsid w:val="09DAF319"/>
    <w:rsid w:val="09DE06E5"/>
    <w:rsid w:val="09DF88F9"/>
    <w:rsid w:val="09E1FA53"/>
    <w:rsid w:val="09EEE71F"/>
    <w:rsid w:val="09F82B21"/>
    <w:rsid w:val="09FC3ABC"/>
    <w:rsid w:val="09FF309F"/>
    <w:rsid w:val="0A018BD0"/>
    <w:rsid w:val="0A02BE1C"/>
    <w:rsid w:val="0A042B10"/>
    <w:rsid w:val="0A05C5DE"/>
    <w:rsid w:val="0A07C07C"/>
    <w:rsid w:val="0A0AFB38"/>
    <w:rsid w:val="0A179115"/>
    <w:rsid w:val="0A25B18C"/>
    <w:rsid w:val="0A2A5DB1"/>
    <w:rsid w:val="0A32BC21"/>
    <w:rsid w:val="0A3E8B4A"/>
    <w:rsid w:val="0A418529"/>
    <w:rsid w:val="0A46A969"/>
    <w:rsid w:val="0A476914"/>
    <w:rsid w:val="0A47B262"/>
    <w:rsid w:val="0A4B3EB8"/>
    <w:rsid w:val="0A51CF58"/>
    <w:rsid w:val="0A5CFBED"/>
    <w:rsid w:val="0A63B370"/>
    <w:rsid w:val="0A6EBA8A"/>
    <w:rsid w:val="0A72A09A"/>
    <w:rsid w:val="0A730758"/>
    <w:rsid w:val="0A757C9A"/>
    <w:rsid w:val="0A934C19"/>
    <w:rsid w:val="0A9694D5"/>
    <w:rsid w:val="0AA2460C"/>
    <w:rsid w:val="0AB423DB"/>
    <w:rsid w:val="0ABBD305"/>
    <w:rsid w:val="0AC50AAF"/>
    <w:rsid w:val="0AC6912A"/>
    <w:rsid w:val="0AD13BF8"/>
    <w:rsid w:val="0AD4CA83"/>
    <w:rsid w:val="0ADD5B7F"/>
    <w:rsid w:val="0AE79C0D"/>
    <w:rsid w:val="0AF213E8"/>
    <w:rsid w:val="0AF49092"/>
    <w:rsid w:val="0AF756BE"/>
    <w:rsid w:val="0AF85E8F"/>
    <w:rsid w:val="0AFBB0C9"/>
    <w:rsid w:val="0AFEEF43"/>
    <w:rsid w:val="0B086F81"/>
    <w:rsid w:val="0B135045"/>
    <w:rsid w:val="0B13561B"/>
    <w:rsid w:val="0B408DA5"/>
    <w:rsid w:val="0B56F1C7"/>
    <w:rsid w:val="0B66DF06"/>
    <w:rsid w:val="0B771E74"/>
    <w:rsid w:val="0B8ADAAE"/>
    <w:rsid w:val="0BA09A89"/>
    <w:rsid w:val="0BBE71C0"/>
    <w:rsid w:val="0BC5DA17"/>
    <w:rsid w:val="0BC92BB6"/>
    <w:rsid w:val="0BE331D8"/>
    <w:rsid w:val="0BEB93E6"/>
    <w:rsid w:val="0BF57002"/>
    <w:rsid w:val="0BF5A70A"/>
    <w:rsid w:val="0BFAACA5"/>
    <w:rsid w:val="0BFE40B9"/>
    <w:rsid w:val="0C06ECD6"/>
    <w:rsid w:val="0C13CA59"/>
    <w:rsid w:val="0C1893DC"/>
    <w:rsid w:val="0C267F34"/>
    <w:rsid w:val="0C2E3510"/>
    <w:rsid w:val="0C30202E"/>
    <w:rsid w:val="0C32C52F"/>
    <w:rsid w:val="0C3F8337"/>
    <w:rsid w:val="0C51E1EF"/>
    <w:rsid w:val="0C5B22EE"/>
    <w:rsid w:val="0C69755B"/>
    <w:rsid w:val="0C752F62"/>
    <w:rsid w:val="0C763E7A"/>
    <w:rsid w:val="0C776D14"/>
    <w:rsid w:val="0C7B10F5"/>
    <w:rsid w:val="0C7D9A4E"/>
    <w:rsid w:val="0C7DBB3D"/>
    <w:rsid w:val="0C8983FB"/>
    <w:rsid w:val="0C8A18D8"/>
    <w:rsid w:val="0C8B7B23"/>
    <w:rsid w:val="0C948BDA"/>
    <w:rsid w:val="0C985EBE"/>
    <w:rsid w:val="0CB404AF"/>
    <w:rsid w:val="0CC7E02D"/>
    <w:rsid w:val="0CE6316C"/>
    <w:rsid w:val="0CE79CDA"/>
    <w:rsid w:val="0CED89DB"/>
    <w:rsid w:val="0CEF1E2C"/>
    <w:rsid w:val="0D0091F4"/>
    <w:rsid w:val="0D0690E9"/>
    <w:rsid w:val="0D070ADF"/>
    <w:rsid w:val="0D1003C2"/>
    <w:rsid w:val="0D3F099A"/>
    <w:rsid w:val="0D4AE1FC"/>
    <w:rsid w:val="0D5159AE"/>
    <w:rsid w:val="0D56B54A"/>
    <w:rsid w:val="0D56D6B1"/>
    <w:rsid w:val="0D5A436F"/>
    <w:rsid w:val="0D627A96"/>
    <w:rsid w:val="0D6D6805"/>
    <w:rsid w:val="0D710664"/>
    <w:rsid w:val="0D78489A"/>
    <w:rsid w:val="0D7E5FB4"/>
    <w:rsid w:val="0D7F3B58"/>
    <w:rsid w:val="0D7FAE35"/>
    <w:rsid w:val="0D80B5F5"/>
    <w:rsid w:val="0D88BD38"/>
    <w:rsid w:val="0D91282C"/>
    <w:rsid w:val="0D9C960D"/>
    <w:rsid w:val="0D9D38A2"/>
    <w:rsid w:val="0DA27A58"/>
    <w:rsid w:val="0DA30582"/>
    <w:rsid w:val="0DA92BAC"/>
    <w:rsid w:val="0DBADF4F"/>
    <w:rsid w:val="0DC821F3"/>
    <w:rsid w:val="0DCB2865"/>
    <w:rsid w:val="0DDCDF44"/>
    <w:rsid w:val="0DDD6BF9"/>
    <w:rsid w:val="0DE8FC12"/>
    <w:rsid w:val="0DF3047D"/>
    <w:rsid w:val="0E201BD1"/>
    <w:rsid w:val="0E333460"/>
    <w:rsid w:val="0E3D0A77"/>
    <w:rsid w:val="0E48CDA8"/>
    <w:rsid w:val="0E5139DC"/>
    <w:rsid w:val="0E54488B"/>
    <w:rsid w:val="0E74113F"/>
    <w:rsid w:val="0E7761BC"/>
    <w:rsid w:val="0E78184C"/>
    <w:rsid w:val="0E8982AF"/>
    <w:rsid w:val="0E8DCD6E"/>
    <w:rsid w:val="0E9650BE"/>
    <w:rsid w:val="0EA4AD56"/>
    <w:rsid w:val="0EB12D2A"/>
    <w:rsid w:val="0EB29716"/>
    <w:rsid w:val="0EBF820A"/>
    <w:rsid w:val="0EC38A63"/>
    <w:rsid w:val="0ECDA6DB"/>
    <w:rsid w:val="0EDA9B2F"/>
    <w:rsid w:val="0EDCA959"/>
    <w:rsid w:val="0EF30CA9"/>
    <w:rsid w:val="0EFAC730"/>
    <w:rsid w:val="0F008F04"/>
    <w:rsid w:val="0F0B225A"/>
    <w:rsid w:val="0F110945"/>
    <w:rsid w:val="0F280DAF"/>
    <w:rsid w:val="0F282CE5"/>
    <w:rsid w:val="0F288D16"/>
    <w:rsid w:val="0F30D6DD"/>
    <w:rsid w:val="0F30FC32"/>
    <w:rsid w:val="0F380B56"/>
    <w:rsid w:val="0F4B6470"/>
    <w:rsid w:val="0F5198BD"/>
    <w:rsid w:val="0F558FA2"/>
    <w:rsid w:val="0F58A1E3"/>
    <w:rsid w:val="0F670347"/>
    <w:rsid w:val="0F754009"/>
    <w:rsid w:val="0F7EF751"/>
    <w:rsid w:val="0F827734"/>
    <w:rsid w:val="0F905BD6"/>
    <w:rsid w:val="0F97AF70"/>
    <w:rsid w:val="0F9F5450"/>
    <w:rsid w:val="0FB1AEFB"/>
    <w:rsid w:val="0FB6A9D2"/>
    <w:rsid w:val="0FBD700B"/>
    <w:rsid w:val="0FC100E3"/>
    <w:rsid w:val="0FEC57B5"/>
    <w:rsid w:val="0FF1720D"/>
    <w:rsid w:val="0FF79688"/>
    <w:rsid w:val="1003D037"/>
    <w:rsid w:val="1028F7B2"/>
    <w:rsid w:val="1031525B"/>
    <w:rsid w:val="1039FF8B"/>
    <w:rsid w:val="104010C9"/>
    <w:rsid w:val="104AFA1F"/>
    <w:rsid w:val="10502F8A"/>
    <w:rsid w:val="1054029B"/>
    <w:rsid w:val="1054EFCC"/>
    <w:rsid w:val="10867BC6"/>
    <w:rsid w:val="1099EBE1"/>
    <w:rsid w:val="109B9FF9"/>
    <w:rsid w:val="109D9D15"/>
    <w:rsid w:val="10A86BB3"/>
    <w:rsid w:val="10BDD5E2"/>
    <w:rsid w:val="10C3D892"/>
    <w:rsid w:val="10C9DDDE"/>
    <w:rsid w:val="10D264D9"/>
    <w:rsid w:val="10DB12EE"/>
    <w:rsid w:val="10ECCC75"/>
    <w:rsid w:val="10F10716"/>
    <w:rsid w:val="10FAC542"/>
    <w:rsid w:val="10FD6F0D"/>
    <w:rsid w:val="111DD80B"/>
    <w:rsid w:val="112C0845"/>
    <w:rsid w:val="113026AB"/>
    <w:rsid w:val="11330C5B"/>
    <w:rsid w:val="1143A620"/>
    <w:rsid w:val="11440873"/>
    <w:rsid w:val="115C623E"/>
    <w:rsid w:val="116049A9"/>
    <w:rsid w:val="1162DE3D"/>
    <w:rsid w:val="1163CE3F"/>
    <w:rsid w:val="11680534"/>
    <w:rsid w:val="116ACD5D"/>
    <w:rsid w:val="11754303"/>
    <w:rsid w:val="117A8C96"/>
    <w:rsid w:val="117AFF33"/>
    <w:rsid w:val="1184DD85"/>
    <w:rsid w:val="118C4C70"/>
    <w:rsid w:val="1197AD4B"/>
    <w:rsid w:val="11A8F485"/>
    <w:rsid w:val="11B02652"/>
    <w:rsid w:val="11C2AD47"/>
    <w:rsid w:val="11C5D146"/>
    <w:rsid w:val="11C85BDC"/>
    <w:rsid w:val="11DA092B"/>
    <w:rsid w:val="11E1FC24"/>
    <w:rsid w:val="11E47CA6"/>
    <w:rsid w:val="11E51089"/>
    <w:rsid w:val="11E76795"/>
    <w:rsid w:val="11EB2280"/>
    <w:rsid w:val="12139A4C"/>
    <w:rsid w:val="12167E8D"/>
    <w:rsid w:val="121D1E96"/>
    <w:rsid w:val="12205424"/>
    <w:rsid w:val="1237D6B3"/>
    <w:rsid w:val="1239C7F7"/>
    <w:rsid w:val="1255B8B0"/>
    <w:rsid w:val="12698054"/>
    <w:rsid w:val="12765935"/>
    <w:rsid w:val="127A6FF4"/>
    <w:rsid w:val="128926A4"/>
    <w:rsid w:val="128F3204"/>
    <w:rsid w:val="1292152C"/>
    <w:rsid w:val="12977D77"/>
    <w:rsid w:val="12992530"/>
    <w:rsid w:val="12AADE27"/>
    <w:rsid w:val="12AC1054"/>
    <w:rsid w:val="12AD0307"/>
    <w:rsid w:val="12CF0C4E"/>
    <w:rsid w:val="12D57F53"/>
    <w:rsid w:val="12DB6E2F"/>
    <w:rsid w:val="12F00FA1"/>
    <w:rsid w:val="12FB9AA8"/>
    <w:rsid w:val="12FDCBB1"/>
    <w:rsid w:val="1307B322"/>
    <w:rsid w:val="131C204B"/>
    <w:rsid w:val="131FB8EF"/>
    <w:rsid w:val="13214DAA"/>
    <w:rsid w:val="1325C5FF"/>
    <w:rsid w:val="132D0BA3"/>
    <w:rsid w:val="13349ADA"/>
    <w:rsid w:val="1335381F"/>
    <w:rsid w:val="133A3708"/>
    <w:rsid w:val="133ECD5B"/>
    <w:rsid w:val="134AEBC3"/>
    <w:rsid w:val="134DA227"/>
    <w:rsid w:val="134F6E42"/>
    <w:rsid w:val="1357B14D"/>
    <w:rsid w:val="1357CF62"/>
    <w:rsid w:val="13595662"/>
    <w:rsid w:val="136F340C"/>
    <w:rsid w:val="137BC4E0"/>
    <w:rsid w:val="138BFF8C"/>
    <w:rsid w:val="1393AE3D"/>
    <w:rsid w:val="13A9D10B"/>
    <w:rsid w:val="13AFA1A7"/>
    <w:rsid w:val="13B6E355"/>
    <w:rsid w:val="13D5D326"/>
    <w:rsid w:val="13DD198B"/>
    <w:rsid w:val="13FF929C"/>
    <w:rsid w:val="1400B4EB"/>
    <w:rsid w:val="14014383"/>
    <w:rsid w:val="1401E9E7"/>
    <w:rsid w:val="1403A9F1"/>
    <w:rsid w:val="14066798"/>
    <w:rsid w:val="143E3C5B"/>
    <w:rsid w:val="144E58D2"/>
    <w:rsid w:val="144EDC73"/>
    <w:rsid w:val="144F5071"/>
    <w:rsid w:val="145A9977"/>
    <w:rsid w:val="1462F794"/>
    <w:rsid w:val="146B8123"/>
    <w:rsid w:val="147D0C5C"/>
    <w:rsid w:val="1483A5FA"/>
    <w:rsid w:val="1484E4FA"/>
    <w:rsid w:val="148E76AF"/>
    <w:rsid w:val="14968A77"/>
    <w:rsid w:val="149A5E33"/>
    <w:rsid w:val="14A1C03A"/>
    <w:rsid w:val="14A45CEE"/>
    <w:rsid w:val="14AA8189"/>
    <w:rsid w:val="14B13D2C"/>
    <w:rsid w:val="14BA4C18"/>
    <w:rsid w:val="14BAE3FC"/>
    <w:rsid w:val="14BB6536"/>
    <w:rsid w:val="14C1D383"/>
    <w:rsid w:val="14CB7C55"/>
    <w:rsid w:val="14CBB1D1"/>
    <w:rsid w:val="14F49F51"/>
    <w:rsid w:val="14FFDF4F"/>
    <w:rsid w:val="150054C4"/>
    <w:rsid w:val="1518EB86"/>
    <w:rsid w:val="151C1A63"/>
    <w:rsid w:val="151CD10B"/>
    <w:rsid w:val="151E8955"/>
    <w:rsid w:val="152F7406"/>
    <w:rsid w:val="1536BC00"/>
    <w:rsid w:val="15416DE7"/>
    <w:rsid w:val="15482430"/>
    <w:rsid w:val="154ABC4D"/>
    <w:rsid w:val="154D0A98"/>
    <w:rsid w:val="154F3B41"/>
    <w:rsid w:val="1577C7C4"/>
    <w:rsid w:val="157DC234"/>
    <w:rsid w:val="15858C86"/>
    <w:rsid w:val="158B07B8"/>
    <w:rsid w:val="1593C6F1"/>
    <w:rsid w:val="159A49B0"/>
    <w:rsid w:val="159F0C66"/>
    <w:rsid w:val="159FCC17"/>
    <w:rsid w:val="15A87125"/>
    <w:rsid w:val="15AE5130"/>
    <w:rsid w:val="15D1FC3E"/>
    <w:rsid w:val="15D3E5A7"/>
    <w:rsid w:val="15F5CE3C"/>
    <w:rsid w:val="15F80C63"/>
    <w:rsid w:val="15F92674"/>
    <w:rsid w:val="15FAA39C"/>
    <w:rsid w:val="15FD7FAF"/>
    <w:rsid w:val="16141436"/>
    <w:rsid w:val="1615A4C5"/>
    <w:rsid w:val="16242E92"/>
    <w:rsid w:val="1624AD0B"/>
    <w:rsid w:val="1626AB91"/>
    <w:rsid w:val="16287FD6"/>
    <w:rsid w:val="16391384"/>
    <w:rsid w:val="16457091"/>
    <w:rsid w:val="164B49A3"/>
    <w:rsid w:val="164B6463"/>
    <w:rsid w:val="164BFDDD"/>
    <w:rsid w:val="16543A77"/>
    <w:rsid w:val="1656B601"/>
    <w:rsid w:val="16601C9E"/>
    <w:rsid w:val="1664887F"/>
    <w:rsid w:val="1672B91B"/>
    <w:rsid w:val="1689D5CC"/>
    <w:rsid w:val="1692CFC4"/>
    <w:rsid w:val="169DF633"/>
    <w:rsid w:val="16A292F2"/>
    <w:rsid w:val="16AACD5A"/>
    <w:rsid w:val="16AE9103"/>
    <w:rsid w:val="16B534C9"/>
    <w:rsid w:val="16B9BC82"/>
    <w:rsid w:val="16BE1F5F"/>
    <w:rsid w:val="16C39B17"/>
    <w:rsid w:val="16CD13B4"/>
    <w:rsid w:val="16E0CDB6"/>
    <w:rsid w:val="16E0DF41"/>
    <w:rsid w:val="16E5538D"/>
    <w:rsid w:val="16E69E7C"/>
    <w:rsid w:val="16EBE0B4"/>
    <w:rsid w:val="16F221D7"/>
    <w:rsid w:val="1701B606"/>
    <w:rsid w:val="1702D8FC"/>
    <w:rsid w:val="17032400"/>
    <w:rsid w:val="170EF175"/>
    <w:rsid w:val="170F1FFD"/>
    <w:rsid w:val="17163A13"/>
    <w:rsid w:val="171BA7A6"/>
    <w:rsid w:val="171F42A3"/>
    <w:rsid w:val="171F5EA0"/>
    <w:rsid w:val="172CF18A"/>
    <w:rsid w:val="172DE5A8"/>
    <w:rsid w:val="173FCA98"/>
    <w:rsid w:val="174217AA"/>
    <w:rsid w:val="1744859E"/>
    <w:rsid w:val="17454D53"/>
    <w:rsid w:val="1746B74E"/>
    <w:rsid w:val="1748B272"/>
    <w:rsid w:val="174D1569"/>
    <w:rsid w:val="175B0B54"/>
    <w:rsid w:val="175ED768"/>
    <w:rsid w:val="1762B3AE"/>
    <w:rsid w:val="176312E2"/>
    <w:rsid w:val="177E4A6F"/>
    <w:rsid w:val="177E4C02"/>
    <w:rsid w:val="17801BE6"/>
    <w:rsid w:val="178594F0"/>
    <w:rsid w:val="17891804"/>
    <w:rsid w:val="178A397C"/>
    <w:rsid w:val="1793313D"/>
    <w:rsid w:val="179D7EBE"/>
    <w:rsid w:val="17C7E83D"/>
    <w:rsid w:val="17CC0543"/>
    <w:rsid w:val="17CC4905"/>
    <w:rsid w:val="17CF5CD8"/>
    <w:rsid w:val="17D0E137"/>
    <w:rsid w:val="17D85BC7"/>
    <w:rsid w:val="17DDF257"/>
    <w:rsid w:val="17E0C800"/>
    <w:rsid w:val="17EF348D"/>
    <w:rsid w:val="17F793D2"/>
    <w:rsid w:val="17FCCC46"/>
    <w:rsid w:val="18028DA0"/>
    <w:rsid w:val="180A65E5"/>
    <w:rsid w:val="1812959B"/>
    <w:rsid w:val="181A4198"/>
    <w:rsid w:val="18267A7D"/>
    <w:rsid w:val="1841ECF8"/>
    <w:rsid w:val="184B8F5A"/>
    <w:rsid w:val="1856C8DD"/>
    <w:rsid w:val="1858C87F"/>
    <w:rsid w:val="1858D27C"/>
    <w:rsid w:val="185EA80A"/>
    <w:rsid w:val="186366AD"/>
    <w:rsid w:val="18812F4B"/>
    <w:rsid w:val="188C3844"/>
    <w:rsid w:val="1896CF06"/>
    <w:rsid w:val="1897B67E"/>
    <w:rsid w:val="18A14186"/>
    <w:rsid w:val="18AFDC56"/>
    <w:rsid w:val="18B05BE0"/>
    <w:rsid w:val="18B42741"/>
    <w:rsid w:val="18BF36BA"/>
    <w:rsid w:val="18C6480D"/>
    <w:rsid w:val="18C9DBA0"/>
    <w:rsid w:val="18CB248E"/>
    <w:rsid w:val="18D1DD7F"/>
    <w:rsid w:val="18D27E9C"/>
    <w:rsid w:val="18E16636"/>
    <w:rsid w:val="18E50632"/>
    <w:rsid w:val="18EDF3C0"/>
    <w:rsid w:val="19086DB2"/>
    <w:rsid w:val="19106C6A"/>
    <w:rsid w:val="191ED109"/>
    <w:rsid w:val="192CEFF0"/>
    <w:rsid w:val="1935ABAB"/>
    <w:rsid w:val="19417169"/>
    <w:rsid w:val="194A207C"/>
    <w:rsid w:val="19517F6B"/>
    <w:rsid w:val="195493A4"/>
    <w:rsid w:val="195FB487"/>
    <w:rsid w:val="1961E938"/>
    <w:rsid w:val="19622A23"/>
    <w:rsid w:val="19653BE3"/>
    <w:rsid w:val="196CBDD8"/>
    <w:rsid w:val="196D0DB3"/>
    <w:rsid w:val="19717FB1"/>
    <w:rsid w:val="1977CDB8"/>
    <w:rsid w:val="197C7728"/>
    <w:rsid w:val="197EA132"/>
    <w:rsid w:val="1981A860"/>
    <w:rsid w:val="1986DA9D"/>
    <w:rsid w:val="198BEB98"/>
    <w:rsid w:val="198EA0D0"/>
    <w:rsid w:val="199C05BC"/>
    <w:rsid w:val="19A5F49C"/>
    <w:rsid w:val="19A9B3A8"/>
    <w:rsid w:val="19AE955E"/>
    <w:rsid w:val="19B22DE7"/>
    <w:rsid w:val="19B29AF6"/>
    <w:rsid w:val="19B81955"/>
    <w:rsid w:val="19C7E127"/>
    <w:rsid w:val="19E5CF0F"/>
    <w:rsid w:val="19F0C2A8"/>
    <w:rsid w:val="19FF7422"/>
    <w:rsid w:val="1A02F886"/>
    <w:rsid w:val="1A066F4C"/>
    <w:rsid w:val="1A09335C"/>
    <w:rsid w:val="1A0D2257"/>
    <w:rsid w:val="1A120988"/>
    <w:rsid w:val="1A19C611"/>
    <w:rsid w:val="1A211D3D"/>
    <w:rsid w:val="1A266FB8"/>
    <w:rsid w:val="1A33669A"/>
    <w:rsid w:val="1A34FF6C"/>
    <w:rsid w:val="1A3EE901"/>
    <w:rsid w:val="1A449DCE"/>
    <w:rsid w:val="1A48E269"/>
    <w:rsid w:val="1A4B35DB"/>
    <w:rsid w:val="1A5475EC"/>
    <w:rsid w:val="1A5BC109"/>
    <w:rsid w:val="1A5E95CB"/>
    <w:rsid w:val="1A63FD61"/>
    <w:rsid w:val="1A649B6B"/>
    <w:rsid w:val="1A65283E"/>
    <w:rsid w:val="1A694B49"/>
    <w:rsid w:val="1A6E1104"/>
    <w:rsid w:val="1A7AE8BB"/>
    <w:rsid w:val="1A99743F"/>
    <w:rsid w:val="1AABC52F"/>
    <w:rsid w:val="1AB5B86F"/>
    <w:rsid w:val="1ABB5BEA"/>
    <w:rsid w:val="1ABC3E0D"/>
    <w:rsid w:val="1ABE75AB"/>
    <w:rsid w:val="1ABEB837"/>
    <w:rsid w:val="1AD837C0"/>
    <w:rsid w:val="1ADBB702"/>
    <w:rsid w:val="1AE79C35"/>
    <w:rsid w:val="1AF0E8BA"/>
    <w:rsid w:val="1B014AF8"/>
    <w:rsid w:val="1B07EF92"/>
    <w:rsid w:val="1B098864"/>
    <w:rsid w:val="1B13162D"/>
    <w:rsid w:val="1B19A1AE"/>
    <w:rsid w:val="1B1F2D98"/>
    <w:rsid w:val="1B1F8357"/>
    <w:rsid w:val="1B2E298E"/>
    <w:rsid w:val="1B422C37"/>
    <w:rsid w:val="1B47A02B"/>
    <w:rsid w:val="1B4B615F"/>
    <w:rsid w:val="1B4DE74D"/>
    <w:rsid w:val="1B52DB77"/>
    <w:rsid w:val="1B5EA743"/>
    <w:rsid w:val="1B64BB62"/>
    <w:rsid w:val="1B661337"/>
    <w:rsid w:val="1B70DD4B"/>
    <w:rsid w:val="1B7183DD"/>
    <w:rsid w:val="1B71992A"/>
    <w:rsid w:val="1B77F38A"/>
    <w:rsid w:val="1B7B5D02"/>
    <w:rsid w:val="1B7E74D8"/>
    <w:rsid w:val="1B9096E6"/>
    <w:rsid w:val="1B97DFD2"/>
    <w:rsid w:val="1B9CAD73"/>
    <w:rsid w:val="1BA1D55B"/>
    <w:rsid w:val="1BA42343"/>
    <w:rsid w:val="1BBC0096"/>
    <w:rsid w:val="1BC0A9FA"/>
    <w:rsid w:val="1BC2B5C5"/>
    <w:rsid w:val="1BCEA6BC"/>
    <w:rsid w:val="1BD5FA9C"/>
    <w:rsid w:val="1BDB5117"/>
    <w:rsid w:val="1BECD3FE"/>
    <w:rsid w:val="1BF6F0DD"/>
    <w:rsid w:val="1BFFBD3F"/>
    <w:rsid w:val="1C00C780"/>
    <w:rsid w:val="1C02282B"/>
    <w:rsid w:val="1C066F23"/>
    <w:rsid w:val="1C0CA164"/>
    <w:rsid w:val="1C23B08B"/>
    <w:rsid w:val="1C41FFC5"/>
    <w:rsid w:val="1C471451"/>
    <w:rsid w:val="1C5A3AC2"/>
    <w:rsid w:val="1C67E7A8"/>
    <w:rsid w:val="1C6F95B4"/>
    <w:rsid w:val="1C7F9800"/>
    <w:rsid w:val="1C8163EE"/>
    <w:rsid w:val="1C8B6BE0"/>
    <w:rsid w:val="1C8C9BC2"/>
    <w:rsid w:val="1C9B3C19"/>
    <w:rsid w:val="1CA9A2BA"/>
    <w:rsid w:val="1CBB3E9D"/>
    <w:rsid w:val="1CBB7AB8"/>
    <w:rsid w:val="1CCE4D1A"/>
    <w:rsid w:val="1CD9B40E"/>
    <w:rsid w:val="1CDF1EF7"/>
    <w:rsid w:val="1CED16E5"/>
    <w:rsid w:val="1D04036F"/>
    <w:rsid w:val="1D0B699A"/>
    <w:rsid w:val="1D0D4B43"/>
    <w:rsid w:val="1D152D99"/>
    <w:rsid w:val="1D184C18"/>
    <w:rsid w:val="1D1DC793"/>
    <w:rsid w:val="1D2016DE"/>
    <w:rsid w:val="1D22993B"/>
    <w:rsid w:val="1D2D858B"/>
    <w:rsid w:val="1D34EE26"/>
    <w:rsid w:val="1D3A39B2"/>
    <w:rsid w:val="1D3F0B26"/>
    <w:rsid w:val="1D3FD5F7"/>
    <w:rsid w:val="1D4255E9"/>
    <w:rsid w:val="1D55442F"/>
    <w:rsid w:val="1D660558"/>
    <w:rsid w:val="1D6E2073"/>
    <w:rsid w:val="1D7806EE"/>
    <w:rsid w:val="1D7EE891"/>
    <w:rsid w:val="1D80D8AA"/>
    <w:rsid w:val="1D84D76D"/>
    <w:rsid w:val="1D84F225"/>
    <w:rsid w:val="1D8594A0"/>
    <w:rsid w:val="1D87F59D"/>
    <w:rsid w:val="1D88C44B"/>
    <w:rsid w:val="1D8E861D"/>
    <w:rsid w:val="1D9B4F9D"/>
    <w:rsid w:val="1DA2F15D"/>
    <w:rsid w:val="1DA77CE8"/>
    <w:rsid w:val="1DB355AC"/>
    <w:rsid w:val="1DE4413D"/>
    <w:rsid w:val="1DEBEDCA"/>
    <w:rsid w:val="1DEE73D9"/>
    <w:rsid w:val="1DF2EBD2"/>
    <w:rsid w:val="1DF5D194"/>
    <w:rsid w:val="1DF67FA3"/>
    <w:rsid w:val="1DFA6B28"/>
    <w:rsid w:val="1DFD625C"/>
    <w:rsid w:val="1DFECE62"/>
    <w:rsid w:val="1E26C82C"/>
    <w:rsid w:val="1E292E58"/>
    <w:rsid w:val="1E396D87"/>
    <w:rsid w:val="1E3B7E81"/>
    <w:rsid w:val="1E457856"/>
    <w:rsid w:val="1E475A35"/>
    <w:rsid w:val="1E4C55EB"/>
    <w:rsid w:val="1E55864A"/>
    <w:rsid w:val="1E67F3C0"/>
    <w:rsid w:val="1E715CD8"/>
    <w:rsid w:val="1E7614D1"/>
    <w:rsid w:val="1E859501"/>
    <w:rsid w:val="1E8A78E2"/>
    <w:rsid w:val="1E8E846D"/>
    <w:rsid w:val="1E8E8701"/>
    <w:rsid w:val="1E8EEC47"/>
    <w:rsid w:val="1E92FD8D"/>
    <w:rsid w:val="1E966C76"/>
    <w:rsid w:val="1E9F837A"/>
    <w:rsid w:val="1EA83D83"/>
    <w:rsid w:val="1EB99D1A"/>
    <w:rsid w:val="1EBBE2DC"/>
    <w:rsid w:val="1EBF45FF"/>
    <w:rsid w:val="1EE2F044"/>
    <w:rsid w:val="1EE8E694"/>
    <w:rsid w:val="1EF0A7FB"/>
    <w:rsid w:val="1EF604F3"/>
    <w:rsid w:val="1EFDB002"/>
    <w:rsid w:val="1F0A7815"/>
    <w:rsid w:val="1F12CCAF"/>
    <w:rsid w:val="1F1A9F1A"/>
    <w:rsid w:val="1F1C61D0"/>
    <w:rsid w:val="1F21317C"/>
    <w:rsid w:val="1F270D80"/>
    <w:rsid w:val="1F347664"/>
    <w:rsid w:val="1F3585D4"/>
    <w:rsid w:val="1F455A12"/>
    <w:rsid w:val="1F4602C5"/>
    <w:rsid w:val="1F461D97"/>
    <w:rsid w:val="1F5D9FCB"/>
    <w:rsid w:val="1F6462C3"/>
    <w:rsid w:val="1F74648B"/>
    <w:rsid w:val="1F7588EC"/>
    <w:rsid w:val="1F838D54"/>
    <w:rsid w:val="1F87AB77"/>
    <w:rsid w:val="1F898166"/>
    <w:rsid w:val="1F8BB0B1"/>
    <w:rsid w:val="1FA2BF5B"/>
    <w:rsid w:val="1FA9710E"/>
    <w:rsid w:val="1FAAB996"/>
    <w:rsid w:val="1FBF48F0"/>
    <w:rsid w:val="1FC60336"/>
    <w:rsid w:val="1FC96DD0"/>
    <w:rsid w:val="1FD94B15"/>
    <w:rsid w:val="1FDD342E"/>
    <w:rsid w:val="1FDDA292"/>
    <w:rsid w:val="1FF05474"/>
    <w:rsid w:val="1FF85441"/>
    <w:rsid w:val="200318F4"/>
    <w:rsid w:val="20037500"/>
    <w:rsid w:val="200403DE"/>
    <w:rsid w:val="20190E32"/>
    <w:rsid w:val="20202EF1"/>
    <w:rsid w:val="2023606C"/>
    <w:rsid w:val="20263407"/>
    <w:rsid w:val="203F96BA"/>
    <w:rsid w:val="20450992"/>
    <w:rsid w:val="204A0C71"/>
    <w:rsid w:val="20512535"/>
    <w:rsid w:val="205A74D6"/>
    <w:rsid w:val="205CB62C"/>
    <w:rsid w:val="205EC2AC"/>
    <w:rsid w:val="20629143"/>
    <w:rsid w:val="206D1163"/>
    <w:rsid w:val="20812AC5"/>
    <w:rsid w:val="20840C2A"/>
    <w:rsid w:val="20885AFC"/>
    <w:rsid w:val="20948C2B"/>
    <w:rsid w:val="209ED54E"/>
    <w:rsid w:val="20ADA8AF"/>
    <w:rsid w:val="20BA58E2"/>
    <w:rsid w:val="20C10B81"/>
    <w:rsid w:val="20D174E9"/>
    <w:rsid w:val="20D52526"/>
    <w:rsid w:val="20DBA823"/>
    <w:rsid w:val="20DBCE16"/>
    <w:rsid w:val="20DD1CE8"/>
    <w:rsid w:val="20F49A93"/>
    <w:rsid w:val="20FC30CE"/>
    <w:rsid w:val="21021AC1"/>
    <w:rsid w:val="2107CF6B"/>
    <w:rsid w:val="210C60B0"/>
    <w:rsid w:val="2112C8A7"/>
    <w:rsid w:val="211394AF"/>
    <w:rsid w:val="2113D15F"/>
    <w:rsid w:val="2117A94E"/>
    <w:rsid w:val="21181DE1"/>
    <w:rsid w:val="2126CFF1"/>
    <w:rsid w:val="212B74FD"/>
    <w:rsid w:val="21437E7C"/>
    <w:rsid w:val="215D2D4A"/>
    <w:rsid w:val="2160C42A"/>
    <w:rsid w:val="21616EF4"/>
    <w:rsid w:val="216987A7"/>
    <w:rsid w:val="216FA6C1"/>
    <w:rsid w:val="2176A8AD"/>
    <w:rsid w:val="217D18E3"/>
    <w:rsid w:val="2183B41B"/>
    <w:rsid w:val="2184423C"/>
    <w:rsid w:val="2187060E"/>
    <w:rsid w:val="218ABF9F"/>
    <w:rsid w:val="2194C6F7"/>
    <w:rsid w:val="219E5A37"/>
    <w:rsid w:val="21A25753"/>
    <w:rsid w:val="21A8C4D5"/>
    <w:rsid w:val="21B52CCB"/>
    <w:rsid w:val="21D0DFB4"/>
    <w:rsid w:val="21D398DB"/>
    <w:rsid w:val="21D45012"/>
    <w:rsid w:val="21DBA288"/>
    <w:rsid w:val="21E34394"/>
    <w:rsid w:val="21ECCA61"/>
    <w:rsid w:val="21F6232A"/>
    <w:rsid w:val="221A47B4"/>
    <w:rsid w:val="222D36D0"/>
    <w:rsid w:val="22342405"/>
    <w:rsid w:val="2243E9C8"/>
    <w:rsid w:val="2246CF3C"/>
    <w:rsid w:val="225282FB"/>
    <w:rsid w:val="226DDB56"/>
    <w:rsid w:val="226E32A0"/>
    <w:rsid w:val="22776EEB"/>
    <w:rsid w:val="2293E603"/>
    <w:rsid w:val="229660D5"/>
    <w:rsid w:val="229E68BE"/>
    <w:rsid w:val="22A0A84E"/>
    <w:rsid w:val="22AAC563"/>
    <w:rsid w:val="22B77F1A"/>
    <w:rsid w:val="22BB7FD6"/>
    <w:rsid w:val="22C6A32A"/>
    <w:rsid w:val="22CE8FC7"/>
    <w:rsid w:val="22D910E2"/>
    <w:rsid w:val="22DF9606"/>
    <w:rsid w:val="22E1A914"/>
    <w:rsid w:val="22E27D44"/>
    <w:rsid w:val="230447B3"/>
    <w:rsid w:val="23090B49"/>
    <w:rsid w:val="23104B71"/>
    <w:rsid w:val="231374C7"/>
    <w:rsid w:val="23168CE9"/>
    <w:rsid w:val="2331737B"/>
    <w:rsid w:val="233E3405"/>
    <w:rsid w:val="233EFA86"/>
    <w:rsid w:val="235F17C2"/>
    <w:rsid w:val="236074DC"/>
    <w:rsid w:val="236FC665"/>
    <w:rsid w:val="23710CC3"/>
    <w:rsid w:val="2373347A"/>
    <w:rsid w:val="238D8BD8"/>
    <w:rsid w:val="238D8CF8"/>
    <w:rsid w:val="239789C0"/>
    <w:rsid w:val="23A6E1F5"/>
    <w:rsid w:val="23B0150B"/>
    <w:rsid w:val="23BB0785"/>
    <w:rsid w:val="23C3A1CF"/>
    <w:rsid w:val="23C5DFA4"/>
    <w:rsid w:val="23DA5141"/>
    <w:rsid w:val="23DC962A"/>
    <w:rsid w:val="23E5F8B0"/>
    <w:rsid w:val="23EAB41B"/>
    <w:rsid w:val="23EE93F8"/>
    <w:rsid w:val="23F25432"/>
    <w:rsid w:val="23F3F4AD"/>
    <w:rsid w:val="23FA06B5"/>
    <w:rsid w:val="2408D183"/>
    <w:rsid w:val="240EF2BC"/>
    <w:rsid w:val="2414C3F7"/>
    <w:rsid w:val="2417AC55"/>
    <w:rsid w:val="241EF27B"/>
    <w:rsid w:val="24291C5F"/>
    <w:rsid w:val="242BDD3C"/>
    <w:rsid w:val="2432B6BA"/>
    <w:rsid w:val="2439AB47"/>
    <w:rsid w:val="243BF799"/>
    <w:rsid w:val="243C5330"/>
    <w:rsid w:val="243D67DA"/>
    <w:rsid w:val="243F2DEE"/>
    <w:rsid w:val="244A8EA2"/>
    <w:rsid w:val="244DDE9C"/>
    <w:rsid w:val="2458D93E"/>
    <w:rsid w:val="245EC6DC"/>
    <w:rsid w:val="24609ED0"/>
    <w:rsid w:val="2464C9F1"/>
    <w:rsid w:val="2467F2B3"/>
    <w:rsid w:val="246B799D"/>
    <w:rsid w:val="247EE351"/>
    <w:rsid w:val="24AF903B"/>
    <w:rsid w:val="24AFEB2D"/>
    <w:rsid w:val="24B66644"/>
    <w:rsid w:val="24C1D92E"/>
    <w:rsid w:val="24CD8B43"/>
    <w:rsid w:val="24D43F34"/>
    <w:rsid w:val="24D53599"/>
    <w:rsid w:val="24DCB83F"/>
    <w:rsid w:val="24DDF3E1"/>
    <w:rsid w:val="24F2AA55"/>
    <w:rsid w:val="24FB839D"/>
    <w:rsid w:val="25047F49"/>
    <w:rsid w:val="250731E6"/>
    <w:rsid w:val="250B6DD0"/>
    <w:rsid w:val="250D5694"/>
    <w:rsid w:val="250E5DD3"/>
    <w:rsid w:val="25127DA6"/>
    <w:rsid w:val="251E5C1D"/>
    <w:rsid w:val="252CEE59"/>
    <w:rsid w:val="253ACAE9"/>
    <w:rsid w:val="2542EA86"/>
    <w:rsid w:val="254853C1"/>
    <w:rsid w:val="254F32F6"/>
    <w:rsid w:val="2566530E"/>
    <w:rsid w:val="256F0663"/>
    <w:rsid w:val="257B0EDE"/>
    <w:rsid w:val="2584D5B4"/>
    <w:rsid w:val="25A9BC02"/>
    <w:rsid w:val="25AC40F4"/>
    <w:rsid w:val="25B0E9F2"/>
    <w:rsid w:val="25B2A124"/>
    <w:rsid w:val="25BDF06C"/>
    <w:rsid w:val="25BEB171"/>
    <w:rsid w:val="25C842F3"/>
    <w:rsid w:val="25CD2D4B"/>
    <w:rsid w:val="25D4F507"/>
    <w:rsid w:val="25E150CC"/>
    <w:rsid w:val="25F5798D"/>
    <w:rsid w:val="2601CE2A"/>
    <w:rsid w:val="2602F27F"/>
    <w:rsid w:val="26068C12"/>
    <w:rsid w:val="260A767E"/>
    <w:rsid w:val="260B98EB"/>
    <w:rsid w:val="260D4D14"/>
    <w:rsid w:val="260E6613"/>
    <w:rsid w:val="26139E7F"/>
    <w:rsid w:val="2613D499"/>
    <w:rsid w:val="26149DA9"/>
    <w:rsid w:val="261606B2"/>
    <w:rsid w:val="2623DCB7"/>
    <w:rsid w:val="2636D0ED"/>
    <w:rsid w:val="263BC2A1"/>
    <w:rsid w:val="2642C326"/>
    <w:rsid w:val="2642DCA7"/>
    <w:rsid w:val="2656C459"/>
    <w:rsid w:val="2659F362"/>
    <w:rsid w:val="266A1EF4"/>
    <w:rsid w:val="26739CB8"/>
    <w:rsid w:val="2681D084"/>
    <w:rsid w:val="2683C121"/>
    <w:rsid w:val="268652E8"/>
    <w:rsid w:val="268E4CF7"/>
    <w:rsid w:val="26A434F4"/>
    <w:rsid w:val="26A57443"/>
    <w:rsid w:val="26A98E96"/>
    <w:rsid w:val="26B0DA16"/>
    <w:rsid w:val="26BF2CD1"/>
    <w:rsid w:val="26C19BFD"/>
    <w:rsid w:val="26CE2E1C"/>
    <w:rsid w:val="26D66D7B"/>
    <w:rsid w:val="26D9070A"/>
    <w:rsid w:val="26DCDA4A"/>
    <w:rsid w:val="26E15DBA"/>
    <w:rsid w:val="26E45794"/>
    <w:rsid w:val="26E83DBA"/>
    <w:rsid w:val="26EFFDC1"/>
    <w:rsid w:val="26FC6C84"/>
    <w:rsid w:val="2710BF62"/>
    <w:rsid w:val="271B1C96"/>
    <w:rsid w:val="271C6E8F"/>
    <w:rsid w:val="271D72FB"/>
    <w:rsid w:val="272E6C49"/>
    <w:rsid w:val="2731CDAA"/>
    <w:rsid w:val="274E697E"/>
    <w:rsid w:val="274EF05E"/>
    <w:rsid w:val="27518DED"/>
    <w:rsid w:val="27652B5D"/>
    <w:rsid w:val="27794713"/>
    <w:rsid w:val="27A87448"/>
    <w:rsid w:val="27F1E496"/>
    <w:rsid w:val="2800816C"/>
    <w:rsid w:val="28069E9F"/>
    <w:rsid w:val="280DD803"/>
    <w:rsid w:val="2813FEF0"/>
    <w:rsid w:val="281A7599"/>
    <w:rsid w:val="281E02C1"/>
    <w:rsid w:val="28279D33"/>
    <w:rsid w:val="282F1C53"/>
    <w:rsid w:val="28324E49"/>
    <w:rsid w:val="283C4858"/>
    <w:rsid w:val="283F4525"/>
    <w:rsid w:val="2845308E"/>
    <w:rsid w:val="2846DB07"/>
    <w:rsid w:val="284A4F35"/>
    <w:rsid w:val="2879C9E3"/>
    <w:rsid w:val="2883AB79"/>
    <w:rsid w:val="28856B4F"/>
    <w:rsid w:val="288DAB74"/>
    <w:rsid w:val="2890961C"/>
    <w:rsid w:val="289F76C6"/>
    <w:rsid w:val="28AA315D"/>
    <w:rsid w:val="28BA242B"/>
    <w:rsid w:val="28BA7C14"/>
    <w:rsid w:val="28BE285D"/>
    <w:rsid w:val="28D3924E"/>
    <w:rsid w:val="28D4D81B"/>
    <w:rsid w:val="28D6954E"/>
    <w:rsid w:val="28E41BAE"/>
    <w:rsid w:val="28F5EB57"/>
    <w:rsid w:val="292246F2"/>
    <w:rsid w:val="293F2E26"/>
    <w:rsid w:val="2942C109"/>
    <w:rsid w:val="29508E95"/>
    <w:rsid w:val="295CB6AD"/>
    <w:rsid w:val="2968A58F"/>
    <w:rsid w:val="297443DD"/>
    <w:rsid w:val="29772297"/>
    <w:rsid w:val="2980EC75"/>
    <w:rsid w:val="29870AC5"/>
    <w:rsid w:val="29976443"/>
    <w:rsid w:val="29A186EF"/>
    <w:rsid w:val="29A5BEC3"/>
    <w:rsid w:val="29A787FC"/>
    <w:rsid w:val="29A9DB00"/>
    <w:rsid w:val="29BD8D1D"/>
    <w:rsid w:val="29C6ACAE"/>
    <w:rsid w:val="29C6E989"/>
    <w:rsid w:val="29CA2532"/>
    <w:rsid w:val="29D8A675"/>
    <w:rsid w:val="29DBF2BB"/>
    <w:rsid w:val="29EB8160"/>
    <w:rsid w:val="29EF9C55"/>
    <w:rsid w:val="29F072E8"/>
    <w:rsid w:val="29F34F53"/>
    <w:rsid w:val="29F67261"/>
    <w:rsid w:val="29F6FD18"/>
    <w:rsid w:val="29FB3876"/>
    <w:rsid w:val="2A0DAA55"/>
    <w:rsid w:val="2A1D8D16"/>
    <w:rsid w:val="2A2E7440"/>
    <w:rsid w:val="2A399CCE"/>
    <w:rsid w:val="2A3C2255"/>
    <w:rsid w:val="2A46609C"/>
    <w:rsid w:val="2A470C92"/>
    <w:rsid w:val="2A5E9351"/>
    <w:rsid w:val="2A63C53B"/>
    <w:rsid w:val="2A673D1B"/>
    <w:rsid w:val="2A6A17C1"/>
    <w:rsid w:val="2A6C7B61"/>
    <w:rsid w:val="2A704518"/>
    <w:rsid w:val="2A78B1C1"/>
    <w:rsid w:val="2A8A2589"/>
    <w:rsid w:val="2A930FC5"/>
    <w:rsid w:val="2AC30447"/>
    <w:rsid w:val="2AC3DF38"/>
    <w:rsid w:val="2ACC5807"/>
    <w:rsid w:val="2B137025"/>
    <w:rsid w:val="2B4308B0"/>
    <w:rsid w:val="2B4F446D"/>
    <w:rsid w:val="2B5A823F"/>
    <w:rsid w:val="2B5AA40E"/>
    <w:rsid w:val="2B5BA087"/>
    <w:rsid w:val="2B5DBB73"/>
    <w:rsid w:val="2B5E5068"/>
    <w:rsid w:val="2B78BCC8"/>
    <w:rsid w:val="2B908BEC"/>
    <w:rsid w:val="2BA31182"/>
    <w:rsid w:val="2BA539A3"/>
    <w:rsid w:val="2BAAA7A5"/>
    <w:rsid w:val="2BB1E26B"/>
    <w:rsid w:val="2BB29805"/>
    <w:rsid w:val="2BBC101A"/>
    <w:rsid w:val="2BBDFCF3"/>
    <w:rsid w:val="2BCE6CC0"/>
    <w:rsid w:val="2BD8F37C"/>
    <w:rsid w:val="2BDC082A"/>
    <w:rsid w:val="2BE4CDFB"/>
    <w:rsid w:val="2BE91383"/>
    <w:rsid w:val="2BEA2E87"/>
    <w:rsid w:val="2BEE3B70"/>
    <w:rsid w:val="2BF7CBE1"/>
    <w:rsid w:val="2BFCD751"/>
    <w:rsid w:val="2BFDDB33"/>
    <w:rsid w:val="2BFE7935"/>
    <w:rsid w:val="2BFF9572"/>
    <w:rsid w:val="2C0B500D"/>
    <w:rsid w:val="2C1720F0"/>
    <w:rsid w:val="2C2F5A0F"/>
    <w:rsid w:val="2C31F8B4"/>
    <w:rsid w:val="2C449966"/>
    <w:rsid w:val="2C4F4572"/>
    <w:rsid w:val="2C58C56E"/>
    <w:rsid w:val="2C6473AC"/>
    <w:rsid w:val="2C6580E1"/>
    <w:rsid w:val="2C7103F4"/>
    <w:rsid w:val="2C7AF87A"/>
    <w:rsid w:val="2C844725"/>
    <w:rsid w:val="2C8B3C12"/>
    <w:rsid w:val="2C906FE4"/>
    <w:rsid w:val="2C9BA4D8"/>
    <w:rsid w:val="2CA0B4F1"/>
    <w:rsid w:val="2CBE9E5F"/>
    <w:rsid w:val="2CC9685D"/>
    <w:rsid w:val="2CCB62C9"/>
    <w:rsid w:val="2CCE7AA9"/>
    <w:rsid w:val="2CD96B3C"/>
    <w:rsid w:val="2CE028EC"/>
    <w:rsid w:val="2CE406F6"/>
    <w:rsid w:val="2CE68D94"/>
    <w:rsid w:val="2CF84376"/>
    <w:rsid w:val="2D02F40B"/>
    <w:rsid w:val="2D0DFF90"/>
    <w:rsid w:val="2D0EB671"/>
    <w:rsid w:val="2D201226"/>
    <w:rsid w:val="2D22FCA8"/>
    <w:rsid w:val="2D28AB69"/>
    <w:rsid w:val="2D3CA8CD"/>
    <w:rsid w:val="2D3CE3A2"/>
    <w:rsid w:val="2D416BD9"/>
    <w:rsid w:val="2D41FB69"/>
    <w:rsid w:val="2D424917"/>
    <w:rsid w:val="2D5FDF71"/>
    <w:rsid w:val="2D712DE9"/>
    <w:rsid w:val="2D78CFC8"/>
    <w:rsid w:val="2D834F81"/>
    <w:rsid w:val="2D940963"/>
    <w:rsid w:val="2D998B66"/>
    <w:rsid w:val="2D9D9467"/>
    <w:rsid w:val="2DAE69C6"/>
    <w:rsid w:val="2DB865AC"/>
    <w:rsid w:val="2DC41919"/>
    <w:rsid w:val="2DD16DEE"/>
    <w:rsid w:val="2DDA1132"/>
    <w:rsid w:val="2E0885E5"/>
    <w:rsid w:val="2E0A7681"/>
    <w:rsid w:val="2E10D166"/>
    <w:rsid w:val="2E1183E1"/>
    <w:rsid w:val="2E12A45B"/>
    <w:rsid w:val="2E13749D"/>
    <w:rsid w:val="2E14F759"/>
    <w:rsid w:val="2E1B508F"/>
    <w:rsid w:val="2E25A4C8"/>
    <w:rsid w:val="2E2788D8"/>
    <w:rsid w:val="2E28E484"/>
    <w:rsid w:val="2E2B2EE3"/>
    <w:rsid w:val="2E2BACE8"/>
    <w:rsid w:val="2E3A2A97"/>
    <w:rsid w:val="2E47330C"/>
    <w:rsid w:val="2E5FCBCE"/>
    <w:rsid w:val="2E678C0D"/>
    <w:rsid w:val="2E860393"/>
    <w:rsid w:val="2E862531"/>
    <w:rsid w:val="2E970F5E"/>
    <w:rsid w:val="2E9A2AA8"/>
    <w:rsid w:val="2E9B3B3E"/>
    <w:rsid w:val="2E9C4AAA"/>
    <w:rsid w:val="2E9FD549"/>
    <w:rsid w:val="2EA038BB"/>
    <w:rsid w:val="2EA1A062"/>
    <w:rsid w:val="2EA297FB"/>
    <w:rsid w:val="2EB94238"/>
    <w:rsid w:val="2EBBC716"/>
    <w:rsid w:val="2EC22788"/>
    <w:rsid w:val="2EC2C0B3"/>
    <w:rsid w:val="2EC66C38"/>
    <w:rsid w:val="2EC936F3"/>
    <w:rsid w:val="2ECBB0A4"/>
    <w:rsid w:val="2ECC53D9"/>
    <w:rsid w:val="2EE1765D"/>
    <w:rsid w:val="2EE17A40"/>
    <w:rsid w:val="2EE34560"/>
    <w:rsid w:val="2EE7ECFB"/>
    <w:rsid w:val="2EEB6E9B"/>
    <w:rsid w:val="2EF3C21F"/>
    <w:rsid w:val="2EF3C964"/>
    <w:rsid w:val="2EFA57D5"/>
    <w:rsid w:val="2F0781E1"/>
    <w:rsid w:val="2F144C85"/>
    <w:rsid w:val="2F1B6BA7"/>
    <w:rsid w:val="2F2ABD04"/>
    <w:rsid w:val="2F30621A"/>
    <w:rsid w:val="2F328E71"/>
    <w:rsid w:val="2F3882BE"/>
    <w:rsid w:val="2F47353E"/>
    <w:rsid w:val="2F5F597B"/>
    <w:rsid w:val="2F65ABA5"/>
    <w:rsid w:val="2F75095C"/>
    <w:rsid w:val="2F75B4DC"/>
    <w:rsid w:val="2F807053"/>
    <w:rsid w:val="2F81F7CE"/>
    <w:rsid w:val="2F937E69"/>
    <w:rsid w:val="2FA92BF0"/>
    <w:rsid w:val="2FB40FF3"/>
    <w:rsid w:val="2FB9C7D3"/>
    <w:rsid w:val="2FD21689"/>
    <w:rsid w:val="2FECE174"/>
    <w:rsid w:val="2FFABDC4"/>
    <w:rsid w:val="2FFFFC22"/>
    <w:rsid w:val="301816FD"/>
    <w:rsid w:val="30189DCD"/>
    <w:rsid w:val="3018DBC0"/>
    <w:rsid w:val="302F6AAC"/>
    <w:rsid w:val="30347B52"/>
    <w:rsid w:val="303697AF"/>
    <w:rsid w:val="30473888"/>
    <w:rsid w:val="304785DE"/>
    <w:rsid w:val="304A914D"/>
    <w:rsid w:val="30507272"/>
    <w:rsid w:val="306795A5"/>
    <w:rsid w:val="3072469C"/>
    <w:rsid w:val="30872A9C"/>
    <w:rsid w:val="30AD2F54"/>
    <w:rsid w:val="30B08D31"/>
    <w:rsid w:val="30BDA903"/>
    <w:rsid w:val="30D91516"/>
    <w:rsid w:val="30DB090F"/>
    <w:rsid w:val="30DCB3E0"/>
    <w:rsid w:val="30DF2AB4"/>
    <w:rsid w:val="30E8E414"/>
    <w:rsid w:val="30E9688A"/>
    <w:rsid w:val="30EF3756"/>
    <w:rsid w:val="30FC750A"/>
    <w:rsid w:val="3106905C"/>
    <w:rsid w:val="310DB823"/>
    <w:rsid w:val="3114827A"/>
    <w:rsid w:val="31183A7B"/>
    <w:rsid w:val="3121FF3E"/>
    <w:rsid w:val="31284453"/>
    <w:rsid w:val="312AE3F0"/>
    <w:rsid w:val="312DC531"/>
    <w:rsid w:val="313EC2A1"/>
    <w:rsid w:val="314EF890"/>
    <w:rsid w:val="31508728"/>
    <w:rsid w:val="31522025"/>
    <w:rsid w:val="31638D80"/>
    <w:rsid w:val="316F7739"/>
    <w:rsid w:val="3177199B"/>
    <w:rsid w:val="31916A08"/>
    <w:rsid w:val="3193D278"/>
    <w:rsid w:val="319D2A25"/>
    <w:rsid w:val="31B64BB6"/>
    <w:rsid w:val="31C1C6EE"/>
    <w:rsid w:val="31C7866F"/>
    <w:rsid w:val="31E4E927"/>
    <w:rsid w:val="31EDBF79"/>
    <w:rsid w:val="31F2A6EE"/>
    <w:rsid w:val="31FA0D5E"/>
    <w:rsid w:val="3200880B"/>
    <w:rsid w:val="3216728B"/>
    <w:rsid w:val="321828B5"/>
    <w:rsid w:val="321AD8A3"/>
    <w:rsid w:val="32306EF6"/>
    <w:rsid w:val="324F2A17"/>
    <w:rsid w:val="3260C476"/>
    <w:rsid w:val="32618351"/>
    <w:rsid w:val="32680956"/>
    <w:rsid w:val="326FD683"/>
    <w:rsid w:val="327A55E2"/>
    <w:rsid w:val="327AB4C2"/>
    <w:rsid w:val="32810531"/>
    <w:rsid w:val="328CFA35"/>
    <w:rsid w:val="3292057A"/>
    <w:rsid w:val="3292C158"/>
    <w:rsid w:val="32984B3D"/>
    <w:rsid w:val="32A6FFE3"/>
    <w:rsid w:val="32AE90CA"/>
    <w:rsid w:val="32C456F2"/>
    <w:rsid w:val="32CBABD3"/>
    <w:rsid w:val="32D08B56"/>
    <w:rsid w:val="32D7B1BB"/>
    <w:rsid w:val="32DCDE36"/>
    <w:rsid w:val="32F04FB6"/>
    <w:rsid w:val="33025EA4"/>
    <w:rsid w:val="330565F7"/>
    <w:rsid w:val="3309A771"/>
    <w:rsid w:val="33285252"/>
    <w:rsid w:val="3334C3F6"/>
    <w:rsid w:val="334A2F1C"/>
    <w:rsid w:val="334F27D5"/>
    <w:rsid w:val="335F565D"/>
    <w:rsid w:val="3361AB6F"/>
    <w:rsid w:val="336BED6A"/>
    <w:rsid w:val="3374113F"/>
    <w:rsid w:val="337F17F7"/>
    <w:rsid w:val="3382DCEC"/>
    <w:rsid w:val="33882863"/>
    <w:rsid w:val="339C0E96"/>
    <w:rsid w:val="339F3C4E"/>
    <w:rsid w:val="33A9097E"/>
    <w:rsid w:val="33AE334C"/>
    <w:rsid w:val="33AFFBAC"/>
    <w:rsid w:val="33C383F7"/>
    <w:rsid w:val="33CE26F9"/>
    <w:rsid w:val="33CF4CD3"/>
    <w:rsid w:val="33D88612"/>
    <w:rsid w:val="33DA2745"/>
    <w:rsid w:val="33DAD7C9"/>
    <w:rsid w:val="33E8092B"/>
    <w:rsid w:val="34064CD6"/>
    <w:rsid w:val="340A284F"/>
    <w:rsid w:val="340AC3F0"/>
    <w:rsid w:val="34111951"/>
    <w:rsid w:val="3436BB39"/>
    <w:rsid w:val="34398392"/>
    <w:rsid w:val="34468C5D"/>
    <w:rsid w:val="3449F40E"/>
    <w:rsid w:val="347158CC"/>
    <w:rsid w:val="34733C58"/>
    <w:rsid w:val="347517F1"/>
    <w:rsid w:val="3484E09B"/>
    <w:rsid w:val="3498761F"/>
    <w:rsid w:val="34A6247B"/>
    <w:rsid w:val="34A657B9"/>
    <w:rsid w:val="34B6929A"/>
    <w:rsid w:val="34B6AAF8"/>
    <w:rsid w:val="34B93F94"/>
    <w:rsid w:val="34BCD8E6"/>
    <w:rsid w:val="34C246AA"/>
    <w:rsid w:val="34C6972F"/>
    <w:rsid w:val="34CD453E"/>
    <w:rsid w:val="34CE230F"/>
    <w:rsid w:val="34D1A103"/>
    <w:rsid w:val="34D5A58A"/>
    <w:rsid w:val="34D94332"/>
    <w:rsid w:val="3500C39B"/>
    <w:rsid w:val="35043490"/>
    <w:rsid w:val="35376278"/>
    <w:rsid w:val="3541F35C"/>
    <w:rsid w:val="354CDADB"/>
    <w:rsid w:val="3557B452"/>
    <w:rsid w:val="3558B127"/>
    <w:rsid w:val="3558E1B6"/>
    <w:rsid w:val="355E5F13"/>
    <w:rsid w:val="35631753"/>
    <w:rsid w:val="35683659"/>
    <w:rsid w:val="35698D2D"/>
    <w:rsid w:val="356D4D9B"/>
    <w:rsid w:val="358D267B"/>
    <w:rsid w:val="358EA9FB"/>
    <w:rsid w:val="35907BC0"/>
    <w:rsid w:val="35958172"/>
    <w:rsid w:val="3599B7F2"/>
    <w:rsid w:val="359FA5BC"/>
    <w:rsid w:val="35B2DFC3"/>
    <w:rsid w:val="35B3E92D"/>
    <w:rsid w:val="35BD4ADA"/>
    <w:rsid w:val="35BF7464"/>
    <w:rsid w:val="35C6ACD7"/>
    <w:rsid w:val="35CA426E"/>
    <w:rsid w:val="35CD1975"/>
    <w:rsid w:val="35CEDF24"/>
    <w:rsid w:val="35CFF483"/>
    <w:rsid w:val="35D118E9"/>
    <w:rsid w:val="35DC39F2"/>
    <w:rsid w:val="35E6FCF3"/>
    <w:rsid w:val="35EC6897"/>
    <w:rsid w:val="35F1B4E0"/>
    <w:rsid w:val="35F632BD"/>
    <w:rsid w:val="36025B6A"/>
    <w:rsid w:val="36083932"/>
    <w:rsid w:val="3624E207"/>
    <w:rsid w:val="36271DE3"/>
    <w:rsid w:val="36454EAC"/>
    <w:rsid w:val="3648E12D"/>
    <w:rsid w:val="36493B61"/>
    <w:rsid w:val="364BC4CB"/>
    <w:rsid w:val="3667DC58"/>
    <w:rsid w:val="3671D68D"/>
    <w:rsid w:val="36752393"/>
    <w:rsid w:val="3695D205"/>
    <w:rsid w:val="3696D657"/>
    <w:rsid w:val="369B2CF9"/>
    <w:rsid w:val="36AA7BC8"/>
    <w:rsid w:val="36AE9D30"/>
    <w:rsid w:val="36BFAB61"/>
    <w:rsid w:val="36C22223"/>
    <w:rsid w:val="36C298D8"/>
    <w:rsid w:val="36D46B6E"/>
    <w:rsid w:val="36E33478"/>
    <w:rsid w:val="36FAFD0A"/>
    <w:rsid w:val="36FBFE28"/>
    <w:rsid w:val="3702CFAA"/>
    <w:rsid w:val="370F530C"/>
    <w:rsid w:val="371A19D1"/>
    <w:rsid w:val="371A55AA"/>
    <w:rsid w:val="371B5D8F"/>
    <w:rsid w:val="371D4084"/>
    <w:rsid w:val="37244666"/>
    <w:rsid w:val="37266C29"/>
    <w:rsid w:val="37340513"/>
    <w:rsid w:val="37357BEA"/>
    <w:rsid w:val="373BF8C9"/>
    <w:rsid w:val="373D4098"/>
    <w:rsid w:val="37451C75"/>
    <w:rsid w:val="3749E27B"/>
    <w:rsid w:val="3752946A"/>
    <w:rsid w:val="375ACDE2"/>
    <w:rsid w:val="376416CB"/>
    <w:rsid w:val="37A19222"/>
    <w:rsid w:val="37A23DB7"/>
    <w:rsid w:val="37A597BB"/>
    <w:rsid w:val="37B50BFD"/>
    <w:rsid w:val="37B6C6CB"/>
    <w:rsid w:val="37C0E1FC"/>
    <w:rsid w:val="37D0201F"/>
    <w:rsid w:val="37D837C4"/>
    <w:rsid w:val="37DF2A41"/>
    <w:rsid w:val="37E00FFD"/>
    <w:rsid w:val="37E2CD01"/>
    <w:rsid w:val="37E8B191"/>
    <w:rsid w:val="37EE233B"/>
    <w:rsid w:val="37F72ED9"/>
    <w:rsid w:val="3813B998"/>
    <w:rsid w:val="381A234E"/>
    <w:rsid w:val="381BB52D"/>
    <w:rsid w:val="38257410"/>
    <w:rsid w:val="382BB079"/>
    <w:rsid w:val="383620F5"/>
    <w:rsid w:val="3842A590"/>
    <w:rsid w:val="38481FD4"/>
    <w:rsid w:val="384E37A5"/>
    <w:rsid w:val="38635DD0"/>
    <w:rsid w:val="3867D619"/>
    <w:rsid w:val="38709C5D"/>
    <w:rsid w:val="387338C2"/>
    <w:rsid w:val="38854CDB"/>
    <w:rsid w:val="388F7506"/>
    <w:rsid w:val="38AD9CBA"/>
    <w:rsid w:val="38AEFB3A"/>
    <w:rsid w:val="38C81C0D"/>
    <w:rsid w:val="38C8BD95"/>
    <w:rsid w:val="38C964B7"/>
    <w:rsid w:val="38D24B91"/>
    <w:rsid w:val="38D52ABB"/>
    <w:rsid w:val="38D81B12"/>
    <w:rsid w:val="38D9EADB"/>
    <w:rsid w:val="38DBFCE0"/>
    <w:rsid w:val="38E646EC"/>
    <w:rsid w:val="390074B2"/>
    <w:rsid w:val="39052B5D"/>
    <w:rsid w:val="3932ED2E"/>
    <w:rsid w:val="3933C500"/>
    <w:rsid w:val="39387FA8"/>
    <w:rsid w:val="394548F1"/>
    <w:rsid w:val="396FFE5B"/>
    <w:rsid w:val="39765AFF"/>
    <w:rsid w:val="3978256F"/>
    <w:rsid w:val="397B3DD8"/>
    <w:rsid w:val="397D6F11"/>
    <w:rsid w:val="3986BA84"/>
    <w:rsid w:val="39999155"/>
    <w:rsid w:val="399E79A4"/>
    <w:rsid w:val="39A611A4"/>
    <w:rsid w:val="39AB3834"/>
    <w:rsid w:val="39CB8ADF"/>
    <w:rsid w:val="39CCDCE8"/>
    <w:rsid w:val="39CE8ECF"/>
    <w:rsid w:val="39D1EA67"/>
    <w:rsid w:val="39DDDE25"/>
    <w:rsid w:val="39E888B3"/>
    <w:rsid w:val="39EDE529"/>
    <w:rsid w:val="39EE05A2"/>
    <w:rsid w:val="39F1C729"/>
    <w:rsid w:val="39F931BE"/>
    <w:rsid w:val="39FA4B0A"/>
    <w:rsid w:val="3A0B298F"/>
    <w:rsid w:val="3A0C9732"/>
    <w:rsid w:val="3A100F31"/>
    <w:rsid w:val="3A1A59DF"/>
    <w:rsid w:val="3A2B114B"/>
    <w:rsid w:val="3A2B137D"/>
    <w:rsid w:val="3A2E8D90"/>
    <w:rsid w:val="3A3FEB35"/>
    <w:rsid w:val="3A44511E"/>
    <w:rsid w:val="3A474AD0"/>
    <w:rsid w:val="3A49FEF6"/>
    <w:rsid w:val="3A53008F"/>
    <w:rsid w:val="3A55A171"/>
    <w:rsid w:val="3A56B2F8"/>
    <w:rsid w:val="3A575D78"/>
    <w:rsid w:val="3A5F449F"/>
    <w:rsid w:val="3A643B38"/>
    <w:rsid w:val="3A6DBABE"/>
    <w:rsid w:val="3A749AEC"/>
    <w:rsid w:val="3A78D746"/>
    <w:rsid w:val="3A847DAE"/>
    <w:rsid w:val="3A98FA7A"/>
    <w:rsid w:val="3AA11767"/>
    <w:rsid w:val="3AA1A760"/>
    <w:rsid w:val="3AA7A4C2"/>
    <w:rsid w:val="3AA8DEFD"/>
    <w:rsid w:val="3ABC0ABF"/>
    <w:rsid w:val="3ABCFC82"/>
    <w:rsid w:val="3AC02F04"/>
    <w:rsid w:val="3AC1BA7A"/>
    <w:rsid w:val="3AC6909B"/>
    <w:rsid w:val="3AC9868A"/>
    <w:rsid w:val="3ACB911B"/>
    <w:rsid w:val="3ACE12E5"/>
    <w:rsid w:val="3AD58C87"/>
    <w:rsid w:val="3ADCCB3C"/>
    <w:rsid w:val="3AE85E35"/>
    <w:rsid w:val="3AFDB780"/>
    <w:rsid w:val="3B15434C"/>
    <w:rsid w:val="3B1552FA"/>
    <w:rsid w:val="3B181E77"/>
    <w:rsid w:val="3B1A6C8D"/>
    <w:rsid w:val="3B20393F"/>
    <w:rsid w:val="3B33E82C"/>
    <w:rsid w:val="3B411952"/>
    <w:rsid w:val="3B466B88"/>
    <w:rsid w:val="3B469B6F"/>
    <w:rsid w:val="3B46E504"/>
    <w:rsid w:val="3B51B34B"/>
    <w:rsid w:val="3B52BB78"/>
    <w:rsid w:val="3B5D5B07"/>
    <w:rsid w:val="3B6AAB64"/>
    <w:rsid w:val="3B6E3EF6"/>
    <w:rsid w:val="3B7375C5"/>
    <w:rsid w:val="3B97617C"/>
    <w:rsid w:val="3B993C8E"/>
    <w:rsid w:val="3B9E8804"/>
    <w:rsid w:val="3BA8428B"/>
    <w:rsid w:val="3BA954C1"/>
    <w:rsid w:val="3BC246BA"/>
    <w:rsid w:val="3BE700EB"/>
    <w:rsid w:val="3BE76C36"/>
    <w:rsid w:val="3BF3A7DB"/>
    <w:rsid w:val="3BFCFFCD"/>
    <w:rsid w:val="3C0688E8"/>
    <w:rsid w:val="3C0D4222"/>
    <w:rsid w:val="3C0EFC90"/>
    <w:rsid w:val="3C141EE7"/>
    <w:rsid w:val="3C249DA9"/>
    <w:rsid w:val="3C252FEC"/>
    <w:rsid w:val="3C268D05"/>
    <w:rsid w:val="3C397FD5"/>
    <w:rsid w:val="3C43E884"/>
    <w:rsid w:val="3C463D75"/>
    <w:rsid w:val="3C492C82"/>
    <w:rsid w:val="3C4B3128"/>
    <w:rsid w:val="3C527A62"/>
    <w:rsid w:val="3C695CEB"/>
    <w:rsid w:val="3C6B9E81"/>
    <w:rsid w:val="3C7B1C57"/>
    <w:rsid w:val="3C7D4888"/>
    <w:rsid w:val="3C811485"/>
    <w:rsid w:val="3C877DFD"/>
    <w:rsid w:val="3C8802EB"/>
    <w:rsid w:val="3C9787CF"/>
    <w:rsid w:val="3CA1C69A"/>
    <w:rsid w:val="3CA75E3A"/>
    <w:rsid w:val="3CAF382D"/>
    <w:rsid w:val="3CB8B59A"/>
    <w:rsid w:val="3CBFEBE3"/>
    <w:rsid w:val="3CCFCE4C"/>
    <w:rsid w:val="3CDDF71E"/>
    <w:rsid w:val="3CDF4028"/>
    <w:rsid w:val="3CE6BA66"/>
    <w:rsid w:val="3CE93B05"/>
    <w:rsid w:val="3D0C4165"/>
    <w:rsid w:val="3D0E67AC"/>
    <w:rsid w:val="3D1BD1D1"/>
    <w:rsid w:val="3D223491"/>
    <w:rsid w:val="3D2D4270"/>
    <w:rsid w:val="3D351854"/>
    <w:rsid w:val="3D3D5EBC"/>
    <w:rsid w:val="3D4764BB"/>
    <w:rsid w:val="3D4831BC"/>
    <w:rsid w:val="3D53C022"/>
    <w:rsid w:val="3D5C4156"/>
    <w:rsid w:val="3D5C8D09"/>
    <w:rsid w:val="3D5DC8FD"/>
    <w:rsid w:val="3D7518E9"/>
    <w:rsid w:val="3D782138"/>
    <w:rsid w:val="3D7C9A9E"/>
    <w:rsid w:val="3D9C449F"/>
    <w:rsid w:val="3D9E73EC"/>
    <w:rsid w:val="3DB4303E"/>
    <w:rsid w:val="3DBB2AC5"/>
    <w:rsid w:val="3DBE0D14"/>
    <w:rsid w:val="3DC3A20B"/>
    <w:rsid w:val="3DC5C535"/>
    <w:rsid w:val="3DC9D1B6"/>
    <w:rsid w:val="3DCE74D2"/>
    <w:rsid w:val="3DD5FB5D"/>
    <w:rsid w:val="3DDFB292"/>
    <w:rsid w:val="3DE30EA2"/>
    <w:rsid w:val="3DF3BD76"/>
    <w:rsid w:val="3E01A7A2"/>
    <w:rsid w:val="3E11B879"/>
    <w:rsid w:val="3E15B3D8"/>
    <w:rsid w:val="3E161A0B"/>
    <w:rsid w:val="3E16748A"/>
    <w:rsid w:val="3E2507A2"/>
    <w:rsid w:val="3E417172"/>
    <w:rsid w:val="3E4A474B"/>
    <w:rsid w:val="3E4D6933"/>
    <w:rsid w:val="3E559D55"/>
    <w:rsid w:val="3E56E473"/>
    <w:rsid w:val="3E5FAA2A"/>
    <w:rsid w:val="3E706A97"/>
    <w:rsid w:val="3E71AF88"/>
    <w:rsid w:val="3E7598BC"/>
    <w:rsid w:val="3E7933E2"/>
    <w:rsid w:val="3E7E3BA2"/>
    <w:rsid w:val="3E7E63FE"/>
    <w:rsid w:val="3E897939"/>
    <w:rsid w:val="3EA19518"/>
    <w:rsid w:val="3EAE0152"/>
    <w:rsid w:val="3EBF38AE"/>
    <w:rsid w:val="3ECC75FE"/>
    <w:rsid w:val="3ED820ED"/>
    <w:rsid w:val="3EDBA22C"/>
    <w:rsid w:val="3EEEF99F"/>
    <w:rsid w:val="3EF6F6C0"/>
    <w:rsid w:val="3EFA5218"/>
    <w:rsid w:val="3F030175"/>
    <w:rsid w:val="3F0A3D67"/>
    <w:rsid w:val="3F0F2DA7"/>
    <w:rsid w:val="3F17470E"/>
    <w:rsid w:val="3F1781D8"/>
    <w:rsid w:val="3F217077"/>
    <w:rsid w:val="3F21B582"/>
    <w:rsid w:val="3F2C1AF0"/>
    <w:rsid w:val="3F4A7AB3"/>
    <w:rsid w:val="3F4D40E7"/>
    <w:rsid w:val="3F5FA7A2"/>
    <w:rsid w:val="3F6AC8D8"/>
    <w:rsid w:val="3F6C2F85"/>
    <w:rsid w:val="3F8484B8"/>
    <w:rsid w:val="3F8B27A2"/>
    <w:rsid w:val="3F9287C3"/>
    <w:rsid w:val="3F9C833F"/>
    <w:rsid w:val="3F9DB9CA"/>
    <w:rsid w:val="3FA98D50"/>
    <w:rsid w:val="3FB07FF7"/>
    <w:rsid w:val="3FB5F965"/>
    <w:rsid w:val="3FB9B97D"/>
    <w:rsid w:val="3FC01216"/>
    <w:rsid w:val="3FCADB18"/>
    <w:rsid w:val="3FDAE5DF"/>
    <w:rsid w:val="3FDCBE97"/>
    <w:rsid w:val="3FE67131"/>
    <w:rsid w:val="4000D043"/>
    <w:rsid w:val="4007ED40"/>
    <w:rsid w:val="400C2E29"/>
    <w:rsid w:val="401E91CF"/>
    <w:rsid w:val="401F5E9C"/>
    <w:rsid w:val="403B47E7"/>
    <w:rsid w:val="4041C5E0"/>
    <w:rsid w:val="404336A9"/>
    <w:rsid w:val="404ED0A1"/>
    <w:rsid w:val="4053D5FD"/>
    <w:rsid w:val="405B3ABD"/>
    <w:rsid w:val="405D8F34"/>
    <w:rsid w:val="40609582"/>
    <w:rsid w:val="4064E3F3"/>
    <w:rsid w:val="4069D492"/>
    <w:rsid w:val="406B843E"/>
    <w:rsid w:val="407D3651"/>
    <w:rsid w:val="409AA374"/>
    <w:rsid w:val="409ED7B3"/>
    <w:rsid w:val="40A91745"/>
    <w:rsid w:val="40BB1C14"/>
    <w:rsid w:val="40BE012D"/>
    <w:rsid w:val="40C392B2"/>
    <w:rsid w:val="40C99AE7"/>
    <w:rsid w:val="40CA51EA"/>
    <w:rsid w:val="40D79692"/>
    <w:rsid w:val="40F0BEF7"/>
    <w:rsid w:val="40FBF092"/>
    <w:rsid w:val="410508E0"/>
    <w:rsid w:val="4116E95B"/>
    <w:rsid w:val="411DB8EE"/>
    <w:rsid w:val="412154C6"/>
    <w:rsid w:val="41352368"/>
    <w:rsid w:val="4135BDC0"/>
    <w:rsid w:val="415048BE"/>
    <w:rsid w:val="415781DB"/>
    <w:rsid w:val="41753948"/>
    <w:rsid w:val="417F4C2A"/>
    <w:rsid w:val="418B78A5"/>
    <w:rsid w:val="419F365B"/>
    <w:rsid w:val="41A32DCC"/>
    <w:rsid w:val="41A61F6E"/>
    <w:rsid w:val="41A6741E"/>
    <w:rsid w:val="41AB6DCC"/>
    <w:rsid w:val="41AB820B"/>
    <w:rsid w:val="41DEA6A1"/>
    <w:rsid w:val="41E6BB99"/>
    <w:rsid w:val="41F0D1D1"/>
    <w:rsid w:val="41F331E6"/>
    <w:rsid w:val="41F8B8C2"/>
    <w:rsid w:val="41F9FEC4"/>
    <w:rsid w:val="41FA0E6F"/>
    <w:rsid w:val="41FDBE91"/>
    <w:rsid w:val="42040CF6"/>
    <w:rsid w:val="4206182E"/>
    <w:rsid w:val="420D1AC0"/>
    <w:rsid w:val="42191691"/>
    <w:rsid w:val="421D5EDC"/>
    <w:rsid w:val="422800B6"/>
    <w:rsid w:val="422AA539"/>
    <w:rsid w:val="422EE563"/>
    <w:rsid w:val="42300015"/>
    <w:rsid w:val="424D4AAD"/>
    <w:rsid w:val="424D81F6"/>
    <w:rsid w:val="4251BA99"/>
    <w:rsid w:val="4255D6D7"/>
    <w:rsid w:val="425F107E"/>
    <w:rsid w:val="426631CD"/>
    <w:rsid w:val="426A00C4"/>
    <w:rsid w:val="4276AFDD"/>
    <w:rsid w:val="42845D14"/>
    <w:rsid w:val="42896FAB"/>
    <w:rsid w:val="4294B641"/>
    <w:rsid w:val="42969442"/>
    <w:rsid w:val="429CB593"/>
    <w:rsid w:val="42A10FDE"/>
    <w:rsid w:val="42BBB07D"/>
    <w:rsid w:val="42C0ABC1"/>
    <w:rsid w:val="42C5F7A8"/>
    <w:rsid w:val="42C82A54"/>
    <w:rsid w:val="42CA71CA"/>
    <w:rsid w:val="42D4DC5A"/>
    <w:rsid w:val="42E0C0A1"/>
    <w:rsid w:val="430A392B"/>
    <w:rsid w:val="430BDF31"/>
    <w:rsid w:val="432C1205"/>
    <w:rsid w:val="432EEFEF"/>
    <w:rsid w:val="43365513"/>
    <w:rsid w:val="433A0252"/>
    <w:rsid w:val="433D2C66"/>
    <w:rsid w:val="4344B7B5"/>
    <w:rsid w:val="434D777B"/>
    <w:rsid w:val="435B5FEC"/>
    <w:rsid w:val="43715D8D"/>
    <w:rsid w:val="438E4F35"/>
    <w:rsid w:val="43936C9B"/>
    <w:rsid w:val="4398065E"/>
    <w:rsid w:val="439B1E7A"/>
    <w:rsid w:val="439BA5A9"/>
    <w:rsid w:val="439E78E3"/>
    <w:rsid w:val="43A5381F"/>
    <w:rsid w:val="43C2AF7D"/>
    <w:rsid w:val="43E64EF5"/>
    <w:rsid w:val="43FAEDA1"/>
    <w:rsid w:val="440C9A8F"/>
    <w:rsid w:val="441D2541"/>
    <w:rsid w:val="441E42E2"/>
    <w:rsid w:val="441FF5F1"/>
    <w:rsid w:val="444B4606"/>
    <w:rsid w:val="444C6347"/>
    <w:rsid w:val="445B47E2"/>
    <w:rsid w:val="445DD806"/>
    <w:rsid w:val="445E8E2F"/>
    <w:rsid w:val="4467A8DB"/>
    <w:rsid w:val="448522F5"/>
    <w:rsid w:val="4485C700"/>
    <w:rsid w:val="44868EBB"/>
    <w:rsid w:val="44957819"/>
    <w:rsid w:val="449B47ED"/>
    <w:rsid w:val="44A49CC2"/>
    <w:rsid w:val="44A876B6"/>
    <w:rsid w:val="44AD47A8"/>
    <w:rsid w:val="44AE8E7D"/>
    <w:rsid w:val="44B29E14"/>
    <w:rsid w:val="44B75141"/>
    <w:rsid w:val="44B7F4E3"/>
    <w:rsid w:val="44BB7536"/>
    <w:rsid w:val="44BB7BCF"/>
    <w:rsid w:val="44C4BD83"/>
    <w:rsid w:val="44C7C35B"/>
    <w:rsid w:val="44E08A2E"/>
    <w:rsid w:val="44E0908A"/>
    <w:rsid w:val="44E1FECA"/>
    <w:rsid w:val="44E22017"/>
    <w:rsid w:val="44F7E075"/>
    <w:rsid w:val="44F84F21"/>
    <w:rsid w:val="44FE23E2"/>
    <w:rsid w:val="45069659"/>
    <w:rsid w:val="450A8F0D"/>
    <w:rsid w:val="451C1EAF"/>
    <w:rsid w:val="451C614E"/>
    <w:rsid w:val="452641E1"/>
    <w:rsid w:val="4529806E"/>
    <w:rsid w:val="453DDA97"/>
    <w:rsid w:val="454D4568"/>
    <w:rsid w:val="455D640E"/>
    <w:rsid w:val="456BD0BF"/>
    <w:rsid w:val="457E9AE4"/>
    <w:rsid w:val="457F57FC"/>
    <w:rsid w:val="45805977"/>
    <w:rsid w:val="4585B188"/>
    <w:rsid w:val="458BB6AF"/>
    <w:rsid w:val="459B179D"/>
    <w:rsid w:val="45A2EB67"/>
    <w:rsid w:val="45B08202"/>
    <w:rsid w:val="45B4482F"/>
    <w:rsid w:val="45B66C50"/>
    <w:rsid w:val="45C6EFE5"/>
    <w:rsid w:val="45CBF44C"/>
    <w:rsid w:val="45DC814C"/>
    <w:rsid w:val="45DF5315"/>
    <w:rsid w:val="45E5BDAE"/>
    <w:rsid w:val="45EB0DE7"/>
    <w:rsid w:val="45F0F99A"/>
    <w:rsid w:val="45FC1433"/>
    <w:rsid w:val="460C2354"/>
    <w:rsid w:val="46153899"/>
    <w:rsid w:val="462A006A"/>
    <w:rsid w:val="4638C120"/>
    <w:rsid w:val="4643EF46"/>
    <w:rsid w:val="4667B918"/>
    <w:rsid w:val="466F1F31"/>
    <w:rsid w:val="46745E9A"/>
    <w:rsid w:val="46763C7B"/>
    <w:rsid w:val="46789EEE"/>
    <w:rsid w:val="46852540"/>
    <w:rsid w:val="46966646"/>
    <w:rsid w:val="46AD7047"/>
    <w:rsid w:val="46B3F988"/>
    <w:rsid w:val="46BBE3DD"/>
    <w:rsid w:val="46E1DCDC"/>
    <w:rsid w:val="46E8C5CA"/>
    <w:rsid w:val="46F55CA7"/>
    <w:rsid w:val="46F5A8B0"/>
    <w:rsid w:val="46F733D0"/>
    <w:rsid w:val="47075790"/>
    <w:rsid w:val="4710E2B4"/>
    <w:rsid w:val="47130CC1"/>
    <w:rsid w:val="47167460"/>
    <w:rsid w:val="47212E84"/>
    <w:rsid w:val="4727A31E"/>
    <w:rsid w:val="4727BB78"/>
    <w:rsid w:val="47312C13"/>
    <w:rsid w:val="4733CB02"/>
    <w:rsid w:val="47460DB8"/>
    <w:rsid w:val="47478022"/>
    <w:rsid w:val="474F7F2E"/>
    <w:rsid w:val="47550B9F"/>
    <w:rsid w:val="475F1A20"/>
    <w:rsid w:val="476A6128"/>
    <w:rsid w:val="47780084"/>
    <w:rsid w:val="478417C2"/>
    <w:rsid w:val="478626B3"/>
    <w:rsid w:val="478626CB"/>
    <w:rsid w:val="479D1250"/>
    <w:rsid w:val="479DAAA8"/>
    <w:rsid w:val="47A24D55"/>
    <w:rsid w:val="47A41563"/>
    <w:rsid w:val="47A4AC29"/>
    <w:rsid w:val="47A614AD"/>
    <w:rsid w:val="47ABFAED"/>
    <w:rsid w:val="47C84E58"/>
    <w:rsid w:val="47C9F02A"/>
    <w:rsid w:val="47D1D071"/>
    <w:rsid w:val="47E26F7E"/>
    <w:rsid w:val="47E8FA5D"/>
    <w:rsid w:val="47F0F15C"/>
    <w:rsid w:val="47F3F376"/>
    <w:rsid w:val="47F48C36"/>
    <w:rsid w:val="47F59F2E"/>
    <w:rsid w:val="47F72C78"/>
    <w:rsid w:val="47F9CB54"/>
    <w:rsid w:val="47FE9D8B"/>
    <w:rsid w:val="4806B09C"/>
    <w:rsid w:val="481140A3"/>
    <w:rsid w:val="481E36B7"/>
    <w:rsid w:val="482512C8"/>
    <w:rsid w:val="4826EAEF"/>
    <w:rsid w:val="482CB33D"/>
    <w:rsid w:val="48303D7A"/>
    <w:rsid w:val="483324BE"/>
    <w:rsid w:val="483908FF"/>
    <w:rsid w:val="484786AB"/>
    <w:rsid w:val="4849A73E"/>
    <w:rsid w:val="4849BE59"/>
    <w:rsid w:val="4858939C"/>
    <w:rsid w:val="485B26F4"/>
    <w:rsid w:val="485D917A"/>
    <w:rsid w:val="487F07D2"/>
    <w:rsid w:val="4887B7FA"/>
    <w:rsid w:val="489A083E"/>
    <w:rsid w:val="489B922E"/>
    <w:rsid w:val="48A170DA"/>
    <w:rsid w:val="48A3CA7E"/>
    <w:rsid w:val="48A40B4A"/>
    <w:rsid w:val="48A6082A"/>
    <w:rsid w:val="48A6E7BC"/>
    <w:rsid w:val="48B789C9"/>
    <w:rsid w:val="48BB8B99"/>
    <w:rsid w:val="48BCDE46"/>
    <w:rsid w:val="48BDCFC2"/>
    <w:rsid w:val="48CFEC61"/>
    <w:rsid w:val="48D50BD6"/>
    <w:rsid w:val="48E65DA3"/>
    <w:rsid w:val="48E79B4C"/>
    <w:rsid w:val="48E93F03"/>
    <w:rsid w:val="490BA748"/>
    <w:rsid w:val="4912DF8C"/>
    <w:rsid w:val="491FDBAB"/>
    <w:rsid w:val="491FEA80"/>
    <w:rsid w:val="492C28D8"/>
    <w:rsid w:val="492F3031"/>
    <w:rsid w:val="495368F2"/>
    <w:rsid w:val="49542020"/>
    <w:rsid w:val="49584865"/>
    <w:rsid w:val="49718F0F"/>
    <w:rsid w:val="49733983"/>
    <w:rsid w:val="49778E0E"/>
    <w:rsid w:val="497B91F6"/>
    <w:rsid w:val="497CBBDF"/>
    <w:rsid w:val="497E2A4D"/>
    <w:rsid w:val="4986CDBF"/>
    <w:rsid w:val="49910A0B"/>
    <w:rsid w:val="49A1DB3A"/>
    <w:rsid w:val="49A50974"/>
    <w:rsid w:val="49AAC902"/>
    <w:rsid w:val="49B4F9D5"/>
    <w:rsid w:val="49BEA71F"/>
    <w:rsid w:val="49CC0BEF"/>
    <w:rsid w:val="49CCF4B4"/>
    <w:rsid w:val="49CEACE3"/>
    <w:rsid w:val="49D244FE"/>
    <w:rsid w:val="49D54CB7"/>
    <w:rsid w:val="49D9DE34"/>
    <w:rsid w:val="49DFC21A"/>
    <w:rsid w:val="49EF0934"/>
    <w:rsid w:val="49FA356A"/>
    <w:rsid w:val="4A087D92"/>
    <w:rsid w:val="4A0982CD"/>
    <w:rsid w:val="4A09FA8A"/>
    <w:rsid w:val="4A0BA5AF"/>
    <w:rsid w:val="4A0ED6ED"/>
    <w:rsid w:val="4A106735"/>
    <w:rsid w:val="4A14B2A0"/>
    <w:rsid w:val="4A14C4FE"/>
    <w:rsid w:val="4A20ECF0"/>
    <w:rsid w:val="4A3DCD6D"/>
    <w:rsid w:val="4A493FFB"/>
    <w:rsid w:val="4A4BF358"/>
    <w:rsid w:val="4A58255F"/>
    <w:rsid w:val="4A5EDE7C"/>
    <w:rsid w:val="4A6E7086"/>
    <w:rsid w:val="4A831438"/>
    <w:rsid w:val="4A855154"/>
    <w:rsid w:val="4A8E303C"/>
    <w:rsid w:val="4A908E54"/>
    <w:rsid w:val="4A935A53"/>
    <w:rsid w:val="4ABD56F8"/>
    <w:rsid w:val="4ACB7DBD"/>
    <w:rsid w:val="4ACE366A"/>
    <w:rsid w:val="4AD2ACC9"/>
    <w:rsid w:val="4AD49777"/>
    <w:rsid w:val="4AD714E7"/>
    <w:rsid w:val="4AD80C77"/>
    <w:rsid w:val="4ADD1559"/>
    <w:rsid w:val="4ADD81DD"/>
    <w:rsid w:val="4AE2F4D2"/>
    <w:rsid w:val="4AEC6692"/>
    <w:rsid w:val="4B01DEA4"/>
    <w:rsid w:val="4B0520EC"/>
    <w:rsid w:val="4B06397F"/>
    <w:rsid w:val="4B09F143"/>
    <w:rsid w:val="4B0E838D"/>
    <w:rsid w:val="4B103A63"/>
    <w:rsid w:val="4B2BAFF7"/>
    <w:rsid w:val="4B31D598"/>
    <w:rsid w:val="4B4EF852"/>
    <w:rsid w:val="4B5B5FDF"/>
    <w:rsid w:val="4B63BFAF"/>
    <w:rsid w:val="4B64B93C"/>
    <w:rsid w:val="4B67AE2C"/>
    <w:rsid w:val="4B6B2DE5"/>
    <w:rsid w:val="4B6E6FB2"/>
    <w:rsid w:val="4B74261D"/>
    <w:rsid w:val="4B79E518"/>
    <w:rsid w:val="4B7C4535"/>
    <w:rsid w:val="4B7F090F"/>
    <w:rsid w:val="4B7FDABA"/>
    <w:rsid w:val="4B87AC10"/>
    <w:rsid w:val="4B8AD014"/>
    <w:rsid w:val="4B94FB31"/>
    <w:rsid w:val="4B95B389"/>
    <w:rsid w:val="4B96CD01"/>
    <w:rsid w:val="4B9D3074"/>
    <w:rsid w:val="4B9E3BB8"/>
    <w:rsid w:val="4BB45291"/>
    <w:rsid w:val="4BB7782B"/>
    <w:rsid w:val="4BC7B273"/>
    <w:rsid w:val="4BD4486D"/>
    <w:rsid w:val="4BDBCCC4"/>
    <w:rsid w:val="4BE03756"/>
    <w:rsid w:val="4BE14DE3"/>
    <w:rsid w:val="4BE9C15B"/>
    <w:rsid w:val="4BECC1C2"/>
    <w:rsid w:val="4BEF6E94"/>
    <w:rsid w:val="4BF0135C"/>
    <w:rsid w:val="4C131FA2"/>
    <w:rsid w:val="4C1734FF"/>
    <w:rsid w:val="4C18D51F"/>
    <w:rsid w:val="4C24B91D"/>
    <w:rsid w:val="4C284F64"/>
    <w:rsid w:val="4C2A2EEA"/>
    <w:rsid w:val="4C2CE402"/>
    <w:rsid w:val="4C2FC405"/>
    <w:rsid w:val="4C40D240"/>
    <w:rsid w:val="4C410129"/>
    <w:rsid w:val="4C4344AF"/>
    <w:rsid w:val="4C52EFC9"/>
    <w:rsid w:val="4C5D328B"/>
    <w:rsid w:val="4C6FE24A"/>
    <w:rsid w:val="4C7A07E3"/>
    <w:rsid w:val="4C91506E"/>
    <w:rsid w:val="4C9386B3"/>
    <w:rsid w:val="4C93EEC8"/>
    <w:rsid w:val="4C96132B"/>
    <w:rsid w:val="4C9C9391"/>
    <w:rsid w:val="4CAE40A1"/>
    <w:rsid w:val="4CB3E289"/>
    <w:rsid w:val="4CB5FD13"/>
    <w:rsid w:val="4CBBB06F"/>
    <w:rsid w:val="4CBE1E54"/>
    <w:rsid w:val="4CC6AE3D"/>
    <w:rsid w:val="4CD1CA01"/>
    <w:rsid w:val="4CE32962"/>
    <w:rsid w:val="4CF9AFF4"/>
    <w:rsid w:val="4D01C999"/>
    <w:rsid w:val="4D32150F"/>
    <w:rsid w:val="4D43B21D"/>
    <w:rsid w:val="4D4A037E"/>
    <w:rsid w:val="4D4AE276"/>
    <w:rsid w:val="4D52DE11"/>
    <w:rsid w:val="4D5A0FC8"/>
    <w:rsid w:val="4D5C11B8"/>
    <w:rsid w:val="4D625A95"/>
    <w:rsid w:val="4D66F9C8"/>
    <w:rsid w:val="4D73A8E7"/>
    <w:rsid w:val="4D7D9B98"/>
    <w:rsid w:val="4D82B057"/>
    <w:rsid w:val="4D9075C8"/>
    <w:rsid w:val="4D93BF1D"/>
    <w:rsid w:val="4DA38DC5"/>
    <w:rsid w:val="4DA3E971"/>
    <w:rsid w:val="4DA935EA"/>
    <w:rsid w:val="4DB26FC1"/>
    <w:rsid w:val="4DB6DBB1"/>
    <w:rsid w:val="4DD6EDE0"/>
    <w:rsid w:val="4DE78A9A"/>
    <w:rsid w:val="4E06D002"/>
    <w:rsid w:val="4E082A7B"/>
    <w:rsid w:val="4E1F87CF"/>
    <w:rsid w:val="4E3421AB"/>
    <w:rsid w:val="4E3441F7"/>
    <w:rsid w:val="4E4011EC"/>
    <w:rsid w:val="4E489545"/>
    <w:rsid w:val="4E56917D"/>
    <w:rsid w:val="4E56CAC4"/>
    <w:rsid w:val="4E573CBE"/>
    <w:rsid w:val="4E5815CD"/>
    <w:rsid w:val="4E5CAAEC"/>
    <w:rsid w:val="4E71A683"/>
    <w:rsid w:val="4E8A9D86"/>
    <w:rsid w:val="4E9D1F2C"/>
    <w:rsid w:val="4E9F44CF"/>
    <w:rsid w:val="4EA3EB6D"/>
    <w:rsid w:val="4EA52D54"/>
    <w:rsid w:val="4EA68295"/>
    <w:rsid w:val="4EA734E6"/>
    <w:rsid w:val="4EBA1937"/>
    <w:rsid w:val="4ED63300"/>
    <w:rsid w:val="4EE96A95"/>
    <w:rsid w:val="4EF168CB"/>
    <w:rsid w:val="4EFDE84B"/>
    <w:rsid w:val="4F0995F6"/>
    <w:rsid w:val="4F0B6D9E"/>
    <w:rsid w:val="4F0C409C"/>
    <w:rsid w:val="4F12456C"/>
    <w:rsid w:val="4F1B0391"/>
    <w:rsid w:val="4F225A8C"/>
    <w:rsid w:val="4F2702C0"/>
    <w:rsid w:val="4F30D79A"/>
    <w:rsid w:val="4F316BC4"/>
    <w:rsid w:val="4F35AC3D"/>
    <w:rsid w:val="4F5EFDCF"/>
    <w:rsid w:val="4F62625D"/>
    <w:rsid w:val="4F6744FA"/>
    <w:rsid w:val="4F6C1281"/>
    <w:rsid w:val="4F78D1F5"/>
    <w:rsid w:val="4F7B66E7"/>
    <w:rsid w:val="4F84C109"/>
    <w:rsid w:val="4F8B77B2"/>
    <w:rsid w:val="4FA430CA"/>
    <w:rsid w:val="4FABDCBD"/>
    <w:rsid w:val="4FACF32B"/>
    <w:rsid w:val="4FBEC2B6"/>
    <w:rsid w:val="4FC7CAAD"/>
    <w:rsid w:val="4FD02F11"/>
    <w:rsid w:val="4FE45130"/>
    <w:rsid w:val="4FE6EE59"/>
    <w:rsid w:val="4FEA0C37"/>
    <w:rsid w:val="4FEAD093"/>
    <w:rsid w:val="4FEADAC6"/>
    <w:rsid w:val="4FF03D62"/>
    <w:rsid w:val="4FF2117F"/>
    <w:rsid w:val="4FF3D288"/>
    <w:rsid w:val="4FF414AA"/>
    <w:rsid w:val="5001C18B"/>
    <w:rsid w:val="501A492B"/>
    <w:rsid w:val="501C521F"/>
    <w:rsid w:val="50212DA5"/>
    <w:rsid w:val="502B8714"/>
    <w:rsid w:val="502F6C04"/>
    <w:rsid w:val="50348E2B"/>
    <w:rsid w:val="503524F2"/>
    <w:rsid w:val="503640F4"/>
    <w:rsid w:val="5037B6E2"/>
    <w:rsid w:val="503E85FC"/>
    <w:rsid w:val="50562034"/>
    <w:rsid w:val="5059247A"/>
    <w:rsid w:val="505E8657"/>
    <w:rsid w:val="5063BCC6"/>
    <w:rsid w:val="506929AD"/>
    <w:rsid w:val="5069ECFC"/>
    <w:rsid w:val="507062F2"/>
    <w:rsid w:val="50776741"/>
    <w:rsid w:val="507994ED"/>
    <w:rsid w:val="50821B3E"/>
    <w:rsid w:val="50859328"/>
    <w:rsid w:val="5092E665"/>
    <w:rsid w:val="50971229"/>
    <w:rsid w:val="50AADD7D"/>
    <w:rsid w:val="50BF73F0"/>
    <w:rsid w:val="50D17689"/>
    <w:rsid w:val="50D51874"/>
    <w:rsid w:val="50D8B463"/>
    <w:rsid w:val="50DC888E"/>
    <w:rsid w:val="50E12EF4"/>
    <w:rsid w:val="50E3A8AD"/>
    <w:rsid w:val="50E4D9B3"/>
    <w:rsid w:val="50E9D579"/>
    <w:rsid w:val="50F619C5"/>
    <w:rsid w:val="50F771B3"/>
    <w:rsid w:val="51133E75"/>
    <w:rsid w:val="5114ED7F"/>
    <w:rsid w:val="511B8BD0"/>
    <w:rsid w:val="511FD7F7"/>
    <w:rsid w:val="5125BF0E"/>
    <w:rsid w:val="51298072"/>
    <w:rsid w:val="5135DDA5"/>
    <w:rsid w:val="513F24F7"/>
    <w:rsid w:val="5155AD16"/>
    <w:rsid w:val="517A98C9"/>
    <w:rsid w:val="5184C0DC"/>
    <w:rsid w:val="519044D5"/>
    <w:rsid w:val="5191DE06"/>
    <w:rsid w:val="51941622"/>
    <w:rsid w:val="5197D6A2"/>
    <w:rsid w:val="5197F7A3"/>
    <w:rsid w:val="519AFBC3"/>
    <w:rsid w:val="51A5D1BE"/>
    <w:rsid w:val="51BBAB7B"/>
    <w:rsid w:val="51BF220D"/>
    <w:rsid w:val="51D049CE"/>
    <w:rsid w:val="51D3F16B"/>
    <w:rsid w:val="51D42CC3"/>
    <w:rsid w:val="51D4DDFE"/>
    <w:rsid w:val="51D6C600"/>
    <w:rsid w:val="51D7AB31"/>
    <w:rsid w:val="51D7E335"/>
    <w:rsid w:val="51E5A65C"/>
    <w:rsid w:val="51F2E6A8"/>
    <w:rsid w:val="51FFF4C8"/>
    <w:rsid w:val="5206FA2A"/>
    <w:rsid w:val="5207C54F"/>
    <w:rsid w:val="521CD054"/>
    <w:rsid w:val="521DEBC5"/>
    <w:rsid w:val="52274D51"/>
    <w:rsid w:val="52369032"/>
    <w:rsid w:val="52445791"/>
    <w:rsid w:val="5256B60F"/>
    <w:rsid w:val="525964DE"/>
    <w:rsid w:val="526530A9"/>
    <w:rsid w:val="526E808C"/>
    <w:rsid w:val="5270EF42"/>
    <w:rsid w:val="52776665"/>
    <w:rsid w:val="527A96A8"/>
    <w:rsid w:val="52943009"/>
    <w:rsid w:val="5299AEA9"/>
    <w:rsid w:val="529F89A8"/>
    <w:rsid w:val="52B06AC9"/>
    <w:rsid w:val="52B185D9"/>
    <w:rsid w:val="52B66393"/>
    <w:rsid w:val="52C056A4"/>
    <w:rsid w:val="52C560A3"/>
    <w:rsid w:val="52CC709B"/>
    <w:rsid w:val="52D307B3"/>
    <w:rsid w:val="52EDEF6A"/>
    <w:rsid w:val="52F44994"/>
    <w:rsid w:val="52FF7ACA"/>
    <w:rsid w:val="530D498C"/>
    <w:rsid w:val="53127682"/>
    <w:rsid w:val="5312BAFD"/>
    <w:rsid w:val="5312E953"/>
    <w:rsid w:val="531D76EF"/>
    <w:rsid w:val="531FF39F"/>
    <w:rsid w:val="53221204"/>
    <w:rsid w:val="532F4D77"/>
    <w:rsid w:val="53304C30"/>
    <w:rsid w:val="533ABB62"/>
    <w:rsid w:val="533B4B88"/>
    <w:rsid w:val="5342BF03"/>
    <w:rsid w:val="534B7454"/>
    <w:rsid w:val="53500CB0"/>
    <w:rsid w:val="535B886D"/>
    <w:rsid w:val="53700ABC"/>
    <w:rsid w:val="53710D33"/>
    <w:rsid w:val="5372BA94"/>
    <w:rsid w:val="5374FDCF"/>
    <w:rsid w:val="537E60F2"/>
    <w:rsid w:val="53914106"/>
    <w:rsid w:val="53957DCC"/>
    <w:rsid w:val="53AC559B"/>
    <w:rsid w:val="53ACDEBE"/>
    <w:rsid w:val="53B791F9"/>
    <w:rsid w:val="53BEDCB2"/>
    <w:rsid w:val="53C06795"/>
    <w:rsid w:val="53C1C908"/>
    <w:rsid w:val="53CFEDFA"/>
    <w:rsid w:val="53D67DC6"/>
    <w:rsid w:val="53DF5FC7"/>
    <w:rsid w:val="53E917EC"/>
    <w:rsid w:val="540342DE"/>
    <w:rsid w:val="5403AAE8"/>
    <w:rsid w:val="540A224F"/>
    <w:rsid w:val="5414134C"/>
    <w:rsid w:val="54142F8B"/>
    <w:rsid w:val="5416873D"/>
    <w:rsid w:val="541FEF11"/>
    <w:rsid w:val="542C5C35"/>
    <w:rsid w:val="543D1CA7"/>
    <w:rsid w:val="5440F315"/>
    <w:rsid w:val="544451BA"/>
    <w:rsid w:val="545803CA"/>
    <w:rsid w:val="545C6658"/>
    <w:rsid w:val="5461872E"/>
    <w:rsid w:val="5469998E"/>
    <w:rsid w:val="54734AA6"/>
    <w:rsid w:val="5476483E"/>
    <w:rsid w:val="547F8F8B"/>
    <w:rsid w:val="5480137C"/>
    <w:rsid w:val="54801E46"/>
    <w:rsid w:val="548259AF"/>
    <w:rsid w:val="5483B9EB"/>
    <w:rsid w:val="548746D3"/>
    <w:rsid w:val="548DCE46"/>
    <w:rsid w:val="54933AC5"/>
    <w:rsid w:val="54999EFB"/>
    <w:rsid w:val="549A9FD6"/>
    <w:rsid w:val="549BED5B"/>
    <w:rsid w:val="549D8A99"/>
    <w:rsid w:val="54B5F3D1"/>
    <w:rsid w:val="54C11FDC"/>
    <w:rsid w:val="54C29E3C"/>
    <w:rsid w:val="54D72867"/>
    <w:rsid w:val="54D79026"/>
    <w:rsid w:val="54E8C23C"/>
    <w:rsid w:val="54E92EA5"/>
    <w:rsid w:val="54FBF352"/>
    <w:rsid w:val="550F6894"/>
    <w:rsid w:val="551A984B"/>
    <w:rsid w:val="55259378"/>
    <w:rsid w:val="55280CCE"/>
    <w:rsid w:val="5529C598"/>
    <w:rsid w:val="5529F6A1"/>
    <w:rsid w:val="552A218D"/>
    <w:rsid w:val="5543361B"/>
    <w:rsid w:val="5547C0B4"/>
    <w:rsid w:val="554B78D6"/>
    <w:rsid w:val="55505C99"/>
    <w:rsid w:val="5558A688"/>
    <w:rsid w:val="556766BF"/>
    <w:rsid w:val="556D29A6"/>
    <w:rsid w:val="557D1AAE"/>
    <w:rsid w:val="55A60402"/>
    <w:rsid w:val="55A655BD"/>
    <w:rsid w:val="55AAE54A"/>
    <w:rsid w:val="55B3A3A8"/>
    <w:rsid w:val="55BB7631"/>
    <w:rsid w:val="55C8E4C4"/>
    <w:rsid w:val="55CC914A"/>
    <w:rsid w:val="55D51C1B"/>
    <w:rsid w:val="55E19DBC"/>
    <w:rsid w:val="55E3C74D"/>
    <w:rsid w:val="55E6A31A"/>
    <w:rsid w:val="55EE1B6B"/>
    <w:rsid w:val="55EEA6E6"/>
    <w:rsid w:val="55F82474"/>
    <w:rsid w:val="56106768"/>
    <w:rsid w:val="56108A03"/>
    <w:rsid w:val="561A4E60"/>
    <w:rsid w:val="561EC6C0"/>
    <w:rsid w:val="5629298A"/>
    <w:rsid w:val="562AA251"/>
    <w:rsid w:val="562F2A1F"/>
    <w:rsid w:val="562F50AF"/>
    <w:rsid w:val="563B431B"/>
    <w:rsid w:val="564DED33"/>
    <w:rsid w:val="5651454B"/>
    <w:rsid w:val="5664CF70"/>
    <w:rsid w:val="566A5556"/>
    <w:rsid w:val="56880CF1"/>
    <w:rsid w:val="568C04E3"/>
    <w:rsid w:val="568D90AE"/>
    <w:rsid w:val="568F5C46"/>
    <w:rsid w:val="56A12471"/>
    <w:rsid w:val="56A98B92"/>
    <w:rsid w:val="56AAE447"/>
    <w:rsid w:val="56B4978E"/>
    <w:rsid w:val="56B76CF4"/>
    <w:rsid w:val="56CACC40"/>
    <w:rsid w:val="56D302BC"/>
    <w:rsid w:val="56DF5401"/>
    <w:rsid w:val="56E877A8"/>
    <w:rsid w:val="56F0ABD4"/>
    <w:rsid w:val="56F0B6E5"/>
    <w:rsid w:val="56F32116"/>
    <w:rsid w:val="56F343A7"/>
    <w:rsid w:val="56F605A2"/>
    <w:rsid w:val="56F67D44"/>
    <w:rsid w:val="56FA5C24"/>
    <w:rsid w:val="570752BD"/>
    <w:rsid w:val="570C8596"/>
    <w:rsid w:val="57131C83"/>
    <w:rsid w:val="5715446C"/>
    <w:rsid w:val="5715735D"/>
    <w:rsid w:val="572CCE2E"/>
    <w:rsid w:val="574C9640"/>
    <w:rsid w:val="574DCC8A"/>
    <w:rsid w:val="57519DA6"/>
    <w:rsid w:val="57596972"/>
    <w:rsid w:val="5759F734"/>
    <w:rsid w:val="5771EE60"/>
    <w:rsid w:val="57755E49"/>
    <w:rsid w:val="577B7D83"/>
    <w:rsid w:val="5780A897"/>
    <w:rsid w:val="5785C0CB"/>
    <w:rsid w:val="578E6125"/>
    <w:rsid w:val="57B16CE9"/>
    <w:rsid w:val="57BBBED0"/>
    <w:rsid w:val="57C30883"/>
    <w:rsid w:val="57CAF038"/>
    <w:rsid w:val="57DBF592"/>
    <w:rsid w:val="57EBC173"/>
    <w:rsid w:val="5800B49E"/>
    <w:rsid w:val="5809F290"/>
    <w:rsid w:val="580E85D3"/>
    <w:rsid w:val="580EB9D8"/>
    <w:rsid w:val="5810B9F3"/>
    <w:rsid w:val="581D432E"/>
    <w:rsid w:val="5822DE56"/>
    <w:rsid w:val="5830EE77"/>
    <w:rsid w:val="5836EEA7"/>
    <w:rsid w:val="58390A30"/>
    <w:rsid w:val="583A831B"/>
    <w:rsid w:val="58499835"/>
    <w:rsid w:val="5873CEAC"/>
    <w:rsid w:val="58887BE7"/>
    <w:rsid w:val="588C9B2D"/>
    <w:rsid w:val="588D84E9"/>
    <w:rsid w:val="588EEC76"/>
    <w:rsid w:val="589ABC90"/>
    <w:rsid w:val="589AD88F"/>
    <w:rsid w:val="589F27D6"/>
    <w:rsid w:val="58ABCEED"/>
    <w:rsid w:val="58B205C4"/>
    <w:rsid w:val="58B36426"/>
    <w:rsid w:val="58B3BD04"/>
    <w:rsid w:val="58B85CEB"/>
    <w:rsid w:val="58BA8AA8"/>
    <w:rsid w:val="58C748C3"/>
    <w:rsid w:val="58CEE938"/>
    <w:rsid w:val="58D39945"/>
    <w:rsid w:val="58D5FC02"/>
    <w:rsid w:val="58E0A4D4"/>
    <w:rsid w:val="5900130E"/>
    <w:rsid w:val="59044673"/>
    <w:rsid w:val="590BB824"/>
    <w:rsid w:val="5916AAF5"/>
    <w:rsid w:val="591BC74C"/>
    <w:rsid w:val="591C1CB0"/>
    <w:rsid w:val="591D4C6A"/>
    <w:rsid w:val="591F175E"/>
    <w:rsid w:val="5922158A"/>
    <w:rsid w:val="59221594"/>
    <w:rsid w:val="59273277"/>
    <w:rsid w:val="5930B45D"/>
    <w:rsid w:val="5932BD60"/>
    <w:rsid w:val="5934B36B"/>
    <w:rsid w:val="593C24EC"/>
    <w:rsid w:val="59473C27"/>
    <w:rsid w:val="595A3CEE"/>
    <w:rsid w:val="595A7124"/>
    <w:rsid w:val="596D656A"/>
    <w:rsid w:val="5976383C"/>
    <w:rsid w:val="59817E17"/>
    <w:rsid w:val="598BCB78"/>
    <w:rsid w:val="59A3C1CF"/>
    <w:rsid w:val="59B2E0AB"/>
    <w:rsid w:val="59B3FDBA"/>
    <w:rsid w:val="59B900A1"/>
    <w:rsid w:val="59B9F98F"/>
    <w:rsid w:val="59BBB0EF"/>
    <w:rsid w:val="59BE744B"/>
    <w:rsid w:val="59BEAD77"/>
    <w:rsid w:val="59C19AD0"/>
    <w:rsid w:val="59C28D58"/>
    <w:rsid w:val="59D25F57"/>
    <w:rsid w:val="59E0A15F"/>
    <w:rsid w:val="59E1C5FB"/>
    <w:rsid w:val="59E538D2"/>
    <w:rsid w:val="59EAB56A"/>
    <w:rsid w:val="59EE37DF"/>
    <w:rsid w:val="59EF0BF3"/>
    <w:rsid w:val="59FF1783"/>
    <w:rsid w:val="5A0658D7"/>
    <w:rsid w:val="5A066F82"/>
    <w:rsid w:val="5A074146"/>
    <w:rsid w:val="5A12AF8C"/>
    <w:rsid w:val="5A1C2BED"/>
    <w:rsid w:val="5A2D7A06"/>
    <w:rsid w:val="5A2E0B0B"/>
    <w:rsid w:val="5A45644F"/>
    <w:rsid w:val="5A466516"/>
    <w:rsid w:val="5A556FE3"/>
    <w:rsid w:val="5A5BA9D2"/>
    <w:rsid w:val="5A6E8B4E"/>
    <w:rsid w:val="5A71594C"/>
    <w:rsid w:val="5A7894E1"/>
    <w:rsid w:val="5A8EA319"/>
    <w:rsid w:val="5A8EC024"/>
    <w:rsid w:val="5A8F6960"/>
    <w:rsid w:val="5A952157"/>
    <w:rsid w:val="5A972115"/>
    <w:rsid w:val="5AA09DB4"/>
    <w:rsid w:val="5AA15931"/>
    <w:rsid w:val="5AA458D5"/>
    <w:rsid w:val="5AA8932C"/>
    <w:rsid w:val="5AAE2666"/>
    <w:rsid w:val="5ABA1B87"/>
    <w:rsid w:val="5ABA6D1C"/>
    <w:rsid w:val="5ABCDC33"/>
    <w:rsid w:val="5ABFFB8E"/>
    <w:rsid w:val="5AC0B9B6"/>
    <w:rsid w:val="5AC840DF"/>
    <w:rsid w:val="5ACAAB3D"/>
    <w:rsid w:val="5AD76665"/>
    <w:rsid w:val="5ADC82E7"/>
    <w:rsid w:val="5AF354A0"/>
    <w:rsid w:val="5AF8EB7F"/>
    <w:rsid w:val="5B17DDFC"/>
    <w:rsid w:val="5B1F66F8"/>
    <w:rsid w:val="5B2A16A9"/>
    <w:rsid w:val="5B2E53DE"/>
    <w:rsid w:val="5B42602E"/>
    <w:rsid w:val="5B4A3E41"/>
    <w:rsid w:val="5B58004C"/>
    <w:rsid w:val="5B5EACF3"/>
    <w:rsid w:val="5B611EB9"/>
    <w:rsid w:val="5B696200"/>
    <w:rsid w:val="5B79D276"/>
    <w:rsid w:val="5BA36D42"/>
    <w:rsid w:val="5BA3AEE4"/>
    <w:rsid w:val="5BA47968"/>
    <w:rsid w:val="5BA9FB73"/>
    <w:rsid w:val="5BBD7957"/>
    <w:rsid w:val="5BC6169B"/>
    <w:rsid w:val="5BCBE251"/>
    <w:rsid w:val="5BE24F55"/>
    <w:rsid w:val="5BE7EFD8"/>
    <w:rsid w:val="5BEB3FBC"/>
    <w:rsid w:val="5BEDB5BE"/>
    <w:rsid w:val="5BF48A72"/>
    <w:rsid w:val="5C0F9D9E"/>
    <w:rsid w:val="5C102260"/>
    <w:rsid w:val="5C1FDE51"/>
    <w:rsid w:val="5C250FAE"/>
    <w:rsid w:val="5C2FAE5B"/>
    <w:rsid w:val="5C399702"/>
    <w:rsid w:val="5C3D4362"/>
    <w:rsid w:val="5C44898F"/>
    <w:rsid w:val="5C4C33F4"/>
    <w:rsid w:val="5C5E4543"/>
    <w:rsid w:val="5C617956"/>
    <w:rsid w:val="5C6B507F"/>
    <w:rsid w:val="5C6D1B90"/>
    <w:rsid w:val="5C7AE80E"/>
    <w:rsid w:val="5CA3BAFB"/>
    <w:rsid w:val="5CB2003D"/>
    <w:rsid w:val="5CBAEAD8"/>
    <w:rsid w:val="5CBB112A"/>
    <w:rsid w:val="5CC857C1"/>
    <w:rsid w:val="5CC9190C"/>
    <w:rsid w:val="5CD51D8D"/>
    <w:rsid w:val="5CD54E2D"/>
    <w:rsid w:val="5CDD0A90"/>
    <w:rsid w:val="5CE5C183"/>
    <w:rsid w:val="5CEB451D"/>
    <w:rsid w:val="5CF6AC47"/>
    <w:rsid w:val="5CFF7B2E"/>
    <w:rsid w:val="5D0099E9"/>
    <w:rsid w:val="5D0470F3"/>
    <w:rsid w:val="5D08EDDE"/>
    <w:rsid w:val="5D0A49C8"/>
    <w:rsid w:val="5D102E64"/>
    <w:rsid w:val="5D12EF91"/>
    <w:rsid w:val="5D1CD1DD"/>
    <w:rsid w:val="5D24F623"/>
    <w:rsid w:val="5D2E6095"/>
    <w:rsid w:val="5D2F87BA"/>
    <w:rsid w:val="5D4FA99A"/>
    <w:rsid w:val="5D6D970A"/>
    <w:rsid w:val="5D7B0859"/>
    <w:rsid w:val="5D7D5B50"/>
    <w:rsid w:val="5D8B399F"/>
    <w:rsid w:val="5D8BD65D"/>
    <w:rsid w:val="5D8FB646"/>
    <w:rsid w:val="5D8FF9AF"/>
    <w:rsid w:val="5DA5802F"/>
    <w:rsid w:val="5DA6C693"/>
    <w:rsid w:val="5DA7C1B7"/>
    <w:rsid w:val="5DAC50B5"/>
    <w:rsid w:val="5DAD3BAC"/>
    <w:rsid w:val="5DB59651"/>
    <w:rsid w:val="5DBA33C2"/>
    <w:rsid w:val="5DCAC722"/>
    <w:rsid w:val="5DDA0794"/>
    <w:rsid w:val="5DDA3E58"/>
    <w:rsid w:val="5DE4EFE3"/>
    <w:rsid w:val="5DFDEA51"/>
    <w:rsid w:val="5DFDFEFE"/>
    <w:rsid w:val="5E039F94"/>
    <w:rsid w:val="5E078B35"/>
    <w:rsid w:val="5E0FE297"/>
    <w:rsid w:val="5E167E0D"/>
    <w:rsid w:val="5E1A43B0"/>
    <w:rsid w:val="5E218470"/>
    <w:rsid w:val="5E27835C"/>
    <w:rsid w:val="5E2DEA58"/>
    <w:rsid w:val="5E312C89"/>
    <w:rsid w:val="5E389CBC"/>
    <w:rsid w:val="5E3E7927"/>
    <w:rsid w:val="5E45E9B6"/>
    <w:rsid w:val="5E51202F"/>
    <w:rsid w:val="5E51AC5D"/>
    <w:rsid w:val="5E67EA0C"/>
    <w:rsid w:val="5E6B4303"/>
    <w:rsid w:val="5E6B8031"/>
    <w:rsid w:val="5E6C1CEF"/>
    <w:rsid w:val="5E7058A2"/>
    <w:rsid w:val="5E9EE7B1"/>
    <w:rsid w:val="5EA02C14"/>
    <w:rsid w:val="5EA36FD2"/>
    <w:rsid w:val="5EA66DDA"/>
    <w:rsid w:val="5EA710C2"/>
    <w:rsid w:val="5EA9B4F2"/>
    <w:rsid w:val="5EB0BF4A"/>
    <w:rsid w:val="5EBA9AC3"/>
    <w:rsid w:val="5EC068CF"/>
    <w:rsid w:val="5ED025EF"/>
    <w:rsid w:val="5EE2F8C4"/>
    <w:rsid w:val="5EEAEE04"/>
    <w:rsid w:val="5EEB45FC"/>
    <w:rsid w:val="5EEE8531"/>
    <w:rsid w:val="5EF234B6"/>
    <w:rsid w:val="5F06AE4E"/>
    <w:rsid w:val="5F0C71F0"/>
    <w:rsid w:val="5F1177D5"/>
    <w:rsid w:val="5F12BE1F"/>
    <w:rsid w:val="5F23B602"/>
    <w:rsid w:val="5F461BCD"/>
    <w:rsid w:val="5F48D356"/>
    <w:rsid w:val="5F4C5566"/>
    <w:rsid w:val="5F4EC4F2"/>
    <w:rsid w:val="5F5C8727"/>
    <w:rsid w:val="5F6E3A78"/>
    <w:rsid w:val="5F705A8D"/>
    <w:rsid w:val="5F71AAE9"/>
    <w:rsid w:val="5F8EBDDA"/>
    <w:rsid w:val="5F955476"/>
    <w:rsid w:val="5F9B0047"/>
    <w:rsid w:val="5F9B0524"/>
    <w:rsid w:val="5FA59ABE"/>
    <w:rsid w:val="5FA6103A"/>
    <w:rsid w:val="5FA62688"/>
    <w:rsid w:val="5FB8DE25"/>
    <w:rsid w:val="5FC09F0C"/>
    <w:rsid w:val="5FC46E46"/>
    <w:rsid w:val="5FC97DB5"/>
    <w:rsid w:val="5FD10279"/>
    <w:rsid w:val="5FD1BC2D"/>
    <w:rsid w:val="5FD3F80D"/>
    <w:rsid w:val="5FD83441"/>
    <w:rsid w:val="5FE294BB"/>
    <w:rsid w:val="5FE966B5"/>
    <w:rsid w:val="5FF3D989"/>
    <w:rsid w:val="5FFD5D2D"/>
    <w:rsid w:val="6002A82D"/>
    <w:rsid w:val="60126071"/>
    <w:rsid w:val="6022F152"/>
    <w:rsid w:val="604D43A9"/>
    <w:rsid w:val="604FF8B0"/>
    <w:rsid w:val="6051A55C"/>
    <w:rsid w:val="60525A80"/>
    <w:rsid w:val="605426DE"/>
    <w:rsid w:val="605A4657"/>
    <w:rsid w:val="605C0A43"/>
    <w:rsid w:val="606698D3"/>
    <w:rsid w:val="6067A8D3"/>
    <w:rsid w:val="6086E783"/>
    <w:rsid w:val="6089E105"/>
    <w:rsid w:val="6094FA8D"/>
    <w:rsid w:val="609CD044"/>
    <w:rsid w:val="60A070AD"/>
    <w:rsid w:val="60AD5CB9"/>
    <w:rsid w:val="60B92456"/>
    <w:rsid w:val="60BCB3E8"/>
    <w:rsid w:val="60D8F13E"/>
    <w:rsid w:val="60E1958C"/>
    <w:rsid w:val="60E2E5A4"/>
    <w:rsid w:val="60E8A897"/>
    <w:rsid w:val="60E9A40F"/>
    <w:rsid w:val="60F444DA"/>
    <w:rsid w:val="60F7E9B6"/>
    <w:rsid w:val="60FC0E11"/>
    <w:rsid w:val="61083E9C"/>
    <w:rsid w:val="61180373"/>
    <w:rsid w:val="61238953"/>
    <w:rsid w:val="61251D63"/>
    <w:rsid w:val="6127A76B"/>
    <w:rsid w:val="612B7DE5"/>
    <w:rsid w:val="6142FFA4"/>
    <w:rsid w:val="614A5E77"/>
    <w:rsid w:val="614AAAFC"/>
    <w:rsid w:val="6150DEEA"/>
    <w:rsid w:val="6152153A"/>
    <w:rsid w:val="6159DB29"/>
    <w:rsid w:val="615DD450"/>
    <w:rsid w:val="616395B7"/>
    <w:rsid w:val="61640A4E"/>
    <w:rsid w:val="6164657C"/>
    <w:rsid w:val="61746CD8"/>
    <w:rsid w:val="61758124"/>
    <w:rsid w:val="618782C1"/>
    <w:rsid w:val="619D5E6C"/>
    <w:rsid w:val="61A446D9"/>
    <w:rsid w:val="61BFD481"/>
    <w:rsid w:val="61D698B0"/>
    <w:rsid w:val="61E066C2"/>
    <w:rsid w:val="61E075B2"/>
    <w:rsid w:val="61FBA89D"/>
    <w:rsid w:val="6200687F"/>
    <w:rsid w:val="6200C43E"/>
    <w:rsid w:val="62030283"/>
    <w:rsid w:val="620A45F2"/>
    <w:rsid w:val="6211DE50"/>
    <w:rsid w:val="62207B44"/>
    <w:rsid w:val="622AD23F"/>
    <w:rsid w:val="62328482"/>
    <w:rsid w:val="623EC55F"/>
    <w:rsid w:val="624ABFBB"/>
    <w:rsid w:val="6253F1E4"/>
    <w:rsid w:val="6254EDF4"/>
    <w:rsid w:val="62555C26"/>
    <w:rsid w:val="625D0296"/>
    <w:rsid w:val="6266B538"/>
    <w:rsid w:val="6276FB26"/>
    <w:rsid w:val="62776E30"/>
    <w:rsid w:val="6284CDF6"/>
    <w:rsid w:val="6284F2E1"/>
    <w:rsid w:val="628EA914"/>
    <w:rsid w:val="6298B9E9"/>
    <w:rsid w:val="629B514D"/>
    <w:rsid w:val="62A2551B"/>
    <w:rsid w:val="62A7BB99"/>
    <w:rsid w:val="62A9E85D"/>
    <w:rsid w:val="62B694BE"/>
    <w:rsid w:val="62BED601"/>
    <w:rsid w:val="62C10278"/>
    <w:rsid w:val="62E565C3"/>
    <w:rsid w:val="62EAB247"/>
    <w:rsid w:val="62F0CDD8"/>
    <w:rsid w:val="62FB0E3E"/>
    <w:rsid w:val="6325F3BC"/>
    <w:rsid w:val="632A0E29"/>
    <w:rsid w:val="6335F436"/>
    <w:rsid w:val="633B820D"/>
    <w:rsid w:val="63435300"/>
    <w:rsid w:val="634BB1B8"/>
    <w:rsid w:val="63562BF9"/>
    <w:rsid w:val="6359A378"/>
    <w:rsid w:val="6361BE19"/>
    <w:rsid w:val="636D0DC5"/>
    <w:rsid w:val="636D498F"/>
    <w:rsid w:val="6385943A"/>
    <w:rsid w:val="6385B698"/>
    <w:rsid w:val="639BA5AD"/>
    <w:rsid w:val="63A58F9E"/>
    <w:rsid w:val="63A6BD65"/>
    <w:rsid w:val="63AFB490"/>
    <w:rsid w:val="63B5670E"/>
    <w:rsid w:val="63C9009C"/>
    <w:rsid w:val="63DFC135"/>
    <w:rsid w:val="63E24F3E"/>
    <w:rsid w:val="63E6CF8A"/>
    <w:rsid w:val="64102D64"/>
    <w:rsid w:val="642B9821"/>
    <w:rsid w:val="6436C016"/>
    <w:rsid w:val="643911A6"/>
    <w:rsid w:val="64396814"/>
    <w:rsid w:val="643E4EC5"/>
    <w:rsid w:val="64473A0D"/>
    <w:rsid w:val="645525C5"/>
    <w:rsid w:val="647BE85E"/>
    <w:rsid w:val="648583B9"/>
    <w:rsid w:val="648B4633"/>
    <w:rsid w:val="649169C3"/>
    <w:rsid w:val="649F6BCE"/>
    <w:rsid w:val="64AD0F40"/>
    <w:rsid w:val="64B73F5C"/>
    <w:rsid w:val="64C04788"/>
    <w:rsid w:val="64D675C6"/>
    <w:rsid w:val="64DC2C51"/>
    <w:rsid w:val="64DD3184"/>
    <w:rsid w:val="64E404D9"/>
    <w:rsid w:val="64F380A3"/>
    <w:rsid w:val="650135B8"/>
    <w:rsid w:val="651C2D91"/>
    <w:rsid w:val="6526764F"/>
    <w:rsid w:val="65349905"/>
    <w:rsid w:val="653D290C"/>
    <w:rsid w:val="65581B3B"/>
    <w:rsid w:val="65870FC7"/>
    <w:rsid w:val="65994F24"/>
    <w:rsid w:val="659E1B62"/>
    <w:rsid w:val="65A92011"/>
    <w:rsid w:val="65B3785B"/>
    <w:rsid w:val="65B5EC97"/>
    <w:rsid w:val="65BF0188"/>
    <w:rsid w:val="65E6A183"/>
    <w:rsid w:val="65E70B38"/>
    <w:rsid w:val="65EC116E"/>
    <w:rsid w:val="65ED48E0"/>
    <w:rsid w:val="65F50F9D"/>
    <w:rsid w:val="65FCACF7"/>
    <w:rsid w:val="66069A35"/>
    <w:rsid w:val="660C0963"/>
    <w:rsid w:val="661D1D64"/>
    <w:rsid w:val="662E3344"/>
    <w:rsid w:val="663829F5"/>
    <w:rsid w:val="6648DD85"/>
    <w:rsid w:val="664C508D"/>
    <w:rsid w:val="66570D5D"/>
    <w:rsid w:val="665C0EBF"/>
    <w:rsid w:val="665C24ED"/>
    <w:rsid w:val="666689A4"/>
    <w:rsid w:val="6667FCC5"/>
    <w:rsid w:val="666E5B6B"/>
    <w:rsid w:val="667AEA69"/>
    <w:rsid w:val="668793C7"/>
    <w:rsid w:val="668C205E"/>
    <w:rsid w:val="668CE609"/>
    <w:rsid w:val="6690AD91"/>
    <w:rsid w:val="6699C340"/>
    <w:rsid w:val="66A0EF3A"/>
    <w:rsid w:val="66B77FB2"/>
    <w:rsid w:val="66C23115"/>
    <w:rsid w:val="66C31C36"/>
    <w:rsid w:val="66CAD68E"/>
    <w:rsid w:val="66E39EAB"/>
    <w:rsid w:val="66EC9865"/>
    <w:rsid w:val="66EF84F2"/>
    <w:rsid w:val="66F43C5D"/>
    <w:rsid w:val="6719F369"/>
    <w:rsid w:val="671B9FF2"/>
    <w:rsid w:val="6727BD26"/>
    <w:rsid w:val="6728CC8F"/>
    <w:rsid w:val="674A1AA8"/>
    <w:rsid w:val="6762D294"/>
    <w:rsid w:val="67653FCD"/>
    <w:rsid w:val="67680DE1"/>
    <w:rsid w:val="676F2DBB"/>
    <w:rsid w:val="677977E8"/>
    <w:rsid w:val="67846B4E"/>
    <w:rsid w:val="67880D65"/>
    <w:rsid w:val="678CBD25"/>
    <w:rsid w:val="67912BD9"/>
    <w:rsid w:val="6791BC9D"/>
    <w:rsid w:val="67A2B778"/>
    <w:rsid w:val="67A53FA5"/>
    <w:rsid w:val="67B730EF"/>
    <w:rsid w:val="67B96FA4"/>
    <w:rsid w:val="67B9C1CE"/>
    <w:rsid w:val="67BD026B"/>
    <w:rsid w:val="67BF8156"/>
    <w:rsid w:val="67C1BCB6"/>
    <w:rsid w:val="67DC8A61"/>
    <w:rsid w:val="67DF8266"/>
    <w:rsid w:val="67E45546"/>
    <w:rsid w:val="67F7A331"/>
    <w:rsid w:val="67FC6935"/>
    <w:rsid w:val="681E501C"/>
    <w:rsid w:val="68215BDA"/>
    <w:rsid w:val="6829DFAF"/>
    <w:rsid w:val="682CDE9F"/>
    <w:rsid w:val="68334BA1"/>
    <w:rsid w:val="68466081"/>
    <w:rsid w:val="684B479C"/>
    <w:rsid w:val="6853DCD0"/>
    <w:rsid w:val="687AE6CA"/>
    <w:rsid w:val="688B6561"/>
    <w:rsid w:val="688ED9D3"/>
    <w:rsid w:val="6894AA79"/>
    <w:rsid w:val="689AB2CC"/>
    <w:rsid w:val="689E1FD9"/>
    <w:rsid w:val="68A36FA9"/>
    <w:rsid w:val="68ADCEFF"/>
    <w:rsid w:val="68AFE42B"/>
    <w:rsid w:val="68C5F7F8"/>
    <w:rsid w:val="68C99F61"/>
    <w:rsid w:val="68CD25E2"/>
    <w:rsid w:val="68DA8348"/>
    <w:rsid w:val="68DD868F"/>
    <w:rsid w:val="68E88F64"/>
    <w:rsid w:val="68F527D2"/>
    <w:rsid w:val="6911D8BE"/>
    <w:rsid w:val="691458C8"/>
    <w:rsid w:val="691B0908"/>
    <w:rsid w:val="692EBBF2"/>
    <w:rsid w:val="6957D027"/>
    <w:rsid w:val="696004B1"/>
    <w:rsid w:val="6960FB7E"/>
    <w:rsid w:val="696AAAB0"/>
    <w:rsid w:val="6982E9AA"/>
    <w:rsid w:val="698742DC"/>
    <w:rsid w:val="698B1A1F"/>
    <w:rsid w:val="698BDDAE"/>
    <w:rsid w:val="699E08D0"/>
    <w:rsid w:val="69A0E487"/>
    <w:rsid w:val="69A2F019"/>
    <w:rsid w:val="69A5A845"/>
    <w:rsid w:val="69A83FB0"/>
    <w:rsid w:val="69A94C26"/>
    <w:rsid w:val="69A9DFBC"/>
    <w:rsid w:val="69AF13C5"/>
    <w:rsid w:val="69C9F8BD"/>
    <w:rsid w:val="69CFF8BC"/>
    <w:rsid w:val="69D14717"/>
    <w:rsid w:val="69DC4C70"/>
    <w:rsid w:val="69EC409B"/>
    <w:rsid w:val="69F4ADF8"/>
    <w:rsid w:val="6A037CFB"/>
    <w:rsid w:val="6A052E2B"/>
    <w:rsid w:val="6A05E145"/>
    <w:rsid w:val="6A1CCFC3"/>
    <w:rsid w:val="6A1F62B3"/>
    <w:rsid w:val="6A205A3A"/>
    <w:rsid w:val="6A2CE05D"/>
    <w:rsid w:val="6A30A1AE"/>
    <w:rsid w:val="6A345A1E"/>
    <w:rsid w:val="6A3B3C8F"/>
    <w:rsid w:val="6A3C6A86"/>
    <w:rsid w:val="6A54415F"/>
    <w:rsid w:val="6A5A525D"/>
    <w:rsid w:val="6A704CAD"/>
    <w:rsid w:val="6A765DCD"/>
    <w:rsid w:val="6A7C534D"/>
    <w:rsid w:val="6A852FF8"/>
    <w:rsid w:val="6A9004E7"/>
    <w:rsid w:val="6AAF4E26"/>
    <w:rsid w:val="6AAFB62D"/>
    <w:rsid w:val="6AB4131E"/>
    <w:rsid w:val="6AB5CF77"/>
    <w:rsid w:val="6AC4FC62"/>
    <w:rsid w:val="6AC7DF4E"/>
    <w:rsid w:val="6AE0B0DB"/>
    <w:rsid w:val="6AE3C331"/>
    <w:rsid w:val="6AFDC407"/>
    <w:rsid w:val="6B0039D6"/>
    <w:rsid w:val="6B0C11C6"/>
    <w:rsid w:val="6B318DFD"/>
    <w:rsid w:val="6B3D5250"/>
    <w:rsid w:val="6B421FC4"/>
    <w:rsid w:val="6B4F7B0D"/>
    <w:rsid w:val="6B540923"/>
    <w:rsid w:val="6B598E86"/>
    <w:rsid w:val="6B5BDF37"/>
    <w:rsid w:val="6B67E694"/>
    <w:rsid w:val="6B69AE55"/>
    <w:rsid w:val="6B7234A6"/>
    <w:rsid w:val="6B7460EE"/>
    <w:rsid w:val="6B749031"/>
    <w:rsid w:val="6B749CBE"/>
    <w:rsid w:val="6B778222"/>
    <w:rsid w:val="6B90C5E8"/>
    <w:rsid w:val="6B9B9E06"/>
    <w:rsid w:val="6BA67A66"/>
    <w:rsid w:val="6BA76627"/>
    <w:rsid w:val="6BB10EF7"/>
    <w:rsid w:val="6BB5AE1D"/>
    <w:rsid w:val="6BB6D845"/>
    <w:rsid w:val="6BBB66F7"/>
    <w:rsid w:val="6BCFF190"/>
    <w:rsid w:val="6BD097D0"/>
    <w:rsid w:val="6BD8DEE6"/>
    <w:rsid w:val="6BDF8EF4"/>
    <w:rsid w:val="6BEC038A"/>
    <w:rsid w:val="6BFC0729"/>
    <w:rsid w:val="6C0F6E36"/>
    <w:rsid w:val="6C116EBE"/>
    <w:rsid w:val="6C169871"/>
    <w:rsid w:val="6C29DBFD"/>
    <w:rsid w:val="6C36148A"/>
    <w:rsid w:val="6C422278"/>
    <w:rsid w:val="6C42420A"/>
    <w:rsid w:val="6C42A9D6"/>
    <w:rsid w:val="6C5A01B5"/>
    <w:rsid w:val="6C66898E"/>
    <w:rsid w:val="6C70E0EB"/>
    <w:rsid w:val="6C714D69"/>
    <w:rsid w:val="6C76EFBF"/>
    <w:rsid w:val="6C7867F7"/>
    <w:rsid w:val="6C7CA3B5"/>
    <w:rsid w:val="6C7E6BA0"/>
    <w:rsid w:val="6C9187FB"/>
    <w:rsid w:val="6C95EACA"/>
    <w:rsid w:val="6CA2A85B"/>
    <w:rsid w:val="6CB28BF3"/>
    <w:rsid w:val="6CB5AEBE"/>
    <w:rsid w:val="6CB821BE"/>
    <w:rsid w:val="6CBBB288"/>
    <w:rsid w:val="6CC04C7E"/>
    <w:rsid w:val="6CC7109C"/>
    <w:rsid w:val="6CCB57EE"/>
    <w:rsid w:val="6CD63CF3"/>
    <w:rsid w:val="6CD757D8"/>
    <w:rsid w:val="6CE85698"/>
    <w:rsid w:val="6CF37C0B"/>
    <w:rsid w:val="6CF634C1"/>
    <w:rsid w:val="6CFD3527"/>
    <w:rsid w:val="6D022E63"/>
    <w:rsid w:val="6D074604"/>
    <w:rsid w:val="6D09668F"/>
    <w:rsid w:val="6D0B688F"/>
    <w:rsid w:val="6D0BF42A"/>
    <w:rsid w:val="6D0C0902"/>
    <w:rsid w:val="6D0F7558"/>
    <w:rsid w:val="6D1A32BC"/>
    <w:rsid w:val="6D1DBC81"/>
    <w:rsid w:val="6D20B756"/>
    <w:rsid w:val="6D21E2F2"/>
    <w:rsid w:val="6D28875D"/>
    <w:rsid w:val="6D2F69AB"/>
    <w:rsid w:val="6D479D27"/>
    <w:rsid w:val="6D4C7C67"/>
    <w:rsid w:val="6D4EF8CE"/>
    <w:rsid w:val="6D4FD966"/>
    <w:rsid w:val="6D740819"/>
    <w:rsid w:val="6D86723A"/>
    <w:rsid w:val="6D8A1585"/>
    <w:rsid w:val="6D927D62"/>
    <w:rsid w:val="6D952DB2"/>
    <w:rsid w:val="6DA2290A"/>
    <w:rsid w:val="6DA47945"/>
    <w:rsid w:val="6DA4DF22"/>
    <w:rsid w:val="6DA95084"/>
    <w:rsid w:val="6DAF85BA"/>
    <w:rsid w:val="6DB42E59"/>
    <w:rsid w:val="6DB5535B"/>
    <w:rsid w:val="6DBAE2CA"/>
    <w:rsid w:val="6DBD18E9"/>
    <w:rsid w:val="6DCF0976"/>
    <w:rsid w:val="6DD0ADF3"/>
    <w:rsid w:val="6DE411B2"/>
    <w:rsid w:val="6DF6EFF5"/>
    <w:rsid w:val="6E1C4291"/>
    <w:rsid w:val="6E281356"/>
    <w:rsid w:val="6E29F91A"/>
    <w:rsid w:val="6E33E7D4"/>
    <w:rsid w:val="6E3951DA"/>
    <w:rsid w:val="6E3ACA98"/>
    <w:rsid w:val="6E3E4031"/>
    <w:rsid w:val="6E556C49"/>
    <w:rsid w:val="6E5648F8"/>
    <w:rsid w:val="6E7E0A7F"/>
    <w:rsid w:val="6E869E46"/>
    <w:rsid w:val="6E881033"/>
    <w:rsid w:val="6E8D8C31"/>
    <w:rsid w:val="6E92B569"/>
    <w:rsid w:val="6E9C11BA"/>
    <w:rsid w:val="6EA68703"/>
    <w:rsid w:val="6EB930C3"/>
    <w:rsid w:val="6EBCFF3A"/>
    <w:rsid w:val="6EC1926F"/>
    <w:rsid w:val="6EDBECC2"/>
    <w:rsid w:val="6EE338B6"/>
    <w:rsid w:val="6EF964B6"/>
    <w:rsid w:val="6EF99F1B"/>
    <w:rsid w:val="6EFC0B57"/>
    <w:rsid w:val="6EFD53C8"/>
    <w:rsid w:val="6EFE1072"/>
    <w:rsid w:val="6F04878C"/>
    <w:rsid w:val="6F073CFD"/>
    <w:rsid w:val="6F13B440"/>
    <w:rsid w:val="6F2D5962"/>
    <w:rsid w:val="6F2EC456"/>
    <w:rsid w:val="6F3E408E"/>
    <w:rsid w:val="6F3F9D4A"/>
    <w:rsid w:val="6F509808"/>
    <w:rsid w:val="6F50C17E"/>
    <w:rsid w:val="6F71A9BC"/>
    <w:rsid w:val="6F7A80CA"/>
    <w:rsid w:val="6F85EB5A"/>
    <w:rsid w:val="6F869306"/>
    <w:rsid w:val="6F882A15"/>
    <w:rsid w:val="6F8BBBA5"/>
    <w:rsid w:val="6F9953B1"/>
    <w:rsid w:val="6F9E7718"/>
    <w:rsid w:val="6FA2E63B"/>
    <w:rsid w:val="6FAD3C03"/>
    <w:rsid w:val="6FAEB422"/>
    <w:rsid w:val="6FAF767D"/>
    <w:rsid w:val="6FB9A812"/>
    <w:rsid w:val="6FBDC265"/>
    <w:rsid w:val="6FC9E5C5"/>
    <w:rsid w:val="6FCD2D56"/>
    <w:rsid w:val="6FD5A59F"/>
    <w:rsid w:val="6FF3C594"/>
    <w:rsid w:val="6FF70B9F"/>
    <w:rsid w:val="70210F1C"/>
    <w:rsid w:val="704094EE"/>
    <w:rsid w:val="70456AD0"/>
    <w:rsid w:val="70547CCE"/>
    <w:rsid w:val="705859B1"/>
    <w:rsid w:val="706A9678"/>
    <w:rsid w:val="706DC89D"/>
    <w:rsid w:val="7079A7F1"/>
    <w:rsid w:val="7083F59F"/>
    <w:rsid w:val="7088F449"/>
    <w:rsid w:val="708E1614"/>
    <w:rsid w:val="709885A6"/>
    <w:rsid w:val="709EAE9D"/>
    <w:rsid w:val="709F2F3A"/>
    <w:rsid w:val="70BDF6C8"/>
    <w:rsid w:val="70D5C4F0"/>
    <w:rsid w:val="70E6B6CC"/>
    <w:rsid w:val="70E90EE6"/>
    <w:rsid w:val="70F57650"/>
    <w:rsid w:val="7110B817"/>
    <w:rsid w:val="711D969A"/>
    <w:rsid w:val="712B938D"/>
    <w:rsid w:val="713501C2"/>
    <w:rsid w:val="71434ED2"/>
    <w:rsid w:val="7146CEC3"/>
    <w:rsid w:val="714FB30A"/>
    <w:rsid w:val="7151DD78"/>
    <w:rsid w:val="71589D09"/>
    <w:rsid w:val="7164587B"/>
    <w:rsid w:val="71711EE3"/>
    <w:rsid w:val="7189CA7B"/>
    <w:rsid w:val="718C3FC8"/>
    <w:rsid w:val="719C4909"/>
    <w:rsid w:val="71A6894C"/>
    <w:rsid w:val="71AA9605"/>
    <w:rsid w:val="71B3034D"/>
    <w:rsid w:val="71B6AE1D"/>
    <w:rsid w:val="71C2093D"/>
    <w:rsid w:val="71C76EEE"/>
    <w:rsid w:val="71DC9E59"/>
    <w:rsid w:val="71EA0A23"/>
    <w:rsid w:val="71F17F9C"/>
    <w:rsid w:val="71F6DBA5"/>
    <w:rsid w:val="720E6E07"/>
    <w:rsid w:val="72100827"/>
    <w:rsid w:val="721A21FE"/>
    <w:rsid w:val="722347A4"/>
    <w:rsid w:val="7236BEAC"/>
    <w:rsid w:val="72467B15"/>
    <w:rsid w:val="7250705F"/>
    <w:rsid w:val="725353EE"/>
    <w:rsid w:val="7253E389"/>
    <w:rsid w:val="725841EC"/>
    <w:rsid w:val="725C909B"/>
    <w:rsid w:val="725EB885"/>
    <w:rsid w:val="7262CA1D"/>
    <w:rsid w:val="726E22E4"/>
    <w:rsid w:val="727BFD77"/>
    <w:rsid w:val="7293EFA5"/>
    <w:rsid w:val="729CBD0D"/>
    <w:rsid w:val="72A5E2CE"/>
    <w:rsid w:val="72A9D556"/>
    <w:rsid w:val="72AC7AC5"/>
    <w:rsid w:val="72AF05FC"/>
    <w:rsid w:val="72B27A46"/>
    <w:rsid w:val="72BF61E6"/>
    <w:rsid w:val="72BFFE7C"/>
    <w:rsid w:val="72C69B03"/>
    <w:rsid w:val="72C9E484"/>
    <w:rsid w:val="72EF9384"/>
    <w:rsid w:val="72F22BE9"/>
    <w:rsid w:val="72F7EC2B"/>
    <w:rsid w:val="72F89AEB"/>
    <w:rsid w:val="72FC9377"/>
    <w:rsid w:val="73015484"/>
    <w:rsid w:val="73019704"/>
    <w:rsid w:val="730255A8"/>
    <w:rsid w:val="732E9813"/>
    <w:rsid w:val="733946AA"/>
    <w:rsid w:val="733E7688"/>
    <w:rsid w:val="734028F5"/>
    <w:rsid w:val="734CF0D1"/>
    <w:rsid w:val="735089CE"/>
    <w:rsid w:val="73527F0C"/>
    <w:rsid w:val="7368709D"/>
    <w:rsid w:val="73742F3E"/>
    <w:rsid w:val="7379210C"/>
    <w:rsid w:val="737B27CA"/>
    <w:rsid w:val="737C5EF7"/>
    <w:rsid w:val="737DD1C7"/>
    <w:rsid w:val="73888345"/>
    <w:rsid w:val="7391E409"/>
    <w:rsid w:val="739603A5"/>
    <w:rsid w:val="739BFFB8"/>
    <w:rsid w:val="739CB5DB"/>
    <w:rsid w:val="73AE99B8"/>
    <w:rsid w:val="73B8CBCB"/>
    <w:rsid w:val="73BCFE63"/>
    <w:rsid w:val="73C05DEA"/>
    <w:rsid w:val="73C2BA19"/>
    <w:rsid w:val="73C59525"/>
    <w:rsid w:val="73CAE0C2"/>
    <w:rsid w:val="73CCBC21"/>
    <w:rsid w:val="73D55329"/>
    <w:rsid w:val="73DAC063"/>
    <w:rsid w:val="73EAADCF"/>
    <w:rsid w:val="73EABECE"/>
    <w:rsid w:val="73EB259A"/>
    <w:rsid w:val="73FA3197"/>
    <w:rsid w:val="73FB63E9"/>
    <w:rsid w:val="74045827"/>
    <w:rsid w:val="740FDBAF"/>
    <w:rsid w:val="7418F7E7"/>
    <w:rsid w:val="742C64E9"/>
    <w:rsid w:val="74320483"/>
    <w:rsid w:val="743414B3"/>
    <w:rsid w:val="743992ED"/>
    <w:rsid w:val="743B8811"/>
    <w:rsid w:val="743FA8A0"/>
    <w:rsid w:val="7457B19B"/>
    <w:rsid w:val="746B8F97"/>
    <w:rsid w:val="7479CE3F"/>
    <w:rsid w:val="74834640"/>
    <w:rsid w:val="74840F04"/>
    <w:rsid w:val="74916576"/>
    <w:rsid w:val="7493FF2D"/>
    <w:rsid w:val="7494B560"/>
    <w:rsid w:val="749B4D31"/>
    <w:rsid w:val="74AA5E05"/>
    <w:rsid w:val="74BE78ED"/>
    <w:rsid w:val="74C02D18"/>
    <w:rsid w:val="74CAC9FA"/>
    <w:rsid w:val="74D5B7FD"/>
    <w:rsid w:val="74DA1B31"/>
    <w:rsid w:val="74E670C8"/>
    <w:rsid w:val="74EA8BBD"/>
    <w:rsid w:val="74EC995D"/>
    <w:rsid w:val="74F5AD47"/>
    <w:rsid w:val="74F93CED"/>
    <w:rsid w:val="750265F7"/>
    <w:rsid w:val="750F0740"/>
    <w:rsid w:val="7517C9D7"/>
    <w:rsid w:val="752D1BE3"/>
    <w:rsid w:val="75324033"/>
    <w:rsid w:val="7533864A"/>
    <w:rsid w:val="7543CB0D"/>
    <w:rsid w:val="7546EE87"/>
    <w:rsid w:val="7565E22E"/>
    <w:rsid w:val="7578F8AA"/>
    <w:rsid w:val="7579CDB5"/>
    <w:rsid w:val="758B9158"/>
    <w:rsid w:val="7596CF58"/>
    <w:rsid w:val="75A5DDFF"/>
    <w:rsid w:val="75B6209A"/>
    <w:rsid w:val="75B88DAA"/>
    <w:rsid w:val="75BAF47A"/>
    <w:rsid w:val="75C157D4"/>
    <w:rsid w:val="75C2C3D9"/>
    <w:rsid w:val="75DE0A6B"/>
    <w:rsid w:val="75DE638C"/>
    <w:rsid w:val="75EA25A3"/>
    <w:rsid w:val="75EEFEC1"/>
    <w:rsid w:val="75F3E678"/>
    <w:rsid w:val="75FE1345"/>
    <w:rsid w:val="7603DCF8"/>
    <w:rsid w:val="7605E45C"/>
    <w:rsid w:val="760A1A57"/>
    <w:rsid w:val="760B7964"/>
    <w:rsid w:val="76135D03"/>
    <w:rsid w:val="762347FA"/>
    <w:rsid w:val="7626EFEA"/>
    <w:rsid w:val="7639EBF4"/>
    <w:rsid w:val="7640792A"/>
    <w:rsid w:val="7645798E"/>
    <w:rsid w:val="76457AA8"/>
    <w:rsid w:val="764BA22D"/>
    <w:rsid w:val="764CAE1B"/>
    <w:rsid w:val="764F8F99"/>
    <w:rsid w:val="76501CB3"/>
    <w:rsid w:val="766B1D7B"/>
    <w:rsid w:val="766EB39D"/>
    <w:rsid w:val="767231F9"/>
    <w:rsid w:val="7673038D"/>
    <w:rsid w:val="7675BB36"/>
    <w:rsid w:val="767C1F4A"/>
    <w:rsid w:val="769BF370"/>
    <w:rsid w:val="76AD2145"/>
    <w:rsid w:val="76B5193A"/>
    <w:rsid w:val="76BF4EE3"/>
    <w:rsid w:val="76CC7B98"/>
    <w:rsid w:val="76D1878A"/>
    <w:rsid w:val="76D2AD31"/>
    <w:rsid w:val="76D72F6E"/>
    <w:rsid w:val="76DA9C06"/>
    <w:rsid w:val="76DAE427"/>
    <w:rsid w:val="76E14EE6"/>
    <w:rsid w:val="76EA44E8"/>
    <w:rsid w:val="76FC10EA"/>
    <w:rsid w:val="77071C91"/>
    <w:rsid w:val="77117262"/>
    <w:rsid w:val="771C8D20"/>
    <w:rsid w:val="772E348E"/>
    <w:rsid w:val="772E733D"/>
    <w:rsid w:val="77308264"/>
    <w:rsid w:val="77330D0E"/>
    <w:rsid w:val="773D06F6"/>
    <w:rsid w:val="77468072"/>
    <w:rsid w:val="7753C4BF"/>
    <w:rsid w:val="775C3649"/>
    <w:rsid w:val="7794BC23"/>
    <w:rsid w:val="7795B25D"/>
    <w:rsid w:val="77969DDD"/>
    <w:rsid w:val="779E884D"/>
    <w:rsid w:val="77AD56E4"/>
    <w:rsid w:val="77AFB83C"/>
    <w:rsid w:val="77BECFF7"/>
    <w:rsid w:val="77C5E436"/>
    <w:rsid w:val="77C8DF26"/>
    <w:rsid w:val="77DB619F"/>
    <w:rsid w:val="77DCF185"/>
    <w:rsid w:val="77DE2D6F"/>
    <w:rsid w:val="77E5F0AF"/>
    <w:rsid w:val="77F449EA"/>
    <w:rsid w:val="78032A19"/>
    <w:rsid w:val="7805C030"/>
    <w:rsid w:val="781249DF"/>
    <w:rsid w:val="781529DE"/>
    <w:rsid w:val="781FCB7F"/>
    <w:rsid w:val="782AFADE"/>
    <w:rsid w:val="7832E70C"/>
    <w:rsid w:val="783C0A16"/>
    <w:rsid w:val="783CAE3E"/>
    <w:rsid w:val="78427ED9"/>
    <w:rsid w:val="78442936"/>
    <w:rsid w:val="7848767A"/>
    <w:rsid w:val="785C970D"/>
    <w:rsid w:val="785E5720"/>
    <w:rsid w:val="7860B90F"/>
    <w:rsid w:val="786463A3"/>
    <w:rsid w:val="786F50DD"/>
    <w:rsid w:val="7879F0DF"/>
    <w:rsid w:val="787D1982"/>
    <w:rsid w:val="78829423"/>
    <w:rsid w:val="788C5557"/>
    <w:rsid w:val="788E3A78"/>
    <w:rsid w:val="78927959"/>
    <w:rsid w:val="78A10763"/>
    <w:rsid w:val="78A4F989"/>
    <w:rsid w:val="78A98A4D"/>
    <w:rsid w:val="78AB366E"/>
    <w:rsid w:val="78BD2686"/>
    <w:rsid w:val="78C02E8E"/>
    <w:rsid w:val="78C6D9A8"/>
    <w:rsid w:val="78D8834D"/>
    <w:rsid w:val="78DA1FC8"/>
    <w:rsid w:val="78DB597C"/>
    <w:rsid w:val="78DDC4C6"/>
    <w:rsid w:val="78E36D24"/>
    <w:rsid w:val="78E45E08"/>
    <w:rsid w:val="79099971"/>
    <w:rsid w:val="790C53FB"/>
    <w:rsid w:val="7915ADA9"/>
    <w:rsid w:val="7919148D"/>
    <w:rsid w:val="79275A5D"/>
    <w:rsid w:val="79310EBC"/>
    <w:rsid w:val="793A7D03"/>
    <w:rsid w:val="79410068"/>
    <w:rsid w:val="794F10E8"/>
    <w:rsid w:val="79513162"/>
    <w:rsid w:val="796450CE"/>
    <w:rsid w:val="797483DF"/>
    <w:rsid w:val="797680FF"/>
    <w:rsid w:val="7981BF63"/>
    <w:rsid w:val="798C3B6C"/>
    <w:rsid w:val="7995C121"/>
    <w:rsid w:val="79A9B5C4"/>
    <w:rsid w:val="79C4E6B2"/>
    <w:rsid w:val="79D39A95"/>
    <w:rsid w:val="79D7BA6B"/>
    <w:rsid w:val="79DD1707"/>
    <w:rsid w:val="79EA3274"/>
    <w:rsid w:val="79F07A4E"/>
    <w:rsid w:val="79F2B9D5"/>
    <w:rsid w:val="79F91F73"/>
    <w:rsid w:val="79FC541E"/>
    <w:rsid w:val="7A0CCDDC"/>
    <w:rsid w:val="7A24B515"/>
    <w:rsid w:val="7A288C97"/>
    <w:rsid w:val="7A333C0F"/>
    <w:rsid w:val="7A647286"/>
    <w:rsid w:val="7A657E6F"/>
    <w:rsid w:val="7A8E4A80"/>
    <w:rsid w:val="7A9E37EE"/>
    <w:rsid w:val="7AA654EC"/>
    <w:rsid w:val="7AB6D5C0"/>
    <w:rsid w:val="7ABE567B"/>
    <w:rsid w:val="7AC7E5AB"/>
    <w:rsid w:val="7ACE1BBD"/>
    <w:rsid w:val="7B01E5A1"/>
    <w:rsid w:val="7B097DD4"/>
    <w:rsid w:val="7B0C5AF7"/>
    <w:rsid w:val="7B17C3D8"/>
    <w:rsid w:val="7B18517D"/>
    <w:rsid w:val="7B1A76B6"/>
    <w:rsid w:val="7B2A350E"/>
    <w:rsid w:val="7B31705F"/>
    <w:rsid w:val="7B3966CB"/>
    <w:rsid w:val="7B3C6B65"/>
    <w:rsid w:val="7B437316"/>
    <w:rsid w:val="7B4716FA"/>
    <w:rsid w:val="7B4A26AE"/>
    <w:rsid w:val="7B55E184"/>
    <w:rsid w:val="7B74F2BC"/>
    <w:rsid w:val="7B863558"/>
    <w:rsid w:val="7B880D6C"/>
    <w:rsid w:val="7B8D3901"/>
    <w:rsid w:val="7BA58450"/>
    <w:rsid w:val="7BB09A50"/>
    <w:rsid w:val="7BB302E3"/>
    <w:rsid w:val="7BB3C694"/>
    <w:rsid w:val="7BB43C4D"/>
    <w:rsid w:val="7BBAE5F9"/>
    <w:rsid w:val="7BBB1300"/>
    <w:rsid w:val="7BC5A8DD"/>
    <w:rsid w:val="7BC77DD5"/>
    <w:rsid w:val="7BD78F2D"/>
    <w:rsid w:val="7BDB227F"/>
    <w:rsid w:val="7BE3CA9E"/>
    <w:rsid w:val="7BEBCD6D"/>
    <w:rsid w:val="7BEE9727"/>
    <w:rsid w:val="7BF7FB61"/>
    <w:rsid w:val="7BF9972D"/>
    <w:rsid w:val="7C146259"/>
    <w:rsid w:val="7C1E6336"/>
    <w:rsid w:val="7C283A42"/>
    <w:rsid w:val="7C317FA9"/>
    <w:rsid w:val="7C32DA88"/>
    <w:rsid w:val="7C338A7F"/>
    <w:rsid w:val="7C3CE01D"/>
    <w:rsid w:val="7C40FABD"/>
    <w:rsid w:val="7C524494"/>
    <w:rsid w:val="7C54F699"/>
    <w:rsid w:val="7C596AF3"/>
    <w:rsid w:val="7C5C436D"/>
    <w:rsid w:val="7C65718A"/>
    <w:rsid w:val="7C7243E8"/>
    <w:rsid w:val="7C751065"/>
    <w:rsid w:val="7C7C02EF"/>
    <w:rsid w:val="7C7E1CA6"/>
    <w:rsid w:val="7C7FF621"/>
    <w:rsid w:val="7C83C292"/>
    <w:rsid w:val="7C8DAEAA"/>
    <w:rsid w:val="7C8F48E2"/>
    <w:rsid w:val="7C910312"/>
    <w:rsid w:val="7C954BAB"/>
    <w:rsid w:val="7C95EB90"/>
    <w:rsid w:val="7C9D4CDB"/>
    <w:rsid w:val="7CA15D84"/>
    <w:rsid w:val="7CB1EB8A"/>
    <w:rsid w:val="7CC4E976"/>
    <w:rsid w:val="7CC6C6D4"/>
    <w:rsid w:val="7CC753F7"/>
    <w:rsid w:val="7CD42ACA"/>
    <w:rsid w:val="7CE42C9B"/>
    <w:rsid w:val="7D0C0AF1"/>
    <w:rsid w:val="7D0E8E86"/>
    <w:rsid w:val="7D1A7E3C"/>
    <w:rsid w:val="7D1C1F06"/>
    <w:rsid w:val="7D262A1F"/>
    <w:rsid w:val="7D4DAE24"/>
    <w:rsid w:val="7D5DA2E5"/>
    <w:rsid w:val="7D70CAA8"/>
    <w:rsid w:val="7D81C6CE"/>
    <w:rsid w:val="7D88306E"/>
    <w:rsid w:val="7D92A0DF"/>
    <w:rsid w:val="7DA18A23"/>
    <w:rsid w:val="7DA451AC"/>
    <w:rsid w:val="7DA6D768"/>
    <w:rsid w:val="7DA7A265"/>
    <w:rsid w:val="7DAA460E"/>
    <w:rsid w:val="7DB8A879"/>
    <w:rsid w:val="7DC5A579"/>
    <w:rsid w:val="7DC61B38"/>
    <w:rsid w:val="7DF2CF5D"/>
    <w:rsid w:val="7DF7B578"/>
    <w:rsid w:val="7DFED902"/>
    <w:rsid w:val="7E0A1AA5"/>
    <w:rsid w:val="7E0D83D9"/>
    <w:rsid w:val="7E2FC97A"/>
    <w:rsid w:val="7E390118"/>
    <w:rsid w:val="7E3A5E51"/>
    <w:rsid w:val="7E3E6922"/>
    <w:rsid w:val="7E46F22E"/>
    <w:rsid w:val="7E473DF4"/>
    <w:rsid w:val="7E4E4A70"/>
    <w:rsid w:val="7E4EDDD4"/>
    <w:rsid w:val="7E5E5397"/>
    <w:rsid w:val="7E67CA4D"/>
    <w:rsid w:val="7E6A9121"/>
    <w:rsid w:val="7E79D113"/>
    <w:rsid w:val="7E844E43"/>
    <w:rsid w:val="7E84F90E"/>
    <w:rsid w:val="7E858256"/>
    <w:rsid w:val="7E87F0B6"/>
    <w:rsid w:val="7E8CC0A1"/>
    <w:rsid w:val="7EA05D36"/>
    <w:rsid w:val="7EAED8D7"/>
    <w:rsid w:val="7EB00102"/>
    <w:rsid w:val="7EB6C772"/>
    <w:rsid w:val="7EBA100C"/>
    <w:rsid w:val="7EBFCCE4"/>
    <w:rsid w:val="7ECC9D6A"/>
    <w:rsid w:val="7ECE2880"/>
    <w:rsid w:val="7EDB6FC3"/>
    <w:rsid w:val="7EE21696"/>
    <w:rsid w:val="7EE831EE"/>
    <w:rsid w:val="7EEF6C38"/>
    <w:rsid w:val="7F160308"/>
    <w:rsid w:val="7F27EDC4"/>
    <w:rsid w:val="7F292841"/>
    <w:rsid w:val="7F2D44AA"/>
    <w:rsid w:val="7F3AE467"/>
    <w:rsid w:val="7F3EA592"/>
    <w:rsid w:val="7F4E0FA0"/>
    <w:rsid w:val="7F5083EB"/>
    <w:rsid w:val="7F514CC6"/>
    <w:rsid w:val="7F5F7E15"/>
    <w:rsid w:val="7F5FA737"/>
    <w:rsid w:val="7F70E85F"/>
    <w:rsid w:val="7F769A1F"/>
    <w:rsid w:val="7F7C1D37"/>
    <w:rsid w:val="7F7C4DB6"/>
    <w:rsid w:val="7F7E70F0"/>
    <w:rsid w:val="7F84191D"/>
    <w:rsid w:val="7F8FCA66"/>
    <w:rsid w:val="7F93872A"/>
    <w:rsid w:val="7FAE2EAC"/>
    <w:rsid w:val="7FB30DF0"/>
    <w:rsid w:val="7FBCF36B"/>
    <w:rsid w:val="7FC1CE00"/>
    <w:rsid w:val="7FC210C3"/>
    <w:rsid w:val="7FD0C527"/>
    <w:rsid w:val="7FD40DB8"/>
    <w:rsid w:val="7FD89C21"/>
    <w:rsid w:val="7FDCBF76"/>
    <w:rsid w:val="7FE37394"/>
    <w:rsid w:val="7FEC35BC"/>
    <w:rsid w:val="7FEDE091"/>
    <w:rsid w:val="7FF5E90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C7DA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3D0"/>
  </w:style>
  <w:style w:type="paragraph" w:styleId="Heading1">
    <w:name w:val="heading 1"/>
    <w:basedOn w:val="Normal"/>
    <w:next w:val="Normal"/>
    <w:link w:val="Heading1Char"/>
    <w:uiPriority w:val="9"/>
    <w:qFormat/>
    <w:rsid w:val="00441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1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1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819"/>
    <w:rPr>
      <w:rFonts w:eastAsiaTheme="majorEastAsia" w:cstheme="majorBidi"/>
      <w:color w:val="272727" w:themeColor="text1" w:themeTint="D8"/>
    </w:rPr>
  </w:style>
  <w:style w:type="paragraph" w:styleId="Title">
    <w:name w:val="Title"/>
    <w:basedOn w:val="Normal"/>
    <w:next w:val="Normal"/>
    <w:link w:val="TitleChar"/>
    <w:uiPriority w:val="10"/>
    <w:qFormat/>
    <w:rsid w:val="00441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819"/>
    <w:pPr>
      <w:spacing w:before="160"/>
      <w:jc w:val="center"/>
    </w:pPr>
    <w:rPr>
      <w:i/>
      <w:iCs/>
      <w:color w:val="404040" w:themeColor="text1" w:themeTint="BF"/>
    </w:rPr>
  </w:style>
  <w:style w:type="character" w:customStyle="1" w:styleId="QuoteChar">
    <w:name w:val="Quote Char"/>
    <w:basedOn w:val="DefaultParagraphFont"/>
    <w:link w:val="Quote"/>
    <w:uiPriority w:val="29"/>
    <w:rsid w:val="00441819"/>
    <w:rPr>
      <w:i/>
      <w:iCs/>
      <w:color w:val="404040" w:themeColor="text1" w:themeTint="BF"/>
    </w:rPr>
  </w:style>
  <w:style w:type="paragraph" w:styleId="ListParagraph">
    <w:name w:val="List Paragraph"/>
    <w:basedOn w:val="Normal"/>
    <w:link w:val="ListParagraphChar"/>
    <w:uiPriority w:val="34"/>
    <w:qFormat/>
    <w:rsid w:val="00441819"/>
    <w:pPr>
      <w:ind w:left="720"/>
      <w:contextualSpacing/>
    </w:pPr>
  </w:style>
  <w:style w:type="character" w:styleId="IntenseEmphasis">
    <w:name w:val="Intense Emphasis"/>
    <w:basedOn w:val="DefaultParagraphFont"/>
    <w:uiPriority w:val="21"/>
    <w:qFormat/>
    <w:rsid w:val="00441819"/>
    <w:rPr>
      <w:i/>
      <w:iCs/>
      <w:color w:val="0F4761" w:themeColor="accent1" w:themeShade="BF"/>
    </w:rPr>
  </w:style>
  <w:style w:type="paragraph" w:styleId="IntenseQuote">
    <w:name w:val="Intense Quote"/>
    <w:basedOn w:val="Normal"/>
    <w:next w:val="Normal"/>
    <w:link w:val="IntenseQuoteChar"/>
    <w:uiPriority w:val="30"/>
    <w:qFormat/>
    <w:rsid w:val="00441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819"/>
    <w:rPr>
      <w:i/>
      <w:iCs/>
      <w:color w:val="0F4761" w:themeColor="accent1" w:themeShade="BF"/>
    </w:rPr>
  </w:style>
  <w:style w:type="character" w:styleId="IntenseReference">
    <w:name w:val="Intense Reference"/>
    <w:basedOn w:val="DefaultParagraphFont"/>
    <w:uiPriority w:val="32"/>
    <w:qFormat/>
    <w:rsid w:val="00441819"/>
    <w:rPr>
      <w:b/>
      <w:bCs/>
      <w:smallCaps/>
      <w:color w:val="0F4761" w:themeColor="accent1" w:themeShade="BF"/>
      <w:spacing w:val="5"/>
    </w:rPr>
  </w:style>
  <w:style w:type="paragraph" w:customStyle="1" w:styleId="CHAPTERTITLE">
    <w:name w:val="CHAPTER TITLE"/>
    <w:basedOn w:val="ListParagraph"/>
    <w:link w:val="CHAPTERTITLEChar"/>
    <w:qFormat/>
    <w:rsid w:val="00441819"/>
    <w:pPr>
      <w:numPr>
        <w:numId w:val="2"/>
      </w:numPr>
      <w:spacing w:after="0"/>
    </w:pPr>
    <w:rPr>
      <w:b/>
      <w:bCs/>
    </w:rPr>
  </w:style>
  <w:style w:type="character" w:customStyle="1" w:styleId="ListParagraphChar">
    <w:name w:val="List Paragraph Char"/>
    <w:basedOn w:val="DefaultParagraphFont"/>
    <w:link w:val="ListParagraph"/>
    <w:uiPriority w:val="34"/>
    <w:rsid w:val="00441819"/>
  </w:style>
  <w:style w:type="character" w:customStyle="1" w:styleId="CHAPTERTITLEChar">
    <w:name w:val="CHAPTER TITLE Char"/>
    <w:basedOn w:val="ListParagraphChar"/>
    <w:link w:val="CHAPTERTITLE"/>
    <w:rsid w:val="00441819"/>
    <w:rPr>
      <w:b/>
      <w:bCs/>
    </w:rPr>
  </w:style>
  <w:style w:type="table" w:styleId="TableGrid">
    <w:name w:val="Table Grid"/>
    <w:basedOn w:val="TableNormal"/>
    <w:uiPriority w:val="39"/>
    <w:rsid w:val="0044181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41819"/>
    <w:pPr>
      <w:widowControl w:val="0"/>
      <w:autoSpaceDE w:val="0"/>
      <w:autoSpaceDN w:val="0"/>
      <w:spacing w:after="0" w:line="240" w:lineRule="auto"/>
    </w:pPr>
    <w:rPr>
      <w:rFonts w:ascii="Gill Sans MT" w:eastAsia="Gill Sans MT" w:hAnsi="Gill Sans MT" w:cs="Gill Sans MT"/>
      <w:kern w:val="0"/>
      <w14:ligatures w14:val="none"/>
    </w:rPr>
  </w:style>
  <w:style w:type="character" w:customStyle="1" w:styleId="BodyTextChar">
    <w:name w:val="Body Text Char"/>
    <w:basedOn w:val="DefaultParagraphFont"/>
    <w:link w:val="BodyText"/>
    <w:uiPriority w:val="1"/>
    <w:rsid w:val="00441819"/>
    <w:rPr>
      <w:rFonts w:ascii="Gill Sans MT" w:eastAsia="Gill Sans MT" w:hAnsi="Gill Sans MT" w:cs="Gill Sans MT"/>
      <w:kern w:val="0"/>
      <w:lang w:val="pl-PL"/>
      <w14:ligatures w14:val="none"/>
    </w:rPr>
  </w:style>
  <w:style w:type="character" w:styleId="CommentReference">
    <w:name w:val="annotation reference"/>
    <w:basedOn w:val="DefaultParagraphFont"/>
    <w:uiPriority w:val="99"/>
    <w:semiHidden/>
    <w:unhideWhenUsed/>
    <w:rsid w:val="00441819"/>
    <w:rPr>
      <w:sz w:val="16"/>
      <w:szCs w:val="16"/>
    </w:rPr>
  </w:style>
  <w:style w:type="paragraph" w:styleId="CommentText">
    <w:name w:val="annotation text"/>
    <w:basedOn w:val="Normal"/>
    <w:link w:val="CommentTextChar"/>
    <w:uiPriority w:val="99"/>
    <w:unhideWhenUsed/>
    <w:rsid w:val="00441819"/>
    <w:pPr>
      <w:spacing w:line="240" w:lineRule="auto"/>
    </w:pPr>
    <w:rPr>
      <w:sz w:val="20"/>
      <w:szCs w:val="20"/>
    </w:rPr>
  </w:style>
  <w:style w:type="character" w:customStyle="1" w:styleId="CommentTextChar">
    <w:name w:val="Comment Text Char"/>
    <w:basedOn w:val="DefaultParagraphFont"/>
    <w:link w:val="CommentText"/>
    <w:uiPriority w:val="99"/>
    <w:rsid w:val="00441819"/>
    <w:rPr>
      <w:sz w:val="20"/>
      <w:szCs w:val="20"/>
    </w:rPr>
  </w:style>
  <w:style w:type="paragraph" w:styleId="FootnoteText">
    <w:name w:val="footnote text"/>
    <w:aliases w:val="Note de bas de page Car Car,Car,Testo nota a piè di pagina_Rientro,stile 1,Footnote1,Footnote2,Footnote3,Footnote4,Footnote5,Footnote6,Footnote7,Footnote8,Footnote9,Footnote10,Footnote11,Footnote21,Footnote31,Footnote41,ft,fn,Fußnotentextf"/>
    <w:basedOn w:val="Normal"/>
    <w:link w:val="FootnoteTextChar"/>
    <w:uiPriority w:val="99"/>
    <w:unhideWhenUsed/>
    <w:qFormat/>
    <w:rsid w:val="00776A4B"/>
    <w:pPr>
      <w:spacing w:after="0" w:line="240" w:lineRule="auto"/>
    </w:pPr>
    <w:rPr>
      <w:rFonts w:ascii="Times New Roman" w:hAnsi="Times New Roman"/>
      <w:kern w:val="0"/>
      <w:sz w:val="20"/>
      <w:szCs w:val="20"/>
      <w14:ligatures w14:val="none"/>
    </w:rPr>
  </w:style>
  <w:style w:type="character" w:customStyle="1" w:styleId="FootnoteTextChar">
    <w:name w:val="Footnote Text Char"/>
    <w:aliases w:val="Note de bas de page Car Car Char,Car Char,Testo nota a piè di pagina_Rientro Char,stile 1 Char,Footnote1 Char,Footnote2 Char,Footnote3 Char,Footnote4 Char,Footnote5 Char,Footnote6 Char,Footnote7 Char,Footnote8 Char,Footnote9 Char"/>
    <w:basedOn w:val="DefaultParagraphFont"/>
    <w:link w:val="FootnoteText"/>
    <w:uiPriority w:val="99"/>
    <w:rsid w:val="00776A4B"/>
    <w:rPr>
      <w:rFonts w:ascii="Times New Roman" w:hAnsi="Times New Roman"/>
      <w:kern w:val="0"/>
      <w:sz w:val="20"/>
      <w:szCs w:val="20"/>
      <w14:ligatures w14:val="none"/>
    </w:rPr>
  </w:style>
  <w:style w:type="character" w:styleId="FootnoteReference">
    <w:name w:val="footnote reference"/>
    <w:aliases w:val="fr,o,Style 6,Nota,(NECG) Footnote Reference,Footnote,Footnote symbol,Voetnootverwijzing,Odwołanie przypisu,BVI fnr,Footnotes refss,SUPERS,Footnote Reference Superscript,Ref,de nota al pie,-E Fußnotenzeichen,Times 10 Point,E,F,note TES"/>
    <w:basedOn w:val="DefaultParagraphFont"/>
    <w:link w:val="FootnotesymbolCarZchn"/>
    <w:uiPriority w:val="99"/>
    <w:unhideWhenUsed/>
    <w:qFormat/>
    <w:rsid w:val="00776A4B"/>
    <w:rPr>
      <w:rFonts w:ascii="Times New Roman" w:hAnsi="Times New Roman"/>
      <w:sz w:val="20"/>
      <w:vertAlign w:val="superscript"/>
    </w:rPr>
  </w:style>
  <w:style w:type="character" w:styleId="Hyperlink">
    <w:name w:val="Hyperlink"/>
    <w:basedOn w:val="DefaultParagraphFont"/>
    <w:uiPriority w:val="99"/>
    <w:unhideWhenUsed/>
    <w:rsid w:val="00B865B5"/>
    <w:rPr>
      <w:color w:val="467886" w:themeColor="hyperlink"/>
      <w:u w:val="single"/>
    </w:rPr>
  </w:style>
  <w:style w:type="character" w:styleId="Strong">
    <w:name w:val="Strong"/>
    <w:basedOn w:val="DefaultParagraphFont"/>
    <w:qFormat/>
    <w:rsid w:val="00B865B5"/>
    <w:rPr>
      <w:b/>
      <w:bCs/>
    </w:rPr>
  </w:style>
  <w:style w:type="paragraph" w:styleId="Header">
    <w:name w:val="header"/>
    <w:basedOn w:val="Normal"/>
    <w:link w:val="HeaderChar"/>
    <w:uiPriority w:val="99"/>
    <w:unhideWhenUsed/>
    <w:rsid w:val="00B86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5B5"/>
  </w:style>
  <w:style w:type="paragraph" w:styleId="Footer">
    <w:name w:val="footer"/>
    <w:basedOn w:val="Normal"/>
    <w:link w:val="FooterChar"/>
    <w:uiPriority w:val="99"/>
    <w:unhideWhenUsed/>
    <w:rsid w:val="00B86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5B5"/>
  </w:style>
  <w:style w:type="paragraph" w:styleId="Revision">
    <w:name w:val="Revision"/>
    <w:hidden/>
    <w:uiPriority w:val="99"/>
    <w:semiHidden/>
    <w:rsid w:val="00AF09EC"/>
    <w:pPr>
      <w:spacing w:after="0" w:line="240" w:lineRule="auto"/>
    </w:pPr>
  </w:style>
  <w:style w:type="paragraph" w:styleId="CommentSubject">
    <w:name w:val="annotation subject"/>
    <w:basedOn w:val="CommentText"/>
    <w:next w:val="CommentText"/>
    <w:link w:val="CommentSubjectChar"/>
    <w:uiPriority w:val="99"/>
    <w:semiHidden/>
    <w:unhideWhenUsed/>
    <w:rsid w:val="00E22EA0"/>
    <w:rPr>
      <w:b/>
      <w:bCs/>
    </w:rPr>
  </w:style>
  <w:style w:type="character" w:customStyle="1" w:styleId="CommentSubjectChar">
    <w:name w:val="Comment Subject Char"/>
    <w:basedOn w:val="CommentTextChar"/>
    <w:link w:val="CommentSubject"/>
    <w:uiPriority w:val="99"/>
    <w:semiHidden/>
    <w:rsid w:val="00E22EA0"/>
    <w:rPr>
      <w:b/>
      <w:bCs/>
      <w:sz w:val="20"/>
      <w:szCs w:val="20"/>
    </w:rPr>
  </w:style>
  <w:style w:type="character" w:customStyle="1" w:styleId="UnresolvedMention1">
    <w:name w:val="Unresolved Mention1"/>
    <w:basedOn w:val="DefaultParagraphFont"/>
    <w:uiPriority w:val="99"/>
    <w:semiHidden/>
    <w:unhideWhenUsed/>
    <w:rsid w:val="003D639C"/>
    <w:rPr>
      <w:color w:val="605E5C"/>
      <w:shd w:val="clear" w:color="auto" w:fill="E1DFDD"/>
    </w:rPr>
  </w:style>
  <w:style w:type="character" w:styleId="FollowedHyperlink">
    <w:name w:val="FollowedHyperlink"/>
    <w:basedOn w:val="DefaultParagraphFont"/>
    <w:uiPriority w:val="99"/>
    <w:semiHidden/>
    <w:unhideWhenUsed/>
    <w:rsid w:val="00633330"/>
    <w:rPr>
      <w:color w:val="96607D" w:themeColor="followed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76A4B"/>
    <w:pPr>
      <w:spacing w:after="0" w:line="240" w:lineRule="exact"/>
      <w:jc w:val="both"/>
    </w:pPr>
    <w:rPr>
      <w:rFonts w:ascii="Times New Roman" w:hAnsi="Times New Roman"/>
      <w:sz w:val="20"/>
      <w:vertAlign w:val="superscript"/>
    </w:rPr>
  </w:style>
  <w:style w:type="character" w:customStyle="1" w:styleId="Marker">
    <w:name w:val="Marker"/>
    <w:basedOn w:val="DefaultParagraphFont"/>
    <w:rsid w:val="00C475FC"/>
    <w:rPr>
      <w:color w:val="0000FF"/>
      <w:shd w:val="clear" w:color="auto" w:fill="auto"/>
    </w:rPr>
  </w:style>
  <w:style w:type="paragraph" w:customStyle="1" w:styleId="Pagedecouverture">
    <w:name w:val="Page de couverture"/>
    <w:basedOn w:val="Normal"/>
    <w:next w:val="Normal"/>
    <w:rsid w:val="00EF6828"/>
    <w:pPr>
      <w:spacing w:after="0" w:line="240" w:lineRule="auto"/>
      <w:jc w:val="both"/>
    </w:pPr>
    <w:rPr>
      <w:rFonts w:ascii="Times New Roman" w:hAnsi="Times New Roman" w:cs="Times New Roman"/>
      <w:kern w:val="0"/>
      <w:szCs w:val="22"/>
      <w14:ligatures w14:val="none"/>
    </w:rPr>
  </w:style>
  <w:style w:type="paragraph" w:customStyle="1" w:styleId="FooterCoverPage">
    <w:name w:val="Footer Cover Page"/>
    <w:basedOn w:val="Normal"/>
    <w:link w:val="FooterCoverPageChar"/>
    <w:rsid w:val="00E62F7E"/>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customStyle="1" w:styleId="FooterCoverPageChar">
    <w:name w:val="Footer Cover Page Char"/>
    <w:basedOn w:val="DefaultParagraphFont"/>
    <w:link w:val="FooterCoverPage"/>
    <w:rsid w:val="00E62F7E"/>
    <w:rPr>
      <w:rFonts w:ascii="Times New Roman" w:hAnsi="Times New Roman" w:cs="Times New Roman"/>
    </w:rPr>
  </w:style>
  <w:style w:type="paragraph" w:customStyle="1" w:styleId="FooterSensitivity">
    <w:name w:val="Footer Sensitivity"/>
    <w:basedOn w:val="Normal"/>
    <w:link w:val="FooterSensitivityChar"/>
    <w:rsid w:val="00E62F7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62F7E"/>
    <w:rPr>
      <w:rFonts w:ascii="Times New Roman" w:hAnsi="Times New Roman" w:cs="Times New Roman"/>
      <w:b/>
      <w:sz w:val="32"/>
    </w:rPr>
  </w:style>
  <w:style w:type="paragraph" w:customStyle="1" w:styleId="HeaderCoverPage">
    <w:name w:val="Header Cover Page"/>
    <w:basedOn w:val="Normal"/>
    <w:link w:val="HeaderCoverPageChar"/>
    <w:rsid w:val="00E62F7E"/>
    <w:pPr>
      <w:tabs>
        <w:tab w:val="center" w:pos="4535"/>
        <w:tab w:val="right" w:pos="9071"/>
      </w:tabs>
      <w:spacing w:after="120" w:line="240" w:lineRule="auto"/>
      <w:jc w:val="both"/>
    </w:pPr>
    <w:rPr>
      <w:rFonts w:ascii="Times New Roman" w:hAnsi="Times New Roman" w:cs="Times New Roman"/>
    </w:rPr>
  </w:style>
  <w:style w:type="character" w:customStyle="1" w:styleId="HeaderCoverPageChar">
    <w:name w:val="Header Cover Page Char"/>
    <w:basedOn w:val="DefaultParagraphFont"/>
    <w:link w:val="HeaderCoverPage"/>
    <w:rsid w:val="00E62F7E"/>
    <w:rPr>
      <w:rFonts w:ascii="Times New Roman" w:hAnsi="Times New Roman" w:cs="Times New Roman"/>
    </w:rPr>
  </w:style>
  <w:style w:type="paragraph" w:customStyle="1" w:styleId="HeaderSensitivity">
    <w:name w:val="Header Sensitivity"/>
    <w:basedOn w:val="Normal"/>
    <w:link w:val="HeaderSensitivityChar"/>
    <w:rsid w:val="00E62F7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62F7E"/>
    <w:rPr>
      <w:rFonts w:ascii="Times New Roman" w:hAnsi="Times New Roman" w:cs="Times New Roman"/>
      <w:b/>
      <w:sz w:val="32"/>
    </w:rPr>
  </w:style>
  <w:style w:type="paragraph" w:customStyle="1" w:styleId="HeaderSensitivityRight">
    <w:name w:val="Header Sensitivity Right"/>
    <w:basedOn w:val="Normal"/>
    <w:link w:val="HeaderSensitivityRightChar"/>
    <w:rsid w:val="003900E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62F7E"/>
    <w:rPr>
      <w:rFonts w:ascii="Times New Roman" w:hAnsi="Times New Roman" w:cs="Times New Roman"/>
      <w:sz w:val="28"/>
    </w:rPr>
  </w:style>
  <w:style w:type="paragraph" w:customStyle="1" w:styleId="Typedudocument">
    <w:name w:val="Type du document"/>
    <w:basedOn w:val="Normal"/>
    <w:next w:val="Normal"/>
    <w:rsid w:val="007C3E60"/>
    <w:pPr>
      <w:spacing w:before="360" w:after="0" w:line="240" w:lineRule="auto"/>
      <w:jc w:val="center"/>
    </w:pPr>
    <w:rPr>
      <w:rFonts w:ascii="Times New Roman" w:hAnsi="Times New Roman" w:cs="Times New Roman"/>
      <w:b/>
      <w:kern w:val="0"/>
      <w:szCs w:val="22"/>
      <w14:ligatures w14:val="none"/>
    </w:rPr>
  </w:style>
  <w:style w:type="paragraph" w:customStyle="1" w:styleId="Titreobjet">
    <w:name w:val="Titre objet"/>
    <w:basedOn w:val="Normal"/>
    <w:next w:val="Normal"/>
    <w:rsid w:val="007C3E60"/>
    <w:pPr>
      <w:spacing w:before="360" w:after="360" w:line="240" w:lineRule="auto"/>
      <w:jc w:val="center"/>
    </w:pPr>
    <w:rPr>
      <w:rFonts w:ascii="Times New Roman" w:hAnsi="Times New Roman" w:cs="Times New Roman"/>
      <w:b/>
      <w:kern w:val="0"/>
      <w:szCs w:val="22"/>
      <w14:ligatures w14:val="none"/>
    </w:rPr>
  </w:style>
  <w:style w:type="paragraph" w:styleId="EndnoteText">
    <w:name w:val="endnote text"/>
    <w:basedOn w:val="Normal"/>
    <w:link w:val="EndnoteTextChar"/>
    <w:uiPriority w:val="99"/>
    <w:unhideWhenUsed/>
    <w:rsid w:val="00EC2AAC"/>
    <w:pPr>
      <w:spacing w:after="0" w:line="240" w:lineRule="auto"/>
    </w:pPr>
    <w:rPr>
      <w:sz w:val="20"/>
      <w:szCs w:val="20"/>
    </w:rPr>
  </w:style>
  <w:style w:type="character" w:customStyle="1" w:styleId="EndnoteTextChar">
    <w:name w:val="Endnote Text Char"/>
    <w:basedOn w:val="DefaultParagraphFont"/>
    <w:link w:val="EndnoteText"/>
    <w:uiPriority w:val="99"/>
    <w:rsid w:val="00EC2AAC"/>
    <w:rPr>
      <w:sz w:val="20"/>
      <w:szCs w:val="20"/>
    </w:rPr>
  </w:style>
  <w:style w:type="character" w:styleId="EndnoteReference">
    <w:name w:val="endnote reference"/>
    <w:basedOn w:val="DefaultParagraphFont"/>
    <w:uiPriority w:val="99"/>
    <w:semiHidden/>
    <w:unhideWhenUsed/>
    <w:rsid w:val="00EC2AAC"/>
    <w:rPr>
      <w:vertAlign w:val="superscript"/>
    </w:rPr>
  </w:style>
  <w:style w:type="paragraph" w:styleId="NoSpacing">
    <w:name w:val="No Spacing"/>
    <w:uiPriority w:val="1"/>
    <w:qFormat/>
    <w:rsid w:val="00EC2AAC"/>
    <w:pPr>
      <w:spacing w:after="0" w:line="240" w:lineRule="auto"/>
    </w:pPr>
    <w:rPr>
      <w:sz w:val="22"/>
      <w:szCs w:val="22"/>
    </w:rPr>
  </w:style>
  <w:style w:type="character" w:customStyle="1" w:styleId="Mention1">
    <w:name w:val="Mention1"/>
    <w:basedOn w:val="DefaultParagraphFont"/>
    <w:uiPriority w:val="99"/>
    <w:unhideWhenUsed/>
    <w:rsid w:val="000C6D97"/>
    <w:rPr>
      <w:color w:val="2B579A"/>
      <w:shd w:val="clear" w:color="auto" w:fill="E1DFDD"/>
    </w:rPr>
  </w:style>
  <w:style w:type="paragraph" w:customStyle="1" w:styleId="Considrant">
    <w:name w:val="Considérant"/>
    <w:basedOn w:val="Normal"/>
    <w:rsid w:val="003A39B6"/>
    <w:pPr>
      <w:numPr>
        <w:numId w:val="36"/>
      </w:numPr>
      <w:spacing w:before="120" w:after="120" w:line="240" w:lineRule="auto"/>
      <w:jc w:val="both"/>
    </w:pPr>
    <w:rPr>
      <w:rFonts w:ascii="Times New Roman" w:hAnsi="Times New Roman" w:cs="Times New Roman"/>
      <w:kern w:val="0"/>
      <w:szCs w:val="22"/>
      <w14:ligatures w14:val="none"/>
    </w:rPr>
  </w:style>
  <w:style w:type="paragraph" w:customStyle="1" w:styleId="Disclaimer">
    <w:name w:val="Disclaimer"/>
    <w:basedOn w:val="Normal"/>
    <w:rsid w:val="003900E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Cs w:val="22"/>
      <w14:ligatures w14:val="none"/>
    </w:rPr>
  </w:style>
  <w:style w:type="paragraph" w:customStyle="1" w:styleId="SecurityMarking">
    <w:name w:val="SecurityMarking"/>
    <w:basedOn w:val="Normal"/>
    <w:rsid w:val="003900E4"/>
    <w:pPr>
      <w:spacing w:after="0" w:line="276" w:lineRule="auto"/>
      <w:ind w:left="5103"/>
    </w:pPr>
    <w:rPr>
      <w:rFonts w:ascii="Times New Roman" w:hAnsi="Times New Roman" w:cs="Times New Roman"/>
      <w:kern w:val="0"/>
      <w:sz w:val="28"/>
      <w:szCs w:val="22"/>
      <w14:ligatures w14:val="none"/>
    </w:rPr>
  </w:style>
  <w:style w:type="paragraph" w:customStyle="1" w:styleId="DateMarking">
    <w:name w:val="DateMarking"/>
    <w:basedOn w:val="Normal"/>
    <w:rsid w:val="003900E4"/>
    <w:pPr>
      <w:spacing w:after="0" w:line="276" w:lineRule="auto"/>
      <w:ind w:left="5103"/>
    </w:pPr>
    <w:rPr>
      <w:rFonts w:ascii="Times New Roman" w:hAnsi="Times New Roman" w:cs="Times New Roman"/>
      <w:i/>
      <w:kern w:val="0"/>
      <w:sz w:val="28"/>
      <w:szCs w:val="22"/>
      <w14:ligatures w14:val="none"/>
    </w:rPr>
  </w:style>
  <w:style w:type="paragraph" w:customStyle="1" w:styleId="ReleasableTo">
    <w:name w:val="ReleasableTo"/>
    <w:basedOn w:val="Normal"/>
    <w:rsid w:val="003900E4"/>
    <w:pPr>
      <w:spacing w:after="0" w:line="276" w:lineRule="auto"/>
      <w:ind w:left="5103"/>
    </w:pPr>
    <w:rPr>
      <w:rFonts w:ascii="Times New Roman" w:hAnsi="Times New Roman" w:cs="Times New Roman"/>
      <w:i/>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0771">
      <w:bodyDiv w:val="1"/>
      <w:marLeft w:val="0"/>
      <w:marRight w:val="0"/>
      <w:marTop w:val="0"/>
      <w:marBottom w:val="0"/>
      <w:divBdr>
        <w:top w:val="none" w:sz="0" w:space="0" w:color="auto"/>
        <w:left w:val="none" w:sz="0" w:space="0" w:color="auto"/>
        <w:bottom w:val="none" w:sz="0" w:space="0" w:color="auto"/>
        <w:right w:val="none" w:sz="0" w:space="0" w:color="auto"/>
      </w:divBdr>
    </w:div>
    <w:div w:id="48001587">
      <w:bodyDiv w:val="1"/>
      <w:marLeft w:val="0"/>
      <w:marRight w:val="0"/>
      <w:marTop w:val="0"/>
      <w:marBottom w:val="0"/>
      <w:divBdr>
        <w:top w:val="none" w:sz="0" w:space="0" w:color="auto"/>
        <w:left w:val="none" w:sz="0" w:space="0" w:color="auto"/>
        <w:bottom w:val="none" w:sz="0" w:space="0" w:color="auto"/>
        <w:right w:val="none" w:sz="0" w:space="0" w:color="auto"/>
      </w:divBdr>
    </w:div>
    <w:div w:id="74018401">
      <w:bodyDiv w:val="1"/>
      <w:marLeft w:val="0"/>
      <w:marRight w:val="0"/>
      <w:marTop w:val="0"/>
      <w:marBottom w:val="0"/>
      <w:divBdr>
        <w:top w:val="none" w:sz="0" w:space="0" w:color="auto"/>
        <w:left w:val="none" w:sz="0" w:space="0" w:color="auto"/>
        <w:bottom w:val="none" w:sz="0" w:space="0" w:color="auto"/>
        <w:right w:val="none" w:sz="0" w:space="0" w:color="auto"/>
      </w:divBdr>
    </w:div>
    <w:div w:id="120727871">
      <w:bodyDiv w:val="1"/>
      <w:marLeft w:val="0"/>
      <w:marRight w:val="0"/>
      <w:marTop w:val="0"/>
      <w:marBottom w:val="0"/>
      <w:divBdr>
        <w:top w:val="none" w:sz="0" w:space="0" w:color="auto"/>
        <w:left w:val="none" w:sz="0" w:space="0" w:color="auto"/>
        <w:bottom w:val="none" w:sz="0" w:space="0" w:color="auto"/>
        <w:right w:val="none" w:sz="0" w:space="0" w:color="auto"/>
      </w:divBdr>
    </w:div>
    <w:div w:id="156190267">
      <w:bodyDiv w:val="1"/>
      <w:marLeft w:val="0"/>
      <w:marRight w:val="0"/>
      <w:marTop w:val="0"/>
      <w:marBottom w:val="0"/>
      <w:divBdr>
        <w:top w:val="none" w:sz="0" w:space="0" w:color="auto"/>
        <w:left w:val="none" w:sz="0" w:space="0" w:color="auto"/>
        <w:bottom w:val="none" w:sz="0" w:space="0" w:color="auto"/>
        <w:right w:val="none" w:sz="0" w:space="0" w:color="auto"/>
      </w:divBdr>
    </w:div>
    <w:div w:id="162791816">
      <w:bodyDiv w:val="1"/>
      <w:marLeft w:val="0"/>
      <w:marRight w:val="0"/>
      <w:marTop w:val="0"/>
      <w:marBottom w:val="0"/>
      <w:divBdr>
        <w:top w:val="none" w:sz="0" w:space="0" w:color="auto"/>
        <w:left w:val="none" w:sz="0" w:space="0" w:color="auto"/>
        <w:bottom w:val="none" w:sz="0" w:space="0" w:color="auto"/>
        <w:right w:val="none" w:sz="0" w:space="0" w:color="auto"/>
      </w:divBdr>
    </w:div>
    <w:div w:id="173768414">
      <w:bodyDiv w:val="1"/>
      <w:marLeft w:val="0"/>
      <w:marRight w:val="0"/>
      <w:marTop w:val="0"/>
      <w:marBottom w:val="0"/>
      <w:divBdr>
        <w:top w:val="none" w:sz="0" w:space="0" w:color="auto"/>
        <w:left w:val="none" w:sz="0" w:space="0" w:color="auto"/>
        <w:bottom w:val="none" w:sz="0" w:space="0" w:color="auto"/>
        <w:right w:val="none" w:sz="0" w:space="0" w:color="auto"/>
      </w:divBdr>
    </w:div>
    <w:div w:id="225335679">
      <w:bodyDiv w:val="1"/>
      <w:marLeft w:val="0"/>
      <w:marRight w:val="0"/>
      <w:marTop w:val="0"/>
      <w:marBottom w:val="0"/>
      <w:divBdr>
        <w:top w:val="none" w:sz="0" w:space="0" w:color="auto"/>
        <w:left w:val="none" w:sz="0" w:space="0" w:color="auto"/>
        <w:bottom w:val="none" w:sz="0" w:space="0" w:color="auto"/>
        <w:right w:val="none" w:sz="0" w:space="0" w:color="auto"/>
      </w:divBdr>
    </w:div>
    <w:div w:id="231818259">
      <w:bodyDiv w:val="1"/>
      <w:marLeft w:val="0"/>
      <w:marRight w:val="0"/>
      <w:marTop w:val="0"/>
      <w:marBottom w:val="0"/>
      <w:divBdr>
        <w:top w:val="none" w:sz="0" w:space="0" w:color="auto"/>
        <w:left w:val="none" w:sz="0" w:space="0" w:color="auto"/>
        <w:bottom w:val="none" w:sz="0" w:space="0" w:color="auto"/>
        <w:right w:val="none" w:sz="0" w:space="0" w:color="auto"/>
      </w:divBdr>
    </w:div>
    <w:div w:id="265886492">
      <w:bodyDiv w:val="1"/>
      <w:marLeft w:val="0"/>
      <w:marRight w:val="0"/>
      <w:marTop w:val="0"/>
      <w:marBottom w:val="0"/>
      <w:divBdr>
        <w:top w:val="none" w:sz="0" w:space="0" w:color="auto"/>
        <w:left w:val="none" w:sz="0" w:space="0" w:color="auto"/>
        <w:bottom w:val="none" w:sz="0" w:space="0" w:color="auto"/>
        <w:right w:val="none" w:sz="0" w:space="0" w:color="auto"/>
      </w:divBdr>
    </w:div>
    <w:div w:id="310794235">
      <w:bodyDiv w:val="1"/>
      <w:marLeft w:val="0"/>
      <w:marRight w:val="0"/>
      <w:marTop w:val="0"/>
      <w:marBottom w:val="0"/>
      <w:divBdr>
        <w:top w:val="none" w:sz="0" w:space="0" w:color="auto"/>
        <w:left w:val="none" w:sz="0" w:space="0" w:color="auto"/>
        <w:bottom w:val="none" w:sz="0" w:space="0" w:color="auto"/>
        <w:right w:val="none" w:sz="0" w:space="0" w:color="auto"/>
      </w:divBdr>
    </w:div>
    <w:div w:id="418137194">
      <w:bodyDiv w:val="1"/>
      <w:marLeft w:val="0"/>
      <w:marRight w:val="0"/>
      <w:marTop w:val="0"/>
      <w:marBottom w:val="0"/>
      <w:divBdr>
        <w:top w:val="none" w:sz="0" w:space="0" w:color="auto"/>
        <w:left w:val="none" w:sz="0" w:space="0" w:color="auto"/>
        <w:bottom w:val="none" w:sz="0" w:space="0" w:color="auto"/>
        <w:right w:val="none" w:sz="0" w:space="0" w:color="auto"/>
      </w:divBdr>
    </w:div>
    <w:div w:id="488667948">
      <w:bodyDiv w:val="1"/>
      <w:marLeft w:val="0"/>
      <w:marRight w:val="0"/>
      <w:marTop w:val="0"/>
      <w:marBottom w:val="0"/>
      <w:divBdr>
        <w:top w:val="none" w:sz="0" w:space="0" w:color="auto"/>
        <w:left w:val="none" w:sz="0" w:space="0" w:color="auto"/>
        <w:bottom w:val="none" w:sz="0" w:space="0" w:color="auto"/>
        <w:right w:val="none" w:sz="0" w:space="0" w:color="auto"/>
      </w:divBdr>
    </w:div>
    <w:div w:id="501747052">
      <w:bodyDiv w:val="1"/>
      <w:marLeft w:val="0"/>
      <w:marRight w:val="0"/>
      <w:marTop w:val="0"/>
      <w:marBottom w:val="0"/>
      <w:divBdr>
        <w:top w:val="none" w:sz="0" w:space="0" w:color="auto"/>
        <w:left w:val="none" w:sz="0" w:space="0" w:color="auto"/>
        <w:bottom w:val="none" w:sz="0" w:space="0" w:color="auto"/>
        <w:right w:val="none" w:sz="0" w:space="0" w:color="auto"/>
      </w:divBdr>
    </w:div>
    <w:div w:id="502595833">
      <w:bodyDiv w:val="1"/>
      <w:marLeft w:val="0"/>
      <w:marRight w:val="0"/>
      <w:marTop w:val="0"/>
      <w:marBottom w:val="0"/>
      <w:divBdr>
        <w:top w:val="none" w:sz="0" w:space="0" w:color="auto"/>
        <w:left w:val="none" w:sz="0" w:space="0" w:color="auto"/>
        <w:bottom w:val="none" w:sz="0" w:space="0" w:color="auto"/>
        <w:right w:val="none" w:sz="0" w:space="0" w:color="auto"/>
      </w:divBdr>
    </w:div>
    <w:div w:id="507449582">
      <w:bodyDiv w:val="1"/>
      <w:marLeft w:val="0"/>
      <w:marRight w:val="0"/>
      <w:marTop w:val="0"/>
      <w:marBottom w:val="0"/>
      <w:divBdr>
        <w:top w:val="none" w:sz="0" w:space="0" w:color="auto"/>
        <w:left w:val="none" w:sz="0" w:space="0" w:color="auto"/>
        <w:bottom w:val="none" w:sz="0" w:space="0" w:color="auto"/>
        <w:right w:val="none" w:sz="0" w:space="0" w:color="auto"/>
      </w:divBdr>
    </w:div>
    <w:div w:id="530656099">
      <w:bodyDiv w:val="1"/>
      <w:marLeft w:val="0"/>
      <w:marRight w:val="0"/>
      <w:marTop w:val="0"/>
      <w:marBottom w:val="0"/>
      <w:divBdr>
        <w:top w:val="none" w:sz="0" w:space="0" w:color="auto"/>
        <w:left w:val="none" w:sz="0" w:space="0" w:color="auto"/>
        <w:bottom w:val="none" w:sz="0" w:space="0" w:color="auto"/>
        <w:right w:val="none" w:sz="0" w:space="0" w:color="auto"/>
      </w:divBdr>
    </w:div>
    <w:div w:id="536621490">
      <w:bodyDiv w:val="1"/>
      <w:marLeft w:val="0"/>
      <w:marRight w:val="0"/>
      <w:marTop w:val="0"/>
      <w:marBottom w:val="0"/>
      <w:divBdr>
        <w:top w:val="none" w:sz="0" w:space="0" w:color="auto"/>
        <w:left w:val="none" w:sz="0" w:space="0" w:color="auto"/>
        <w:bottom w:val="none" w:sz="0" w:space="0" w:color="auto"/>
        <w:right w:val="none" w:sz="0" w:space="0" w:color="auto"/>
      </w:divBdr>
    </w:div>
    <w:div w:id="606815829">
      <w:bodyDiv w:val="1"/>
      <w:marLeft w:val="0"/>
      <w:marRight w:val="0"/>
      <w:marTop w:val="0"/>
      <w:marBottom w:val="0"/>
      <w:divBdr>
        <w:top w:val="none" w:sz="0" w:space="0" w:color="auto"/>
        <w:left w:val="none" w:sz="0" w:space="0" w:color="auto"/>
        <w:bottom w:val="none" w:sz="0" w:space="0" w:color="auto"/>
        <w:right w:val="none" w:sz="0" w:space="0" w:color="auto"/>
      </w:divBdr>
    </w:div>
    <w:div w:id="612783454">
      <w:bodyDiv w:val="1"/>
      <w:marLeft w:val="0"/>
      <w:marRight w:val="0"/>
      <w:marTop w:val="0"/>
      <w:marBottom w:val="0"/>
      <w:divBdr>
        <w:top w:val="none" w:sz="0" w:space="0" w:color="auto"/>
        <w:left w:val="none" w:sz="0" w:space="0" w:color="auto"/>
        <w:bottom w:val="none" w:sz="0" w:space="0" w:color="auto"/>
        <w:right w:val="none" w:sz="0" w:space="0" w:color="auto"/>
      </w:divBdr>
    </w:div>
    <w:div w:id="631517000">
      <w:bodyDiv w:val="1"/>
      <w:marLeft w:val="0"/>
      <w:marRight w:val="0"/>
      <w:marTop w:val="0"/>
      <w:marBottom w:val="0"/>
      <w:divBdr>
        <w:top w:val="none" w:sz="0" w:space="0" w:color="auto"/>
        <w:left w:val="none" w:sz="0" w:space="0" w:color="auto"/>
        <w:bottom w:val="none" w:sz="0" w:space="0" w:color="auto"/>
        <w:right w:val="none" w:sz="0" w:space="0" w:color="auto"/>
      </w:divBdr>
    </w:div>
    <w:div w:id="649097090">
      <w:bodyDiv w:val="1"/>
      <w:marLeft w:val="0"/>
      <w:marRight w:val="0"/>
      <w:marTop w:val="0"/>
      <w:marBottom w:val="0"/>
      <w:divBdr>
        <w:top w:val="none" w:sz="0" w:space="0" w:color="auto"/>
        <w:left w:val="none" w:sz="0" w:space="0" w:color="auto"/>
        <w:bottom w:val="none" w:sz="0" w:space="0" w:color="auto"/>
        <w:right w:val="none" w:sz="0" w:space="0" w:color="auto"/>
      </w:divBdr>
    </w:div>
    <w:div w:id="654795100">
      <w:bodyDiv w:val="1"/>
      <w:marLeft w:val="0"/>
      <w:marRight w:val="0"/>
      <w:marTop w:val="0"/>
      <w:marBottom w:val="0"/>
      <w:divBdr>
        <w:top w:val="none" w:sz="0" w:space="0" w:color="auto"/>
        <w:left w:val="none" w:sz="0" w:space="0" w:color="auto"/>
        <w:bottom w:val="none" w:sz="0" w:space="0" w:color="auto"/>
        <w:right w:val="none" w:sz="0" w:space="0" w:color="auto"/>
      </w:divBdr>
    </w:div>
    <w:div w:id="661928030">
      <w:bodyDiv w:val="1"/>
      <w:marLeft w:val="0"/>
      <w:marRight w:val="0"/>
      <w:marTop w:val="0"/>
      <w:marBottom w:val="0"/>
      <w:divBdr>
        <w:top w:val="none" w:sz="0" w:space="0" w:color="auto"/>
        <w:left w:val="none" w:sz="0" w:space="0" w:color="auto"/>
        <w:bottom w:val="none" w:sz="0" w:space="0" w:color="auto"/>
        <w:right w:val="none" w:sz="0" w:space="0" w:color="auto"/>
      </w:divBdr>
    </w:div>
    <w:div w:id="666517980">
      <w:bodyDiv w:val="1"/>
      <w:marLeft w:val="0"/>
      <w:marRight w:val="0"/>
      <w:marTop w:val="0"/>
      <w:marBottom w:val="0"/>
      <w:divBdr>
        <w:top w:val="none" w:sz="0" w:space="0" w:color="auto"/>
        <w:left w:val="none" w:sz="0" w:space="0" w:color="auto"/>
        <w:bottom w:val="none" w:sz="0" w:space="0" w:color="auto"/>
        <w:right w:val="none" w:sz="0" w:space="0" w:color="auto"/>
      </w:divBdr>
    </w:div>
    <w:div w:id="736127424">
      <w:bodyDiv w:val="1"/>
      <w:marLeft w:val="0"/>
      <w:marRight w:val="0"/>
      <w:marTop w:val="0"/>
      <w:marBottom w:val="0"/>
      <w:divBdr>
        <w:top w:val="none" w:sz="0" w:space="0" w:color="auto"/>
        <w:left w:val="none" w:sz="0" w:space="0" w:color="auto"/>
        <w:bottom w:val="none" w:sz="0" w:space="0" w:color="auto"/>
        <w:right w:val="none" w:sz="0" w:space="0" w:color="auto"/>
      </w:divBdr>
    </w:div>
    <w:div w:id="739324767">
      <w:bodyDiv w:val="1"/>
      <w:marLeft w:val="0"/>
      <w:marRight w:val="0"/>
      <w:marTop w:val="0"/>
      <w:marBottom w:val="0"/>
      <w:divBdr>
        <w:top w:val="none" w:sz="0" w:space="0" w:color="auto"/>
        <w:left w:val="none" w:sz="0" w:space="0" w:color="auto"/>
        <w:bottom w:val="none" w:sz="0" w:space="0" w:color="auto"/>
        <w:right w:val="none" w:sz="0" w:space="0" w:color="auto"/>
      </w:divBdr>
    </w:div>
    <w:div w:id="771821262">
      <w:bodyDiv w:val="1"/>
      <w:marLeft w:val="0"/>
      <w:marRight w:val="0"/>
      <w:marTop w:val="0"/>
      <w:marBottom w:val="0"/>
      <w:divBdr>
        <w:top w:val="none" w:sz="0" w:space="0" w:color="auto"/>
        <w:left w:val="none" w:sz="0" w:space="0" w:color="auto"/>
        <w:bottom w:val="none" w:sz="0" w:space="0" w:color="auto"/>
        <w:right w:val="none" w:sz="0" w:space="0" w:color="auto"/>
      </w:divBdr>
    </w:div>
    <w:div w:id="777527299">
      <w:bodyDiv w:val="1"/>
      <w:marLeft w:val="0"/>
      <w:marRight w:val="0"/>
      <w:marTop w:val="0"/>
      <w:marBottom w:val="0"/>
      <w:divBdr>
        <w:top w:val="none" w:sz="0" w:space="0" w:color="auto"/>
        <w:left w:val="none" w:sz="0" w:space="0" w:color="auto"/>
        <w:bottom w:val="none" w:sz="0" w:space="0" w:color="auto"/>
        <w:right w:val="none" w:sz="0" w:space="0" w:color="auto"/>
      </w:divBdr>
    </w:div>
    <w:div w:id="795105289">
      <w:bodyDiv w:val="1"/>
      <w:marLeft w:val="0"/>
      <w:marRight w:val="0"/>
      <w:marTop w:val="0"/>
      <w:marBottom w:val="0"/>
      <w:divBdr>
        <w:top w:val="none" w:sz="0" w:space="0" w:color="auto"/>
        <w:left w:val="none" w:sz="0" w:space="0" w:color="auto"/>
        <w:bottom w:val="none" w:sz="0" w:space="0" w:color="auto"/>
        <w:right w:val="none" w:sz="0" w:space="0" w:color="auto"/>
      </w:divBdr>
    </w:div>
    <w:div w:id="823398179">
      <w:bodyDiv w:val="1"/>
      <w:marLeft w:val="0"/>
      <w:marRight w:val="0"/>
      <w:marTop w:val="0"/>
      <w:marBottom w:val="0"/>
      <w:divBdr>
        <w:top w:val="none" w:sz="0" w:space="0" w:color="auto"/>
        <w:left w:val="none" w:sz="0" w:space="0" w:color="auto"/>
        <w:bottom w:val="none" w:sz="0" w:space="0" w:color="auto"/>
        <w:right w:val="none" w:sz="0" w:space="0" w:color="auto"/>
      </w:divBdr>
    </w:div>
    <w:div w:id="826894500">
      <w:bodyDiv w:val="1"/>
      <w:marLeft w:val="0"/>
      <w:marRight w:val="0"/>
      <w:marTop w:val="0"/>
      <w:marBottom w:val="0"/>
      <w:divBdr>
        <w:top w:val="none" w:sz="0" w:space="0" w:color="auto"/>
        <w:left w:val="none" w:sz="0" w:space="0" w:color="auto"/>
        <w:bottom w:val="none" w:sz="0" w:space="0" w:color="auto"/>
        <w:right w:val="none" w:sz="0" w:space="0" w:color="auto"/>
      </w:divBdr>
    </w:div>
    <w:div w:id="844511243">
      <w:bodyDiv w:val="1"/>
      <w:marLeft w:val="0"/>
      <w:marRight w:val="0"/>
      <w:marTop w:val="0"/>
      <w:marBottom w:val="0"/>
      <w:divBdr>
        <w:top w:val="none" w:sz="0" w:space="0" w:color="auto"/>
        <w:left w:val="none" w:sz="0" w:space="0" w:color="auto"/>
        <w:bottom w:val="none" w:sz="0" w:space="0" w:color="auto"/>
        <w:right w:val="none" w:sz="0" w:space="0" w:color="auto"/>
      </w:divBdr>
    </w:div>
    <w:div w:id="859122886">
      <w:bodyDiv w:val="1"/>
      <w:marLeft w:val="0"/>
      <w:marRight w:val="0"/>
      <w:marTop w:val="0"/>
      <w:marBottom w:val="0"/>
      <w:divBdr>
        <w:top w:val="none" w:sz="0" w:space="0" w:color="auto"/>
        <w:left w:val="none" w:sz="0" w:space="0" w:color="auto"/>
        <w:bottom w:val="none" w:sz="0" w:space="0" w:color="auto"/>
        <w:right w:val="none" w:sz="0" w:space="0" w:color="auto"/>
      </w:divBdr>
    </w:div>
    <w:div w:id="880022723">
      <w:bodyDiv w:val="1"/>
      <w:marLeft w:val="0"/>
      <w:marRight w:val="0"/>
      <w:marTop w:val="0"/>
      <w:marBottom w:val="0"/>
      <w:divBdr>
        <w:top w:val="none" w:sz="0" w:space="0" w:color="auto"/>
        <w:left w:val="none" w:sz="0" w:space="0" w:color="auto"/>
        <w:bottom w:val="none" w:sz="0" w:space="0" w:color="auto"/>
        <w:right w:val="none" w:sz="0" w:space="0" w:color="auto"/>
      </w:divBdr>
    </w:div>
    <w:div w:id="917055886">
      <w:bodyDiv w:val="1"/>
      <w:marLeft w:val="0"/>
      <w:marRight w:val="0"/>
      <w:marTop w:val="0"/>
      <w:marBottom w:val="0"/>
      <w:divBdr>
        <w:top w:val="none" w:sz="0" w:space="0" w:color="auto"/>
        <w:left w:val="none" w:sz="0" w:space="0" w:color="auto"/>
        <w:bottom w:val="none" w:sz="0" w:space="0" w:color="auto"/>
        <w:right w:val="none" w:sz="0" w:space="0" w:color="auto"/>
      </w:divBdr>
    </w:div>
    <w:div w:id="965744646">
      <w:bodyDiv w:val="1"/>
      <w:marLeft w:val="0"/>
      <w:marRight w:val="0"/>
      <w:marTop w:val="0"/>
      <w:marBottom w:val="0"/>
      <w:divBdr>
        <w:top w:val="none" w:sz="0" w:space="0" w:color="auto"/>
        <w:left w:val="none" w:sz="0" w:space="0" w:color="auto"/>
        <w:bottom w:val="none" w:sz="0" w:space="0" w:color="auto"/>
        <w:right w:val="none" w:sz="0" w:space="0" w:color="auto"/>
      </w:divBdr>
    </w:div>
    <w:div w:id="981815048">
      <w:bodyDiv w:val="1"/>
      <w:marLeft w:val="0"/>
      <w:marRight w:val="0"/>
      <w:marTop w:val="0"/>
      <w:marBottom w:val="0"/>
      <w:divBdr>
        <w:top w:val="none" w:sz="0" w:space="0" w:color="auto"/>
        <w:left w:val="none" w:sz="0" w:space="0" w:color="auto"/>
        <w:bottom w:val="none" w:sz="0" w:space="0" w:color="auto"/>
        <w:right w:val="none" w:sz="0" w:space="0" w:color="auto"/>
      </w:divBdr>
    </w:div>
    <w:div w:id="994142247">
      <w:bodyDiv w:val="1"/>
      <w:marLeft w:val="0"/>
      <w:marRight w:val="0"/>
      <w:marTop w:val="0"/>
      <w:marBottom w:val="0"/>
      <w:divBdr>
        <w:top w:val="none" w:sz="0" w:space="0" w:color="auto"/>
        <w:left w:val="none" w:sz="0" w:space="0" w:color="auto"/>
        <w:bottom w:val="none" w:sz="0" w:space="0" w:color="auto"/>
        <w:right w:val="none" w:sz="0" w:space="0" w:color="auto"/>
      </w:divBdr>
    </w:div>
    <w:div w:id="996493358">
      <w:bodyDiv w:val="1"/>
      <w:marLeft w:val="0"/>
      <w:marRight w:val="0"/>
      <w:marTop w:val="0"/>
      <w:marBottom w:val="0"/>
      <w:divBdr>
        <w:top w:val="none" w:sz="0" w:space="0" w:color="auto"/>
        <w:left w:val="none" w:sz="0" w:space="0" w:color="auto"/>
        <w:bottom w:val="none" w:sz="0" w:space="0" w:color="auto"/>
        <w:right w:val="none" w:sz="0" w:space="0" w:color="auto"/>
      </w:divBdr>
    </w:div>
    <w:div w:id="1105688715">
      <w:bodyDiv w:val="1"/>
      <w:marLeft w:val="0"/>
      <w:marRight w:val="0"/>
      <w:marTop w:val="0"/>
      <w:marBottom w:val="0"/>
      <w:divBdr>
        <w:top w:val="none" w:sz="0" w:space="0" w:color="auto"/>
        <w:left w:val="none" w:sz="0" w:space="0" w:color="auto"/>
        <w:bottom w:val="none" w:sz="0" w:space="0" w:color="auto"/>
        <w:right w:val="none" w:sz="0" w:space="0" w:color="auto"/>
      </w:divBdr>
    </w:div>
    <w:div w:id="1107311429">
      <w:bodyDiv w:val="1"/>
      <w:marLeft w:val="0"/>
      <w:marRight w:val="0"/>
      <w:marTop w:val="0"/>
      <w:marBottom w:val="0"/>
      <w:divBdr>
        <w:top w:val="none" w:sz="0" w:space="0" w:color="auto"/>
        <w:left w:val="none" w:sz="0" w:space="0" w:color="auto"/>
        <w:bottom w:val="none" w:sz="0" w:space="0" w:color="auto"/>
        <w:right w:val="none" w:sz="0" w:space="0" w:color="auto"/>
      </w:divBdr>
    </w:div>
    <w:div w:id="1111704701">
      <w:bodyDiv w:val="1"/>
      <w:marLeft w:val="0"/>
      <w:marRight w:val="0"/>
      <w:marTop w:val="0"/>
      <w:marBottom w:val="0"/>
      <w:divBdr>
        <w:top w:val="none" w:sz="0" w:space="0" w:color="auto"/>
        <w:left w:val="none" w:sz="0" w:space="0" w:color="auto"/>
        <w:bottom w:val="none" w:sz="0" w:space="0" w:color="auto"/>
        <w:right w:val="none" w:sz="0" w:space="0" w:color="auto"/>
      </w:divBdr>
    </w:div>
    <w:div w:id="1150828020">
      <w:bodyDiv w:val="1"/>
      <w:marLeft w:val="0"/>
      <w:marRight w:val="0"/>
      <w:marTop w:val="0"/>
      <w:marBottom w:val="0"/>
      <w:divBdr>
        <w:top w:val="none" w:sz="0" w:space="0" w:color="auto"/>
        <w:left w:val="none" w:sz="0" w:space="0" w:color="auto"/>
        <w:bottom w:val="none" w:sz="0" w:space="0" w:color="auto"/>
        <w:right w:val="none" w:sz="0" w:space="0" w:color="auto"/>
      </w:divBdr>
    </w:div>
    <w:div w:id="1190293904">
      <w:bodyDiv w:val="1"/>
      <w:marLeft w:val="0"/>
      <w:marRight w:val="0"/>
      <w:marTop w:val="0"/>
      <w:marBottom w:val="0"/>
      <w:divBdr>
        <w:top w:val="none" w:sz="0" w:space="0" w:color="auto"/>
        <w:left w:val="none" w:sz="0" w:space="0" w:color="auto"/>
        <w:bottom w:val="none" w:sz="0" w:space="0" w:color="auto"/>
        <w:right w:val="none" w:sz="0" w:space="0" w:color="auto"/>
      </w:divBdr>
    </w:div>
    <w:div w:id="1205755233">
      <w:bodyDiv w:val="1"/>
      <w:marLeft w:val="0"/>
      <w:marRight w:val="0"/>
      <w:marTop w:val="0"/>
      <w:marBottom w:val="0"/>
      <w:divBdr>
        <w:top w:val="none" w:sz="0" w:space="0" w:color="auto"/>
        <w:left w:val="none" w:sz="0" w:space="0" w:color="auto"/>
        <w:bottom w:val="none" w:sz="0" w:space="0" w:color="auto"/>
        <w:right w:val="none" w:sz="0" w:space="0" w:color="auto"/>
      </w:divBdr>
    </w:div>
    <w:div w:id="1240747238">
      <w:bodyDiv w:val="1"/>
      <w:marLeft w:val="0"/>
      <w:marRight w:val="0"/>
      <w:marTop w:val="0"/>
      <w:marBottom w:val="0"/>
      <w:divBdr>
        <w:top w:val="none" w:sz="0" w:space="0" w:color="auto"/>
        <w:left w:val="none" w:sz="0" w:space="0" w:color="auto"/>
        <w:bottom w:val="none" w:sz="0" w:space="0" w:color="auto"/>
        <w:right w:val="none" w:sz="0" w:space="0" w:color="auto"/>
      </w:divBdr>
    </w:div>
    <w:div w:id="1255478461">
      <w:bodyDiv w:val="1"/>
      <w:marLeft w:val="0"/>
      <w:marRight w:val="0"/>
      <w:marTop w:val="0"/>
      <w:marBottom w:val="0"/>
      <w:divBdr>
        <w:top w:val="none" w:sz="0" w:space="0" w:color="auto"/>
        <w:left w:val="none" w:sz="0" w:space="0" w:color="auto"/>
        <w:bottom w:val="none" w:sz="0" w:space="0" w:color="auto"/>
        <w:right w:val="none" w:sz="0" w:space="0" w:color="auto"/>
      </w:divBdr>
    </w:div>
    <w:div w:id="1255746366">
      <w:bodyDiv w:val="1"/>
      <w:marLeft w:val="0"/>
      <w:marRight w:val="0"/>
      <w:marTop w:val="0"/>
      <w:marBottom w:val="0"/>
      <w:divBdr>
        <w:top w:val="none" w:sz="0" w:space="0" w:color="auto"/>
        <w:left w:val="none" w:sz="0" w:space="0" w:color="auto"/>
        <w:bottom w:val="none" w:sz="0" w:space="0" w:color="auto"/>
        <w:right w:val="none" w:sz="0" w:space="0" w:color="auto"/>
      </w:divBdr>
    </w:div>
    <w:div w:id="1269780467">
      <w:bodyDiv w:val="1"/>
      <w:marLeft w:val="0"/>
      <w:marRight w:val="0"/>
      <w:marTop w:val="0"/>
      <w:marBottom w:val="0"/>
      <w:divBdr>
        <w:top w:val="none" w:sz="0" w:space="0" w:color="auto"/>
        <w:left w:val="none" w:sz="0" w:space="0" w:color="auto"/>
        <w:bottom w:val="none" w:sz="0" w:space="0" w:color="auto"/>
        <w:right w:val="none" w:sz="0" w:space="0" w:color="auto"/>
      </w:divBdr>
    </w:div>
    <w:div w:id="1322464505">
      <w:bodyDiv w:val="1"/>
      <w:marLeft w:val="0"/>
      <w:marRight w:val="0"/>
      <w:marTop w:val="0"/>
      <w:marBottom w:val="0"/>
      <w:divBdr>
        <w:top w:val="none" w:sz="0" w:space="0" w:color="auto"/>
        <w:left w:val="none" w:sz="0" w:space="0" w:color="auto"/>
        <w:bottom w:val="none" w:sz="0" w:space="0" w:color="auto"/>
        <w:right w:val="none" w:sz="0" w:space="0" w:color="auto"/>
      </w:divBdr>
    </w:div>
    <w:div w:id="1357191617">
      <w:bodyDiv w:val="1"/>
      <w:marLeft w:val="0"/>
      <w:marRight w:val="0"/>
      <w:marTop w:val="0"/>
      <w:marBottom w:val="0"/>
      <w:divBdr>
        <w:top w:val="none" w:sz="0" w:space="0" w:color="auto"/>
        <w:left w:val="none" w:sz="0" w:space="0" w:color="auto"/>
        <w:bottom w:val="none" w:sz="0" w:space="0" w:color="auto"/>
        <w:right w:val="none" w:sz="0" w:space="0" w:color="auto"/>
      </w:divBdr>
    </w:div>
    <w:div w:id="1374429224">
      <w:bodyDiv w:val="1"/>
      <w:marLeft w:val="0"/>
      <w:marRight w:val="0"/>
      <w:marTop w:val="0"/>
      <w:marBottom w:val="0"/>
      <w:divBdr>
        <w:top w:val="none" w:sz="0" w:space="0" w:color="auto"/>
        <w:left w:val="none" w:sz="0" w:space="0" w:color="auto"/>
        <w:bottom w:val="none" w:sz="0" w:space="0" w:color="auto"/>
        <w:right w:val="none" w:sz="0" w:space="0" w:color="auto"/>
      </w:divBdr>
    </w:div>
    <w:div w:id="1394424237">
      <w:bodyDiv w:val="1"/>
      <w:marLeft w:val="0"/>
      <w:marRight w:val="0"/>
      <w:marTop w:val="0"/>
      <w:marBottom w:val="0"/>
      <w:divBdr>
        <w:top w:val="none" w:sz="0" w:space="0" w:color="auto"/>
        <w:left w:val="none" w:sz="0" w:space="0" w:color="auto"/>
        <w:bottom w:val="none" w:sz="0" w:space="0" w:color="auto"/>
        <w:right w:val="none" w:sz="0" w:space="0" w:color="auto"/>
      </w:divBdr>
    </w:div>
    <w:div w:id="1417633528">
      <w:bodyDiv w:val="1"/>
      <w:marLeft w:val="0"/>
      <w:marRight w:val="0"/>
      <w:marTop w:val="0"/>
      <w:marBottom w:val="0"/>
      <w:divBdr>
        <w:top w:val="none" w:sz="0" w:space="0" w:color="auto"/>
        <w:left w:val="none" w:sz="0" w:space="0" w:color="auto"/>
        <w:bottom w:val="none" w:sz="0" w:space="0" w:color="auto"/>
        <w:right w:val="none" w:sz="0" w:space="0" w:color="auto"/>
      </w:divBdr>
    </w:div>
    <w:div w:id="1446194016">
      <w:bodyDiv w:val="1"/>
      <w:marLeft w:val="0"/>
      <w:marRight w:val="0"/>
      <w:marTop w:val="0"/>
      <w:marBottom w:val="0"/>
      <w:divBdr>
        <w:top w:val="none" w:sz="0" w:space="0" w:color="auto"/>
        <w:left w:val="none" w:sz="0" w:space="0" w:color="auto"/>
        <w:bottom w:val="none" w:sz="0" w:space="0" w:color="auto"/>
        <w:right w:val="none" w:sz="0" w:space="0" w:color="auto"/>
      </w:divBdr>
    </w:div>
    <w:div w:id="1447313892">
      <w:bodyDiv w:val="1"/>
      <w:marLeft w:val="0"/>
      <w:marRight w:val="0"/>
      <w:marTop w:val="0"/>
      <w:marBottom w:val="0"/>
      <w:divBdr>
        <w:top w:val="none" w:sz="0" w:space="0" w:color="auto"/>
        <w:left w:val="none" w:sz="0" w:space="0" w:color="auto"/>
        <w:bottom w:val="none" w:sz="0" w:space="0" w:color="auto"/>
        <w:right w:val="none" w:sz="0" w:space="0" w:color="auto"/>
      </w:divBdr>
    </w:div>
    <w:div w:id="1473135870">
      <w:bodyDiv w:val="1"/>
      <w:marLeft w:val="0"/>
      <w:marRight w:val="0"/>
      <w:marTop w:val="0"/>
      <w:marBottom w:val="0"/>
      <w:divBdr>
        <w:top w:val="none" w:sz="0" w:space="0" w:color="auto"/>
        <w:left w:val="none" w:sz="0" w:space="0" w:color="auto"/>
        <w:bottom w:val="none" w:sz="0" w:space="0" w:color="auto"/>
        <w:right w:val="none" w:sz="0" w:space="0" w:color="auto"/>
      </w:divBdr>
    </w:div>
    <w:div w:id="1485512762">
      <w:bodyDiv w:val="1"/>
      <w:marLeft w:val="0"/>
      <w:marRight w:val="0"/>
      <w:marTop w:val="0"/>
      <w:marBottom w:val="0"/>
      <w:divBdr>
        <w:top w:val="none" w:sz="0" w:space="0" w:color="auto"/>
        <w:left w:val="none" w:sz="0" w:space="0" w:color="auto"/>
        <w:bottom w:val="none" w:sz="0" w:space="0" w:color="auto"/>
        <w:right w:val="none" w:sz="0" w:space="0" w:color="auto"/>
      </w:divBdr>
    </w:div>
    <w:div w:id="1487747298">
      <w:bodyDiv w:val="1"/>
      <w:marLeft w:val="0"/>
      <w:marRight w:val="0"/>
      <w:marTop w:val="0"/>
      <w:marBottom w:val="0"/>
      <w:divBdr>
        <w:top w:val="none" w:sz="0" w:space="0" w:color="auto"/>
        <w:left w:val="none" w:sz="0" w:space="0" w:color="auto"/>
        <w:bottom w:val="none" w:sz="0" w:space="0" w:color="auto"/>
        <w:right w:val="none" w:sz="0" w:space="0" w:color="auto"/>
      </w:divBdr>
    </w:div>
    <w:div w:id="1529677751">
      <w:bodyDiv w:val="1"/>
      <w:marLeft w:val="0"/>
      <w:marRight w:val="0"/>
      <w:marTop w:val="0"/>
      <w:marBottom w:val="0"/>
      <w:divBdr>
        <w:top w:val="none" w:sz="0" w:space="0" w:color="auto"/>
        <w:left w:val="none" w:sz="0" w:space="0" w:color="auto"/>
        <w:bottom w:val="none" w:sz="0" w:space="0" w:color="auto"/>
        <w:right w:val="none" w:sz="0" w:space="0" w:color="auto"/>
      </w:divBdr>
    </w:div>
    <w:div w:id="1584339923">
      <w:bodyDiv w:val="1"/>
      <w:marLeft w:val="0"/>
      <w:marRight w:val="0"/>
      <w:marTop w:val="0"/>
      <w:marBottom w:val="0"/>
      <w:divBdr>
        <w:top w:val="none" w:sz="0" w:space="0" w:color="auto"/>
        <w:left w:val="none" w:sz="0" w:space="0" w:color="auto"/>
        <w:bottom w:val="none" w:sz="0" w:space="0" w:color="auto"/>
        <w:right w:val="none" w:sz="0" w:space="0" w:color="auto"/>
      </w:divBdr>
    </w:div>
    <w:div w:id="1636716874">
      <w:bodyDiv w:val="1"/>
      <w:marLeft w:val="0"/>
      <w:marRight w:val="0"/>
      <w:marTop w:val="0"/>
      <w:marBottom w:val="0"/>
      <w:divBdr>
        <w:top w:val="none" w:sz="0" w:space="0" w:color="auto"/>
        <w:left w:val="none" w:sz="0" w:space="0" w:color="auto"/>
        <w:bottom w:val="none" w:sz="0" w:space="0" w:color="auto"/>
        <w:right w:val="none" w:sz="0" w:space="0" w:color="auto"/>
      </w:divBdr>
    </w:div>
    <w:div w:id="1695572508">
      <w:bodyDiv w:val="1"/>
      <w:marLeft w:val="0"/>
      <w:marRight w:val="0"/>
      <w:marTop w:val="0"/>
      <w:marBottom w:val="0"/>
      <w:divBdr>
        <w:top w:val="none" w:sz="0" w:space="0" w:color="auto"/>
        <w:left w:val="none" w:sz="0" w:space="0" w:color="auto"/>
        <w:bottom w:val="none" w:sz="0" w:space="0" w:color="auto"/>
        <w:right w:val="none" w:sz="0" w:space="0" w:color="auto"/>
      </w:divBdr>
    </w:div>
    <w:div w:id="1699356909">
      <w:bodyDiv w:val="1"/>
      <w:marLeft w:val="0"/>
      <w:marRight w:val="0"/>
      <w:marTop w:val="0"/>
      <w:marBottom w:val="0"/>
      <w:divBdr>
        <w:top w:val="none" w:sz="0" w:space="0" w:color="auto"/>
        <w:left w:val="none" w:sz="0" w:space="0" w:color="auto"/>
        <w:bottom w:val="none" w:sz="0" w:space="0" w:color="auto"/>
        <w:right w:val="none" w:sz="0" w:space="0" w:color="auto"/>
      </w:divBdr>
    </w:div>
    <w:div w:id="1700547448">
      <w:bodyDiv w:val="1"/>
      <w:marLeft w:val="0"/>
      <w:marRight w:val="0"/>
      <w:marTop w:val="0"/>
      <w:marBottom w:val="0"/>
      <w:divBdr>
        <w:top w:val="none" w:sz="0" w:space="0" w:color="auto"/>
        <w:left w:val="none" w:sz="0" w:space="0" w:color="auto"/>
        <w:bottom w:val="none" w:sz="0" w:space="0" w:color="auto"/>
        <w:right w:val="none" w:sz="0" w:space="0" w:color="auto"/>
      </w:divBdr>
    </w:div>
    <w:div w:id="1734111242">
      <w:bodyDiv w:val="1"/>
      <w:marLeft w:val="0"/>
      <w:marRight w:val="0"/>
      <w:marTop w:val="0"/>
      <w:marBottom w:val="0"/>
      <w:divBdr>
        <w:top w:val="none" w:sz="0" w:space="0" w:color="auto"/>
        <w:left w:val="none" w:sz="0" w:space="0" w:color="auto"/>
        <w:bottom w:val="none" w:sz="0" w:space="0" w:color="auto"/>
        <w:right w:val="none" w:sz="0" w:space="0" w:color="auto"/>
      </w:divBdr>
    </w:div>
    <w:div w:id="1742019123">
      <w:bodyDiv w:val="1"/>
      <w:marLeft w:val="0"/>
      <w:marRight w:val="0"/>
      <w:marTop w:val="0"/>
      <w:marBottom w:val="0"/>
      <w:divBdr>
        <w:top w:val="none" w:sz="0" w:space="0" w:color="auto"/>
        <w:left w:val="none" w:sz="0" w:space="0" w:color="auto"/>
        <w:bottom w:val="none" w:sz="0" w:space="0" w:color="auto"/>
        <w:right w:val="none" w:sz="0" w:space="0" w:color="auto"/>
      </w:divBdr>
    </w:div>
    <w:div w:id="1758940488">
      <w:bodyDiv w:val="1"/>
      <w:marLeft w:val="0"/>
      <w:marRight w:val="0"/>
      <w:marTop w:val="0"/>
      <w:marBottom w:val="0"/>
      <w:divBdr>
        <w:top w:val="none" w:sz="0" w:space="0" w:color="auto"/>
        <w:left w:val="none" w:sz="0" w:space="0" w:color="auto"/>
        <w:bottom w:val="none" w:sz="0" w:space="0" w:color="auto"/>
        <w:right w:val="none" w:sz="0" w:space="0" w:color="auto"/>
      </w:divBdr>
    </w:div>
    <w:div w:id="1785727103">
      <w:bodyDiv w:val="1"/>
      <w:marLeft w:val="0"/>
      <w:marRight w:val="0"/>
      <w:marTop w:val="0"/>
      <w:marBottom w:val="0"/>
      <w:divBdr>
        <w:top w:val="none" w:sz="0" w:space="0" w:color="auto"/>
        <w:left w:val="none" w:sz="0" w:space="0" w:color="auto"/>
        <w:bottom w:val="none" w:sz="0" w:space="0" w:color="auto"/>
        <w:right w:val="none" w:sz="0" w:space="0" w:color="auto"/>
      </w:divBdr>
    </w:div>
    <w:div w:id="1826772452">
      <w:bodyDiv w:val="1"/>
      <w:marLeft w:val="0"/>
      <w:marRight w:val="0"/>
      <w:marTop w:val="0"/>
      <w:marBottom w:val="0"/>
      <w:divBdr>
        <w:top w:val="none" w:sz="0" w:space="0" w:color="auto"/>
        <w:left w:val="none" w:sz="0" w:space="0" w:color="auto"/>
        <w:bottom w:val="none" w:sz="0" w:space="0" w:color="auto"/>
        <w:right w:val="none" w:sz="0" w:space="0" w:color="auto"/>
      </w:divBdr>
    </w:div>
    <w:div w:id="1843155778">
      <w:bodyDiv w:val="1"/>
      <w:marLeft w:val="0"/>
      <w:marRight w:val="0"/>
      <w:marTop w:val="0"/>
      <w:marBottom w:val="0"/>
      <w:divBdr>
        <w:top w:val="none" w:sz="0" w:space="0" w:color="auto"/>
        <w:left w:val="none" w:sz="0" w:space="0" w:color="auto"/>
        <w:bottom w:val="none" w:sz="0" w:space="0" w:color="auto"/>
        <w:right w:val="none" w:sz="0" w:space="0" w:color="auto"/>
      </w:divBdr>
    </w:div>
    <w:div w:id="1855609390">
      <w:bodyDiv w:val="1"/>
      <w:marLeft w:val="0"/>
      <w:marRight w:val="0"/>
      <w:marTop w:val="0"/>
      <w:marBottom w:val="0"/>
      <w:divBdr>
        <w:top w:val="none" w:sz="0" w:space="0" w:color="auto"/>
        <w:left w:val="none" w:sz="0" w:space="0" w:color="auto"/>
        <w:bottom w:val="none" w:sz="0" w:space="0" w:color="auto"/>
        <w:right w:val="none" w:sz="0" w:space="0" w:color="auto"/>
      </w:divBdr>
    </w:div>
    <w:div w:id="1868639871">
      <w:bodyDiv w:val="1"/>
      <w:marLeft w:val="0"/>
      <w:marRight w:val="0"/>
      <w:marTop w:val="0"/>
      <w:marBottom w:val="0"/>
      <w:divBdr>
        <w:top w:val="none" w:sz="0" w:space="0" w:color="auto"/>
        <w:left w:val="none" w:sz="0" w:space="0" w:color="auto"/>
        <w:bottom w:val="none" w:sz="0" w:space="0" w:color="auto"/>
        <w:right w:val="none" w:sz="0" w:space="0" w:color="auto"/>
      </w:divBdr>
    </w:div>
    <w:div w:id="1886479031">
      <w:bodyDiv w:val="1"/>
      <w:marLeft w:val="0"/>
      <w:marRight w:val="0"/>
      <w:marTop w:val="0"/>
      <w:marBottom w:val="0"/>
      <w:divBdr>
        <w:top w:val="none" w:sz="0" w:space="0" w:color="auto"/>
        <w:left w:val="none" w:sz="0" w:space="0" w:color="auto"/>
        <w:bottom w:val="none" w:sz="0" w:space="0" w:color="auto"/>
        <w:right w:val="none" w:sz="0" w:space="0" w:color="auto"/>
      </w:divBdr>
    </w:div>
    <w:div w:id="1896621983">
      <w:bodyDiv w:val="1"/>
      <w:marLeft w:val="0"/>
      <w:marRight w:val="0"/>
      <w:marTop w:val="0"/>
      <w:marBottom w:val="0"/>
      <w:divBdr>
        <w:top w:val="none" w:sz="0" w:space="0" w:color="auto"/>
        <w:left w:val="none" w:sz="0" w:space="0" w:color="auto"/>
        <w:bottom w:val="none" w:sz="0" w:space="0" w:color="auto"/>
        <w:right w:val="none" w:sz="0" w:space="0" w:color="auto"/>
      </w:divBdr>
    </w:div>
    <w:div w:id="1958024599">
      <w:bodyDiv w:val="1"/>
      <w:marLeft w:val="0"/>
      <w:marRight w:val="0"/>
      <w:marTop w:val="0"/>
      <w:marBottom w:val="0"/>
      <w:divBdr>
        <w:top w:val="none" w:sz="0" w:space="0" w:color="auto"/>
        <w:left w:val="none" w:sz="0" w:space="0" w:color="auto"/>
        <w:bottom w:val="none" w:sz="0" w:space="0" w:color="auto"/>
        <w:right w:val="none" w:sz="0" w:space="0" w:color="auto"/>
      </w:divBdr>
    </w:div>
    <w:div w:id="1958489950">
      <w:bodyDiv w:val="1"/>
      <w:marLeft w:val="0"/>
      <w:marRight w:val="0"/>
      <w:marTop w:val="0"/>
      <w:marBottom w:val="0"/>
      <w:divBdr>
        <w:top w:val="none" w:sz="0" w:space="0" w:color="auto"/>
        <w:left w:val="none" w:sz="0" w:space="0" w:color="auto"/>
        <w:bottom w:val="none" w:sz="0" w:space="0" w:color="auto"/>
        <w:right w:val="none" w:sz="0" w:space="0" w:color="auto"/>
      </w:divBdr>
    </w:div>
    <w:div w:id="1959950095">
      <w:bodyDiv w:val="1"/>
      <w:marLeft w:val="0"/>
      <w:marRight w:val="0"/>
      <w:marTop w:val="0"/>
      <w:marBottom w:val="0"/>
      <w:divBdr>
        <w:top w:val="none" w:sz="0" w:space="0" w:color="auto"/>
        <w:left w:val="none" w:sz="0" w:space="0" w:color="auto"/>
        <w:bottom w:val="none" w:sz="0" w:space="0" w:color="auto"/>
        <w:right w:val="none" w:sz="0" w:space="0" w:color="auto"/>
      </w:divBdr>
    </w:div>
    <w:div w:id="1964118186">
      <w:bodyDiv w:val="1"/>
      <w:marLeft w:val="0"/>
      <w:marRight w:val="0"/>
      <w:marTop w:val="0"/>
      <w:marBottom w:val="0"/>
      <w:divBdr>
        <w:top w:val="none" w:sz="0" w:space="0" w:color="auto"/>
        <w:left w:val="none" w:sz="0" w:space="0" w:color="auto"/>
        <w:bottom w:val="none" w:sz="0" w:space="0" w:color="auto"/>
        <w:right w:val="none" w:sz="0" w:space="0" w:color="auto"/>
      </w:divBdr>
    </w:div>
    <w:div w:id="2002003949">
      <w:bodyDiv w:val="1"/>
      <w:marLeft w:val="0"/>
      <w:marRight w:val="0"/>
      <w:marTop w:val="0"/>
      <w:marBottom w:val="0"/>
      <w:divBdr>
        <w:top w:val="none" w:sz="0" w:space="0" w:color="auto"/>
        <w:left w:val="none" w:sz="0" w:space="0" w:color="auto"/>
        <w:bottom w:val="none" w:sz="0" w:space="0" w:color="auto"/>
        <w:right w:val="none" w:sz="0" w:space="0" w:color="auto"/>
      </w:divBdr>
    </w:div>
    <w:div w:id="2026590887">
      <w:bodyDiv w:val="1"/>
      <w:marLeft w:val="0"/>
      <w:marRight w:val="0"/>
      <w:marTop w:val="0"/>
      <w:marBottom w:val="0"/>
      <w:divBdr>
        <w:top w:val="none" w:sz="0" w:space="0" w:color="auto"/>
        <w:left w:val="none" w:sz="0" w:space="0" w:color="auto"/>
        <w:bottom w:val="none" w:sz="0" w:space="0" w:color="auto"/>
        <w:right w:val="none" w:sz="0" w:space="0" w:color="auto"/>
      </w:divBdr>
    </w:div>
    <w:div w:id="213046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beuc.eu/reports/tests-temu-products-by-consumer-groups" TargetMode="External"/><Relationship Id="rId13" Type="http://schemas.openxmlformats.org/officeDocument/2006/relationships/hyperlink" Target="https://ec.europa.eu/eurostat/statistics-explained/index.php?title=National_accounts_and_GDP" TargetMode="External"/><Relationship Id="rId18" Type="http://schemas.openxmlformats.org/officeDocument/2006/relationships/hyperlink" Target="https://single-market-economy.ec.europa.eu/smes/sme-strategy-and-sme-friendly-business-conditions/sme-performance-review_pl" TargetMode="External"/><Relationship Id="rId3" Type="http://schemas.openxmlformats.org/officeDocument/2006/relationships/hyperlink" Target="https://single-market-economy.ec.europa.eu/document/download/7d9450ef-3d19-425c-bc76-3bb6881afb4f_pl" TargetMode="External"/><Relationship Id="rId21" Type="http://schemas.openxmlformats.org/officeDocument/2006/relationships/hyperlink" Target="https://ec.europa.eu/info/law/better-regulation/have-your-say_pl" TargetMode="External"/><Relationship Id="rId7" Type="http://schemas.openxmlformats.org/officeDocument/2006/relationships/hyperlink" Target="https://www.beuc.eu/reports/tests-temu-products-by-consumer-groups" TargetMode="External"/><Relationship Id="rId12" Type="http://schemas.openxmlformats.org/officeDocument/2006/relationships/hyperlink" Target="https://ec.europa.eu/internal_market/smet/_docs/2024/smet-report-2024_en.pdf" TargetMode="External"/><Relationship Id="rId17" Type="http://schemas.openxmlformats.org/officeDocument/2006/relationships/hyperlink" Target="https://ec.europa.eu/eurostat/databrowser/bookmark/eb3b1b1e-10a6-4786-9ced-c6fe913c38ad?lang=pl" TargetMode="External"/><Relationship Id="rId2" Type="http://schemas.openxmlformats.org/officeDocument/2006/relationships/hyperlink" Target="https://ec.europa.eu/eurostat/databrowser/view/sbs_ovw_act__custom_9469292/bookmark/table?lang=en&amp;bookmarkId=49ecfe99-a2a1-4736-92ac-0de59f4145b9" TargetMode="External"/><Relationship Id="rId16" Type="http://schemas.openxmlformats.org/officeDocument/2006/relationships/hyperlink" Target="https://ec.europa.eu/info/funding-tenders/opportunities/portal/sme/public/organisation-name" TargetMode="External"/><Relationship Id="rId20" Type="http://schemas.openxmlformats.org/officeDocument/2006/relationships/hyperlink" Target="https://ec.europa.eu/growth/smes/sme-strategy/sme-envoys-network_pl" TargetMode="External"/><Relationship Id="rId1" Type="http://schemas.openxmlformats.org/officeDocument/2006/relationships/hyperlink" Target="https://ec.europa.eu/eurostat/databrowser/view/tec00001/bookmark/table?lang=en&amp;bookmarkId=9f6e76be-7852-4ee3-949e-be5400a51298" TargetMode="External"/><Relationship Id="rId6" Type="http://schemas.openxmlformats.org/officeDocument/2006/relationships/hyperlink" Target="https://www.beuc.eu/reports/tests-temu-products-by-consumer-groups" TargetMode="External"/><Relationship Id="rId11" Type="http://schemas.openxmlformats.org/officeDocument/2006/relationships/hyperlink" Target="https://single-market-economy.ec.europa.eu/document/download/7d9450ef-3d19-425c-bc76-3bb6881afb4f_pl" TargetMode="External"/><Relationship Id="rId24" Type="http://schemas.openxmlformats.org/officeDocument/2006/relationships/hyperlink" Target="https://ec.europa.eu/solvit/index_pl.htm" TargetMode="External"/><Relationship Id="rId5" Type="http://schemas.openxmlformats.org/officeDocument/2006/relationships/hyperlink" Target="https://ec.europa.eu/docsroom/documents/60694?locale=pl" TargetMode="External"/><Relationship Id="rId15" Type="http://schemas.openxmlformats.org/officeDocument/2006/relationships/hyperlink" Target="https://finance.ec.europa.eu/regulation-and-supervision/consultations-0/targeted-consultation-integration-eu-capital-markets-2025_pl" TargetMode="External"/><Relationship Id="rId23" Type="http://schemas.openxmlformats.org/officeDocument/2006/relationships/hyperlink" Target="https://finance.ec.europa.eu/publications/platform-sustainable-finance-report-streamlining-sustainable-finance-smes_pl" TargetMode="External"/><Relationship Id="rId10" Type="http://schemas.openxmlformats.org/officeDocument/2006/relationships/hyperlink" Target="https://ec.europa.eu/growth/tools-databases/regprof/home" TargetMode="External"/><Relationship Id="rId19" Type="http://schemas.openxmlformats.org/officeDocument/2006/relationships/hyperlink" Target="https://ec.europa.eu/docsroom/documents/49794?locale=pl" TargetMode="External"/><Relationship Id="rId4" Type="http://schemas.openxmlformats.org/officeDocument/2006/relationships/hyperlink" Target="https://ec.europa.eu/internal_market/smet/index_en.htm" TargetMode="External"/><Relationship Id="rId9" Type="http://schemas.openxmlformats.org/officeDocument/2006/relationships/hyperlink" Target="https://op.europa.eu/en/publication-detail/-/publication/6d8d8858-a756-11eb-9585-01aa75ed71a1/language-pl" TargetMode="External"/><Relationship Id="rId14" Type="http://schemas.openxmlformats.org/officeDocument/2006/relationships/hyperlink" Target="https://finance.ec.europa.eu/regulation-and-supervision/savings-and-investments-union/barriers-financial-market-integration_pl" TargetMode="External"/><Relationship Id="rId22" Type="http://schemas.openxmlformats.org/officeDocument/2006/relationships/hyperlink" Target="https://www.euipo.europa.e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EF9373D7657549B6CD127E08569206" ma:contentTypeVersion="4" ma:contentTypeDescription="Create a new document." ma:contentTypeScope="" ma:versionID="e7cd426fbf7ce0c757cedf900ff0161e">
  <xsd:schema xmlns:xsd="http://www.w3.org/2001/XMLSchema" xmlns:xs="http://www.w3.org/2001/XMLSchema" xmlns:p="http://schemas.microsoft.com/office/2006/metadata/properties" xmlns:ns2="7c2df423-21e3-4881-a08a-095b88bfd823" targetNamespace="http://schemas.microsoft.com/office/2006/metadata/properties" ma:root="true" ma:fieldsID="74f5668355feddbc32a3ad676e974814" ns2:_="">
    <xsd:import namespace="7c2df423-21e3-4881-a08a-095b88bfd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f423-21e3-4881-a08a-095b88bfd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37C3E-5005-4367-B3D1-EF247A790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f423-21e3-4881-a08a-095b88bfd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3AA66-87DB-4B72-B245-514B32A492D9}">
  <ds:schemaRefs>
    <ds:schemaRef ds:uri="http://schemas.microsoft.com/sharepoint/v3/contenttype/forms"/>
  </ds:schemaRefs>
</ds:datastoreItem>
</file>

<file path=customXml/itemProps3.xml><?xml version="1.0" encoding="utf-8"?>
<ds:datastoreItem xmlns:ds="http://schemas.openxmlformats.org/officeDocument/2006/customXml" ds:itemID="{EDE76EC6-2758-47D7-A224-7DA824295B14}">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c2df423-21e3-4881-a08a-095b88bfd823"/>
    <ds:schemaRef ds:uri="http://purl.org/dc/dcmitype/"/>
    <ds:schemaRef ds:uri="http://purl.org/dc/elements/1.1/"/>
    <ds:schemaRef ds:uri="http://purl.org/dc/terms/"/>
  </ds:schemaRefs>
</ds:datastoreItem>
</file>

<file path=customXml/itemProps4.xml><?xml version="1.0" encoding="utf-8"?>
<ds:datastoreItem xmlns:ds="http://schemas.openxmlformats.org/officeDocument/2006/customXml" ds:itemID="{1F90C5AF-1790-49B7-B264-CDFB9BBF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16076</Words>
  <Characters>91636</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107498</CharactersWithSpaces>
  <SharedDoc>false</SharedDoc>
  <HLinks>
    <vt:vector size="138" baseType="variant">
      <vt:variant>
        <vt:i4>2621469</vt:i4>
      </vt:variant>
      <vt:variant>
        <vt:i4>84</vt:i4>
      </vt:variant>
      <vt:variant>
        <vt:i4>0</vt:i4>
      </vt:variant>
      <vt:variant>
        <vt:i4>5</vt:i4>
      </vt:variant>
      <vt:variant>
        <vt:lpwstr>https://ec.europa.eu/solvit/index_en.htm</vt:lpwstr>
      </vt:variant>
      <vt:variant>
        <vt:lpwstr/>
      </vt:variant>
      <vt:variant>
        <vt:i4>4325415</vt:i4>
      </vt:variant>
      <vt:variant>
        <vt:i4>81</vt:i4>
      </vt:variant>
      <vt:variant>
        <vt:i4>0</vt:i4>
      </vt:variant>
      <vt:variant>
        <vt:i4>5</vt:i4>
      </vt:variant>
      <vt:variant>
        <vt:lpwstr>https://finance.ec.europa.eu/publications/platform-sustainable-finance-report-streamlining-sustainable-finance-smes_en</vt:lpwstr>
      </vt:variant>
      <vt:variant>
        <vt:lpwstr/>
      </vt:variant>
      <vt:variant>
        <vt:i4>3932282</vt:i4>
      </vt:variant>
      <vt:variant>
        <vt:i4>78</vt:i4>
      </vt:variant>
      <vt:variant>
        <vt:i4>0</vt:i4>
      </vt:variant>
      <vt:variant>
        <vt:i4>5</vt:i4>
      </vt:variant>
      <vt:variant>
        <vt:lpwstr>https://www.euipo.europa.eu/en</vt:lpwstr>
      </vt:variant>
      <vt:variant>
        <vt:lpwstr/>
      </vt:variant>
      <vt:variant>
        <vt:i4>8061001</vt:i4>
      </vt:variant>
      <vt:variant>
        <vt:i4>75</vt:i4>
      </vt:variant>
      <vt:variant>
        <vt:i4>0</vt:i4>
      </vt:variant>
      <vt:variant>
        <vt:i4>5</vt:i4>
      </vt:variant>
      <vt:variant>
        <vt:lpwstr>https://ec.europa.eu/info/law/better-regulation/have-your-say_en</vt:lpwstr>
      </vt:variant>
      <vt:variant>
        <vt:lpwstr/>
      </vt:variant>
      <vt:variant>
        <vt:i4>6357065</vt:i4>
      </vt:variant>
      <vt:variant>
        <vt:i4>72</vt:i4>
      </vt:variant>
      <vt:variant>
        <vt:i4>0</vt:i4>
      </vt:variant>
      <vt:variant>
        <vt:i4>5</vt:i4>
      </vt:variant>
      <vt:variant>
        <vt:lpwstr>https://ec.europa.eu/growth/smes/sme-strategy/sme-envoys-network_en</vt:lpwstr>
      </vt:variant>
      <vt:variant>
        <vt:lpwstr/>
      </vt:variant>
      <vt:variant>
        <vt:i4>6226000</vt:i4>
      </vt:variant>
      <vt:variant>
        <vt:i4>66</vt:i4>
      </vt:variant>
      <vt:variant>
        <vt:i4>0</vt:i4>
      </vt:variant>
      <vt:variant>
        <vt:i4>5</vt:i4>
      </vt:variant>
      <vt:variant>
        <vt:lpwstr>https://ec.europa.eu/docsroom/documents/49794</vt:lpwstr>
      </vt:variant>
      <vt:variant>
        <vt:lpwstr/>
      </vt:variant>
      <vt:variant>
        <vt:i4>3735643</vt:i4>
      </vt:variant>
      <vt:variant>
        <vt:i4>60</vt:i4>
      </vt:variant>
      <vt:variant>
        <vt:i4>0</vt:i4>
      </vt:variant>
      <vt:variant>
        <vt:i4>5</vt:i4>
      </vt:variant>
      <vt:variant>
        <vt:lpwstr>https://single-market-economy.ec.europa.eu/smes/sme-strategy-and-sme-friendly-business-conditions/sme-performance-review_en</vt:lpwstr>
      </vt:variant>
      <vt:variant>
        <vt:lpwstr/>
      </vt:variant>
      <vt:variant>
        <vt:i4>2424939</vt:i4>
      </vt:variant>
      <vt:variant>
        <vt:i4>57</vt:i4>
      </vt:variant>
      <vt:variant>
        <vt:i4>0</vt:i4>
      </vt:variant>
      <vt:variant>
        <vt:i4>5</vt:i4>
      </vt:variant>
      <vt:variant>
        <vt:lpwstr>https://ec.europa.eu/eurostat/databrowser/bookmark/e72c8b00-cb00-46cf-81e7-f9b391ca8ff1?lang=en</vt:lpwstr>
      </vt:variant>
      <vt:variant>
        <vt:lpwstr/>
      </vt:variant>
      <vt:variant>
        <vt:i4>8323177</vt:i4>
      </vt:variant>
      <vt:variant>
        <vt:i4>54</vt:i4>
      </vt:variant>
      <vt:variant>
        <vt:i4>0</vt:i4>
      </vt:variant>
      <vt:variant>
        <vt:i4>5</vt:i4>
      </vt:variant>
      <vt:variant>
        <vt:lpwstr>https://ec.europa.eu/eurostat/databrowser/bookmark/eb3b1b1e-10a6-4786-9ced-c6fe913c38ad?lang=en</vt:lpwstr>
      </vt:variant>
      <vt:variant>
        <vt:lpwstr/>
      </vt:variant>
      <vt:variant>
        <vt:i4>7405676</vt:i4>
      </vt:variant>
      <vt:variant>
        <vt:i4>48</vt:i4>
      </vt:variant>
      <vt:variant>
        <vt:i4>0</vt:i4>
      </vt:variant>
      <vt:variant>
        <vt:i4>5</vt:i4>
      </vt:variant>
      <vt:variant>
        <vt:lpwstr>https://ec.europa.eu/info/funding-tenders/opportunities/portal/sme/public/organisation-name</vt:lpwstr>
      </vt:variant>
      <vt:variant>
        <vt:lpwstr/>
      </vt:variant>
      <vt:variant>
        <vt:i4>6488095</vt:i4>
      </vt:variant>
      <vt:variant>
        <vt:i4>45</vt:i4>
      </vt:variant>
      <vt:variant>
        <vt:i4>0</vt:i4>
      </vt:variant>
      <vt:variant>
        <vt:i4>5</vt:i4>
      </vt:variant>
      <vt:variant>
        <vt:lpwstr>https://finance.ec.europa.eu/regulation-and-supervision/consultations-0/targeted-consultation-integration-eu-capital-markets-2025_en</vt:lpwstr>
      </vt:variant>
      <vt:variant>
        <vt:lpwstr/>
      </vt:variant>
      <vt:variant>
        <vt:i4>6029344</vt:i4>
      </vt:variant>
      <vt:variant>
        <vt:i4>42</vt:i4>
      </vt:variant>
      <vt:variant>
        <vt:i4>0</vt:i4>
      </vt:variant>
      <vt:variant>
        <vt:i4>5</vt:i4>
      </vt:variant>
      <vt:variant>
        <vt:lpwstr>https://finance.ec.europa.eu/regulation-and-supervision/savings-and-investments-union/barriers-financial-market-integration_en</vt:lpwstr>
      </vt:variant>
      <vt:variant>
        <vt:lpwstr/>
      </vt:variant>
      <vt:variant>
        <vt:i4>1638404</vt:i4>
      </vt:variant>
      <vt:variant>
        <vt:i4>36</vt:i4>
      </vt:variant>
      <vt:variant>
        <vt:i4>0</vt:i4>
      </vt:variant>
      <vt:variant>
        <vt:i4>5</vt:i4>
      </vt:variant>
      <vt:variant>
        <vt:lpwstr>https://ec.europa.eu/eurostat/statistics-explained/index.php?title=National_accounts_and_GDP</vt:lpwstr>
      </vt:variant>
      <vt:variant>
        <vt:lpwstr>Gross_value_added_in_the_EU_analysed_by_economic_activity</vt:lpwstr>
      </vt:variant>
      <vt:variant>
        <vt:i4>1441916</vt:i4>
      </vt:variant>
      <vt:variant>
        <vt:i4>33</vt:i4>
      </vt:variant>
      <vt:variant>
        <vt:i4>0</vt:i4>
      </vt:variant>
      <vt:variant>
        <vt:i4>5</vt:i4>
      </vt:variant>
      <vt:variant>
        <vt:lpwstr>https://ec.europa.eu/internal_market/smet/_docs/2024/smet-report-2024_en.pdf</vt:lpwstr>
      </vt:variant>
      <vt:variant>
        <vt:lpwstr/>
      </vt:variant>
      <vt:variant>
        <vt:i4>7405650</vt:i4>
      </vt:variant>
      <vt:variant>
        <vt:i4>30</vt:i4>
      </vt:variant>
      <vt:variant>
        <vt:i4>0</vt:i4>
      </vt:variant>
      <vt:variant>
        <vt:i4>5</vt:i4>
      </vt:variant>
      <vt:variant>
        <vt:lpwstr>https://single-market-economy.ec.europa.eu/document/download/7d9450ef-3d19-425c-bc76-3bb6881afb4f_en</vt:lpwstr>
      </vt:variant>
      <vt:variant>
        <vt:lpwstr/>
      </vt:variant>
      <vt:variant>
        <vt:i4>4653129</vt:i4>
      </vt:variant>
      <vt:variant>
        <vt:i4>27</vt:i4>
      </vt:variant>
      <vt:variant>
        <vt:i4>0</vt:i4>
      </vt:variant>
      <vt:variant>
        <vt:i4>5</vt:i4>
      </vt:variant>
      <vt:variant>
        <vt:lpwstr>https://ec.europa.eu/growth/tools-databases/regprof/home</vt:lpwstr>
      </vt:variant>
      <vt:variant>
        <vt:lpwstr/>
      </vt:variant>
      <vt:variant>
        <vt:i4>4718670</vt:i4>
      </vt:variant>
      <vt:variant>
        <vt:i4>21</vt:i4>
      </vt:variant>
      <vt:variant>
        <vt:i4>0</vt:i4>
      </vt:variant>
      <vt:variant>
        <vt:i4>5</vt:i4>
      </vt:variant>
      <vt:variant>
        <vt:lpwstr>https://op.europa.eu/en/publication-detail/-/publication/6d8d8858-a756-11eb-9585-01aa75ed71a1/language-en</vt:lpwstr>
      </vt:variant>
      <vt:variant>
        <vt:lpwstr/>
      </vt:variant>
      <vt:variant>
        <vt:i4>7798909</vt:i4>
      </vt:variant>
      <vt:variant>
        <vt:i4>18</vt:i4>
      </vt:variant>
      <vt:variant>
        <vt:i4>0</vt:i4>
      </vt:variant>
      <vt:variant>
        <vt:i4>5</vt:i4>
      </vt:variant>
      <vt:variant>
        <vt:lpwstr>https://www.beuc.eu/reports/tests-temu-products-by-consumer-groups</vt:lpwstr>
      </vt:variant>
      <vt:variant>
        <vt:lpwstr/>
      </vt:variant>
      <vt:variant>
        <vt:i4>5636179</vt:i4>
      </vt:variant>
      <vt:variant>
        <vt:i4>15</vt:i4>
      </vt:variant>
      <vt:variant>
        <vt:i4>0</vt:i4>
      </vt:variant>
      <vt:variant>
        <vt:i4>5</vt:i4>
      </vt:variant>
      <vt:variant>
        <vt:lpwstr>https://ec.europa.eu/docsroom/documents/60694</vt:lpwstr>
      </vt:variant>
      <vt:variant>
        <vt:lpwstr/>
      </vt:variant>
      <vt:variant>
        <vt:i4>6750261</vt:i4>
      </vt:variant>
      <vt:variant>
        <vt:i4>12</vt:i4>
      </vt:variant>
      <vt:variant>
        <vt:i4>0</vt:i4>
      </vt:variant>
      <vt:variant>
        <vt:i4>5</vt:i4>
      </vt:variant>
      <vt:variant>
        <vt:lpwstr>https://ec.europa.eu/internal_market/smet/index_en.htm</vt:lpwstr>
      </vt:variant>
      <vt:variant>
        <vt:lpwstr/>
      </vt:variant>
      <vt:variant>
        <vt:i4>7405650</vt:i4>
      </vt:variant>
      <vt:variant>
        <vt:i4>6</vt:i4>
      </vt:variant>
      <vt:variant>
        <vt:i4>0</vt:i4>
      </vt:variant>
      <vt:variant>
        <vt:i4>5</vt:i4>
      </vt:variant>
      <vt:variant>
        <vt:lpwstr>https://single-market-economy.ec.europa.eu/document/download/7d9450ef-3d19-425c-bc76-3bb6881afb4f_en</vt:lpwstr>
      </vt:variant>
      <vt:variant>
        <vt:lpwstr/>
      </vt:variant>
      <vt:variant>
        <vt:i4>7405589</vt:i4>
      </vt:variant>
      <vt:variant>
        <vt:i4>3</vt:i4>
      </vt:variant>
      <vt:variant>
        <vt:i4>0</vt:i4>
      </vt:variant>
      <vt:variant>
        <vt:i4>5</vt:i4>
      </vt:variant>
      <vt:variant>
        <vt:lpwstr>https://ec.europa.eu/eurostat/databrowser/view/sbs_ovw_act__custom_9469292/bookmark/table?lang=en&amp;bookmarkId=49ecfe99-a2a1-4736-92ac-0de59f4145b9</vt:lpwstr>
      </vt:variant>
      <vt:variant>
        <vt:lpwstr/>
      </vt:variant>
      <vt:variant>
        <vt:i4>3997738</vt:i4>
      </vt:variant>
      <vt:variant>
        <vt:i4>0</vt:i4>
      </vt:variant>
      <vt:variant>
        <vt:i4>0</vt:i4>
      </vt:variant>
      <vt:variant>
        <vt:i4>5</vt:i4>
      </vt:variant>
      <vt:variant>
        <vt:lpwstr>https://ec.europa.eu/eurostat/databrowser/view/tec00001/bookmark/table?lang=en&amp;bookmarkId=9f6e76be-7852-4ee3-949e-be5400a51298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2025-05-20T19:02:00Z</dcterms:created>
  <dcterms:modified xsi:type="dcterms:W3CDTF">2025-06-17T18:09:00Z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2025-05-18T19:31:33Z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de5605f1-d985-412c-8fdc-47a829c42d59</vt:lpwstr>
  </property>
  <property fmtid="{D5CDD505-2E9C-101B-9397-08002B2CF9AE}" pid="8" name="MSIP_Label_6bd9ddd1-4d20-43f6-abfa-fc3c07406f94_ContentBits">
    <vt:lpwstr>0</vt:lpwstr>
  </property>
  <property fmtid="{D5CDD505-2E9C-101B-9397-08002B2CF9AE}" pid="9" name="ContentTypeId">
    <vt:lpwstr>0x01010082EF9373D7657549B6CD127E08569206</vt:lpwstr>
  </property>
  <property fmtid="{D5CDD505-2E9C-101B-9397-08002B2CF9AE}" pid="10" name="Level of sensitivity">
    <vt:lpwstr>Standard treatment</vt:lpwstr>
  </property>
  <property fmtid="{D5CDD505-2E9C-101B-9397-08002B2CF9AE}" pid="11" name="Last edited using">
    <vt:lpwstr>LW 9.1, Build 20240808</vt:lpwstr>
  </property>
  <property fmtid="{D5CDD505-2E9C-101B-9397-08002B2CF9AE}" pid="12" name="DocStatus">
    <vt:lpwstr>Green</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CP-014</vt:lpwstr>
  </property>
</Properties>
</file>