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0625" w14:textId="713737CE" w:rsidR="00F03DAA" w:rsidRPr="005B5F7A" w:rsidRDefault="00C62E77" w:rsidP="00C62E77">
      <w:pPr>
        <w:pStyle w:val="Pagedecouverture"/>
        <w:rPr>
          <w:noProof/>
        </w:rPr>
      </w:pPr>
      <w:bookmarkStart w:id="0" w:name="LW_BM_COVERPAGE"/>
      <w:r>
        <w:rPr>
          <w:noProof/>
        </w:rPr>
        <w:pict w14:anchorId="66714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88F0BE3-2009-4D43-B549-00C7F7A4791A" style="width:455.25pt;height:351.75pt">
            <v:imagedata r:id="rId11" o:title=""/>
          </v:shape>
        </w:pict>
      </w:r>
    </w:p>
    <w:bookmarkEnd w:id="0"/>
    <w:p w14:paraId="4BCFD89E" w14:textId="77777777" w:rsidR="00F03DAA" w:rsidRPr="005B5F7A" w:rsidRDefault="00F03DAA" w:rsidP="00E20C67">
      <w:pPr>
        <w:spacing w:after="120" w:line="240" w:lineRule="auto"/>
        <w:rPr>
          <w:rFonts w:ascii="Times New Roman" w:hAnsi="Times New Roman" w:cs="Times New Roman"/>
          <w:noProof/>
          <w:sz w:val="24"/>
          <w:szCs w:val="24"/>
        </w:rPr>
        <w:sectPr w:rsidR="00F03DAA" w:rsidRPr="005B5F7A" w:rsidSect="00C62E7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E09BD3D" w14:textId="79837602" w:rsidR="00D73A6F" w:rsidRPr="005B5F7A" w:rsidRDefault="00D73A6F" w:rsidP="00D73A6F">
      <w:pPr>
        <w:pStyle w:val="ListParagraph"/>
        <w:numPr>
          <w:ilvl w:val="0"/>
          <w:numId w:val="32"/>
        </w:numPr>
        <w:spacing w:after="120" w:line="240" w:lineRule="auto"/>
        <w:jc w:val="both"/>
        <w:rPr>
          <w:rFonts w:ascii="Times New Roman" w:hAnsi="Times New Roman"/>
          <w:b/>
          <w:noProof/>
          <w:sz w:val="24"/>
        </w:rPr>
      </w:pPr>
      <w:bookmarkStart w:id="1" w:name="_GoBack"/>
      <w:bookmarkEnd w:id="1"/>
      <w:r w:rsidRPr="005B5F7A">
        <w:rPr>
          <w:rFonts w:ascii="Times New Roman" w:hAnsi="Times New Roman"/>
          <w:b/>
          <w:noProof/>
          <w:sz w:val="24"/>
        </w:rPr>
        <w:lastRenderedPageBreak/>
        <w:t>Wprowadzenie</w:t>
      </w:r>
    </w:p>
    <w:p w14:paraId="46AD9A1D" w14:textId="4C230A34" w:rsidR="00D73A6F" w:rsidRPr="005B5F7A" w:rsidRDefault="4D5E3CA3" w:rsidP="00973A46">
      <w:pPr>
        <w:spacing w:line="240" w:lineRule="auto"/>
        <w:jc w:val="both"/>
        <w:rPr>
          <w:rFonts w:ascii="Times New Roman" w:hAnsi="Times New Roman"/>
          <w:noProof/>
          <w:sz w:val="24"/>
        </w:rPr>
      </w:pPr>
      <w:r w:rsidRPr="005B5F7A">
        <w:rPr>
          <w:rFonts w:ascii="Times New Roman" w:hAnsi="Times New Roman"/>
          <w:noProof/>
          <w:sz w:val="24"/>
        </w:rPr>
        <w:t>Nadrzędnym celem politycznym strategicznych ram europejskiej współpracy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edzinie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na lata 2021–2030</w:t>
      </w:r>
      <w:r w:rsidRPr="005B5F7A">
        <w:rPr>
          <w:rStyle w:val="FootnoteReference"/>
          <w:rFonts w:ascii="Times New Roman" w:hAnsi="Times New Roman"/>
          <w:noProof/>
          <w:sz w:val="24"/>
        </w:rPr>
        <w:footnoteReference w:id="2"/>
      </w:r>
      <w:r w:rsidRPr="005B5F7A">
        <w:rPr>
          <w:rFonts w:ascii="Times New Roman" w:hAnsi="Times New Roman"/>
          <w:noProof/>
          <w:sz w:val="24"/>
        </w:rPr>
        <w:t xml:space="preserve"> jest rozwój europejskiego obszaru edukacji</w:t>
      </w:r>
      <w:r w:rsidRPr="005B5F7A">
        <w:rPr>
          <w:rStyle w:val="FootnoteReference"/>
          <w:rFonts w:ascii="Times New Roman" w:hAnsi="Times New Roman"/>
          <w:noProof/>
          <w:sz w:val="24"/>
        </w:rPr>
        <w:footnoteReference w:id="3"/>
      </w:r>
      <w:r w:rsidRPr="005B5F7A">
        <w:rPr>
          <w:rFonts w:ascii="Times New Roman" w:hAnsi="Times New Roman"/>
          <w:noProof/>
          <w:sz w:val="24"/>
        </w:rPr>
        <w:t xml:space="preserve"> jako prawdziwej wspólnej przestrzeni wysokiej jakości edukacji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ucz</w:t>
      </w:r>
      <w:r w:rsidRPr="005B5F7A">
        <w:rPr>
          <w:rFonts w:ascii="Times New Roman" w:hAnsi="Times New Roman"/>
          <w:noProof/>
          <w:sz w:val="24"/>
        </w:rPr>
        <w:t>enia się przez całe życie dla wszystkich. Europejski obszar edukacji to kompleksowa unijna strategia polityczna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inw</w:t>
      </w:r>
      <w:r w:rsidRPr="005B5F7A">
        <w:rPr>
          <w:rFonts w:ascii="Times New Roman" w:hAnsi="Times New Roman"/>
          <w:noProof/>
          <w:sz w:val="24"/>
        </w:rPr>
        <w:t>estycyjna na rzecz włączającego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wysokiej jakości we wszystkich kontekstach</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sek</w:t>
      </w:r>
      <w:r w:rsidRPr="005B5F7A">
        <w:rPr>
          <w:rFonts w:ascii="Times New Roman" w:hAnsi="Times New Roman"/>
          <w:noProof/>
          <w:sz w:val="24"/>
        </w:rPr>
        <w:t>torach, od wczesnego dzieciństwa po dorosłe życie. Podstawowe elementy europejskiego obszaru edukacji wprowadzono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lat</w:t>
      </w:r>
      <w:r w:rsidRPr="005B5F7A">
        <w:rPr>
          <w:rFonts w:ascii="Times New Roman" w:hAnsi="Times New Roman"/>
          <w:noProof/>
          <w:sz w:val="24"/>
        </w:rPr>
        <w:t>ach 2021–2025. Prace te opierały się na wspólnych priorytetach strategicznych</w:t>
      </w:r>
      <w:r w:rsidRPr="005B5F7A">
        <w:rPr>
          <w:rStyle w:val="FootnoteReference"/>
          <w:rFonts w:ascii="Times New Roman" w:hAnsi="Times New Roman"/>
          <w:noProof/>
          <w:sz w:val="24"/>
        </w:rPr>
        <w:footnoteReference w:id="4"/>
      </w:r>
      <w:r w:rsidRPr="005B5F7A">
        <w:rPr>
          <w:rFonts w:ascii="Times New Roman" w:hAnsi="Times New Roman"/>
          <w:noProof/>
          <w:sz w:val="24"/>
        </w:rPr>
        <w:t>, celach na szczeblu UE, współpracy europejskiej, wspólnej realizacji polityki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ref</w:t>
      </w:r>
      <w:r w:rsidRPr="005B5F7A">
        <w:rPr>
          <w:rFonts w:ascii="Times New Roman" w:hAnsi="Times New Roman"/>
          <w:noProof/>
          <w:sz w:val="24"/>
        </w:rPr>
        <w:t>ormach krajowych</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odp</w:t>
      </w:r>
      <w:r w:rsidRPr="005B5F7A">
        <w:rPr>
          <w:rFonts w:ascii="Times New Roman" w:hAnsi="Times New Roman"/>
          <w:noProof/>
          <w:sz w:val="24"/>
        </w:rPr>
        <w:t>owiedzi na wezwanie Rady Komisja przeprowadziła ocenę na podstawie szczegółowych konsultacji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zew</w:t>
      </w:r>
      <w:r w:rsidRPr="005B5F7A">
        <w:rPr>
          <w:rFonts w:ascii="Times New Roman" w:hAnsi="Times New Roman"/>
          <w:noProof/>
          <w:sz w:val="24"/>
        </w:rPr>
        <w:t>nętrznego badania uzupełniającego</w:t>
      </w:r>
      <w:r w:rsidRPr="005B5F7A">
        <w:rPr>
          <w:rStyle w:val="FootnoteReference"/>
          <w:rFonts w:ascii="Times New Roman" w:hAnsi="Times New Roman"/>
          <w:noProof/>
          <w:sz w:val="24"/>
        </w:rPr>
        <w:footnoteReference w:id="5"/>
      </w:r>
      <w:r w:rsidRPr="005B5F7A">
        <w:rPr>
          <w:rFonts w:ascii="Times New Roman" w:hAnsi="Times New Roman"/>
          <w:noProof/>
          <w:sz w:val="24"/>
        </w:rPr>
        <w:t>. Ocena ta posłuży jako materiał do dyskusji Rady na temat przeglądu strategicznych ram przed ich drugim cyklem przypadającym na lata 2026–2030. Obejmuje to możliwe dostosowania celów, zarządzania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obs</w:t>
      </w:r>
      <w:r w:rsidRPr="005B5F7A">
        <w:rPr>
          <w:rFonts w:ascii="Times New Roman" w:hAnsi="Times New Roman"/>
          <w:noProof/>
          <w:sz w:val="24"/>
        </w:rPr>
        <w:t>zarów priorytetowych na szczeblu UE</w:t>
      </w:r>
      <w:r w:rsidRPr="005B5F7A">
        <w:rPr>
          <w:rStyle w:val="FootnoteReference"/>
          <w:rFonts w:ascii="Times New Roman" w:hAnsi="Times New Roman"/>
          <w:noProof/>
          <w:sz w:val="24"/>
        </w:rPr>
        <w:footnoteReference w:id="6"/>
      </w:r>
      <w:r w:rsidRPr="005B5F7A">
        <w:rPr>
          <w:rFonts w:ascii="Times New Roman" w:hAnsi="Times New Roman"/>
          <w:i/>
          <w:noProof/>
          <w:sz w:val="24"/>
        </w:rPr>
        <w:t>.</w:t>
      </w:r>
      <w:r w:rsidRPr="005B5F7A">
        <w:rPr>
          <w:rFonts w:ascii="Times New Roman" w:hAnsi="Times New Roman"/>
          <w:noProof/>
          <w:sz w:val="24"/>
        </w:rPr>
        <w:t xml:space="preserve"> Ustalenia</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poc</w:t>
      </w:r>
      <w:r w:rsidRPr="005B5F7A">
        <w:rPr>
          <w:rFonts w:ascii="Times New Roman" w:hAnsi="Times New Roman"/>
          <w:noProof/>
          <w:sz w:val="24"/>
        </w:rPr>
        <w:t>zynione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tra</w:t>
      </w:r>
      <w:r w:rsidRPr="005B5F7A">
        <w:rPr>
          <w:rFonts w:ascii="Times New Roman" w:hAnsi="Times New Roman"/>
          <w:noProof/>
          <w:sz w:val="24"/>
        </w:rPr>
        <w:t>kcie oceny,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tym</w:t>
      </w:r>
      <w:r w:rsidRPr="005B5F7A">
        <w:rPr>
          <w:rFonts w:ascii="Times New Roman" w:hAnsi="Times New Roman"/>
          <w:noProof/>
          <w:sz w:val="24"/>
        </w:rPr>
        <w:t xml:space="preserve"> badanie, podsumowano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dok</w:t>
      </w:r>
      <w:r w:rsidRPr="005B5F7A">
        <w:rPr>
          <w:rFonts w:ascii="Times New Roman" w:hAnsi="Times New Roman"/>
          <w:noProof/>
          <w:sz w:val="24"/>
        </w:rPr>
        <w:t>umencie roboczym służb Komisji. Poza kluczowymi ustaleniami</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tej</w:t>
      </w:r>
      <w:r w:rsidRPr="005B5F7A">
        <w:rPr>
          <w:rFonts w:ascii="Times New Roman" w:hAnsi="Times New Roman"/>
          <w:noProof/>
          <w:sz w:val="24"/>
        </w:rPr>
        <w:t xml:space="preserve"> oceny najnowszy strategiczny kierunek</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edzinie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na szczeblu UE nadaje komunikat</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unii umiejętności</w:t>
      </w:r>
      <w:r w:rsidRPr="005B5F7A">
        <w:rPr>
          <w:rStyle w:val="FootnoteReference"/>
          <w:rFonts w:ascii="Times New Roman" w:hAnsi="Times New Roman"/>
          <w:noProof/>
          <w:sz w:val="24"/>
        </w:rPr>
        <w:footnoteReference w:id="7"/>
      </w:r>
      <w:r w:rsidRPr="005B5F7A">
        <w:rPr>
          <w:rFonts w:ascii="Times New Roman" w:hAnsi="Times New Roman"/>
          <w:noProof/>
          <w:sz w:val="24"/>
        </w:rPr>
        <w:t>. To również musi znaleźć odzwierciedlenie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 xml:space="preserve">eglądzie ram. </w:t>
      </w:r>
    </w:p>
    <w:p w14:paraId="0CFE12EB" w14:textId="3FFBB262" w:rsidR="00D73A6F" w:rsidRPr="005B5F7A" w:rsidRDefault="00D73A6F" w:rsidP="00D65F7C">
      <w:pPr>
        <w:pStyle w:val="ListParagraph"/>
        <w:numPr>
          <w:ilvl w:val="0"/>
          <w:numId w:val="32"/>
        </w:numPr>
        <w:spacing w:before="240" w:after="120" w:line="240" w:lineRule="auto"/>
        <w:ind w:left="357" w:hanging="357"/>
        <w:jc w:val="both"/>
        <w:rPr>
          <w:rFonts w:ascii="Times New Roman" w:hAnsi="Times New Roman"/>
          <w:b/>
          <w:noProof/>
          <w:sz w:val="24"/>
        </w:rPr>
      </w:pPr>
      <w:r w:rsidRPr="005B5F7A">
        <w:rPr>
          <w:rFonts w:ascii="Times New Roman" w:hAnsi="Times New Roman"/>
          <w:b/>
          <w:noProof/>
          <w:sz w:val="24"/>
        </w:rPr>
        <w:t>Wnioski</w:t>
      </w:r>
      <w:r w:rsidR="00204DC7" w:rsidRPr="005B5F7A">
        <w:rPr>
          <w:rFonts w:ascii="Times New Roman" w:hAnsi="Times New Roman"/>
          <w:b/>
          <w:noProof/>
          <w:sz w:val="24"/>
        </w:rPr>
        <w:t xml:space="preserve"> z</w:t>
      </w:r>
      <w:r w:rsidR="00204DC7">
        <w:rPr>
          <w:rFonts w:ascii="Times New Roman" w:hAnsi="Times New Roman"/>
          <w:b/>
          <w:noProof/>
          <w:sz w:val="24"/>
        </w:rPr>
        <w:t> </w:t>
      </w:r>
      <w:r w:rsidR="00204DC7" w:rsidRPr="005B5F7A">
        <w:rPr>
          <w:rFonts w:ascii="Times New Roman" w:hAnsi="Times New Roman"/>
          <w:b/>
          <w:noProof/>
          <w:sz w:val="24"/>
        </w:rPr>
        <w:t>oce</w:t>
      </w:r>
      <w:r w:rsidRPr="005B5F7A">
        <w:rPr>
          <w:rFonts w:ascii="Times New Roman" w:hAnsi="Times New Roman"/>
          <w:b/>
          <w:noProof/>
          <w:sz w:val="24"/>
        </w:rPr>
        <w:t>ny</w:t>
      </w:r>
    </w:p>
    <w:p w14:paraId="0A2886AF" w14:textId="77777777" w:rsidR="00D73A6F" w:rsidRPr="005B5F7A" w:rsidRDefault="00D73A6F" w:rsidP="00D73A6F">
      <w:pPr>
        <w:pStyle w:val="ListParagraph"/>
        <w:spacing w:before="240" w:after="120" w:line="240" w:lineRule="auto"/>
        <w:ind w:left="360"/>
        <w:jc w:val="both"/>
        <w:rPr>
          <w:rFonts w:ascii="Times New Roman" w:hAnsi="Times New Roman"/>
          <w:b/>
          <w:noProof/>
          <w:sz w:val="24"/>
        </w:rPr>
      </w:pPr>
    </w:p>
    <w:p w14:paraId="4FC39BB9" w14:textId="77777777" w:rsidR="00D73A6F" w:rsidRPr="005B5F7A" w:rsidRDefault="00D73A6F" w:rsidP="00D73A6F">
      <w:pPr>
        <w:pStyle w:val="ListParagraph"/>
        <w:numPr>
          <w:ilvl w:val="1"/>
          <w:numId w:val="32"/>
        </w:numPr>
        <w:spacing w:before="240" w:after="120" w:line="240" w:lineRule="auto"/>
        <w:jc w:val="both"/>
        <w:rPr>
          <w:rFonts w:ascii="Times New Roman" w:hAnsi="Times New Roman"/>
          <w:b/>
          <w:noProof/>
          <w:sz w:val="24"/>
        </w:rPr>
      </w:pPr>
      <w:r w:rsidRPr="005B5F7A">
        <w:rPr>
          <w:rFonts w:ascii="Times New Roman" w:hAnsi="Times New Roman"/>
          <w:b/>
          <w:noProof/>
          <w:sz w:val="24"/>
        </w:rPr>
        <w:t>Mocne strony</w:t>
      </w:r>
    </w:p>
    <w:p w14:paraId="300E9C19" w14:textId="23206959" w:rsidR="00D73A6F" w:rsidRPr="005B5F7A" w:rsidRDefault="00D73A6F" w:rsidP="00D65F7C">
      <w:pPr>
        <w:spacing w:before="120" w:after="120" w:line="240" w:lineRule="auto"/>
        <w:jc w:val="both"/>
        <w:rPr>
          <w:rFonts w:ascii="Times New Roman" w:hAnsi="Times New Roman" w:cs="Times New Roman"/>
          <w:noProof/>
          <w:sz w:val="24"/>
          <w:szCs w:val="24"/>
        </w:rPr>
      </w:pPr>
      <w:r w:rsidRPr="005B5F7A">
        <w:rPr>
          <w:rFonts w:ascii="Times New Roman" w:hAnsi="Times New Roman"/>
          <w:noProof/>
          <w:sz w:val="24"/>
        </w:rPr>
        <w:t>W ocenie</w:t>
      </w:r>
      <w:r w:rsidRPr="005B5F7A">
        <w:rPr>
          <w:rStyle w:val="FootnoteReference"/>
          <w:rFonts w:ascii="Times New Roman" w:hAnsi="Times New Roman"/>
          <w:noProof/>
          <w:sz w:val="24"/>
          <w:szCs w:val="24"/>
        </w:rPr>
        <w:footnoteReference w:id="8"/>
      </w:r>
      <w:r w:rsidRPr="005B5F7A">
        <w:rPr>
          <w:rFonts w:ascii="Times New Roman" w:hAnsi="Times New Roman"/>
          <w:noProof/>
          <w:sz w:val="24"/>
        </w:rPr>
        <w:t xml:space="preserve"> wskazano na </w:t>
      </w:r>
      <w:r w:rsidRPr="005B5F7A">
        <w:rPr>
          <w:rFonts w:ascii="Times New Roman" w:hAnsi="Times New Roman"/>
          <w:b/>
          <w:noProof/>
          <w:sz w:val="24"/>
        </w:rPr>
        <w:t>unijną wartość dodaną</w:t>
      </w:r>
      <w:r w:rsidRPr="005B5F7A">
        <w:rPr>
          <w:rFonts w:ascii="Times New Roman" w:hAnsi="Times New Roman"/>
          <w:noProof/>
          <w:sz w:val="24"/>
        </w:rPr>
        <w:t xml:space="preserve"> strategicznych ram, które zbliżają do siebie państwa członkowskie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umo</w:t>
      </w:r>
      <w:r w:rsidRPr="005B5F7A">
        <w:rPr>
          <w:rFonts w:ascii="Times New Roman" w:hAnsi="Times New Roman"/>
          <w:noProof/>
          <w:sz w:val="24"/>
        </w:rPr>
        <w:t>żliwiają im omówienie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uzg</w:t>
      </w:r>
      <w:r w:rsidRPr="005B5F7A">
        <w:rPr>
          <w:rFonts w:ascii="Times New Roman" w:hAnsi="Times New Roman"/>
          <w:noProof/>
          <w:sz w:val="24"/>
        </w:rPr>
        <w:t>odnienie celów ilościowych oraz budowanie porozumienia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ółpracy wokół wspólnych priorytetów</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sze</w:t>
      </w:r>
      <w:r w:rsidRPr="005B5F7A">
        <w:rPr>
          <w:rFonts w:ascii="Times New Roman" w:hAnsi="Times New Roman"/>
          <w:noProof/>
          <w:sz w:val="24"/>
        </w:rPr>
        <w:t>rszej społeczności zajmującej się kształceniem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oleniem, także za pośrednictwem grup roboczych. Europejski obszar edukacji, mimo że jest pozbawiony uprawnień regulacyjnych, zdołał zapewnić rezultaty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ist</w:t>
      </w:r>
      <w:r w:rsidRPr="005B5F7A">
        <w:rPr>
          <w:rFonts w:ascii="Times New Roman" w:hAnsi="Times New Roman"/>
          <w:noProof/>
          <w:sz w:val="24"/>
        </w:rPr>
        <w:t>otne usprawnienia przez łączenie różnych mechanizmów wsparcia, celów ilościowych</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 xml:space="preserve"> polityki UE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kon</w:t>
      </w:r>
      <w:r w:rsidRPr="005B5F7A">
        <w:rPr>
          <w:rFonts w:ascii="Times New Roman" w:hAnsi="Times New Roman"/>
          <w:noProof/>
          <w:sz w:val="24"/>
        </w:rPr>
        <w:t>kretnymi wytycznymi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ółpracą, mobilizowanie funduszy UE, monitorowanie postępów</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ieranie oceny reform</w:t>
      </w:r>
      <w:r w:rsidRPr="005B5F7A">
        <w:rPr>
          <w:rStyle w:val="FootnoteReference"/>
          <w:rFonts w:ascii="Times New Roman" w:hAnsi="Times New Roman"/>
          <w:noProof/>
          <w:sz w:val="24"/>
          <w:szCs w:val="24"/>
        </w:rPr>
        <w:footnoteReference w:id="9"/>
      </w:r>
      <w:r w:rsidRPr="005B5F7A">
        <w:rPr>
          <w:rFonts w:ascii="Times New Roman" w:hAnsi="Times New Roman"/>
          <w:noProof/>
          <w:sz w:val="24"/>
        </w:rPr>
        <w:t>. Poczyniono postępy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rea</w:t>
      </w:r>
      <w:r w:rsidRPr="005B5F7A">
        <w:rPr>
          <w:rFonts w:ascii="Times New Roman" w:hAnsi="Times New Roman"/>
          <w:noProof/>
          <w:sz w:val="24"/>
        </w:rPr>
        <w:t>lizacji priorytetów strategicznych europejskiego obszaru edukacji, przy czym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ypadku kilku celów na szczeblu UE da się zauważyć linię trendu wzrostowego wskazującą na pozytywną konwergencję (np.</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kwe</w:t>
      </w:r>
      <w:r w:rsidRPr="005B5F7A">
        <w:rPr>
          <w:rFonts w:ascii="Times New Roman" w:hAnsi="Times New Roman"/>
          <w:noProof/>
          <w:sz w:val="24"/>
        </w:rPr>
        <w:t>stii osób przedwcześnie kończących naukę), natomiast</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ypadku innych (np. podstawowych umiejętności) konwergencja jest ograniczona lub trend jest spadkowy</w:t>
      </w:r>
      <w:r w:rsidRPr="005B5F7A">
        <w:rPr>
          <w:rStyle w:val="FootnoteReference"/>
          <w:rFonts w:ascii="Times New Roman" w:hAnsi="Times New Roman" w:cs="Times New Roman"/>
          <w:noProof/>
          <w:sz w:val="24"/>
          <w:szCs w:val="24"/>
        </w:rPr>
        <w:footnoteReference w:id="10"/>
      </w:r>
      <w:r w:rsidRPr="005B5F7A">
        <w:rPr>
          <w:rFonts w:ascii="Times New Roman" w:hAnsi="Times New Roman"/>
          <w:noProof/>
          <w:sz w:val="24"/>
        </w:rPr>
        <w:t>. Realizację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poł</w:t>
      </w:r>
      <w:r w:rsidRPr="005B5F7A">
        <w:rPr>
          <w:rFonts w:ascii="Times New Roman" w:hAnsi="Times New Roman"/>
          <w:noProof/>
          <w:sz w:val="24"/>
        </w:rPr>
        <w:t xml:space="preserve">ączenie instrumentów wdrażania europejskiego obszaru edukacji oceniono jako </w:t>
      </w:r>
      <w:r w:rsidRPr="005B5F7A">
        <w:rPr>
          <w:rFonts w:ascii="Times New Roman" w:hAnsi="Times New Roman"/>
          <w:b/>
          <w:noProof/>
          <w:sz w:val="24"/>
        </w:rPr>
        <w:t>skuteczne</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spó</w:t>
      </w:r>
      <w:r w:rsidRPr="005B5F7A">
        <w:rPr>
          <w:rFonts w:ascii="Times New Roman" w:hAnsi="Times New Roman"/>
          <w:b/>
          <w:noProof/>
          <w:sz w:val="24"/>
        </w:rPr>
        <w:t>jne</w:t>
      </w:r>
      <w:r w:rsidRPr="005B5F7A">
        <w:rPr>
          <w:rFonts w:ascii="Times New Roman" w:hAnsi="Times New Roman"/>
          <w:noProof/>
          <w:sz w:val="24"/>
        </w:rPr>
        <w:t xml:space="preserve"> ze sobą oraz ogólnie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pri</w:t>
      </w:r>
      <w:r w:rsidRPr="005B5F7A">
        <w:rPr>
          <w:rFonts w:ascii="Times New Roman" w:hAnsi="Times New Roman"/>
          <w:noProof/>
          <w:sz w:val="24"/>
        </w:rPr>
        <w:t>orytetami, niemniej dostrzeżono potrzebę zwiększenia wydajności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szy</w:t>
      </w:r>
      <w:r w:rsidRPr="005B5F7A">
        <w:rPr>
          <w:rFonts w:ascii="Times New Roman" w:hAnsi="Times New Roman"/>
          <w:noProof/>
          <w:sz w:val="24"/>
        </w:rPr>
        <w:t xml:space="preserve">bkości. </w:t>
      </w:r>
    </w:p>
    <w:p w14:paraId="3B873CAE" w14:textId="4E6A02EF" w:rsidR="00D73A6F" w:rsidRPr="005B5F7A" w:rsidRDefault="00D73A6F" w:rsidP="00D73A6F">
      <w:pPr>
        <w:spacing w:before="120" w:after="120" w:line="240" w:lineRule="auto"/>
        <w:jc w:val="both"/>
        <w:rPr>
          <w:rFonts w:ascii="Times New Roman" w:hAnsi="Times New Roman" w:cs="Times New Roman"/>
          <w:noProof/>
          <w:sz w:val="24"/>
          <w:szCs w:val="24"/>
        </w:rPr>
      </w:pPr>
      <w:r w:rsidRPr="005B5F7A">
        <w:rPr>
          <w:rFonts w:ascii="Times New Roman" w:hAnsi="Times New Roman"/>
          <w:noProof/>
          <w:sz w:val="24"/>
        </w:rPr>
        <w:t>Przygotowano</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uru</w:t>
      </w:r>
      <w:r w:rsidRPr="005B5F7A">
        <w:rPr>
          <w:rFonts w:ascii="Times New Roman" w:hAnsi="Times New Roman"/>
          <w:noProof/>
          <w:sz w:val="24"/>
        </w:rPr>
        <w:t>chomiono wiele inicjatyw politycznych</w:t>
      </w:r>
      <w:r w:rsidRPr="005B5F7A">
        <w:rPr>
          <w:rStyle w:val="FootnoteReference"/>
          <w:rFonts w:ascii="Times New Roman" w:hAnsi="Times New Roman" w:cs="Times New Roman"/>
          <w:noProof/>
          <w:sz w:val="24"/>
          <w:szCs w:val="24"/>
        </w:rPr>
        <w:footnoteReference w:id="11"/>
      </w:r>
      <w:r w:rsidRPr="005B5F7A">
        <w:rPr>
          <w:rFonts w:ascii="Times New Roman" w:hAnsi="Times New Roman"/>
          <w:noProof/>
          <w:sz w:val="24"/>
        </w:rPr>
        <w:t xml:space="preserve"> na szczeblu UE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róż</w:t>
      </w:r>
      <w:r w:rsidRPr="005B5F7A">
        <w:rPr>
          <w:rFonts w:ascii="Times New Roman" w:hAnsi="Times New Roman"/>
          <w:noProof/>
          <w:sz w:val="24"/>
        </w:rPr>
        <w:t>nych obszarach, od edukacji włączającej</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cyf</w:t>
      </w:r>
      <w:r w:rsidRPr="005B5F7A">
        <w:rPr>
          <w:rFonts w:ascii="Times New Roman" w:hAnsi="Times New Roman"/>
          <w:noProof/>
          <w:sz w:val="24"/>
        </w:rPr>
        <w:t>rowej po uczenie się na rzecz zrównoważonego rozwoju, promowanie mobilności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wzm</w:t>
      </w:r>
      <w:r w:rsidRPr="005B5F7A">
        <w:rPr>
          <w:rFonts w:ascii="Times New Roman" w:hAnsi="Times New Roman"/>
          <w:noProof/>
          <w:sz w:val="24"/>
        </w:rPr>
        <w:t>ocnienie europejskiego szkolnictwa wyższego</w:t>
      </w:r>
      <w:r w:rsidRPr="005B5F7A">
        <w:rPr>
          <w:rStyle w:val="FootnoteReference"/>
          <w:rFonts w:ascii="Times New Roman" w:hAnsi="Times New Roman" w:cs="Times New Roman"/>
          <w:noProof/>
          <w:sz w:val="24"/>
          <w:szCs w:val="24"/>
        </w:rPr>
        <w:footnoteReference w:id="12"/>
      </w:r>
      <w:r w:rsidRPr="005B5F7A">
        <w:rPr>
          <w:rFonts w:ascii="Times New Roman" w:hAnsi="Times New Roman"/>
          <w:noProof/>
          <w:sz w:val="24"/>
        </w:rPr>
        <w:t>. Dowody wskazują, że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europejskiego obszaru edukacji</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pow</w:t>
      </w:r>
      <w:r w:rsidRPr="005B5F7A">
        <w:rPr>
          <w:rFonts w:ascii="Times New Roman" w:hAnsi="Times New Roman"/>
          <w:noProof/>
          <w:sz w:val="24"/>
        </w:rPr>
        <w:t>odzeniem zrealizowano ważne nowe działania na szczeblu UE (np. akademie nauczycielskie Erasmus+), inspirowano</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ierano reformy krajowe (zob. ramka 1) oraz tworzono strukturalne, systemowe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trw</w:t>
      </w:r>
      <w:r w:rsidRPr="005B5F7A">
        <w:rPr>
          <w:rFonts w:ascii="Times New Roman" w:hAnsi="Times New Roman"/>
          <w:noProof/>
          <w:sz w:val="24"/>
        </w:rPr>
        <w:t>ałe ścieżki na rzecz ściślejszej europejskiej współpracy między instytucjami edukacyjnymi (np. inicjatywa Uniwersytety Europejskie). Działania ułatwiały współpracę między państwami członkowskimi</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ins</w:t>
      </w:r>
      <w:r w:rsidRPr="005B5F7A">
        <w:rPr>
          <w:rFonts w:ascii="Times New Roman" w:hAnsi="Times New Roman"/>
          <w:noProof/>
          <w:sz w:val="24"/>
        </w:rPr>
        <w:t>tytucjami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na szczeblu UE, przyczyniły się do postępów</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rea</w:t>
      </w:r>
      <w:r w:rsidRPr="005B5F7A">
        <w:rPr>
          <w:rFonts w:ascii="Times New Roman" w:hAnsi="Times New Roman"/>
          <w:noProof/>
          <w:sz w:val="24"/>
        </w:rPr>
        <w:t>lizacji polityki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ref</w:t>
      </w:r>
      <w:r w:rsidRPr="005B5F7A">
        <w:rPr>
          <w:rFonts w:ascii="Times New Roman" w:hAnsi="Times New Roman"/>
          <w:noProof/>
          <w:sz w:val="24"/>
        </w:rPr>
        <w:t>orm na szczeblu krajowym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reg</w:t>
      </w:r>
      <w:r w:rsidRPr="005B5F7A">
        <w:rPr>
          <w:rFonts w:ascii="Times New Roman" w:hAnsi="Times New Roman"/>
          <w:noProof/>
          <w:sz w:val="24"/>
        </w:rPr>
        <w:t>ionalnym oraz ulepszyły wykorzystanie wiedzy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naj</w:t>
      </w:r>
      <w:r w:rsidRPr="005B5F7A">
        <w:rPr>
          <w:rFonts w:ascii="Times New Roman" w:hAnsi="Times New Roman"/>
          <w:noProof/>
          <w:sz w:val="24"/>
        </w:rPr>
        <w:t>lepszych praktyk na szczeblu organizacyjnym.</w:t>
      </w:r>
    </w:p>
    <w:p w14:paraId="16BE6633" w14:textId="18FF7E0A" w:rsidR="00D73A6F" w:rsidRPr="005B5F7A" w:rsidRDefault="00D73A6F" w:rsidP="00D65F7C">
      <w:pPr>
        <w:keepNext/>
        <w:keepLines/>
        <w:spacing w:after="60" w:line="240" w:lineRule="auto"/>
        <w:jc w:val="center"/>
        <w:rPr>
          <w:rFonts w:ascii="Times New Roman" w:hAnsi="Times New Roman"/>
          <w:i/>
          <w:noProof/>
        </w:rPr>
      </w:pPr>
      <w:r w:rsidRPr="005B5F7A">
        <w:rPr>
          <w:rFonts w:ascii="Times New Roman" w:hAnsi="Times New Roman"/>
          <w:i/>
          <w:noProof/>
        </w:rPr>
        <w:t>Ramka 1 – Krajowe reformy</w:t>
      </w:r>
      <w:r w:rsidR="00204DC7" w:rsidRPr="005B5F7A">
        <w:rPr>
          <w:rFonts w:ascii="Times New Roman" w:hAnsi="Times New Roman"/>
          <w:i/>
          <w:noProof/>
        </w:rPr>
        <w:t xml:space="preserve"> w</w:t>
      </w:r>
      <w:r w:rsidR="00204DC7">
        <w:rPr>
          <w:rFonts w:ascii="Times New Roman" w:hAnsi="Times New Roman"/>
          <w:i/>
          <w:noProof/>
        </w:rPr>
        <w:t> </w:t>
      </w:r>
      <w:r w:rsidR="00204DC7" w:rsidRPr="005B5F7A">
        <w:rPr>
          <w:rFonts w:ascii="Times New Roman" w:hAnsi="Times New Roman"/>
          <w:i/>
          <w:noProof/>
        </w:rPr>
        <w:t>zak</w:t>
      </w:r>
      <w:r w:rsidRPr="005B5F7A">
        <w:rPr>
          <w:rFonts w:ascii="Times New Roman" w:hAnsi="Times New Roman"/>
          <w:i/>
          <w:noProof/>
        </w:rPr>
        <w:t>resie europejskiego obszaru edukacji</w:t>
      </w:r>
    </w:p>
    <w:tbl>
      <w:tblPr>
        <w:tblStyle w:val="TableGrid"/>
        <w:tblW w:w="0" w:type="auto"/>
        <w:tblLook w:val="04A0" w:firstRow="1" w:lastRow="0" w:firstColumn="1" w:lastColumn="0" w:noHBand="0" w:noVBand="1"/>
      </w:tblPr>
      <w:tblGrid>
        <w:gridCol w:w="9182"/>
      </w:tblGrid>
      <w:tr w:rsidR="00D73A6F" w:rsidRPr="005B5F7A" w14:paraId="7B9166D6" w14:textId="77777777">
        <w:trPr>
          <w:trHeight w:val="4293"/>
        </w:trPr>
        <w:tc>
          <w:tcPr>
            <w:tcW w:w="9196" w:type="dxa"/>
          </w:tcPr>
          <w:p w14:paraId="02C43C49" w14:textId="37FA39E2" w:rsidR="000A7D21" w:rsidRPr="005B5F7A" w:rsidRDefault="000A7D21" w:rsidP="00E56BF5">
            <w:pPr>
              <w:keepNext/>
              <w:keepLines/>
              <w:spacing w:after="120"/>
              <w:jc w:val="both"/>
              <w:rPr>
                <w:rFonts w:ascii="Times New Roman" w:hAnsi="Times New Roman" w:cs="Times New Roman"/>
                <w:noProof/>
                <w:sz w:val="20"/>
                <w:szCs w:val="20"/>
              </w:rPr>
            </w:pPr>
            <w:r w:rsidRPr="005B5F7A">
              <w:rPr>
                <w:rFonts w:ascii="Times New Roman" w:hAnsi="Times New Roman"/>
                <w:noProof/>
                <w:sz w:val="20"/>
              </w:rPr>
              <w:t xml:space="preserve">Na </w:t>
            </w:r>
            <w:r w:rsidRPr="005B5F7A">
              <w:rPr>
                <w:rFonts w:ascii="Times New Roman" w:hAnsi="Times New Roman"/>
                <w:b/>
                <w:noProof/>
                <w:sz w:val="20"/>
              </w:rPr>
              <w:t>Litwie</w:t>
            </w:r>
            <w:r w:rsidRPr="005B5F7A">
              <w:rPr>
                <w:rFonts w:ascii="Times New Roman" w:hAnsi="Times New Roman"/>
                <w:noProof/>
                <w:sz w:val="20"/>
              </w:rPr>
              <w:t xml:space="preserve"> reforma ujęta</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pro</w:t>
            </w:r>
            <w:r w:rsidRPr="005B5F7A">
              <w:rPr>
                <w:rFonts w:ascii="Times New Roman" w:hAnsi="Times New Roman"/>
                <w:noProof/>
                <w:sz w:val="20"/>
              </w:rPr>
              <w:t>gram rozwoju edukacji ma na celu poprawę dostępu do wczesnej edukacji</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opi</w:t>
            </w:r>
            <w:r w:rsidRPr="005B5F7A">
              <w:rPr>
                <w:rFonts w:ascii="Times New Roman" w:hAnsi="Times New Roman"/>
                <w:noProof/>
                <w:sz w:val="20"/>
              </w:rPr>
              <w:t>eki nad dzieckiem dla wszystkich dzieci, zwłaszcza dzieci</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nie</w:t>
            </w:r>
            <w:r w:rsidRPr="005B5F7A">
              <w:rPr>
                <w:rFonts w:ascii="Times New Roman" w:hAnsi="Times New Roman"/>
                <w:noProof/>
                <w:sz w:val="20"/>
              </w:rPr>
              <w:t>pełnosprawnościami oraz dzieci ze środowisk defaworyzowanych. Została ona podjęta</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nas</w:t>
            </w:r>
            <w:r w:rsidRPr="005B5F7A">
              <w:rPr>
                <w:rFonts w:ascii="Times New Roman" w:hAnsi="Times New Roman"/>
                <w:noProof/>
                <w:sz w:val="20"/>
              </w:rPr>
              <w:t>tępstwie zalecenia Rady</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2</w:t>
            </w:r>
            <w:r w:rsidRPr="005B5F7A">
              <w:rPr>
                <w:rFonts w:ascii="Times New Roman" w:hAnsi="Times New Roman"/>
                <w:noProof/>
                <w:sz w:val="20"/>
              </w:rPr>
              <w:t>0</w:t>
            </w:r>
            <w:r w:rsidRPr="00204DC7">
              <w:rPr>
                <w:rFonts w:ascii="Times New Roman" w:hAnsi="Times New Roman"/>
                <w:noProof/>
                <w:sz w:val="20"/>
              </w:rPr>
              <w:t>19</w:t>
            </w:r>
            <w:r w:rsidR="00204DC7" w:rsidRPr="00204DC7">
              <w:rPr>
                <w:rFonts w:ascii="Times New Roman" w:hAnsi="Times New Roman"/>
                <w:noProof/>
                <w:sz w:val="20"/>
              </w:rPr>
              <w:t> </w:t>
            </w:r>
            <w:r w:rsidRPr="00204DC7">
              <w:rPr>
                <w:rFonts w:ascii="Times New Roman" w:hAnsi="Times New Roman"/>
                <w:noProof/>
                <w:sz w:val="20"/>
              </w:rPr>
              <w:t>r.</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spr</w:t>
            </w:r>
            <w:r w:rsidRPr="005B5F7A">
              <w:rPr>
                <w:rFonts w:ascii="Times New Roman" w:hAnsi="Times New Roman"/>
                <w:noProof/>
                <w:sz w:val="20"/>
              </w:rPr>
              <w:t>awie wysokiej jakości systemów wczesnej edukacji</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opi</w:t>
            </w:r>
            <w:r w:rsidRPr="005B5F7A">
              <w:rPr>
                <w:rFonts w:ascii="Times New Roman" w:hAnsi="Times New Roman"/>
                <w:noProof/>
                <w:sz w:val="20"/>
              </w:rPr>
              <w:t>eki nad dzieckiem. Jej dostosowanie było inspirowane wiedzą przekazaną przez grupę roboczą ds. wczesnej edukacji</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opi</w:t>
            </w:r>
            <w:r w:rsidRPr="005B5F7A">
              <w:rPr>
                <w:rFonts w:ascii="Times New Roman" w:hAnsi="Times New Roman"/>
                <w:noProof/>
                <w:sz w:val="20"/>
              </w:rPr>
              <w:t>eki nad dzieckiem oraz wspierane przez Europejski Fundusz Społeczny+ (EFS+)</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Ins</w:t>
            </w:r>
            <w:r w:rsidRPr="005B5F7A">
              <w:rPr>
                <w:rFonts w:ascii="Times New Roman" w:hAnsi="Times New Roman"/>
                <w:noProof/>
                <w:sz w:val="20"/>
              </w:rPr>
              <w:t>trument na rzecz Odbudowy</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Zwi</w:t>
            </w:r>
            <w:r w:rsidRPr="005B5F7A">
              <w:rPr>
                <w:rFonts w:ascii="Times New Roman" w:hAnsi="Times New Roman"/>
                <w:noProof/>
                <w:sz w:val="20"/>
              </w:rPr>
              <w:t>ększania Odporności (RRF).</w:t>
            </w:r>
          </w:p>
          <w:p w14:paraId="5AE40D68" w14:textId="3D1D5818" w:rsidR="006D0516" w:rsidRPr="005B5F7A" w:rsidRDefault="006D0516" w:rsidP="00E56BF5">
            <w:pPr>
              <w:keepNext/>
              <w:keepLines/>
              <w:spacing w:after="120"/>
              <w:jc w:val="both"/>
              <w:rPr>
                <w:rFonts w:ascii="Times New Roman" w:hAnsi="Times New Roman" w:cs="Times New Roman"/>
                <w:noProof/>
                <w:sz w:val="20"/>
                <w:szCs w:val="20"/>
              </w:rPr>
            </w:pPr>
            <w:r w:rsidRPr="005B5F7A">
              <w:rPr>
                <w:rFonts w:ascii="Times New Roman" w:hAnsi="Times New Roman"/>
                <w:noProof/>
                <w:sz w:val="20"/>
              </w:rPr>
              <w:t xml:space="preserve">Aby uwzględnić zalecenia dla poszczególnych krajów dotyczące edukacji, </w:t>
            </w:r>
            <w:r w:rsidRPr="005B5F7A">
              <w:rPr>
                <w:rFonts w:ascii="Times New Roman" w:hAnsi="Times New Roman"/>
                <w:b/>
                <w:noProof/>
                <w:sz w:val="20"/>
              </w:rPr>
              <w:t>Rumunia</w:t>
            </w:r>
            <w:r w:rsidRPr="005B5F7A">
              <w:rPr>
                <w:rFonts w:ascii="Times New Roman" w:hAnsi="Times New Roman"/>
                <w:noProof/>
                <w:sz w:val="20"/>
              </w:rPr>
              <w:t xml:space="preserve"> przyjęła</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2</w:t>
            </w:r>
            <w:r w:rsidRPr="005B5F7A">
              <w:rPr>
                <w:rFonts w:ascii="Times New Roman" w:hAnsi="Times New Roman"/>
                <w:noProof/>
                <w:sz w:val="20"/>
              </w:rPr>
              <w:t>0</w:t>
            </w:r>
            <w:r w:rsidRPr="00204DC7">
              <w:rPr>
                <w:rFonts w:ascii="Times New Roman" w:hAnsi="Times New Roman"/>
                <w:noProof/>
                <w:sz w:val="20"/>
              </w:rPr>
              <w:t>23</w:t>
            </w:r>
            <w:r w:rsidR="00204DC7" w:rsidRPr="00204DC7">
              <w:rPr>
                <w:rFonts w:ascii="Times New Roman" w:hAnsi="Times New Roman"/>
                <w:noProof/>
                <w:sz w:val="20"/>
              </w:rPr>
              <w:t> </w:t>
            </w:r>
            <w:r w:rsidRPr="00204DC7">
              <w:rPr>
                <w:rFonts w:ascii="Times New Roman" w:hAnsi="Times New Roman"/>
                <w:noProof/>
                <w:sz w:val="20"/>
              </w:rPr>
              <w:t>r.</w:t>
            </w:r>
            <w:r w:rsidRPr="005B5F7A">
              <w:rPr>
                <w:rFonts w:ascii="Times New Roman" w:hAnsi="Times New Roman"/>
                <w:noProof/>
                <w:sz w:val="20"/>
              </w:rPr>
              <w:t xml:space="preserve"> dwie ustawy</w:t>
            </w:r>
            <w:r w:rsidR="00204DC7" w:rsidRPr="005B5F7A">
              <w:rPr>
                <w:rFonts w:ascii="Times New Roman" w:hAnsi="Times New Roman"/>
                <w:noProof/>
                <w:sz w:val="20"/>
              </w:rPr>
              <w:t xml:space="preserve"> o</w:t>
            </w:r>
            <w:r w:rsidR="00204DC7">
              <w:rPr>
                <w:rFonts w:ascii="Times New Roman" w:hAnsi="Times New Roman"/>
                <w:noProof/>
                <w:sz w:val="20"/>
              </w:rPr>
              <w:t> </w:t>
            </w:r>
            <w:r w:rsidR="00204DC7" w:rsidRPr="005B5F7A">
              <w:rPr>
                <w:rFonts w:ascii="Times New Roman" w:hAnsi="Times New Roman"/>
                <w:noProof/>
                <w:sz w:val="20"/>
              </w:rPr>
              <w:t>edu</w:t>
            </w:r>
            <w:r w:rsidRPr="005B5F7A">
              <w:rPr>
                <w:rFonts w:ascii="Times New Roman" w:hAnsi="Times New Roman"/>
                <w:noProof/>
                <w:sz w:val="20"/>
              </w:rPr>
              <w:t>kacji (dotyczące eliminacji luk</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dos</w:t>
            </w:r>
            <w:r w:rsidRPr="005B5F7A">
              <w:rPr>
                <w:rFonts w:ascii="Times New Roman" w:hAnsi="Times New Roman"/>
                <w:noProof/>
                <w:sz w:val="20"/>
              </w:rPr>
              <w:t>tępie do edukacji, frekwencji szkolnej, efektów uczenia się, przejścia do etapu szkolnictwa wyższego</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zat</w:t>
            </w:r>
            <w:r w:rsidRPr="005B5F7A">
              <w:rPr>
                <w:rFonts w:ascii="Times New Roman" w:hAnsi="Times New Roman"/>
                <w:noProof/>
                <w:sz w:val="20"/>
              </w:rPr>
              <w:t>rudnienia)</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ram</w:t>
            </w:r>
            <w:r w:rsidRPr="005B5F7A">
              <w:rPr>
                <w:rFonts w:ascii="Times New Roman" w:hAnsi="Times New Roman"/>
                <w:noProof/>
                <w:sz w:val="20"/>
              </w:rPr>
              <w:t>ach kluczowych planów strategicznych (projekt „Wykształcona Rumunia”, program rządowy na lata 2021–2024). Inspiracją dla tych krajowych reform, wspieranych ze środków Instrumentu na rzecz Odbudowy</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Zwi</w:t>
            </w:r>
            <w:r w:rsidRPr="005B5F7A">
              <w:rPr>
                <w:rFonts w:ascii="Times New Roman" w:hAnsi="Times New Roman"/>
                <w:noProof/>
                <w:sz w:val="20"/>
              </w:rPr>
              <w:t>ększania Odporności (RRF), Instrumentu Wsparcia Technicznego (TSI) i EFS+, były europejski obszar edukacji</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jeg</w:t>
            </w:r>
            <w:r w:rsidRPr="005B5F7A">
              <w:rPr>
                <w:rFonts w:ascii="Times New Roman" w:hAnsi="Times New Roman"/>
                <w:noProof/>
                <w:sz w:val="20"/>
              </w:rPr>
              <w:t>o kluczowa inicjatywa „Drogi do sukcesów</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szk</w:t>
            </w:r>
            <w:r w:rsidRPr="005B5F7A">
              <w:rPr>
                <w:rFonts w:ascii="Times New Roman" w:hAnsi="Times New Roman"/>
                <w:noProof/>
                <w:sz w:val="20"/>
              </w:rPr>
              <w:t>ole”, do których odniesiono się</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dok</w:t>
            </w:r>
            <w:r w:rsidRPr="005B5F7A">
              <w:rPr>
                <w:rFonts w:ascii="Times New Roman" w:hAnsi="Times New Roman"/>
                <w:noProof/>
                <w:sz w:val="20"/>
              </w:rPr>
              <w:t>umentach krajowych.</w:t>
            </w:r>
          </w:p>
          <w:p w14:paraId="2C67911A" w14:textId="6A9FF54D" w:rsidR="00E56BF5" w:rsidRPr="005B5F7A" w:rsidRDefault="00E56BF5" w:rsidP="00E56BF5">
            <w:pPr>
              <w:keepNext/>
              <w:keepLines/>
              <w:spacing w:after="120"/>
              <w:jc w:val="both"/>
              <w:rPr>
                <w:rFonts w:ascii="Times New Roman" w:hAnsi="Times New Roman" w:cs="Times New Roman"/>
                <w:noProof/>
                <w:sz w:val="20"/>
                <w:szCs w:val="20"/>
              </w:rPr>
            </w:pPr>
            <w:r w:rsidRPr="005B5F7A">
              <w:rPr>
                <w:rFonts w:ascii="Times New Roman" w:hAnsi="Times New Roman"/>
                <w:noProof/>
                <w:sz w:val="20"/>
              </w:rPr>
              <w:t xml:space="preserve">W </w:t>
            </w:r>
            <w:r w:rsidRPr="005B5F7A">
              <w:rPr>
                <w:rFonts w:ascii="Times New Roman" w:hAnsi="Times New Roman"/>
                <w:b/>
                <w:noProof/>
                <w:sz w:val="20"/>
              </w:rPr>
              <w:t>Hiszpanii</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efe</w:t>
            </w:r>
            <w:r w:rsidRPr="005B5F7A">
              <w:rPr>
                <w:rFonts w:ascii="Times New Roman" w:hAnsi="Times New Roman"/>
                <w:noProof/>
                <w:sz w:val="20"/>
              </w:rPr>
              <w:t>kcie reformy</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edu</w:t>
            </w:r>
            <w:r w:rsidRPr="005B5F7A">
              <w:rPr>
                <w:rFonts w:ascii="Times New Roman" w:hAnsi="Times New Roman"/>
                <w:noProof/>
                <w:sz w:val="20"/>
              </w:rPr>
              <w:t>kacji</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2</w:t>
            </w:r>
            <w:r w:rsidRPr="005B5F7A">
              <w:rPr>
                <w:rFonts w:ascii="Times New Roman" w:hAnsi="Times New Roman"/>
                <w:noProof/>
                <w:sz w:val="20"/>
              </w:rPr>
              <w:t>0</w:t>
            </w:r>
            <w:r w:rsidRPr="00204DC7">
              <w:rPr>
                <w:rFonts w:ascii="Times New Roman" w:hAnsi="Times New Roman"/>
                <w:noProof/>
                <w:sz w:val="20"/>
              </w:rPr>
              <w:t>21</w:t>
            </w:r>
            <w:r w:rsidR="00204DC7" w:rsidRPr="00204DC7">
              <w:rPr>
                <w:rFonts w:ascii="Times New Roman" w:hAnsi="Times New Roman"/>
                <w:noProof/>
                <w:sz w:val="20"/>
              </w:rPr>
              <w:t> </w:t>
            </w:r>
            <w:r w:rsidRPr="00204DC7">
              <w:rPr>
                <w:rFonts w:ascii="Times New Roman" w:hAnsi="Times New Roman"/>
                <w:noProof/>
                <w:sz w:val="20"/>
              </w:rPr>
              <w:t>r.</w:t>
            </w:r>
            <w:r w:rsidRPr="005B5F7A">
              <w:rPr>
                <w:rFonts w:ascii="Times New Roman" w:hAnsi="Times New Roman"/>
                <w:noProof/>
                <w:sz w:val="20"/>
              </w:rPr>
              <w:t xml:space="preserve"> przedmiotem obowiązkowym stała się edukacja obywatelska</w:t>
            </w:r>
            <w:r w:rsidR="00204DC7" w:rsidRPr="005B5F7A">
              <w:rPr>
                <w:rFonts w:ascii="Times New Roman" w:hAnsi="Times New Roman"/>
                <w:noProof/>
                <w:sz w:val="20"/>
              </w:rPr>
              <w:t>. W</w:t>
            </w:r>
            <w:r w:rsidR="00204DC7">
              <w:rPr>
                <w:rFonts w:ascii="Times New Roman" w:hAnsi="Times New Roman"/>
                <w:noProof/>
                <w:sz w:val="20"/>
              </w:rPr>
              <w:t> </w:t>
            </w:r>
            <w:r w:rsidR="00204DC7" w:rsidRPr="005B5F7A">
              <w:rPr>
                <w:rFonts w:ascii="Times New Roman" w:hAnsi="Times New Roman"/>
                <w:noProof/>
                <w:sz w:val="20"/>
              </w:rPr>
              <w:t>ram</w:t>
            </w:r>
            <w:r w:rsidRPr="005B5F7A">
              <w:rPr>
                <w:rFonts w:ascii="Times New Roman" w:hAnsi="Times New Roman"/>
                <w:noProof/>
                <w:sz w:val="20"/>
              </w:rPr>
              <w:t>ach reformy określono kompetencje</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zak</w:t>
            </w:r>
            <w:r w:rsidRPr="005B5F7A">
              <w:rPr>
                <w:rFonts w:ascii="Times New Roman" w:hAnsi="Times New Roman"/>
                <w:noProof/>
                <w:sz w:val="20"/>
              </w:rPr>
              <w:t>resie edukacji obywatelskiej</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szk</w:t>
            </w:r>
            <w:r w:rsidRPr="005B5F7A">
              <w:rPr>
                <w:rFonts w:ascii="Times New Roman" w:hAnsi="Times New Roman"/>
                <w:noProof/>
                <w:sz w:val="20"/>
              </w:rPr>
              <w:t>olnictwie podstawowym</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obo</w:t>
            </w:r>
            <w:r w:rsidRPr="005B5F7A">
              <w:rPr>
                <w:rFonts w:ascii="Times New Roman" w:hAnsi="Times New Roman"/>
                <w:noProof/>
                <w:sz w:val="20"/>
              </w:rPr>
              <w:t>wiązkowym ponadpodstawowym. Dzięki strategicznym ramom europejskiego obszaru edukacji hiszpańska prezydencja Rady ułatwiła współpracę oraz wymianę dobrych praktyk, organizując</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2</w:t>
            </w:r>
            <w:r w:rsidRPr="005B5F7A">
              <w:rPr>
                <w:rFonts w:ascii="Times New Roman" w:hAnsi="Times New Roman"/>
                <w:noProof/>
                <w:sz w:val="20"/>
              </w:rPr>
              <w:t>0</w:t>
            </w:r>
            <w:r w:rsidRPr="00204DC7">
              <w:rPr>
                <w:rFonts w:ascii="Times New Roman" w:hAnsi="Times New Roman"/>
                <w:noProof/>
                <w:sz w:val="20"/>
              </w:rPr>
              <w:t>23</w:t>
            </w:r>
            <w:r w:rsidR="00204DC7" w:rsidRPr="00204DC7">
              <w:rPr>
                <w:rFonts w:ascii="Times New Roman" w:hAnsi="Times New Roman"/>
                <w:noProof/>
                <w:sz w:val="20"/>
              </w:rPr>
              <w:t> </w:t>
            </w:r>
            <w:r w:rsidRPr="00204DC7">
              <w:rPr>
                <w:rFonts w:ascii="Times New Roman" w:hAnsi="Times New Roman"/>
                <w:noProof/>
                <w:sz w:val="20"/>
              </w:rPr>
              <w:t>r.</w:t>
            </w:r>
            <w:r w:rsidRPr="005B5F7A">
              <w:rPr>
                <w:rFonts w:ascii="Times New Roman" w:hAnsi="Times New Roman"/>
                <w:noProof/>
                <w:sz w:val="20"/>
              </w:rPr>
              <w:t xml:space="preserve"> sesję wzajemnego uczenia się dla członków grupy roboczej ds. równości</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war</w:t>
            </w:r>
            <w:r w:rsidRPr="005B5F7A">
              <w:rPr>
                <w:rFonts w:ascii="Times New Roman" w:hAnsi="Times New Roman"/>
                <w:noProof/>
                <w:sz w:val="20"/>
              </w:rPr>
              <w:t>tości. Prace grupy roboczej posłużyły do przygotowania konkluzji Rady</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2</w:t>
            </w:r>
            <w:r w:rsidRPr="005B5F7A">
              <w:rPr>
                <w:rFonts w:ascii="Times New Roman" w:hAnsi="Times New Roman"/>
                <w:noProof/>
                <w:sz w:val="20"/>
              </w:rPr>
              <w:t>0</w:t>
            </w:r>
            <w:r w:rsidRPr="00204DC7">
              <w:rPr>
                <w:rFonts w:ascii="Times New Roman" w:hAnsi="Times New Roman"/>
                <w:noProof/>
                <w:sz w:val="20"/>
              </w:rPr>
              <w:t>23</w:t>
            </w:r>
            <w:r w:rsidR="00204DC7" w:rsidRPr="00204DC7">
              <w:rPr>
                <w:rFonts w:ascii="Times New Roman" w:hAnsi="Times New Roman"/>
                <w:noProof/>
                <w:sz w:val="20"/>
              </w:rPr>
              <w:t> </w:t>
            </w:r>
            <w:r w:rsidRPr="00204DC7">
              <w:rPr>
                <w:rFonts w:ascii="Times New Roman" w:hAnsi="Times New Roman"/>
                <w:noProof/>
                <w:sz w:val="20"/>
              </w:rPr>
              <w:t>r.</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spr</w:t>
            </w:r>
            <w:r w:rsidRPr="005B5F7A">
              <w:rPr>
                <w:rFonts w:ascii="Times New Roman" w:hAnsi="Times New Roman"/>
                <w:noProof/>
                <w:sz w:val="20"/>
              </w:rPr>
              <w:t>awie wkładu kształcenia</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szk</w:t>
            </w:r>
            <w:r w:rsidRPr="005B5F7A">
              <w:rPr>
                <w:rFonts w:ascii="Times New Roman" w:hAnsi="Times New Roman"/>
                <w:noProof/>
                <w:sz w:val="20"/>
              </w:rPr>
              <w:t>olenia we wzmacnianie wspólnych wartości europejskich</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oby</w:t>
            </w:r>
            <w:r w:rsidRPr="005B5F7A">
              <w:rPr>
                <w:rFonts w:ascii="Times New Roman" w:hAnsi="Times New Roman"/>
                <w:noProof/>
                <w:sz w:val="20"/>
              </w:rPr>
              <w:t>watelstwa demokratycznego. Pomogło to połączyć poziom techniczny</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pol</w:t>
            </w:r>
            <w:r w:rsidRPr="005B5F7A">
              <w:rPr>
                <w:rFonts w:ascii="Times New Roman" w:hAnsi="Times New Roman"/>
                <w:noProof/>
                <w:sz w:val="20"/>
              </w:rPr>
              <w:t>ityczny strategicznych ram europejskiego obszaru edukacji. Przyczyniły się to tego również akcje „Jean Monnet”.</w:t>
            </w:r>
          </w:p>
          <w:p w14:paraId="5FB9F24D" w14:textId="7069725C" w:rsidR="00D73A6F" w:rsidRPr="005B5F7A" w:rsidRDefault="009449DD">
            <w:pPr>
              <w:keepNext/>
              <w:keepLines/>
              <w:spacing w:after="120"/>
              <w:jc w:val="both"/>
              <w:rPr>
                <w:rFonts w:ascii="Times New Roman" w:hAnsi="Times New Roman" w:cs="Times New Roman"/>
                <w:noProof/>
                <w:sz w:val="24"/>
                <w:szCs w:val="24"/>
              </w:rPr>
            </w:pPr>
            <w:r w:rsidRPr="005B5F7A">
              <w:rPr>
                <w:rFonts w:ascii="Times New Roman" w:hAnsi="Times New Roman"/>
                <w:noProof/>
                <w:sz w:val="20"/>
              </w:rPr>
              <w:t xml:space="preserve">W </w:t>
            </w:r>
            <w:r w:rsidRPr="005B5F7A">
              <w:rPr>
                <w:rFonts w:ascii="Times New Roman" w:hAnsi="Times New Roman"/>
                <w:b/>
                <w:noProof/>
                <w:sz w:val="20"/>
              </w:rPr>
              <w:t>Czechach</w:t>
            </w:r>
            <w:r w:rsidRPr="005B5F7A">
              <w:rPr>
                <w:rFonts w:ascii="Times New Roman" w:hAnsi="Times New Roman"/>
                <w:noProof/>
                <w:sz w:val="20"/>
              </w:rPr>
              <w:t xml:space="preserve"> kompleksowa reforma edukacji cyfrowej koncentrowała się na: 1) reformie</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zak</w:t>
            </w:r>
            <w:r w:rsidRPr="005B5F7A">
              <w:rPr>
                <w:rFonts w:ascii="Times New Roman" w:hAnsi="Times New Roman"/>
                <w:noProof/>
                <w:sz w:val="20"/>
              </w:rPr>
              <w:t>resie umiejętności cyfrowych, mającej na celu modernizację programu nauczania; 2) wsparciu dla nauczycieli; 3) zapobieganiu wykluczeniu cyfrowemu; 4) kształceniu dorosłych skierowanym do grup szczególnie wrażliwych wykluczonych cyfrowo. Reforma, przygotowana</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uwz</w:t>
            </w:r>
            <w:r w:rsidRPr="005B5F7A">
              <w:rPr>
                <w:rFonts w:ascii="Times New Roman" w:hAnsi="Times New Roman"/>
                <w:noProof/>
                <w:sz w:val="20"/>
              </w:rPr>
              <w:t>ględnieniem dyskusji</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ram</w:t>
            </w:r>
            <w:r w:rsidRPr="005B5F7A">
              <w:rPr>
                <w:rFonts w:ascii="Times New Roman" w:hAnsi="Times New Roman"/>
                <w:noProof/>
                <w:sz w:val="20"/>
              </w:rPr>
              <w:t>ach grupy roboczej DELTA</w:t>
            </w:r>
            <w:r w:rsidRPr="005B5F7A">
              <w:rPr>
                <w:rStyle w:val="FootnoteReference"/>
                <w:rFonts w:ascii="Times New Roman" w:hAnsi="Times New Roman" w:cs="Times New Roman"/>
                <w:noProof/>
                <w:sz w:val="20"/>
                <w:szCs w:val="20"/>
              </w:rPr>
              <w:footnoteReference w:id="13"/>
            </w:r>
            <w:r w:rsidRPr="005B5F7A">
              <w:rPr>
                <w:rFonts w:ascii="Times New Roman" w:hAnsi="Times New Roman"/>
                <w:noProof/>
                <w:sz w:val="20"/>
              </w:rPr>
              <w:t>, jest zgodna</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ram</w:t>
            </w:r>
            <w:r w:rsidRPr="005B5F7A">
              <w:rPr>
                <w:rFonts w:ascii="Times New Roman" w:hAnsi="Times New Roman"/>
                <w:noProof/>
                <w:sz w:val="20"/>
              </w:rPr>
              <w:t>ami kompetencji cyfrowych dla obywateli oraz zaleceniami dla poszczególnych krajów</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ram</w:t>
            </w:r>
            <w:r w:rsidRPr="005B5F7A">
              <w:rPr>
                <w:rFonts w:ascii="Times New Roman" w:hAnsi="Times New Roman"/>
                <w:noProof/>
                <w:sz w:val="20"/>
              </w:rPr>
              <w:t>ach europejskiego semestru. Obejmuje znaczne inwestycje</w:t>
            </w:r>
            <w:r w:rsidR="00204DC7" w:rsidRPr="005B5F7A">
              <w:rPr>
                <w:rFonts w:ascii="Times New Roman" w:hAnsi="Times New Roman"/>
                <w:noProof/>
                <w:sz w:val="20"/>
              </w:rPr>
              <w:t xml:space="preserve"> w</w:t>
            </w:r>
            <w:r w:rsidR="00204DC7">
              <w:rPr>
                <w:rFonts w:ascii="Times New Roman" w:hAnsi="Times New Roman"/>
                <w:noProof/>
                <w:sz w:val="20"/>
              </w:rPr>
              <w:t> </w:t>
            </w:r>
            <w:r w:rsidR="00204DC7" w:rsidRPr="005B5F7A">
              <w:rPr>
                <w:rFonts w:ascii="Times New Roman" w:hAnsi="Times New Roman"/>
                <w:noProof/>
                <w:sz w:val="20"/>
              </w:rPr>
              <w:t>inf</w:t>
            </w:r>
            <w:r w:rsidRPr="005B5F7A">
              <w:rPr>
                <w:rFonts w:ascii="Times New Roman" w:hAnsi="Times New Roman"/>
                <w:noProof/>
                <w:sz w:val="20"/>
              </w:rPr>
              <w:t>rastrukturę cyfrową</w:t>
            </w:r>
            <w:r w:rsidR="00204DC7" w:rsidRPr="005B5F7A">
              <w:rPr>
                <w:rFonts w:ascii="Times New Roman" w:hAnsi="Times New Roman"/>
                <w:noProof/>
                <w:sz w:val="20"/>
              </w:rPr>
              <w:t xml:space="preserve"> i</w:t>
            </w:r>
            <w:r w:rsidR="00204DC7">
              <w:rPr>
                <w:rFonts w:ascii="Times New Roman" w:hAnsi="Times New Roman"/>
                <w:noProof/>
                <w:sz w:val="20"/>
              </w:rPr>
              <w:t> </w:t>
            </w:r>
            <w:r w:rsidR="00204DC7" w:rsidRPr="005B5F7A">
              <w:rPr>
                <w:rFonts w:ascii="Times New Roman" w:hAnsi="Times New Roman"/>
                <w:noProof/>
                <w:sz w:val="20"/>
              </w:rPr>
              <w:t>roz</w:t>
            </w:r>
            <w:r w:rsidRPr="005B5F7A">
              <w:rPr>
                <w:rFonts w:ascii="Times New Roman" w:hAnsi="Times New Roman"/>
                <w:noProof/>
                <w:sz w:val="20"/>
              </w:rPr>
              <w:t>wój umiejętności</w:t>
            </w:r>
            <w:r w:rsidR="00204DC7" w:rsidRPr="005B5F7A">
              <w:rPr>
                <w:rFonts w:ascii="Times New Roman" w:hAnsi="Times New Roman"/>
                <w:noProof/>
                <w:sz w:val="20"/>
              </w:rPr>
              <w:t xml:space="preserve"> z</w:t>
            </w:r>
            <w:r w:rsidR="00204DC7">
              <w:rPr>
                <w:rFonts w:ascii="Times New Roman" w:hAnsi="Times New Roman"/>
                <w:noProof/>
                <w:sz w:val="20"/>
              </w:rPr>
              <w:t> </w:t>
            </w:r>
            <w:r w:rsidR="00204DC7" w:rsidRPr="005B5F7A">
              <w:rPr>
                <w:rFonts w:ascii="Times New Roman" w:hAnsi="Times New Roman"/>
                <w:noProof/>
                <w:sz w:val="20"/>
              </w:rPr>
              <w:t>wyk</w:t>
            </w:r>
            <w:r w:rsidRPr="005B5F7A">
              <w:rPr>
                <w:rFonts w:ascii="Times New Roman" w:hAnsi="Times New Roman"/>
                <w:noProof/>
                <w:sz w:val="20"/>
              </w:rPr>
              <w:t>orzystaniem RRF i TSI.</w:t>
            </w:r>
          </w:p>
        </w:tc>
      </w:tr>
    </w:tbl>
    <w:p w14:paraId="14230B0B" w14:textId="378DC2AE" w:rsidR="00D73A6F" w:rsidRPr="005B5F7A" w:rsidRDefault="00D73A6F" w:rsidP="00D73A6F">
      <w:pPr>
        <w:spacing w:after="120" w:line="240" w:lineRule="auto"/>
        <w:jc w:val="both"/>
        <w:rPr>
          <w:rFonts w:ascii="Times New Roman" w:hAnsi="Times New Roman"/>
          <w:noProof/>
          <w:sz w:val="24"/>
        </w:rPr>
      </w:pPr>
      <w:r w:rsidRPr="005B5F7A">
        <w:rPr>
          <w:rFonts w:ascii="Times New Roman" w:hAnsi="Times New Roman"/>
          <w:noProof/>
          <w:sz w:val="24"/>
        </w:rPr>
        <w:t>Siła strategicznych ram ma swoje źródło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sol</w:t>
      </w:r>
      <w:r w:rsidRPr="005B5F7A">
        <w:rPr>
          <w:rFonts w:ascii="Times New Roman" w:hAnsi="Times New Roman"/>
          <w:noProof/>
          <w:sz w:val="24"/>
        </w:rPr>
        <w:t>idnych podstawach, które stanowią dobrowolna współpraca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ółtworzenie</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tra</w:t>
      </w:r>
      <w:r w:rsidRPr="005B5F7A">
        <w:rPr>
          <w:rFonts w:ascii="Times New Roman" w:hAnsi="Times New Roman"/>
          <w:noProof/>
          <w:sz w:val="24"/>
        </w:rPr>
        <w:t>kcie konsultacji na potrzeby oceny państwa członkowskie potwierdziły zdecydowaną wolę kontynuowania współpracy poprzez strategiczne ramy.</w:t>
      </w:r>
    </w:p>
    <w:p w14:paraId="1F6B5CAC" w14:textId="1D89832D" w:rsidR="00D73A6F" w:rsidRPr="005B5F7A" w:rsidRDefault="00D73A6F" w:rsidP="00D73A6F">
      <w:pPr>
        <w:spacing w:before="120" w:after="120" w:line="240" w:lineRule="auto"/>
        <w:jc w:val="both"/>
        <w:rPr>
          <w:rFonts w:ascii="Times New Roman" w:hAnsi="Times New Roman" w:cs="Times New Roman"/>
          <w:noProof/>
          <w:sz w:val="24"/>
          <w:szCs w:val="24"/>
        </w:rPr>
      </w:pPr>
      <w:r w:rsidRPr="005B5F7A">
        <w:rPr>
          <w:rFonts w:ascii="Times New Roman" w:hAnsi="Times New Roman"/>
          <w:noProof/>
          <w:sz w:val="24"/>
        </w:rPr>
        <w:t>Struktury zarządzania europejskiego obszaru edukacji (grupa wysokiego szczebla ds.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wspierana przez nową radę koordynacyjną) zapewniły skuteczniejsze kierownictwo polityczne oraz bardziej strategiczne podejście przy ustalaniu programu</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por</w:t>
      </w:r>
      <w:r w:rsidRPr="005B5F7A">
        <w:rPr>
          <w:rFonts w:ascii="Times New Roman" w:hAnsi="Times New Roman"/>
          <w:noProof/>
          <w:sz w:val="24"/>
        </w:rPr>
        <w:t>ównaniu</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pop</w:t>
      </w:r>
      <w:r w:rsidRPr="005B5F7A">
        <w:rPr>
          <w:rFonts w:ascii="Times New Roman" w:hAnsi="Times New Roman"/>
          <w:noProof/>
          <w:sz w:val="24"/>
        </w:rPr>
        <w:t>rzednimi ramami współpracy. Grupy robocze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ich</w:t>
      </w:r>
      <w:r w:rsidRPr="005B5F7A">
        <w:rPr>
          <w:rFonts w:ascii="Times New Roman" w:hAnsi="Times New Roman"/>
          <w:noProof/>
          <w:sz w:val="24"/>
        </w:rPr>
        <w:t xml:space="preserve"> działania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zak</w:t>
      </w:r>
      <w:r w:rsidRPr="005B5F7A">
        <w:rPr>
          <w:rFonts w:ascii="Times New Roman" w:hAnsi="Times New Roman"/>
          <w:noProof/>
          <w:sz w:val="24"/>
        </w:rPr>
        <w:t>resie wzajemnego uczenia się stanowiły ważną przestrzeń do omawiania kwestii politycznych, inspirowania reform krajowych</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zac</w:t>
      </w:r>
      <w:r w:rsidRPr="005B5F7A">
        <w:rPr>
          <w:rFonts w:ascii="Times New Roman" w:hAnsi="Times New Roman"/>
          <w:noProof/>
          <w:sz w:val="24"/>
        </w:rPr>
        <w:t>hęcania do innowacji. Europejski obszar edukacji</w:t>
      </w:r>
      <w:r w:rsidRPr="005B5F7A">
        <w:rPr>
          <w:rFonts w:ascii="Times New Roman" w:hAnsi="Times New Roman"/>
          <w:b/>
          <w:noProof/>
          <w:sz w:val="24"/>
        </w:rPr>
        <w:t xml:space="preserve"> propagował prawdziwie europejski wymiar kształcenia</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szk</w:t>
      </w:r>
      <w:r w:rsidRPr="005B5F7A">
        <w:rPr>
          <w:rFonts w:ascii="Times New Roman" w:hAnsi="Times New Roman"/>
          <w:b/>
          <w:noProof/>
          <w:sz w:val="24"/>
        </w:rPr>
        <w:t>olenia</w:t>
      </w:r>
      <w:r w:rsidRPr="005B5F7A">
        <w:rPr>
          <w:rFonts w:ascii="Times New Roman" w:hAnsi="Times New Roman"/>
          <w:noProof/>
          <w:sz w:val="24"/>
        </w:rPr>
        <w:t xml:space="preserve"> (np. poprzez sojusze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inicjatywy Uniwersytety Europejskie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pop</w:t>
      </w:r>
      <w:r w:rsidRPr="005B5F7A">
        <w:rPr>
          <w:rFonts w:ascii="Times New Roman" w:hAnsi="Times New Roman"/>
          <w:noProof/>
          <w:sz w:val="24"/>
        </w:rPr>
        <w:t>rzez inicjatywy dotyczące zdobywania wiedzy o UE), wykraczając poza spuściznę wcześniejszych ram współpracy.</w:t>
      </w:r>
    </w:p>
    <w:p w14:paraId="74CEE462" w14:textId="7CAC2F68" w:rsidR="00D73A6F" w:rsidRPr="005B5F7A" w:rsidRDefault="00D73A6F" w:rsidP="00D73A6F">
      <w:pPr>
        <w:spacing w:before="120" w:after="120" w:line="240" w:lineRule="auto"/>
        <w:jc w:val="both"/>
        <w:rPr>
          <w:rFonts w:ascii="Times New Roman" w:hAnsi="Times New Roman"/>
          <w:noProof/>
          <w:sz w:val="24"/>
        </w:rPr>
      </w:pPr>
      <w:r w:rsidRPr="005B5F7A">
        <w:rPr>
          <w:rFonts w:ascii="Times New Roman" w:hAnsi="Times New Roman"/>
          <w:noProof/>
          <w:sz w:val="24"/>
        </w:rPr>
        <w:t>Z oceny wynika, że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nie</w:t>
      </w:r>
      <w:r w:rsidRPr="005B5F7A">
        <w:rPr>
          <w:rFonts w:ascii="Times New Roman" w:hAnsi="Times New Roman"/>
          <w:noProof/>
          <w:sz w:val="24"/>
        </w:rPr>
        <w:t>których przypadkach współpraca na szczeblu UE przekroczyła oczekiwania oraz pierwotne ambicje. Zapewniła skuteczne kanały komunikacji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sko</w:t>
      </w:r>
      <w:r w:rsidRPr="005B5F7A">
        <w:rPr>
          <w:rFonts w:ascii="Times New Roman" w:hAnsi="Times New Roman"/>
          <w:noProof/>
          <w:sz w:val="24"/>
        </w:rPr>
        <w:t>ordynowanego reagowania, gdyż pełniła rolę centrum zarządzania kryzysowego (m.in. pomagała państwom członkowskim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utr</w:t>
      </w:r>
      <w:r w:rsidRPr="005B5F7A">
        <w:rPr>
          <w:rFonts w:ascii="Times New Roman" w:hAnsi="Times New Roman"/>
          <w:noProof/>
          <w:sz w:val="24"/>
        </w:rPr>
        <w:t>zymaniu ciągłości edukacji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cza</w:t>
      </w:r>
      <w:r w:rsidRPr="005B5F7A">
        <w:rPr>
          <w:rFonts w:ascii="Times New Roman" w:hAnsi="Times New Roman"/>
          <w:noProof/>
          <w:sz w:val="24"/>
        </w:rPr>
        <w:t>sie pandemii COVID-19 oraz</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int</w:t>
      </w:r>
      <w:r w:rsidRPr="005B5F7A">
        <w:rPr>
          <w:rFonts w:ascii="Times New Roman" w:hAnsi="Times New Roman"/>
          <w:noProof/>
          <w:sz w:val="24"/>
        </w:rPr>
        <w:t>egracji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swo</w:t>
      </w:r>
      <w:r w:rsidRPr="005B5F7A">
        <w:rPr>
          <w:rFonts w:ascii="Times New Roman" w:hAnsi="Times New Roman"/>
          <w:noProof/>
          <w:sz w:val="24"/>
        </w:rPr>
        <w:t>ich systemach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przesiedlonych ukraińskich uczniów</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stu</w:t>
      </w:r>
      <w:r w:rsidRPr="005B5F7A">
        <w:rPr>
          <w:rFonts w:ascii="Times New Roman" w:hAnsi="Times New Roman"/>
          <w:noProof/>
          <w:sz w:val="24"/>
        </w:rPr>
        <w:t>dentów), przez co zwiększała odporność UE na kryzysy.</w:t>
      </w:r>
    </w:p>
    <w:p w14:paraId="401C82C1" w14:textId="327FD7FC" w:rsidR="00D73A6F" w:rsidRPr="005B5F7A" w:rsidRDefault="00F320CE" w:rsidP="00D65F7C">
      <w:pPr>
        <w:spacing w:before="120" w:after="120" w:line="240" w:lineRule="auto"/>
        <w:jc w:val="both"/>
        <w:rPr>
          <w:rFonts w:ascii="Times New Roman" w:hAnsi="Times New Roman"/>
          <w:noProof/>
          <w:sz w:val="24"/>
        </w:rPr>
      </w:pPr>
      <w:r w:rsidRPr="005B5F7A">
        <w:rPr>
          <w:rFonts w:ascii="Times New Roman" w:hAnsi="Times New Roman"/>
          <w:noProof/>
          <w:sz w:val="24"/>
        </w:rPr>
        <w:t>Z oceny wynika zgodna opinia, że główne wyzwania, usystematyzowane według priorytetów strategicznych określonych przez Radę</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2</w:t>
      </w:r>
      <w:r w:rsidRPr="005B5F7A">
        <w:rPr>
          <w:rFonts w:ascii="Times New Roman" w:hAnsi="Times New Roman"/>
          <w:noProof/>
          <w:sz w:val="24"/>
        </w:rPr>
        <w:t>0</w:t>
      </w:r>
      <w:r w:rsidRPr="00204DC7">
        <w:rPr>
          <w:rFonts w:ascii="Times New Roman" w:hAnsi="Times New Roman"/>
          <w:noProof/>
          <w:sz w:val="24"/>
        </w:rPr>
        <w:t>21</w:t>
      </w:r>
      <w:r w:rsidR="00204DC7" w:rsidRPr="00204DC7">
        <w:rPr>
          <w:rFonts w:ascii="Times New Roman" w:hAnsi="Times New Roman"/>
          <w:noProof/>
          <w:sz w:val="24"/>
        </w:rPr>
        <w:t> </w:t>
      </w:r>
      <w:r w:rsidRPr="00204DC7">
        <w:rPr>
          <w:rFonts w:ascii="Times New Roman" w:hAnsi="Times New Roman"/>
          <w:noProof/>
          <w:sz w:val="24"/>
        </w:rPr>
        <w:t>r.</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zgo</w:t>
      </w:r>
      <w:r w:rsidRPr="005B5F7A">
        <w:rPr>
          <w:rFonts w:ascii="Times New Roman" w:hAnsi="Times New Roman"/>
          <w:noProof/>
          <w:sz w:val="24"/>
        </w:rPr>
        <w:t>dne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rez</w:t>
      </w:r>
      <w:r w:rsidRPr="005B5F7A">
        <w:rPr>
          <w:rFonts w:ascii="Times New Roman" w:hAnsi="Times New Roman"/>
          <w:noProof/>
          <w:sz w:val="24"/>
        </w:rPr>
        <w:t>olucją Rady</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2</w:t>
      </w:r>
      <w:r w:rsidRPr="005B5F7A">
        <w:rPr>
          <w:rFonts w:ascii="Times New Roman" w:hAnsi="Times New Roman"/>
          <w:noProof/>
          <w:sz w:val="24"/>
        </w:rPr>
        <w:t>0</w:t>
      </w:r>
      <w:r w:rsidRPr="00204DC7">
        <w:rPr>
          <w:rFonts w:ascii="Times New Roman" w:hAnsi="Times New Roman"/>
          <w:noProof/>
          <w:sz w:val="24"/>
        </w:rPr>
        <w:t>23</w:t>
      </w:r>
      <w:r w:rsidR="00204DC7" w:rsidRPr="00204DC7">
        <w:rPr>
          <w:rFonts w:ascii="Times New Roman" w:hAnsi="Times New Roman"/>
          <w:noProof/>
          <w:sz w:val="24"/>
        </w:rPr>
        <w:t> </w:t>
      </w:r>
      <w:r w:rsidRPr="00204DC7">
        <w:rPr>
          <w:rFonts w:ascii="Times New Roman" w:hAnsi="Times New Roman"/>
          <w:noProof/>
          <w:sz w:val="24"/>
        </w:rPr>
        <w:t>r.</w:t>
      </w:r>
      <w:r w:rsidRPr="005B5F7A">
        <w:rPr>
          <w:rStyle w:val="FootnoteReference"/>
          <w:rFonts w:ascii="Times New Roman" w:hAnsi="Times New Roman" w:cs="Times New Roman"/>
          <w:noProof/>
          <w:sz w:val="24"/>
          <w:szCs w:val="24"/>
        </w:rPr>
        <w:footnoteReference w:id="14"/>
      </w:r>
      <w:r w:rsidRPr="005B5F7A">
        <w:rPr>
          <w:rFonts w:ascii="Times New Roman" w:hAnsi="Times New Roman"/>
          <w:noProof/>
          <w:sz w:val="24"/>
        </w:rPr>
        <w:t xml:space="preserve">, wciąż pozostają </w:t>
      </w:r>
      <w:r w:rsidRPr="005B5F7A">
        <w:rPr>
          <w:rFonts w:ascii="Times New Roman" w:hAnsi="Times New Roman"/>
          <w:b/>
          <w:noProof/>
          <w:sz w:val="24"/>
        </w:rPr>
        <w:t>aktualne</w:t>
      </w:r>
      <w:r w:rsidRPr="005B5F7A">
        <w:rPr>
          <w:rFonts w:ascii="Times New Roman" w:hAnsi="Times New Roman"/>
          <w:noProof/>
          <w:sz w:val="24"/>
        </w:rPr>
        <w:t>. Jednocześnie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ust</w:t>
      </w:r>
      <w:r w:rsidRPr="005B5F7A">
        <w:rPr>
          <w:rFonts w:ascii="Times New Roman" w:hAnsi="Times New Roman"/>
          <w:noProof/>
          <w:sz w:val="24"/>
        </w:rPr>
        <w:t xml:space="preserve">aleń wynika, że Rada mogłaby rozważyć </w:t>
      </w:r>
      <w:r w:rsidRPr="005B5F7A">
        <w:rPr>
          <w:rFonts w:ascii="Times New Roman" w:hAnsi="Times New Roman"/>
          <w:b/>
          <w:noProof/>
          <w:sz w:val="24"/>
        </w:rPr>
        <w:t>aktualizację priorytetów</w:t>
      </w:r>
      <w:r w:rsidR="00204DC7" w:rsidRPr="005B5F7A">
        <w:rPr>
          <w:rFonts w:ascii="Times New Roman" w:hAnsi="Times New Roman"/>
          <w:b/>
          <w:noProof/>
          <w:sz w:val="24"/>
        </w:rPr>
        <w:t xml:space="preserve"> w</w:t>
      </w:r>
      <w:r w:rsidR="00204DC7">
        <w:rPr>
          <w:rFonts w:ascii="Times New Roman" w:hAnsi="Times New Roman"/>
          <w:b/>
          <w:noProof/>
          <w:sz w:val="24"/>
        </w:rPr>
        <w:t> </w:t>
      </w:r>
      <w:r w:rsidR="00204DC7" w:rsidRPr="005B5F7A">
        <w:rPr>
          <w:rFonts w:ascii="Times New Roman" w:hAnsi="Times New Roman"/>
          <w:b/>
          <w:noProof/>
          <w:sz w:val="24"/>
        </w:rPr>
        <w:t>cel</w:t>
      </w:r>
      <w:r w:rsidRPr="005B5F7A">
        <w:rPr>
          <w:rFonts w:ascii="Times New Roman" w:hAnsi="Times New Roman"/>
          <w:b/>
          <w:noProof/>
          <w:sz w:val="24"/>
        </w:rPr>
        <w:t>u dostosowania ich do nowej rzeczywistości</w:t>
      </w:r>
      <w:r w:rsidRPr="005B5F7A">
        <w:rPr>
          <w:rFonts w:ascii="Times New Roman" w:hAnsi="Times New Roman"/>
          <w:noProof/>
          <w:sz w:val="24"/>
        </w:rPr>
        <w:t>.</w:t>
      </w:r>
    </w:p>
    <w:p w14:paraId="0E623505" w14:textId="73E740E7" w:rsidR="00D73A6F" w:rsidRPr="005B5F7A" w:rsidRDefault="00D73A6F" w:rsidP="00E86A85">
      <w:pPr>
        <w:pStyle w:val="ListParagraph"/>
        <w:keepNext/>
        <w:keepLines/>
        <w:numPr>
          <w:ilvl w:val="1"/>
          <w:numId w:val="32"/>
        </w:numPr>
        <w:spacing w:after="120" w:line="240" w:lineRule="auto"/>
        <w:jc w:val="both"/>
        <w:rPr>
          <w:rFonts w:ascii="Times New Roman" w:hAnsi="Times New Roman"/>
          <w:b/>
          <w:noProof/>
          <w:sz w:val="24"/>
        </w:rPr>
      </w:pPr>
      <w:r w:rsidRPr="005B5F7A">
        <w:rPr>
          <w:rFonts w:ascii="Times New Roman" w:hAnsi="Times New Roman"/>
          <w:b/>
          <w:noProof/>
          <w:sz w:val="24"/>
        </w:rPr>
        <w:t>Możliwości poprawy</w:t>
      </w:r>
    </w:p>
    <w:p w14:paraId="2870FA2F" w14:textId="733947F5" w:rsidR="009E3133" w:rsidRPr="005B5F7A" w:rsidRDefault="001978EC" w:rsidP="00293154">
      <w:pPr>
        <w:keepNext/>
        <w:keepLines/>
        <w:spacing w:after="120" w:line="240" w:lineRule="auto"/>
        <w:jc w:val="both"/>
        <w:rPr>
          <w:rFonts w:ascii="Times New Roman" w:hAnsi="Times New Roman" w:cs="Times New Roman"/>
          <w:noProof/>
          <w:sz w:val="24"/>
          <w:szCs w:val="24"/>
        </w:rPr>
      </w:pPr>
      <w:r w:rsidRPr="005B5F7A">
        <w:rPr>
          <w:rFonts w:ascii="Times New Roman" w:hAnsi="Times New Roman"/>
          <w:noProof/>
          <w:sz w:val="24"/>
        </w:rPr>
        <w:t>2.2.1. Chociaż poczyniono postępy, wciąż istnieją</w:t>
      </w:r>
      <w:r w:rsidRPr="005B5F7A">
        <w:rPr>
          <w:rStyle w:val="FootnoteReference"/>
          <w:rFonts w:ascii="Times New Roman" w:hAnsi="Times New Roman"/>
          <w:noProof/>
          <w:sz w:val="24"/>
        </w:rPr>
        <w:t xml:space="preserve"> </w:t>
      </w:r>
      <w:r w:rsidRPr="005B5F7A">
        <w:rPr>
          <w:rFonts w:ascii="Times New Roman" w:hAnsi="Times New Roman"/>
          <w:b/>
          <w:noProof/>
          <w:sz w:val="24"/>
        </w:rPr>
        <w:t>poważne wyzwania</w:t>
      </w:r>
      <w:r w:rsidRPr="005B5F7A">
        <w:rPr>
          <w:rFonts w:ascii="Times New Roman" w:hAnsi="Times New Roman"/>
          <w:noProof/>
          <w:sz w:val="24"/>
        </w:rPr>
        <w:t>. Należą do nich pogarszające się umiejętności podstawowe, niedobory nauczycieli, niewystarczająca liczba absolwentów nauk przyrodniczych, technologii, inżynierii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mat</w:t>
      </w:r>
      <w:r w:rsidRPr="005B5F7A">
        <w:rPr>
          <w:rFonts w:ascii="Times New Roman" w:hAnsi="Times New Roman"/>
          <w:noProof/>
          <w:sz w:val="24"/>
        </w:rPr>
        <w:t>ematyki (STEM), różnice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dos</w:t>
      </w:r>
      <w:r w:rsidRPr="005B5F7A">
        <w:rPr>
          <w:rFonts w:ascii="Times New Roman" w:hAnsi="Times New Roman"/>
          <w:noProof/>
          <w:sz w:val="24"/>
        </w:rPr>
        <w:t>tępie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wyn</w:t>
      </w:r>
      <w:r w:rsidRPr="005B5F7A">
        <w:rPr>
          <w:rFonts w:ascii="Times New Roman" w:hAnsi="Times New Roman"/>
          <w:noProof/>
          <w:sz w:val="24"/>
        </w:rPr>
        <w:t>ikach, niezaspokojone zapotrzebowanie na mobilność edukacyjną, niski poziom uczestnictwa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ucz</w:t>
      </w:r>
      <w:r w:rsidRPr="005B5F7A">
        <w:rPr>
          <w:rFonts w:ascii="Times New Roman" w:hAnsi="Times New Roman"/>
          <w:noProof/>
          <w:sz w:val="24"/>
        </w:rPr>
        <w:t>eniu się dorosłych oraz osłabienie demokratycznego zaangażowania młodych ludzi. Utrzymująca się niemożność osiągnięcia niektórych celów wymaga pilnego zwiększenia koncentracji, skuteczności oraz tempa realizacji reform.</w:t>
      </w:r>
    </w:p>
    <w:p w14:paraId="68CAEB9F" w14:textId="0E452A62" w:rsidR="00293154" w:rsidRPr="005B5F7A" w:rsidRDefault="001978EC" w:rsidP="00293154">
      <w:pPr>
        <w:keepNext/>
        <w:keepLines/>
        <w:spacing w:after="120" w:line="240" w:lineRule="auto"/>
        <w:jc w:val="both"/>
        <w:rPr>
          <w:rFonts w:ascii="Times New Roman" w:hAnsi="Times New Roman" w:cs="Times New Roman"/>
          <w:noProof/>
          <w:sz w:val="24"/>
          <w:szCs w:val="24"/>
        </w:rPr>
      </w:pPr>
      <w:r w:rsidRPr="005B5F7A">
        <w:rPr>
          <w:rFonts w:ascii="Times New Roman" w:hAnsi="Times New Roman"/>
          <w:noProof/>
          <w:sz w:val="24"/>
        </w:rPr>
        <w:t xml:space="preserve">2.2.2. Wyniki oceny pokazują, że istnieją możliwości poprawy </w:t>
      </w:r>
      <w:r w:rsidRPr="005B5F7A">
        <w:rPr>
          <w:rFonts w:ascii="Times New Roman" w:hAnsi="Times New Roman"/>
          <w:b/>
          <w:noProof/>
          <w:sz w:val="24"/>
        </w:rPr>
        <w:t>skuteczności oraz zewnętrznej spójności</w:t>
      </w:r>
      <w:r w:rsidRPr="005B5F7A">
        <w:rPr>
          <w:rFonts w:ascii="Times New Roman" w:hAnsi="Times New Roman"/>
          <w:noProof/>
          <w:sz w:val="24"/>
        </w:rPr>
        <w:t xml:space="preserve"> strategicznych ram europejskiego obszaru edukacji</w:t>
      </w:r>
      <w:r w:rsidRPr="005B5F7A">
        <w:rPr>
          <w:rStyle w:val="FootnoteReference"/>
          <w:rFonts w:ascii="Times New Roman" w:hAnsi="Times New Roman" w:cs="Times New Roman"/>
          <w:noProof/>
          <w:sz w:val="24"/>
          <w:szCs w:val="24"/>
        </w:rPr>
        <w:footnoteReference w:id="15"/>
      </w:r>
      <w:r w:rsidRPr="005B5F7A">
        <w:rPr>
          <w:rFonts w:ascii="Times New Roman" w:hAnsi="Times New Roman"/>
          <w:noProof/>
          <w:sz w:val="24"/>
        </w:rPr>
        <w:t>:</w:t>
      </w:r>
    </w:p>
    <w:p w14:paraId="0D170212" w14:textId="646EA215" w:rsidR="00FD6968" w:rsidRPr="005B5F7A" w:rsidRDefault="21867627" w:rsidP="00523712">
      <w:pPr>
        <w:pStyle w:val="ListParagraph"/>
        <w:numPr>
          <w:ilvl w:val="0"/>
          <w:numId w:val="36"/>
        </w:numPr>
        <w:spacing w:after="120" w:line="240" w:lineRule="auto"/>
        <w:ind w:left="567" w:hanging="357"/>
        <w:contextualSpacing w:val="0"/>
        <w:jc w:val="both"/>
        <w:rPr>
          <w:rFonts w:ascii="Times New Roman" w:hAnsi="Times New Roman"/>
          <w:noProof/>
          <w:sz w:val="24"/>
          <w:szCs w:val="24"/>
        </w:rPr>
      </w:pPr>
      <w:r w:rsidRPr="005B5F7A">
        <w:rPr>
          <w:rFonts w:ascii="Times New Roman" w:hAnsi="Times New Roman"/>
          <w:b/>
          <w:noProof/>
          <w:sz w:val="24"/>
        </w:rPr>
        <w:t>Koordynacja</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spó</w:t>
      </w:r>
      <w:r w:rsidRPr="005B5F7A">
        <w:rPr>
          <w:rFonts w:ascii="Times New Roman" w:hAnsi="Times New Roman"/>
          <w:b/>
          <w:noProof/>
          <w:sz w:val="24"/>
        </w:rPr>
        <w:t>jność międzysektorowa</w:t>
      </w:r>
      <w:r w:rsidRPr="005B5F7A">
        <w:rPr>
          <w:rFonts w:ascii="Times New Roman" w:hAnsi="Times New Roman"/>
          <w:noProof/>
          <w:sz w:val="24"/>
        </w:rPr>
        <w:t xml:space="preserve"> między poszczególnymi obszarami polityki sektorowej dotyczącymi edukacji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są niejasne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dal</w:t>
      </w:r>
      <w:r w:rsidRPr="005B5F7A">
        <w:rPr>
          <w:rFonts w:ascii="Times New Roman" w:hAnsi="Times New Roman"/>
          <w:noProof/>
          <w:sz w:val="24"/>
        </w:rPr>
        <w:t>ekie od optymalnych. Dotyczy to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szc</w:t>
      </w:r>
      <w:r w:rsidRPr="005B5F7A">
        <w:rPr>
          <w:rFonts w:ascii="Times New Roman" w:hAnsi="Times New Roman"/>
          <w:noProof/>
          <w:sz w:val="24"/>
        </w:rPr>
        <w:t>zególności edukacji, zatrudnienia, polityki gospodarczej</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pod</w:t>
      </w:r>
      <w:r w:rsidRPr="005B5F7A">
        <w:rPr>
          <w:rFonts w:ascii="Times New Roman" w:hAnsi="Times New Roman"/>
          <w:noProof/>
          <w:sz w:val="24"/>
        </w:rPr>
        <w:t>miotów gospodarczych</w:t>
      </w:r>
      <w:r w:rsidRPr="005B5F7A">
        <w:rPr>
          <w:rStyle w:val="FootnoteReference"/>
          <w:rFonts w:ascii="Times New Roman" w:hAnsi="Times New Roman" w:cs="Times New Roman"/>
          <w:noProof/>
          <w:sz w:val="24"/>
          <w:szCs w:val="24"/>
        </w:rPr>
        <w:footnoteReference w:id="16"/>
      </w:r>
      <w:r w:rsidRPr="005B5F7A">
        <w:rPr>
          <w:rFonts w:ascii="Times New Roman" w:hAnsi="Times New Roman"/>
          <w:noProof/>
          <w:sz w:val="24"/>
        </w:rPr>
        <w:t>. Rozdrobnione podejście utrudnia określenie spójnych priorytetów politycznych</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inw</w:t>
      </w:r>
      <w:r w:rsidRPr="005B5F7A">
        <w:rPr>
          <w:rFonts w:ascii="Times New Roman" w:hAnsi="Times New Roman"/>
          <w:noProof/>
          <w:sz w:val="24"/>
        </w:rPr>
        <w:t>estycyjnych wspierających lepsze kompetencje, umiejętności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inn</w:t>
      </w:r>
      <w:r w:rsidRPr="005B5F7A">
        <w:rPr>
          <w:rFonts w:ascii="Times New Roman" w:hAnsi="Times New Roman"/>
          <w:noProof/>
          <w:sz w:val="24"/>
        </w:rPr>
        <w:t>owacje za pośrednictwem zrównoważonych inwestycji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ksz</w:t>
      </w:r>
      <w:r w:rsidRPr="005B5F7A">
        <w:rPr>
          <w:rFonts w:ascii="Times New Roman" w:hAnsi="Times New Roman"/>
          <w:noProof/>
          <w:sz w:val="24"/>
        </w:rPr>
        <w:t>tałcenie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olenie, od umiejętności podstawowych po uczenie się dorosłych</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oce</w:t>
      </w:r>
      <w:r w:rsidRPr="005B5F7A">
        <w:rPr>
          <w:rFonts w:ascii="Times New Roman" w:hAnsi="Times New Roman"/>
          <w:noProof/>
          <w:sz w:val="24"/>
        </w:rPr>
        <w:t>nie podkreślono znaczenie semestru jako kluczowego kanału, poprzez który strategiczne ramy europejskiego obszaru edukacji stymulują oparte na dowodach reformy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inw</w:t>
      </w:r>
      <w:r w:rsidRPr="005B5F7A">
        <w:rPr>
          <w:rFonts w:ascii="Times New Roman" w:hAnsi="Times New Roman"/>
          <w:noProof/>
          <w:sz w:val="24"/>
        </w:rPr>
        <w:t>estycje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edu</w:t>
      </w:r>
      <w:r w:rsidRPr="005B5F7A">
        <w:rPr>
          <w:rFonts w:ascii="Times New Roman" w:hAnsi="Times New Roman"/>
          <w:noProof/>
          <w:sz w:val="24"/>
        </w:rPr>
        <w:t>kację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Wymaga to przemyślenia sposobów na wzmocnienie roli podmiotów zajmujących się kształceniem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oleniem oraz zwiększenie koordynacji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syn</w:t>
      </w:r>
      <w:r w:rsidRPr="005B5F7A">
        <w:rPr>
          <w:rFonts w:ascii="Times New Roman" w:hAnsi="Times New Roman"/>
          <w:noProof/>
          <w:sz w:val="24"/>
        </w:rPr>
        <w:t>ergii między obszarami polityki</w:t>
      </w:r>
      <w:r w:rsidRPr="005B5F7A">
        <w:rPr>
          <w:rStyle w:val="FootnoteReference"/>
          <w:rFonts w:ascii="Times New Roman" w:hAnsi="Times New Roman"/>
          <w:noProof/>
          <w:sz w:val="24"/>
        </w:rPr>
        <w:footnoteReference w:id="17"/>
      </w:r>
      <w:r w:rsidRPr="005B5F7A">
        <w:rPr>
          <w:rFonts w:ascii="Times New Roman" w:hAnsi="Times New Roman"/>
          <w:noProof/>
          <w:sz w:val="24"/>
        </w:rPr>
        <w:t>.</w:t>
      </w:r>
    </w:p>
    <w:p w14:paraId="1D9A7166" w14:textId="5D4F58B2" w:rsidR="00D73A6F" w:rsidRPr="005B5F7A" w:rsidRDefault="00D73A6F" w:rsidP="00523712">
      <w:pPr>
        <w:pStyle w:val="ListParagraph"/>
        <w:numPr>
          <w:ilvl w:val="0"/>
          <w:numId w:val="36"/>
        </w:numPr>
        <w:spacing w:after="120" w:line="240" w:lineRule="auto"/>
        <w:ind w:left="567" w:hanging="357"/>
        <w:contextualSpacing w:val="0"/>
        <w:jc w:val="both"/>
        <w:rPr>
          <w:rFonts w:ascii="Times New Roman" w:hAnsi="Times New Roman" w:cs="Times New Roman"/>
          <w:noProof/>
          <w:sz w:val="24"/>
          <w:szCs w:val="24"/>
        </w:rPr>
      </w:pPr>
      <w:r w:rsidRPr="005B5F7A">
        <w:rPr>
          <w:rFonts w:ascii="Times New Roman" w:hAnsi="Times New Roman"/>
          <w:noProof/>
          <w:sz w:val="24"/>
        </w:rPr>
        <w:t>Dobrowolny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nie</w:t>
      </w:r>
      <w:r w:rsidRPr="005B5F7A">
        <w:rPr>
          <w:rFonts w:ascii="Times New Roman" w:hAnsi="Times New Roman"/>
          <w:noProof/>
          <w:sz w:val="24"/>
        </w:rPr>
        <w:t xml:space="preserve">formalny charakter </w:t>
      </w:r>
      <w:r w:rsidRPr="005B5F7A">
        <w:rPr>
          <w:rFonts w:ascii="Times New Roman" w:hAnsi="Times New Roman"/>
          <w:b/>
          <w:noProof/>
          <w:sz w:val="24"/>
        </w:rPr>
        <w:t>modelu zarządzania</w:t>
      </w:r>
      <w:r w:rsidRPr="005B5F7A">
        <w:rPr>
          <w:rFonts w:ascii="Times New Roman" w:hAnsi="Times New Roman"/>
          <w:noProof/>
          <w:sz w:val="24"/>
        </w:rPr>
        <w:t>,</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tak</w:t>
      </w:r>
      <w:r w:rsidRPr="005B5F7A">
        <w:rPr>
          <w:rFonts w:ascii="Times New Roman" w:hAnsi="Times New Roman"/>
          <w:noProof/>
          <w:sz w:val="24"/>
        </w:rPr>
        <w:t>że niejasny podział obowiązków oraz luki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epływie informacji między organami zarządzającymi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w:t>
      </w:r>
      <w:r w:rsidR="00204DC7">
        <w:rPr>
          <w:rFonts w:ascii="Times New Roman" w:hAnsi="Times New Roman"/>
          <w:noProof/>
          <w:sz w:val="24"/>
        </w:rPr>
        <w:t> </w:t>
      </w:r>
      <w:r w:rsidR="00204DC7" w:rsidRPr="005B5F7A">
        <w:rPr>
          <w:rFonts w:ascii="Times New Roman" w:hAnsi="Times New Roman"/>
          <w:noProof/>
          <w:sz w:val="24"/>
        </w:rPr>
        <w:t>roz</w:t>
      </w:r>
      <w:r w:rsidRPr="005B5F7A">
        <w:rPr>
          <w:rFonts w:ascii="Times New Roman" w:hAnsi="Times New Roman"/>
          <w:noProof/>
          <w:sz w:val="24"/>
        </w:rPr>
        <w:t>powszechnianiu rezultatów europejskiego obszaru edukacji na szczeblu krajowym uniemożliwiają wykorzystanie pełni potencjału ram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zak</w:t>
      </w:r>
      <w:r w:rsidRPr="005B5F7A">
        <w:rPr>
          <w:rFonts w:ascii="Times New Roman" w:hAnsi="Times New Roman"/>
          <w:noProof/>
          <w:sz w:val="24"/>
        </w:rPr>
        <w:t>resie stymulowania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ierania reform krajowych zgodnie ze wspólnymi priorytetami</w:t>
      </w:r>
      <w:r w:rsidRPr="005B5F7A">
        <w:rPr>
          <w:rStyle w:val="FootnoteReference"/>
          <w:rFonts w:ascii="Times New Roman" w:hAnsi="Times New Roman" w:cs="Times New Roman"/>
          <w:noProof/>
          <w:sz w:val="24"/>
          <w:szCs w:val="24"/>
        </w:rPr>
        <w:footnoteReference w:id="18"/>
      </w:r>
      <w:r w:rsidRPr="005B5F7A">
        <w:rPr>
          <w:rFonts w:ascii="Times New Roman" w:hAnsi="Times New Roman"/>
          <w:noProof/>
          <w:sz w:val="24"/>
        </w:rPr>
        <w:t>. Przykładem jest plan działania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edzinie edukacji cyfrowej:</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tym</w:t>
      </w:r>
      <w:r w:rsidRPr="005B5F7A">
        <w:rPr>
          <w:rFonts w:ascii="Times New Roman" w:hAnsi="Times New Roman"/>
          <w:noProof/>
          <w:sz w:val="24"/>
        </w:rPr>
        <w:t xml:space="preserve"> przypadku brak kierownictwa strategicznego ze strony grupy wysokiego szczebla osłabił skuteczność wdrażania odpowiednich zaleceń Rady. </w:t>
      </w:r>
    </w:p>
    <w:p w14:paraId="09C894BC" w14:textId="62D543BB" w:rsidR="00D73A6F" w:rsidRPr="005B5F7A" w:rsidDel="00121B28" w:rsidRDefault="001A2C04" w:rsidP="00523712">
      <w:pPr>
        <w:spacing w:line="240" w:lineRule="auto"/>
        <w:jc w:val="both"/>
        <w:rPr>
          <w:rFonts w:ascii="Times New Roman" w:hAnsi="Times New Roman" w:cs="Times New Roman"/>
          <w:noProof/>
          <w:sz w:val="24"/>
          <w:szCs w:val="24"/>
        </w:rPr>
      </w:pPr>
      <w:r w:rsidRPr="005B5F7A">
        <w:rPr>
          <w:rFonts w:ascii="Times New Roman" w:hAnsi="Times New Roman"/>
          <w:noProof/>
          <w:sz w:val="24"/>
        </w:rPr>
        <w:t xml:space="preserve">2.2.3. Dwie poważne </w:t>
      </w:r>
      <w:r w:rsidRPr="005B5F7A">
        <w:rPr>
          <w:rFonts w:ascii="Times New Roman" w:hAnsi="Times New Roman"/>
          <w:b/>
          <w:noProof/>
          <w:sz w:val="24"/>
        </w:rPr>
        <w:t>luki</w:t>
      </w:r>
      <w:r w:rsidRPr="005B5F7A">
        <w:rPr>
          <w:rFonts w:ascii="Times New Roman" w:hAnsi="Times New Roman"/>
          <w:noProof/>
          <w:sz w:val="24"/>
        </w:rPr>
        <w:t xml:space="preserve"> </w:t>
      </w:r>
      <w:r w:rsidRPr="005B5F7A">
        <w:rPr>
          <w:rFonts w:ascii="Times New Roman" w:hAnsi="Times New Roman"/>
          <w:b/>
          <w:noProof/>
          <w:sz w:val="24"/>
        </w:rPr>
        <w:t>utrudniają kształtowanie polityki</w:t>
      </w:r>
      <w:r w:rsidR="00204DC7" w:rsidRPr="005B5F7A">
        <w:rPr>
          <w:rFonts w:ascii="Times New Roman" w:hAnsi="Times New Roman"/>
          <w:b/>
          <w:noProof/>
          <w:sz w:val="24"/>
        </w:rPr>
        <w:t xml:space="preserve"> w</w:t>
      </w:r>
      <w:r w:rsidR="00204DC7">
        <w:rPr>
          <w:rFonts w:ascii="Times New Roman" w:hAnsi="Times New Roman"/>
          <w:b/>
          <w:noProof/>
          <w:sz w:val="24"/>
        </w:rPr>
        <w:t> </w:t>
      </w:r>
      <w:r w:rsidR="00204DC7" w:rsidRPr="005B5F7A">
        <w:rPr>
          <w:rFonts w:ascii="Times New Roman" w:hAnsi="Times New Roman"/>
          <w:b/>
          <w:noProof/>
          <w:sz w:val="24"/>
        </w:rPr>
        <w:t>opa</w:t>
      </w:r>
      <w:r w:rsidRPr="005B5F7A">
        <w:rPr>
          <w:rFonts w:ascii="Times New Roman" w:hAnsi="Times New Roman"/>
          <w:b/>
          <w:noProof/>
          <w:sz w:val="24"/>
        </w:rPr>
        <w:t>rciu</w:t>
      </w:r>
      <w:r w:rsidR="00204DC7" w:rsidRPr="005B5F7A">
        <w:rPr>
          <w:rFonts w:ascii="Times New Roman" w:hAnsi="Times New Roman"/>
          <w:b/>
          <w:noProof/>
          <w:sz w:val="24"/>
        </w:rPr>
        <w:t xml:space="preserve"> o</w:t>
      </w:r>
      <w:r w:rsidR="00204DC7">
        <w:rPr>
          <w:rFonts w:ascii="Times New Roman" w:hAnsi="Times New Roman"/>
          <w:b/>
          <w:noProof/>
          <w:sz w:val="24"/>
        </w:rPr>
        <w:t> </w:t>
      </w:r>
      <w:r w:rsidR="00204DC7" w:rsidRPr="005B5F7A">
        <w:rPr>
          <w:rFonts w:ascii="Times New Roman" w:hAnsi="Times New Roman"/>
          <w:b/>
          <w:noProof/>
          <w:sz w:val="24"/>
        </w:rPr>
        <w:t>dow</w:t>
      </w:r>
      <w:r w:rsidRPr="005B5F7A">
        <w:rPr>
          <w:rFonts w:ascii="Times New Roman" w:hAnsi="Times New Roman"/>
          <w:b/>
          <w:noProof/>
          <w:sz w:val="24"/>
        </w:rPr>
        <w:t>ody</w:t>
      </w:r>
      <w:r w:rsidRPr="005B5F7A">
        <w:rPr>
          <w:rFonts w:ascii="Times New Roman" w:hAnsi="Times New Roman"/>
          <w:noProof/>
          <w:sz w:val="24"/>
        </w:rPr>
        <w:t>. Po pierwsze, cele na szczeblu UE pomogły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pro</w:t>
      </w:r>
      <w:r w:rsidRPr="005B5F7A">
        <w:rPr>
          <w:rFonts w:ascii="Times New Roman" w:hAnsi="Times New Roman"/>
          <w:noProof/>
          <w:sz w:val="24"/>
        </w:rPr>
        <w:t>filowaniu</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mon</w:t>
      </w:r>
      <w:r w:rsidRPr="005B5F7A">
        <w:rPr>
          <w:rFonts w:ascii="Times New Roman" w:hAnsi="Times New Roman"/>
          <w:noProof/>
          <w:sz w:val="24"/>
        </w:rPr>
        <w:t>itorowaniu reform oraz</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dos</w:t>
      </w:r>
      <w:r w:rsidRPr="005B5F7A">
        <w:rPr>
          <w:rFonts w:ascii="Times New Roman" w:hAnsi="Times New Roman"/>
          <w:noProof/>
          <w:sz w:val="24"/>
        </w:rPr>
        <w:t>tarczaniu informacji na potrzeby współpracy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wza</w:t>
      </w:r>
      <w:r w:rsidRPr="005B5F7A">
        <w:rPr>
          <w:rFonts w:ascii="Times New Roman" w:hAnsi="Times New Roman"/>
          <w:noProof/>
          <w:sz w:val="24"/>
        </w:rPr>
        <w:t>jemnego uczenia się na szczeblu UE. Takich celów brakuje jednak</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ypadku niektórych kluczowych, realizowanych od dawna lub nowych priorytetów (np. STEM, równość, umiejętności obywatelskie). Po drugie, dowody na podejmowanie krajowych reform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nas</w:t>
      </w:r>
      <w:r w:rsidRPr="005B5F7A">
        <w:rPr>
          <w:rFonts w:ascii="Times New Roman" w:hAnsi="Times New Roman"/>
          <w:noProof/>
          <w:sz w:val="24"/>
        </w:rPr>
        <w:t>tępstwie inicjatyw UE nadal są nieliczne. Monitorowanie na szczeblu UE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każdej otwartej metody koordynacji wymaga systematycznych dowodów na wyniki oraz wpływ polityk krajowych będących odpowiedzią na sztandarowe inicjatywy UE. Takie dowody są potrzebne do tego, by europejski obszar edukacji mógł</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peł</w:t>
      </w:r>
      <w:r w:rsidRPr="005B5F7A">
        <w:rPr>
          <w:rFonts w:ascii="Times New Roman" w:hAnsi="Times New Roman"/>
          <w:noProof/>
          <w:sz w:val="24"/>
        </w:rPr>
        <w:t>ni wykorzystać potencjał związany ze wspieraniem polityki opartej na dowodach</w:t>
      </w:r>
      <w:r w:rsidRPr="005B5F7A">
        <w:rPr>
          <w:rStyle w:val="FootnoteReference"/>
          <w:rFonts w:ascii="Times New Roman" w:hAnsi="Times New Roman"/>
          <w:noProof/>
          <w:sz w:val="24"/>
          <w:szCs w:val="24"/>
        </w:rPr>
        <w:footnoteReference w:id="19"/>
      </w:r>
      <w:r w:rsidRPr="005B5F7A">
        <w:rPr>
          <w:rFonts w:ascii="Times New Roman" w:hAnsi="Times New Roman"/>
          <w:noProof/>
          <w:sz w:val="24"/>
        </w:rPr>
        <w:t xml:space="preserve"> poprzez wzajemne uczenie się, jak również potencjał zapewnienia inteligentnego połączenia dostępnych instrumentów wdrażania europejskiego obszaru edukacji.</w:t>
      </w:r>
    </w:p>
    <w:p w14:paraId="6EFEB767" w14:textId="77777777" w:rsidR="00D73A6F" w:rsidRPr="005B5F7A" w:rsidRDefault="00D73A6F" w:rsidP="000957D2">
      <w:pPr>
        <w:pStyle w:val="ListParagraph"/>
        <w:keepNext/>
        <w:numPr>
          <w:ilvl w:val="0"/>
          <w:numId w:val="32"/>
        </w:numPr>
        <w:spacing w:before="240" w:after="120" w:line="240" w:lineRule="auto"/>
        <w:ind w:left="357" w:hanging="357"/>
        <w:jc w:val="both"/>
        <w:rPr>
          <w:rFonts w:ascii="Times New Roman" w:hAnsi="Times New Roman"/>
          <w:b/>
          <w:noProof/>
          <w:sz w:val="24"/>
        </w:rPr>
      </w:pPr>
      <w:r w:rsidRPr="005B5F7A">
        <w:rPr>
          <w:rFonts w:ascii="Times New Roman" w:hAnsi="Times New Roman"/>
          <w:b/>
          <w:noProof/>
          <w:sz w:val="24"/>
        </w:rPr>
        <w:t>Nowy kontekst</w:t>
      </w:r>
    </w:p>
    <w:p w14:paraId="323D7DE2" w14:textId="365D6FFC" w:rsidR="006B02AF" w:rsidRPr="005B5F7A" w:rsidRDefault="00D73A6F" w:rsidP="006512DE">
      <w:pPr>
        <w:spacing w:before="120" w:after="120" w:line="240" w:lineRule="auto"/>
        <w:jc w:val="both"/>
        <w:rPr>
          <w:rFonts w:ascii="Times New Roman" w:hAnsi="Times New Roman"/>
          <w:noProof/>
          <w:sz w:val="24"/>
        </w:rPr>
      </w:pPr>
      <w:r w:rsidRPr="005B5F7A">
        <w:rPr>
          <w:rFonts w:ascii="Times New Roman" w:hAnsi="Times New Roman"/>
          <w:noProof/>
          <w:sz w:val="24"/>
        </w:rPr>
        <w:t>Chociaż priorytety uzgodnione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2</w:t>
      </w:r>
      <w:r w:rsidRPr="005B5F7A">
        <w:rPr>
          <w:rFonts w:ascii="Times New Roman" w:hAnsi="Times New Roman"/>
          <w:noProof/>
          <w:sz w:val="24"/>
        </w:rPr>
        <w:t>0</w:t>
      </w:r>
      <w:r w:rsidRPr="00204DC7">
        <w:rPr>
          <w:rFonts w:ascii="Times New Roman" w:hAnsi="Times New Roman"/>
          <w:noProof/>
          <w:sz w:val="24"/>
        </w:rPr>
        <w:t>21</w:t>
      </w:r>
      <w:r w:rsidR="00204DC7" w:rsidRPr="00204DC7">
        <w:rPr>
          <w:rFonts w:ascii="Times New Roman" w:hAnsi="Times New Roman"/>
          <w:noProof/>
          <w:sz w:val="24"/>
        </w:rPr>
        <w:t> </w:t>
      </w:r>
      <w:r w:rsidRPr="00204DC7">
        <w:rPr>
          <w:rFonts w:ascii="Times New Roman" w:hAnsi="Times New Roman"/>
          <w:noProof/>
          <w:sz w:val="24"/>
        </w:rPr>
        <w:t>r.</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odn</w:t>
      </w:r>
      <w:r w:rsidRPr="005B5F7A">
        <w:rPr>
          <w:rFonts w:ascii="Times New Roman" w:hAnsi="Times New Roman"/>
          <w:noProof/>
          <w:sz w:val="24"/>
        </w:rPr>
        <w:t>iesieniu do strategicznych ram pozostają aktualne,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dru</w:t>
      </w:r>
      <w:r w:rsidRPr="005B5F7A">
        <w:rPr>
          <w:rFonts w:ascii="Times New Roman" w:hAnsi="Times New Roman"/>
          <w:noProof/>
          <w:sz w:val="24"/>
        </w:rPr>
        <w:t>gim cyklu ramy te będą funkcjonować</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now</w:t>
      </w:r>
      <w:r w:rsidRPr="005B5F7A">
        <w:rPr>
          <w:rFonts w:ascii="Times New Roman" w:hAnsi="Times New Roman"/>
          <w:noProof/>
          <w:sz w:val="24"/>
        </w:rPr>
        <w:t>ej rzeczywistości. Należy bowiem odzwierciedlić także nowe priorytety polityczne wytyczone, by sprostać wyzwaniom wskazanym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kil</w:t>
      </w:r>
      <w:r w:rsidRPr="005B5F7A">
        <w:rPr>
          <w:rFonts w:ascii="Times New Roman" w:hAnsi="Times New Roman"/>
          <w:noProof/>
          <w:sz w:val="24"/>
        </w:rPr>
        <w:t>ku sprawozdaniach</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2</w:t>
      </w:r>
      <w:r w:rsidRPr="005B5F7A">
        <w:rPr>
          <w:rFonts w:ascii="Times New Roman" w:hAnsi="Times New Roman"/>
          <w:noProof/>
          <w:sz w:val="24"/>
        </w:rPr>
        <w:t>0</w:t>
      </w:r>
      <w:r w:rsidRPr="00204DC7">
        <w:rPr>
          <w:rFonts w:ascii="Times New Roman" w:hAnsi="Times New Roman"/>
          <w:noProof/>
          <w:sz w:val="24"/>
        </w:rPr>
        <w:t>24</w:t>
      </w:r>
      <w:r w:rsidR="00204DC7" w:rsidRPr="00204DC7">
        <w:rPr>
          <w:rFonts w:ascii="Times New Roman" w:hAnsi="Times New Roman"/>
          <w:noProof/>
          <w:sz w:val="24"/>
        </w:rPr>
        <w:t> </w:t>
      </w:r>
      <w:r w:rsidRPr="00204DC7">
        <w:rPr>
          <w:rFonts w:ascii="Times New Roman" w:hAnsi="Times New Roman"/>
          <w:noProof/>
          <w:sz w:val="24"/>
        </w:rPr>
        <w:t>r.</w:t>
      </w:r>
      <w:r w:rsidRPr="005B5F7A">
        <w:rPr>
          <w:rStyle w:val="FootnoteReference"/>
          <w:rFonts w:ascii="Times New Roman" w:hAnsi="Times New Roman"/>
          <w:noProof/>
          <w:sz w:val="24"/>
        </w:rPr>
        <w:footnoteReference w:id="20"/>
      </w:r>
      <w:r w:rsidRPr="005B5F7A">
        <w:rPr>
          <w:rFonts w:ascii="Times New Roman" w:hAnsi="Times New Roman"/>
          <w:noProof/>
          <w:sz w:val="24"/>
        </w:rPr>
        <w:t xml:space="preserve"> </w:t>
      </w:r>
    </w:p>
    <w:p w14:paraId="573DF7B4" w14:textId="050318EB" w:rsidR="0007524C" w:rsidRPr="005B5F7A" w:rsidRDefault="006512DE" w:rsidP="0007524C">
      <w:pPr>
        <w:spacing w:after="120" w:line="240" w:lineRule="auto"/>
        <w:jc w:val="both"/>
        <w:rPr>
          <w:rFonts w:ascii="Times New Roman" w:hAnsi="Times New Roman"/>
          <w:noProof/>
          <w:sz w:val="24"/>
          <w:szCs w:val="24"/>
        </w:rPr>
      </w:pPr>
      <w:r w:rsidRPr="005B5F7A">
        <w:rPr>
          <w:rFonts w:ascii="Times New Roman" w:hAnsi="Times New Roman"/>
          <w:noProof/>
          <w:sz w:val="24"/>
        </w:rPr>
        <w:t>Rada Europejska zobowiązała się, że będzie dążyć do stworzenia prosperującej</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kon</w:t>
      </w:r>
      <w:r w:rsidRPr="005B5F7A">
        <w:rPr>
          <w:rFonts w:ascii="Times New Roman" w:hAnsi="Times New Roman"/>
          <w:noProof/>
          <w:sz w:val="24"/>
        </w:rPr>
        <w:t>kurencyjnej Europy przez zwiększenie inwestycji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kom</w:t>
      </w:r>
      <w:r w:rsidRPr="005B5F7A">
        <w:rPr>
          <w:rFonts w:ascii="Times New Roman" w:hAnsi="Times New Roman"/>
          <w:noProof/>
          <w:sz w:val="24"/>
        </w:rPr>
        <w:t>petencje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obywateli, dobrobyt gospodarczy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spo</w:t>
      </w:r>
      <w:r w:rsidRPr="005B5F7A">
        <w:rPr>
          <w:rFonts w:ascii="Times New Roman" w:hAnsi="Times New Roman"/>
          <w:noProof/>
          <w:sz w:val="24"/>
        </w:rPr>
        <w:t>łeczny, szkolenia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edu</w:t>
      </w:r>
      <w:r w:rsidRPr="005B5F7A">
        <w:rPr>
          <w:rFonts w:ascii="Times New Roman" w:hAnsi="Times New Roman"/>
          <w:noProof/>
          <w:sz w:val="24"/>
        </w:rPr>
        <w:t>kację obywateli przez całe ich życie oraz wzmocnienie spójności gospodarczej, społecznej</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ter</w:t>
      </w:r>
      <w:r w:rsidRPr="005B5F7A">
        <w:rPr>
          <w:rFonts w:ascii="Times New Roman" w:hAnsi="Times New Roman"/>
          <w:noProof/>
          <w:sz w:val="24"/>
        </w:rPr>
        <w:t>ytorialnej,</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tak</w:t>
      </w:r>
      <w:r w:rsidRPr="005B5F7A">
        <w:rPr>
          <w:rFonts w:ascii="Times New Roman" w:hAnsi="Times New Roman"/>
          <w:noProof/>
          <w:sz w:val="24"/>
        </w:rPr>
        <w:t>że do stworzenia wolnej</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dem</w:t>
      </w:r>
      <w:r w:rsidRPr="005B5F7A">
        <w:rPr>
          <w:rFonts w:ascii="Times New Roman" w:hAnsi="Times New Roman"/>
          <w:noProof/>
          <w:sz w:val="24"/>
        </w:rPr>
        <w:t>okratycznej Europy przez przestrzeganie wartości europejskich</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Uni</w:t>
      </w:r>
      <w:r w:rsidRPr="005B5F7A">
        <w:rPr>
          <w:rFonts w:ascii="Times New Roman" w:hAnsi="Times New Roman"/>
          <w:noProof/>
          <w:sz w:val="24"/>
        </w:rPr>
        <w:t>i i na arenie międzynarodowej</w:t>
      </w:r>
      <w:r w:rsidRPr="005B5F7A">
        <w:rPr>
          <w:rStyle w:val="FootnoteReference"/>
          <w:rFonts w:ascii="Times New Roman" w:hAnsi="Times New Roman"/>
          <w:noProof/>
          <w:sz w:val="24"/>
        </w:rPr>
        <w:footnoteReference w:id="21"/>
      </w:r>
      <w:r w:rsidRPr="005B5F7A">
        <w:rPr>
          <w:rFonts w:ascii="Times New Roman" w:hAnsi="Times New Roman"/>
          <w:noProof/>
          <w:sz w:val="24"/>
        </w:rPr>
        <w:t>. Jest to istotne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kon</w:t>
      </w:r>
      <w:r w:rsidRPr="005B5F7A">
        <w:rPr>
          <w:rFonts w:ascii="Times New Roman" w:hAnsi="Times New Roman"/>
          <w:noProof/>
          <w:sz w:val="24"/>
        </w:rPr>
        <w:t>tekście celu Komisji, jakim jest kontynuacja prac nad europejskim obszarem edukacji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dąż</w:t>
      </w:r>
      <w:r w:rsidRPr="005B5F7A">
        <w:rPr>
          <w:rFonts w:ascii="Times New Roman" w:hAnsi="Times New Roman"/>
          <w:noProof/>
          <w:sz w:val="24"/>
        </w:rPr>
        <w:t>eniu do wypracowania wspólnego podejścia do rozwoju umiejętności, mobilności edukacyjnej, jakości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ink</w:t>
      </w:r>
      <w:r w:rsidRPr="005B5F7A">
        <w:rPr>
          <w:rFonts w:ascii="Times New Roman" w:hAnsi="Times New Roman"/>
          <w:noProof/>
          <w:sz w:val="24"/>
        </w:rPr>
        <w:t>luzywności, przy jednoczesnym wzmocnieniu programu Erasmus+</w:t>
      </w:r>
      <w:r w:rsidRPr="005B5F7A">
        <w:rPr>
          <w:rStyle w:val="FootnoteReference"/>
          <w:rFonts w:ascii="Times New Roman" w:hAnsi="Times New Roman"/>
          <w:noProof/>
          <w:sz w:val="24"/>
        </w:rPr>
        <w:footnoteReference w:id="22"/>
      </w:r>
      <w:r w:rsidRPr="005B5F7A">
        <w:rPr>
          <w:rFonts w:ascii="Times New Roman" w:hAnsi="Times New Roman"/>
          <w:noProof/>
          <w:sz w:val="24"/>
        </w:rPr>
        <w:t>. Niedobory</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luk</w:t>
      </w:r>
      <w:r w:rsidRPr="005B5F7A">
        <w:rPr>
          <w:rFonts w:ascii="Times New Roman" w:hAnsi="Times New Roman"/>
          <w:noProof/>
          <w:sz w:val="24"/>
        </w:rPr>
        <w:t>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ejętnościach, niewystarczające tempo transformacji oraz fragmentaryczne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nie</w:t>
      </w:r>
      <w:r w:rsidRPr="005B5F7A">
        <w:rPr>
          <w:rFonts w:ascii="Times New Roman" w:hAnsi="Times New Roman"/>
          <w:noProof/>
          <w:sz w:val="24"/>
        </w:rPr>
        <w:t>efektywne zarządzanie hamują konkurencyjność UE</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kom</w:t>
      </w:r>
      <w:r w:rsidRPr="005B5F7A">
        <w:rPr>
          <w:rFonts w:ascii="Times New Roman" w:hAnsi="Times New Roman"/>
          <w:noProof/>
          <w:sz w:val="24"/>
        </w:rPr>
        <w:t>unikacie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 xml:space="preserve">awie </w:t>
      </w:r>
      <w:r w:rsidRPr="005B5F7A">
        <w:rPr>
          <w:rFonts w:ascii="Times New Roman" w:hAnsi="Times New Roman"/>
          <w:b/>
          <w:noProof/>
          <w:sz w:val="24"/>
        </w:rPr>
        <w:t>unii umiejętności</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2</w:t>
      </w:r>
      <w:r w:rsidRPr="005B5F7A">
        <w:rPr>
          <w:rFonts w:ascii="Times New Roman" w:hAnsi="Times New Roman"/>
          <w:noProof/>
          <w:sz w:val="24"/>
        </w:rPr>
        <w:t>0</w:t>
      </w:r>
      <w:r w:rsidRPr="00204DC7">
        <w:rPr>
          <w:rFonts w:ascii="Times New Roman" w:hAnsi="Times New Roman"/>
          <w:noProof/>
          <w:sz w:val="24"/>
        </w:rPr>
        <w:t>25</w:t>
      </w:r>
      <w:r w:rsidR="00204DC7" w:rsidRPr="00204DC7">
        <w:rPr>
          <w:rFonts w:ascii="Times New Roman" w:hAnsi="Times New Roman"/>
          <w:noProof/>
          <w:sz w:val="24"/>
        </w:rPr>
        <w:t> </w:t>
      </w:r>
      <w:r w:rsidRPr="00204DC7">
        <w:rPr>
          <w:rFonts w:ascii="Times New Roman" w:hAnsi="Times New Roman"/>
          <w:noProof/>
          <w:sz w:val="24"/>
        </w:rPr>
        <w:t>r.</w:t>
      </w:r>
      <w:r w:rsidRPr="005B5F7A">
        <w:rPr>
          <w:rFonts w:ascii="Times New Roman" w:hAnsi="Times New Roman"/>
          <w:noProof/>
          <w:sz w:val="24"/>
        </w:rPr>
        <w:t xml:space="preserve"> podkreślono, że edukacja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są kluczowymi czynnikami umożliwiającymi osiągnięcie konkurencyjności gospodarczej, gotowości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sta</w:t>
      </w:r>
      <w:r w:rsidRPr="005B5F7A">
        <w:rPr>
          <w:rFonts w:ascii="Times New Roman" w:hAnsi="Times New Roman"/>
          <w:noProof/>
          <w:sz w:val="24"/>
        </w:rPr>
        <w:t xml:space="preserve">bilności UE. Odpowiednio do zwiększonych ambicji </w:t>
      </w:r>
      <w:r w:rsidRPr="005B5F7A">
        <w:rPr>
          <w:rFonts w:ascii="Times New Roman" w:hAnsi="Times New Roman"/>
          <w:b/>
          <w:noProof/>
          <w:sz w:val="24"/>
        </w:rPr>
        <w:t>należy podnieść status kształcenia</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szk</w:t>
      </w:r>
      <w:r w:rsidRPr="005B5F7A">
        <w:rPr>
          <w:rFonts w:ascii="Times New Roman" w:hAnsi="Times New Roman"/>
          <w:b/>
          <w:noProof/>
          <w:sz w:val="24"/>
        </w:rPr>
        <w:t>olenia na najwyższy szczebel polityczny</w:t>
      </w:r>
      <w:r w:rsidRPr="005B5F7A">
        <w:rPr>
          <w:rFonts w:ascii="Times New Roman" w:hAnsi="Times New Roman"/>
          <w:noProof/>
          <w:sz w:val="24"/>
        </w:rPr>
        <w:t xml:space="preserve">. </w:t>
      </w:r>
    </w:p>
    <w:p w14:paraId="33643FC8" w14:textId="274533C3" w:rsidR="006512DE" w:rsidRPr="005B5F7A" w:rsidRDefault="00D73A6F" w:rsidP="00464AC5">
      <w:pPr>
        <w:spacing w:before="120" w:after="240" w:line="240" w:lineRule="auto"/>
        <w:jc w:val="both"/>
        <w:rPr>
          <w:rFonts w:ascii="Times New Roman" w:hAnsi="Times New Roman" w:cs="Times New Roman"/>
          <w:noProof/>
          <w:sz w:val="24"/>
          <w:szCs w:val="24"/>
        </w:rPr>
      </w:pPr>
      <w:r w:rsidRPr="005B5F7A">
        <w:rPr>
          <w:rFonts w:ascii="Times New Roman" w:hAnsi="Times New Roman"/>
          <w:noProof/>
          <w:sz w:val="24"/>
        </w:rPr>
        <w:t>Podstawowym celem wszystkich systemów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od wczesnego dzieciństwa po uczenie się dorosłych, jest zapewnienie osobom uczącym się – bez względu na wiek, płeć, status społeczno-ekonomiczny, pochodzenie etniczne lub migracyjne czy specjalne potrzeby – niezbędnych kompetencji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na przyszłość, cokolwiek ona przyniesie</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tym</w:t>
      </w:r>
      <w:r w:rsidRPr="005B5F7A">
        <w:rPr>
          <w:rFonts w:ascii="Times New Roman" w:hAnsi="Times New Roman"/>
          <w:noProof/>
          <w:sz w:val="24"/>
        </w:rPr>
        <w:t xml:space="preserve"> kontekście ocena wskazuje na potrzebę dalszego wspierania państw członkowskich</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dos</w:t>
      </w:r>
      <w:r w:rsidRPr="005B5F7A">
        <w:rPr>
          <w:rFonts w:ascii="Times New Roman" w:hAnsi="Times New Roman"/>
          <w:noProof/>
          <w:sz w:val="24"/>
        </w:rPr>
        <w:t>tosowywaniu systemów edukacji tak, aby uczniowie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nau</w:t>
      </w:r>
      <w:r w:rsidRPr="005B5F7A">
        <w:rPr>
          <w:rFonts w:ascii="Times New Roman" w:hAnsi="Times New Roman"/>
          <w:noProof/>
          <w:sz w:val="24"/>
        </w:rPr>
        <w:t>czyciele mogli się rozwijać.</w:t>
      </w:r>
    </w:p>
    <w:p w14:paraId="66791805" w14:textId="53C9F7FC" w:rsidR="00D73A6F" w:rsidRPr="005B5F7A" w:rsidRDefault="00D73A6F" w:rsidP="00464AC5">
      <w:pPr>
        <w:pStyle w:val="ListParagraph"/>
        <w:numPr>
          <w:ilvl w:val="0"/>
          <w:numId w:val="32"/>
        </w:numPr>
        <w:spacing w:before="240" w:after="120" w:line="240" w:lineRule="auto"/>
        <w:ind w:left="357" w:hanging="357"/>
        <w:jc w:val="both"/>
        <w:rPr>
          <w:rFonts w:ascii="Times New Roman" w:hAnsi="Times New Roman"/>
          <w:b/>
          <w:bCs/>
          <w:noProof/>
          <w:sz w:val="24"/>
          <w:szCs w:val="24"/>
        </w:rPr>
      </w:pPr>
      <w:r w:rsidRPr="005B5F7A">
        <w:rPr>
          <w:rFonts w:ascii="Times New Roman" w:hAnsi="Times New Roman"/>
          <w:b/>
          <w:noProof/>
          <w:sz w:val="24"/>
        </w:rPr>
        <w:t>Zagadnienia do dyskusji</w:t>
      </w:r>
    </w:p>
    <w:p w14:paraId="4E9B74CC" w14:textId="2D33038A" w:rsidR="00D73A6F" w:rsidRPr="005B5F7A" w:rsidRDefault="00D73A6F" w:rsidP="00D73A6F">
      <w:pPr>
        <w:spacing w:before="240" w:after="120" w:line="240" w:lineRule="auto"/>
        <w:jc w:val="both"/>
        <w:rPr>
          <w:rFonts w:ascii="Times New Roman" w:hAnsi="Times New Roman"/>
          <w:noProof/>
          <w:sz w:val="24"/>
        </w:rPr>
      </w:pPr>
      <w:r w:rsidRPr="005B5F7A">
        <w:rPr>
          <w:rFonts w:ascii="Times New Roman" w:hAnsi="Times New Roman"/>
          <w:noProof/>
          <w:sz w:val="24"/>
        </w:rPr>
        <w:t>Wyniki oceny przedstawione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dok</w:t>
      </w:r>
      <w:r w:rsidRPr="005B5F7A">
        <w:rPr>
          <w:rFonts w:ascii="Times New Roman" w:hAnsi="Times New Roman"/>
          <w:noProof/>
          <w:sz w:val="24"/>
        </w:rPr>
        <w:t>umencie roboczym służb Komisji, obszary wymagające poprawy,</w:t>
      </w:r>
      <w:r w:rsidR="00204DC7" w:rsidRPr="005B5F7A">
        <w:rPr>
          <w:rFonts w:ascii="Times New Roman" w:hAnsi="Times New Roman"/>
          <w:noProof/>
          <w:sz w:val="24"/>
        </w:rPr>
        <w:t xml:space="preserve"> o</w:t>
      </w:r>
      <w:r w:rsidR="00204DC7">
        <w:rPr>
          <w:rFonts w:ascii="Times New Roman" w:hAnsi="Times New Roman"/>
          <w:noProof/>
          <w:sz w:val="24"/>
        </w:rPr>
        <w:t> </w:t>
      </w:r>
      <w:r w:rsidR="00204DC7" w:rsidRPr="005B5F7A">
        <w:rPr>
          <w:rFonts w:ascii="Times New Roman" w:hAnsi="Times New Roman"/>
          <w:noProof/>
          <w:sz w:val="24"/>
        </w:rPr>
        <w:t>któ</w:t>
      </w:r>
      <w:r w:rsidRPr="005B5F7A">
        <w:rPr>
          <w:rFonts w:ascii="Times New Roman" w:hAnsi="Times New Roman"/>
          <w:noProof/>
          <w:sz w:val="24"/>
        </w:rPr>
        <w:t>rych mowa powyżej (</w:t>
      </w:r>
      <w:r w:rsidRPr="00204DC7">
        <w:rPr>
          <w:rFonts w:ascii="Times New Roman" w:hAnsi="Times New Roman"/>
          <w:noProof/>
          <w:sz w:val="24"/>
        </w:rPr>
        <w:t>pkt</w:t>
      </w:r>
      <w:r w:rsidR="00204DC7" w:rsidRPr="00204DC7">
        <w:rPr>
          <w:rFonts w:ascii="Times New Roman" w:hAnsi="Times New Roman"/>
          <w:noProof/>
          <w:sz w:val="24"/>
        </w:rPr>
        <w:t> </w:t>
      </w:r>
      <w:r w:rsidRPr="00204DC7">
        <w:rPr>
          <w:rFonts w:ascii="Times New Roman" w:hAnsi="Times New Roman"/>
          <w:noProof/>
          <w:sz w:val="24"/>
        </w:rPr>
        <w:t>2</w:t>
      </w:r>
      <w:r w:rsidRPr="005B5F7A">
        <w:rPr>
          <w:rFonts w:ascii="Times New Roman" w:hAnsi="Times New Roman"/>
          <w:noProof/>
          <w:sz w:val="24"/>
        </w:rPr>
        <w:t>.2), oraz nowy kontekst polityczny (</w:t>
      </w:r>
      <w:r w:rsidRPr="00204DC7">
        <w:rPr>
          <w:rFonts w:ascii="Times New Roman" w:hAnsi="Times New Roman"/>
          <w:noProof/>
          <w:sz w:val="24"/>
        </w:rPr>
        <w:t>pkt</w:t>
      </w:r>
      <w:r w:rsidR="00204DC7" w:rsidRPr="00204DC7">
        <w:rPr>
          <w:rFonts w:ascii="Times New Roman" w:hAnsi="Times New Roman"/>
          <w:noProof/>
          <w:sz w:val="24"/>
        </w:rPr>
        <w:t> </w:t>
      </w:r>
      <w:r w:rsidRPr="00204DC7">
        <w:rPr>
          <w:rFonts w:ascii="Times New Roman" w:hAnsi="Times New Roman"/>
          <w:noProof/>
          <w:sz w:val="24"/>
        </w:rPr>
        <w:t>3</w:t>
      </w:r>
      <w:r w:rsidRPr="005B5F7A">
        <w:rPr>
          <w:rFonts w:ascii="Times New Roman" w:hAnsi="Times New Roman"/>
          <w:noProof/>
          <w:sz w:val="24"/>
        </w:rPr>
        <w:t>) mogą stanowić dla Rady inspirację do przeglądu strategicznych ram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cel</w:t>
      </w:r>
      <w:r w:rsidRPr="005B5F7A">
        <w:rPr>
          <w:rFonts w:ascii="Times New Roman" w:hAnsi="Times New Roman"/>
          <w:noProof/>
          <w:sz w:val="24"/>
        </w:rPr>
        <w:t>u aktualizacji priorytetów, wzmocnienia koordynacji międzysektorowej, usprawnienia zarządzania oraz poprawienia bazy dowodowej umożliwiającej osiągniecie lepszych wyników. Aby sprostać utrzymującym się wyzwaniom (</w:t>
      </w:r>
      <w:r w:rsidRPr="00204DC7">
        <w:rPr>
          <w:rFonts w:ascii="Times New Roman" w:hAnsi="Times New Roman"/>
          <w:noProof/>
          <w:sz w:val="24"/>
        </w:rPr>
        <w:t>pkt</w:t>
      </w:r>
      <w:r w:rsidR="00204DC7" w:rsidRPr="00204DC7">
        <w:rPr>
          <w:rFonts w:ascii="Times New Roman" w:hAnsi="Times New Roman"/>
          <w:noProof/>
          <w:sz w:val="24"/>
        </w:rPr>
        <w:t> </w:t>
      </w:r>
      <w:r w:rsidRPr="00204DC7">
        <w:rPr>
          <w:rFonts w:ascii="Times New Roman" w:hAnsi="Times New Roman"/>
          <w:noProof/>
          <w:sz w:val="24"/>
        </w:rPr>
        <w:t>2</w:t>
      </w:r>
      <w:r w:rsidRPr="005B5F7A">
        <w:rPr>
          <w:rFonts w:ascii="Times New Roman" w:hAnsi="Times New Roman"/>
          <w:noProof/>
          <w:sz w:val="24"/>
        </w:rPr>
        <w:t>.2.1), konieczne jest większe skupienie się na skutecznych reformach</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ich</w:t>
      </w:r>
      <w:r w:rsidRPr="005B5F7A">
        <w:rPr>
          <w:rFonts w:ascii="Times New Roman" w:hAnsi="Times New Roman"/>
          <w:noProof/>
          <w:sz w:val="24"/>
        </w:rPr>
        <w:t xml:space="preserve"> szybszym wdrażaniu</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now</w:t>
      </w:r>
      <w:r w:rsidRPr="005B5F7A">
        <w:rPr>
          <w:rFonts w:ascii="Times New Roman" w:hAnsi="Times New Roman"/>
          <w:noProof/>
          <w:sz w:val="24"/>
        </w:rPr>
        <w:t>ych realiach. Aby być konkurencyjnym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ygotowanym na przyszłość, należy zlikwidować niedobory kwalifikacji,</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zar</w:t>
      </w:r>
      <w:r w:rsidRPr="005B5F7A">
        <w:rPr>
          <w:rFonts w:ascii="Times New Roman" w:hAnsi="Times New Roman"/>
          <w:noProof/>
          <w:sz w:val="24"/>
        </w:rPr>
        <w:t>ządzanie musi być spójne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sku</w:t>
      </w:r>
      <w:r w:rsidRPr="005B5F7A">
        <w:rPr>
          <w:rFonts w:ascii="Times New Roman" w:hAnsi="Times New Roman"/>
          <w:noProof/>
          <w:sz w:val="24"/>
        </w:rPr>
        <w:t>teczne.</w:t>
      </w:r>
    </w:p>
    <w:p w14:paraId="3CDC8F0D" w14:textId="65853E83" w:rsidR="00D73A6F" w:rsidRPr="005B5F7A" w:rsidRDefault="00156205" w:rsidP="00D65F7C">
      <w:pPr>
        <w:pStyle w:val="ListParagraph"/>
        <w:numPr>
          <w:ilvl w:val="1"/>
          <w:numId w:val="32"/>
        </w:numPr>
        <w:spacing w:before="240" w:after="120" w:line="240" w:lineRule="auto"/>
        <w:ind w:left="788" w:hanging="431"/>
        <w:jc w:val="both"/>
        <w:rPr>
          <w:rFonts w:ascii="Times New Roman" w:hAnsi="Times New Roman"/>
          <w:b/>
          <w:noProof/>
          <w:sz w:val="24"/>
        </w:rPr>
      </w:pPr>
      <w:r w:rsidRPr="005B5F7A">
        <w:rPr>
          <w:rFonts w:ascii="Times New Roman" w:hAnsi="Times New Roman"/>
          <w:b/>
          <w:noProof/>
          <w:sz w:val="24"/>
        </w:rPr>
        <w:t>Dostosowanie priorytetów do nowych realiów konkurencyjności</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got</w:t>
      </w:r>
      <w:r w:rsidRPr="005B5F7A">
        <w:rPr>
          <w:rFonts w:ascii="Times New Roman" w:hAnsi="Times New Roman"/>
          <w:b/>
          <w:noProof/>
          <w:sz w:val="24"/>
        </w:rPr>
        <w:t>owości Europy</w:t>
      </w:r>
    </w:p>
    <w:p w14:paraId="6F4802FA" w14:textId="5A668542" w:rsidR="00D73A6F" w:rsidRPr="005B5F7A" w:rsidRDefault="000723FF" w:rsidP="3D0CB64C">
      <w:pPr>
        <w:spacing w:after="120" w:line="240" w:lineRule="auto"/>
        <w:jc w:val="both"/>
        <w:rPr>
          <w:rFonts w:ascii="Times New Roman" w:eastAsia="Times New Roman" w:hAnsi="Times New Roman" w:cs="Times New Roman"/>
          <w:noProof/>
          <w:sz w:val="24"/>
          <w:szCs w:val="24"/>
        </w:rPr>
      </w:pPr>
      <w:r w:rsidRPr="005B5F7A">
        <w:rPr>
          <w:rFonts w:ascii="Times New Roman" w:hAnsi="Times New Roman"/>
          <w:noProof/>
          <w:sz w:val="24"/>
        </w:rPr>
        <w:t>W związku</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prz</w:t>
      </w:r>
      <w:r w:rsidRPr="005B5F7A">
        <w:rPr>
          <w:rFonts w:ascii="Times New Roman" w:hAnsi="Times New Roman"/>
          <w:noProof/>
          <w:sz w:val="24"/>
        </w:rPr>
        <w:t>eglądem strategicznych ram Rada mogłaby zwiększyć koncentrację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zin</w:t>
      </w:r>
      <w:r w:rsidRPr="005B5F7A">
        <w:rPr>
          <w:rFonts w:ascii="Times New Roman" w:hAnsi="Times New Roman"/>
          <w:noProof/>
          <w:sz w:val="24"/>
        </w:rPr>
        <w:t>tensyfikować działania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cel</w:t>
      </w:r>
      <w:r w:rsidRPr="005B5F7A">
        <w:rPr>
          <w:rFonts w:ascii="Times New Roman" w:hAnsi="Times New Roman"/>
          <w:noProof/>
          <w:sz w:val="24"/>
        </w:rPr>
        <w:t>u rozwiązania najbardziej palących oraz nowych problemów (dotyczących absolwentów</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edzinach STEM, umiejętności podstawowych, zawodu nauczyciela)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bieżących priorytetów strategicznych</w:t>
      </w:r>
      <w:r w:rsidRPr="005B5F7A">
        <w:rPr>
          <w:rStyle w:val="FootnoteReference"/>
          <w:rFonts w:ascii="Times New Roman" w:hAnsi="Times New Roman" w:cs="Times New Roman"/>
          <w:noProof/>
          <w:sz w:val="24"/>
          <w:szCs w:val="24"/>
        </w:rPr>
        <w:footnoteReference w:id="23"/>
      </w:r>
      <w:r w:rsidRPr="005B5F7A">
        <w:rPr>
          <w:rFonts w:ascii="Times New Roman" w:hAnsi="Times New Roman"/>
          <w:noProof/>
          <w:sz w:val="24"/>
        </w:rPr>
        <w:t xml:space="preserve">. Rada mogłaby rozważyć </w:t>
      </w:r>
      <w:r w:rsidRPr="005B5F7A">
        <w:rPr>
          <w:rFonts w:ascii="Times New Roman" w:hAnsi="Times New Roman"/>
          <w:b/>
          <w:noProof/>
          <w:sz w:val="24"/>
        </w:rPr>
        <w:t>promowanie uczenia się przez całe życie</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roz</w:t>
      </w:r>
      <w:r w:rsidRPr="005B5F7A">
        <w:rPr>
          <w:rFonts w:ascii="Times New Roman" w:hAnsi="Times New Roman"/>
          <w:b/>
          <w:noProof/>
          <w:sz w:val="24"/>
        </w:rPr>
        <w:t>woju umiejętności jako priorytetu horyzontalnego na wszystkich poziomach kształcenia</w:t>
      </w:r>
      <w:r w:rsidRPr="005B5F7A">
        <w:rPr>
          <w:rFonts w:ascii="Times New Roman" w:hAnsi="Times New Roman"/>
          <w:noProof/>
          <w:sz w:val="24"/>
        </w:rPr>
        <w:t>, począwszy od umiejętności podstawowych,</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tak</w:t>
      </w:r>
      <w:r w:rsidRPr="005B5F7A">
        <w:rPr>
          <w:rFonts w:ascii="Times New Roman" w:hAnsi="Times New Roman"/>
          <w:noProof/>
          <w:sz w:val="24"/>
        </w:rPr>
        <w:t xml:space="preserve">że potraktować </w:t>
      </w:r>
      <w:r w:rsidRPr="005B5F7A">
        <w:rPr>
          <w:rFonts w:ascii="Times New Roman" w:hAnsi="Times New Roman"/>
          <w:b/>
          <w:noProof/>
          <w:sz w:val="24"/>
        </w:rPr>
        <w:t>edukację obywatelską jako priorytet strategiczny</w:t>
      </w:r>
      <w:r w:rsidRPr="005B5F7A">
        <w:rPr>
          <w:rFonts w:ascii="Times New Roman" w:hAnsi="Times New Roman"/>
          <w:noProof/>
          <w:sz w:val="24"/>
        </w:rPr>
        <w:t xml:space="preserve"> wspierany przez nowy cel na szczeblu UE (zob. </w:t>
      </w:r>
      <w:r w:rsidRPr="00204DC7">
        <w:rPr>
          <w:rFonts w:ascii="Times New Roman" w:hAnsi="Times New Roman"/>
          <w:noProof/>
          <w:sz w:val="24"/>
        </w:rPr>
        <w:t>pkt</w:t>
      </w:r>
      <w:r w:rsidR="00204DC7" w:rsidRPr="00204DC7">
        <w:rPr>
          <w:rFonts w:ascii="Times New Roman" w:hAnsi="Times New Roman"/>
          <w:noProof/>
          <w:sz w:val="24"/>
        </w:rPr>
        <w:t> </w:t>
      </w:r>
      <w:r w:rsidRPr="00204DC7">
        <w:rPr>
          <w:rFonts w:ascii="Times New Roman" w:hAnsi="Times New Roman"/>
          <w:noProof/>
          <w:sz w:val="24"/>
        </w:rPr>
        <w:t>4</w:t>
      </w:r>
      <w:r w:rsidRPr="005B5F7A">
        <w:rPr>
          <w:rFonts w:ascii="Times New Roman" w:hAnsi="Times New Roman"/>
          <w:noProof/>
          <w:sz w:val="24"/>
        </w:rPr>
        <w:t>.3</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zał</w:t>
      </w:r>
      <w:r w:rsidRPr="005B5F7A">
        <w:rPr>
          <w:rFonts w:ascii="Times New Roman" w:hAnsi="Times New Roman"/>
          <w:noProof/>
          <w:sz w:val="24"/>
        </w:rPr>
        <w:t>ącznik). Byłoby to zgodne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wyn</w:t>
      </w:r>
      <w:r w:rsidRPr="005B5F7A">
        <w:rPr>
          <w:rFonts w:ascii="Times New Roman" w:hAnsi="Times New Roman"/>
          <w:noProof/>
          <w:sz w:val="24"/>
        </w:rPr>
        <w:t>ikami oceny</w:t>
      </w:r>
      <w:r w:rsidRPr="005B5F7A">
        <w:rPr>
          <w:rStyle w:val="FootnoteReference"/>
          <w:rFonts w:ascii="Times New Roman" w:hAnsi="Times New Roman"/>
          <w:noProof/>
          <w:sz w:val="24"/>
          <w:szCs w:val="24"/>
        </w:rPr>
        <w:footnoteReference w:id="24"/>
      </w:r>
      <w:r w:rsidRPr="005B5F7A">
        <w:rPr>
          <w:rFonts w:ascii="Times New Roman" w:hAnsi="Times New Roman"/>
          <w:noProof/>
          <w:sz w:val="24"/>
        </w:rPr>
        <w:t>, rozszerzeniem koncepcji umiejętności podstawowych na umiejętności obywatelskie, jak określono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pla</w:t>
      </w:r>
      <w:r w:rsidRPr="005B5F7A">
        <w:rPr>
          <w:rFonts w:ascii="Times New Roman" w:hAnsi="Times New Roman"/>
          <w:noProof/>
          <w:sz w:val="24"/>
        </w:rPr>
        <w:t>nie działania na rzecz umiejętności podstawowych</w:t>
      </w:r>
      <w:r w:rsidRPr="005B5F7A">
        <w:rPr>
          <w:rStyle w:val="FootnoteReference"/>
          <w:rFonts w:ascii="Times New Roman" w:hAnsi="Times New Roman"/>
          <w:noProof/>
          <w:sz w:val="24"/>
          <w:szCs w:val="24"/>
        </w:rPr>
        <w:footnoteReference w:id="25"/>
      </w:r>
      <w:r w:rsidRPr="005B5F7A">
        <w:rPr>
          <w:rFonts w:ascii="Times New Roman" w:hAnsi="Times New Roman"/>
          <w:noProof/>
          <w:sz w:val="24"/>
        </w:rPr>
        <w:t>, oraz</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wni</w:t>
      </w:r>
      <w:r w:rsidRPr="005B5F7A">
        <w:rPr>
          <w:rFonts w:ascii="Times New Roman" w:hAnsi="Times New Roman"/>
          <w:noProof/>
          <w:sz w:val="24"/>
        </w:rPr>
        <w:t>oskiem Rady, Parlamentu Europejskiego</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Kon</w:t>
      </w:r>
      <w:r w:rsidRPr="005B5F7A">
        <w:rPr>
          <w:rFonts w:ascii="Times New Roman" w:hAnsi="Times New Roman"/>
          <w:noProof/>
          <w:sz w:val="24"/>
        </w:rPr>
        <w:t>ferencji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przyszłości Europy</w:t>
      </w:r>
      <w:r w:rsidRPr="005B5F7A">
        <w:rPr>
          <w:rStyle w:val="FootnoteReference"/>
          <w:rFonts w:ascii="Times New Roman" w:hAnsi="Times New Roman"/>
          <w:noProof/>
          <w:sz w:val="24"/>
          <w:szCs w:val="24"/>
        </w:rPr>
        <w:footnoteReference w:id="26"/>
      </w:r>
      <w:r w:rsidRPr="005B5F7A">
        <w:rPr>
          <w:rFonts w:ascii="Times New Roman" w:hAnsi="Times New Roman"/>
          <w:noProof/>
          <w:sz w:val="24"/>
        </w:rPr>
        <w:t>.</w:t>
      </w:r>
    </w:p>
    <w:p w14:paraId="60B59E56" w14:textId="410F84C3" w:rsidR="00CB034B" w:rsidRPr="005B5F7A" w:rsidRDefault="00CB034B" w:rsidP="00523712">
      <w:pPr>
        <w:pStyle w:val="ListParagraph"/>
        <w:rPr>
          <w:rFonts w:ascii="Times New Roman" w:hAnsi="Times New Roman" w:cs="Times New Roman"/>
          <w:b/>
          <w:noProof/>
          <w:sz w:val="24"/>
          <w:szCs w:val="24"/>
        </w:rPr>
      </w:pPr>
      <w:r w:rsidRPr="005B5F7A">
        <w:rPr>
          <w:rFonts w:ascii="Times New Roman" w:hAnsi="Times New Roman"/>
          <w:b/>
          <w:noProof/>
          <w:sz w:val="24"/>
        </w:rPr>
        <w:t>4.2. Reforma zarządzania</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koo</w:t>
      </w:r>
      <w:r w:rsidRPr="005B5F7A">
        <w:rPr>
          <w:rFonts w:ascii="Times New Roman" w:hAnsi="Times New Roman"/>
          <w:b/>
          <w:noProof/>
          <w:sz w:val="24"/>
        </w:rPr>
        <w:t>rdynacja międzysektorowa</w:t>
      </w:r>
      <w:r w:rsidR="00204DC7" w:rsidRPr="005B5F7A">
        <w:rPr>
          <w:rFonts w:ascii="Times New Roman" w:hAnsi="Times New Roman"/>
          <w:b/>
          <w:noProof/>
          <w:sz w:val="24"/>
        </w:rPr>
        <w:t xml:space="preserve"> w</w:t>
      </w:r>
      <w:r w:rsidR="00204DC7">
        <w:rPr>
          <w:rFonts w:ascii="Times New Roman" w:hAnsi="Times New Roman"/>
          <w:b/>
          <w:noProof/>
          <w:sz w:val="24"/>
        </w:rPr>
        <w:t> </w:t>
      </w:r>
      <w:r w:rsidR="00204DC7" w:rsidRPr="005B5F7A">
        <w:rPr>
          <w:rFonts w:ascii="Times New Roman" w:hAnsi="Times New Roman"/>
          <w:b/>
          <w:noProof/>
          <w:sz w:val="24"/>
        </w:rPr>
        <w:t>cel</w:t>
      </w:r>
      <w:r w:rsidRPr="005B5F7A">
        <w:rPr>
          <w:rFonts w:ascii="Times New Roman" w:hAnsi="Times New Roman"/>
          <w:b/>
          <w:noProof/>
          <w:sz w:val="24"/>
        </w:rPr>
        <w:t>u podniesienia poziomu ambicji</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uki</w:t>
      </w:r>
      <w:r w:rsidRPr="005B5F7A">
        <w:rPr>
          <w:rFonts w:ascii="Times New Roman" w:hAnsi="Times New Roman"/>
          <w:b/>
          <w:noProof/>
          <w:sz w:val="24"/>
        </w:rPr>
        <w:t xml:space="preserve">erunkowania reform strukturalnych </w:t>
      </w:r>
    </w:p>
    <w:p w14:paraId="29E8B619" w14:textId="2E4984AF" w:rsidR="00892FC4" w:rsidRPr="005B5F7A" w:rsidRDefault="00C561D0" w:rsidP="00892FC4">
      <w:pPr>
        <w:spacing w:after="240" w:line="240" w:lineRule="auto"/>
        <w:jc w:val="both"/>
        <w:rPr>
          <w:rFonts w:ascii="Times New Roman" w:hAnsi="Times New Roman"/>
          <w:noProof/>
          <w:sz w:val="24"/>
          <w:szCs w:val="24"/>
        </w:rPr>
      </w:pPr>
      <w:bookmarkStart w:id="3" w:name="_Hlk188301171"/>
      <w:bookmarkEnd w:id="3"/>
      <w:r w:rsidRPr="005B5F7A">
        <w:rPr>
          <w:rFonts w:ascii="Times New Roman" w:hAnsi="Times New Roman"/>
          <w:b/>
          <w:noProof/>
          <w:sz w:val="24"/>
        </w:rPr>
        <w:t>Lepsza koordynacja międzysektorowa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cel</w:t>
      </w:r>
      <w:r w:rsidRPr="005B5F7A">
        <w:rPr>
          <w:rFonts w:ascii="Times New Roman" w:hAnsi="Times New Roman"/>
          <w:noProof/>
          <w:sz w:val="24"/>
        </w:rPr>
        <w:t>u wyeliminowania fragmentacji polityki (2.2.2a) jest zgodna</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amb</w:t>
      </w:r>
      <w:r w:rsidRPr="005B5F7A">
        <w:rPr>
          <w:rFonts w:ascii="Times New Roman" w:hAnsi="Times New Roman"/>
          <w:noProof/>
          <w:sz w:val="24"/>
        </w:rPr>
        <w:t>itniejszymi celami unii umiejętności. Przełamanie schematycznego rozgraniczania sektorów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 sektora zatrudnienia oraz sektorów gospodarczego</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fin</w:t>
      </w:r>
      <w:r w:rsidRPr="005B5F7A">
        <w:rPr>
          <w:rFonts w:ascii="Times New Roman" w:hAnsi="Times New Roman"/>
          <w:noProof/>
          <w:sz w:val="24"/>
        </w:rPr>
        <w:t>ansowego ma kluczowe znaczenie dla wypracowania wspólnego podejścia do rozwoju umiejętności. Strategiczne ramy,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tym</w:t>
      </w:r>
      <w:r w:rsidRPr="005B5F7A">
        <w:rPr>
          <w:rFonts w:ascii="Times New Roman" w:hAnsi="Times New Roman"/>
          <w:noProof/>
          <w:sz w:val="24"/>
        </w:rPr>
        <w:t xml:space="preserve"> zarządzanie nimi na szczeblu politycznym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tec</w:t>
      </w:r>
      <w:r w:rsidRPr="005B5F7A">
        <w:rPr>
          <w:rFonts w:ascii="Times New Roman" w:hAnsi="Times New Roman"/>
          <w:noProof/>
          <w:sz w:val="24"/>
        </w:rPr>
        <w:t xml:space="preserve">hnicznym, mogłyby być </w:t>
      </w:r>
      <w:r w:rsidRPr="005B5F7A">
        <w:rPr>
          <w:rFonts w:ascii="Times New Roman" w:hAnsi="Times New Roman"/>
          <w:b/>
          <w:noProof/>
          <w:sz w:val="24"/>
        </w:rPr>
        <w:t>ściślej powiązane</w:t>
      </w:r>
      <w:r w:rsidR="00204DC7" w:rsidRPr="005B5F7A">
        <w:rPr>
          <w:rFonts w:ascii="Times New Roman" w:hAnsi="Times New Roman"/>
          <w:b/>
          <w:noProof/>
          <w:sz w:val="24"/>
        </w:rPr>
        <w:t xml:space="preserve"> z</w:t>
      </w:r>
      <w:r w:rsidR="00204DC7">
        <w:rPr>
          <w:rFonts w:ascii="Times New Roman" w:hAnsi="Times New Roman"/>
          <w:b/>
          <w:noProof/>
          <w:sz w:val="24"/>
        </w:rPr>
        <w:t> </w:t>
      </w:r>
      <w:r w:rsidR="00204DC7" w:rsidRPr="005B5F7A">
        <w:rPr>
          <w:rFonts w:ascii="Times New Roman" w:hAnsi="Times New Roman"/>
          <w:b/>
          <w:noProof/>
          <w:sz w:val="24"/>
        </w:rPr>
        <w:t>eur</w:t>
      </w:r>
      <w:r w:rsidRPr="005B5F7A">
        <w:rPr>
          <w:rFonts w:ascii="Times New Roman" w:hAnsi="Times New Roman"/>
          <w:b/>
          <w:noProof/>
          <w:sz w:val="24"/>
        </w:rPr>
        <w:t>opejskim semestrem</w:t>
      </w:r>
      <w:r w:rsidRPr="005B5F7A">
        <w:rPr>
          <w:rFonts w:ascii="Times New Roman" w:hAnsi="Times New Roman"/>
          <w:noProof/>
          <w:sz w:val="24"/>
        </w:rPr>
        <w:t xml:space="preserve">. </w:t>
      </w:r>
    </w:p>
    <w:p w14:paraId="59A99D88" w14:textId="72A67740" w:rsidR="00D73A6F" w:rsidRPr="005B5F7A" w:rsidRDefault="00527140" w:rsidP="00D36C10">
      <w:pPr>
        <w:spacing w:after="240" w:line="240" w:lineRule="auto"/>
        <w:jc w:val="both"/>
        <w:rPr>
          <w:rFonts w:ascii="Times New Roman" w:hAnsi="Times New Roman" w:cs="Times New Roman"/>
          <w:noProof/>
          <w:sz w:val="24"/>
          <w:szCs w:val="24"/>
        </w:rPr>
      </w:pPr>
      <w:r w:rsidRPr="005B5F7A">
        <w:rPr>
          <w:rFonts w:ascii="Times New Roman" w:hAnsi="Times New Roman"/>
          <w:noProof/>
          <w:sz w:val="24"/>
        </w:rPr>
        <w:t>Komisja odgrywa główną rolę we wzmacnianiu powiązań między europejskim obszarem edukacji</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eur</w:t>
      </w:r>
      <w:r w:rsidRPr="005B5F7A">
        <w:rPr>
          <w:rFonts w:ascii="Times New Roman" w:hAnsi="Times New Roman"/>
          <w:noProof/>
          <w:sz w:val="24"/>
        </w:rPr>
        <w:t>opejskim semestrem, także za pośrednictwem nowej Europejskiej Rady Wysokiego Szczebla ds. Umiejętności. Ten kluczowy instrument zostanie wykorzystany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zal</w:t>
      </w:r>
      <w:r w:rsidRPr="005B5F7A">
        <w:rPr>
          <w:rFonts w:ascii="Times New Roman" w:hAnsi="Times New Roman"/>
          <w:noProof/>
          <w:sz w:val="24"/>
        </w:rPr>
        <w:t>eceniu</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kapitału ludzkiego dla wszystkich 27 państw UE, zapowiedzianym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kom</w:t>
      </w:r>
      <w:r w:rsidRPr="005B5F7A">
        <w:rPr>
          <w:rFonts w:ascii="Times New Roman" w:hAnsi="Times New Roman"/>
          <w:noProof/>
          <w:sz w:val="24"/>
        </w:rPr>
        <w:t>unikacie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unii umiejętności. Zalecenie to może stanowić solidną podstawę do podniesienia roli edukacji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europejskiego semestru, aby wspierać skuteczne nabywanie, uznawanie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utr</w:t>
      </w:r>
      <w:r w:rsidRPr="005B5F7A">
        <w:rPr>
          <w:rFonts w:ascii="Times New Roman" w:hAnsi="Times New Roman"/>
          <w:noProof/>
          <w:sz w:val="24"/>
        </w:rPr>
        <w:t>zymywanie umiejętności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cał</w:t>
      </w:r>
      <w:r w:rsidRPr="005B5F7A">
        <w:rPr>
          <w:rFonts w:ascii="Times New Roman" w:hAnsi="Times New Roman"/>
          <w:noProof/>
          <w:sz w:val="24"/>
        </w:rPr>
        <w:t>ej UE</w:t>
      </w:r>
      <w:r w:rsidRPr="005B5F7A">
        <w:rPr>
          <w:rStyle w:val="FootnoteReference"/>
          <w:rFonts w:ascii="Times New Roman" w:hAnsi="Times New Roman" w:cs="Times New Roman"/>
          <w:noProof/>
          <w:sz w:val="24"/>
          <w:szCs w:val="24"/>
        </w:rPr>
        <w:footnoteReference w:id="27"/>
      </w:r>
      <w:r w:rsidRPr="005B5F7A">
        <w:rPr>
          <w:rFonts w:ascii="Times New Roman" w:hAnsi="Times New Roman"/>
          <w:noProof/>
          <w:sz w:val="24"/>
        </w:rPr>
        <w:t>.</w:t>
      </w:r>
    </w:p>
    <w:p w14:paraId="5E6B4A23" w14:textId="2071E5E3" w:rsidR="00F7373E" w:rsidRPr="005B5F7A" w:rsidRDefault="009D72EF" w:rsidP="00E05382">
      <w:pPr>
        <w:spacing w:after="240" w:line="240" w:lineRule="auto"/>
        <w:jc w:val="both"/>
        <w:rPr>
          <w:rFonts w:ascii="Times New Roman" w:hAnsi="Times New Roman"/>
          <w:noProof/>
          <w:sz w:val="24"/>
          <w:szCs w:val="24"/>
        </w:rPr>
      </w:pPr>
      <w:r w:rsidRPr="005B5F7A">
        <w:rPr>
          <w:rFonts w:ascii="Times New Roman" w:hAnsi="Times New Roman"/>
          <w:noProof/>
          <w:sz w:val="24"/>
        </w:rPr>
        <w:t>Przegląd strategicznych ram może być okazją do zastanowienia się nad tym,</w:t>
      </w:r>
      <w:r w:rsidR="00204DC7" w:rsidRPr="005B5F7A">
        <w:rPr>
          <w:rFonts w:ascii="Times New Roman" w:hAnsi="Times New Roman"/>
          <w:noProof/>
          <w:sz w:val="24"/>
        </w:rPr>
        <w:t xml:space="preserve"> </w:t>
      </w:r>
      <w:r w:rsidR="00204DC7" w:rsidRPr="005B5F7A">
        <w:rPr>
          <w:rFonts w:ascii="Times New Roman" w:hAnsi="Times New Roman"/>
          <w:b/>
          <w:noProof/>
          <w:sz w:val="24"/>
        </w:rPr>
        <w:t>w</w:t>
      </w:r>
      <w:r w:rsidR="00204DC7">
        <w:rPr>
          <w:rFonts w:ascii="Times New Roman" w:hAnsi="Times New Roman"/>
          <w:noProof/>
          <w:sz w:val="24"/>
        </w:rPr>
        <w:t> </w:t>
      </w:r>
      <w:r w:rsidR="00204DC7" w:rsidRPr="005B5F7A">
        <w:rPr>
          <w:rFonts w:ascii="Times New Roman" w:hAnsi="Times New Roman"/>
          <w:b/>
          <w:noProof/>
          <w:sz w:val="24"/>
        </w:rPr>
        <w:t>jak</w:t>
      </w:r>
      <w:r w:rsidRPr="005B5F7A">
        <w:rPr>
          <w:rFonts w:ascii="Times New Roman" w:hAnsi="Times New Roman"/>
          <w:b/>
          <w:noProof/>
          <w:sz w:val="24"/>
        </w:rPr>
        <w:t>i sposób podnieść status polityczny edukacji</w:t>
      </w:r>
      <w:r w:rsidRPr="005B5F7A">
        <w:rPr>
          <w:rFonts w:ascii="Times New Roman" w:hAnsi="Times New Roman"/>
          <w:noProof/>
          <w:sz w:val="24"/>
        </w:rPr>
        <w:t>, aby zwiększyć wsparcie dla państw członkowskich we wdrażaniu reform opartych na dowodach. Konieczna jest również dyskusja na temat sposobu lepszego dostosowania ram strategicznych do unii umiejętności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kon</w:t>
      </w:r>
      <w:r w:rsidRPr="005B5F7A">
        <w:rPr>
          <w:rFonts w:ascii="Times New Roman" w:hAnsi="Times New Roman"/>
          <w:noProof/>
          <w:sz w:val="24"/>
        </w:rPr>
        <w:t>tekście umiejętności potrzebnych</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życ</w:t>
      </w:r>
      <w:r w:rsidRPr="005B5F7A">
        <w:rPr>
          <w:rFonts w:ascii="Times New Roman" w:hAnsi="Times New Roman"/>
          <w:noProof/>
          <w:sz w:val="24"/>
        </w:rPr>
        <w:t>iu</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pra</w:t>
      </w:r>
      <w:r w:rsidRPr="005B5F7A">
        <w:rPr>
          <w:rFonts w:ascii="Times New Roman" w:hAnsi="Times New Roman"/>
          <w:noProof/>
          <w:sz w:val="24"/>
        </w:rPr>
        <w:t xml:space="preserve">cy. </w:t>
      </w:r>
    </w:p>
    <w:p w14:paraId="673978AB" w14:textId="7ACA3026" w:rsidR="00D50E9F" w:rsidRPr="005B5F7A" w:rsidRDefault="00D50E9F" w:rsidP="00D50E9F">
      <w:pPr>
        <w:spacing w:after="240" w:line="240" w:lineRule="auto"/>
        <w:jc w:val="both"/>
        <w:rPr>
          <w:rFonts w:ascii="Times New Roman" w:hAnsi="Times New Roman" w:cs="Times New Roman"/>
          <w:noProof/>
          <w:sz w:val="24"/>
          <w:szCs w:val="24"/>
        </w:rPr>
      </w:pPr>
      <w:r w:rsidRPr="005B5F7A">
        <w:rPr>
          <w:rFonts w:ascii="Times New Roman" w:hAnsi="Times New Roman"/>
          <w:b/>
          <w:noProof/>
          <w:sz w:val="24"/>
        </w:rPr>
        <w:t>Solidniejsze, usprawnione, uproszczone</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lep</w:t>
      </w:r>
      <w:r w:rsidRPr="005B5F7A">
        <w:rPr>
          <w:rFonts w:ascii="Times New Roman" w:hAnsi="Times New Roman"/>
          <w:b/>
          <w:noProof/>
          <w:sz w:val="24"/>
        </w:rPr>
        <w:t>iej połączone rozwiązania</w:t>
      </w:r>
      <w:r w:rsidR="00204DC7" w:rsidRPr="005B5F7A">
        <w:rPr>
          <w:rFonts w:ascii="Times New Roman" w:hAnsi="Times New Roman"/>
          <w:b/>
          <w:noProof/>
          <w:sz w:val="24"/>
        </w:rPr>
        <w:t xml:space="preserve"> w</w:t>
      </w:r>
      <w:r w:rsidR="00204DC7">
        <w:rPr>
          <w:rFonts w:ascii="Times New Roman" w:hAnsi="Times New Roman"/>
          <w:b/>
          <w:noProof/>
          <w:sz w:val="24"/>
        </w:rPr>
        <w:t> </w:t>
      </w:r>
      <w:r w:rsidR="00204DC7" w:rsidRPr="005B5F7A">
        <w:rPr>
          <w:rFonts w:ascii="Times New Roman" w:hAnsi="Times New Roman"/>
          <w:b/>
          <w:noProof/>
          <w:sz w:val="24"/>
        </w:rPr>
        <w:t>zak</w:t>
      </w:r>
      <w:r w:rsidRPr="005B5F7A">
        <w:rPr>
          <w:rFonts w:ascii="Times New Roman" w:hAnsi="Times New Roman"/>
          <w:b/>
          <w:noProof/>
          <w:sz w:val="24"/>
        </w:rPr>
        <w:t>resie zarządzania</w:t>
      </w:r>
      <w:r w:rsidRPr="005B5F7A">
        <w:rPr>
          <w:rFonts w:ascii="Times New Roman" w:hAnsi="Times New Roman"/>
          <w:noProof/>
          <w:sz w:val="24"/>
        </w:rPr>
        <w:t xml:space="preserve"> (2.2.2.b) pomogłyby wzmocnić</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zap</w:t>
      </w:r>
      <w:r w:rsidRPr="005B5F7A">
        <w:rPr>
          <w:rFonts w:ascii="Times New Roman" w:hAnsi="Times New Roman"/>
          <w:noProof/>
          <w:sz w:val="24"/>
        </w:rPr>
        <w:t>ewnić bardziej ukierunkowane wsparcie dla państw członkowskich</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zak</w:t>
      </w:r>
      <w:r w:rsidRPr="005B5F7A">
        <w:rPr>
          <w:rFonts w:ascii="Times New Roman" w:hAnsi="Times New Roman"/>
          <w:noProof/>
          <w:sz w:val="24"/>
        </w:rPr>
        <w:t>resie reform opartych na dowodach oraz zwiększyć powiązanie między koordynacją na szczeblu UE</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wdr</w:t>
      </w:r>
      <w:r w:rsidRPr="005B5F7A">
        <w:rPr>
          <w:rFonts w:ascii="Times New Roman" w:hAnsi="Times New Roman"/>
          <w:noProof/>
          <w:sz w:val="24"/>
        </w:rPr>
        <w:t>ażaniem na szczeblu krajowym. Przegląd Rady mógłby posłużyć do usprawnienia przepływu informacji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ółpracy poprzez jaśniejsze określenie zakresu odpowiedzialności strategicznych organów zarządzających odpowiedzialnych za kierowanie polityką, nadawanie kierunku wdrażania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mon</w:t>
      </w:r>
      <w:r w:rsidRPr="005B5F7A">
        <w:rPr>
          <w:rFonts w:ascii="Times New Roman" w:hAnsi="Times New Roman"/>
          <w:noProof/>
          <w:sz w:val="24"/>
        </w:rPr>
        <w:t>itorowanie postępów.</w:t>
      </w:r>
    </w:p>
    <w:p w14:paraId="12E68FAC" w14:textId="7D8E57EF" w:rsidR="00D73A6F" w:rsidRPr="005B5F7A" w:rsidRDefault="00E05382" w:rsidP="004D3B0D">
      <w:pPr>
        <w:spacing w:after="240" w:line="240" w:lineRule="auto"/>
        <w:jc w:val="both"/>
        <w:rPr>
          <w:rFonts w:ascii="Times New Roman" w:hAnsi="Times New Roman" w:cs="Times New Roman"/>
          <w:noProof/>
          <w:sz w:val="24"/>
          <w:szCs w:val="24"/>
        </w:rPr>
      </w:pPr>
      <w:r w:rsidRPr="005B5F7A">
        <w:rPr>
          <w:rFonts w:ascii="Times New Roman" w:hAnsi="Times New Roman"/>
          <w:noProof/>
          <w:sz w:val="24"/>
        </w:rPr>
        <w:t>Wysiłki powinny</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wię</w:t>
      </w:r>
      <w:r w:rsidRPr="005B5F7A">
        <w:rPr>
          <w:rFonts w:ascii="Times New Roman" w:hAnsi="Times New Roman"/>
          <w:noProof/>
          <w:sz w:val="24"/>
        </w:rPr>
        <w:t>kszym stopniu koncentrować się na realizacji bardzo potrzebnych reform strukturalnych</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wię</w:t>
      </w:r>
      <w:r w:rsidRPr="005B5F7A">
        <w:rPr>
          <w:rFonts w:ascii="Times New Roman" w:hAnsi="Times New Roman"/>
          <w:noProof/>
          <w:sz w:val="24"/>
        </w:rPr>
        <w:t>kszą skutecznością. Jak wykazano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oce</w:t>
      </w:r>
      <w:r w:rsidRPr="005B5F7A">
        <w:rPr>
          <w:rFonts w:ascii="Times New Roman" w:hAnsi="Times New Roman"/>
          <w:noProof/>
          <w:sz w:val="24"/>
        </w:rPr>
        <w:t>nie, inteligentne połączenie zarządzania</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ini</w:t>
      </w:r>
      <w:r w:rsidRPr="005B5F7A">
        <w:rPr>
          <w:rFonts w:ascii="Times New Roman" w:hAnsi="Times New Roman"/>
          <w:noProof/>
          <w:sz w:val="24"/>
        </w:rPr>
        <w:t>cjatywami przewodnimi (w szczególności planem działania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podstawowych umiejętności, strategicznym planem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edzinie kształcenia STEM oraz dyplomem europejskim) mogłoby napędzać oraz kształtować realizację krajowych priorytetów</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sfe</w:t>
      </w:r>
      <w:r w:rsidRPr="005B5F7A">
        <w:rPr>
          <w:rFonts w:ascii="Times New Roman" w:hAnsi="Times New Roman"/>
          <w:noProof/>
          <w:sz w:val="24"/>
        </w:rPr>
        <w:t>rze reform oraz zachęcać do silniejszego</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szy</w:t>
      </w:r>
      <w:r w:rsidRPr="005B5F7A">
        <w:rPr>
          <w:rFonts w:ascii="Times New Roman" w:hAnsi="Times New Roman"/>
          <w:noProof/>
          <w:sz w:val="24"/>
        </w:rPr>
        <w:t>bszego oddziaływania</w:t>
      </w:r>
      <w:r w:rsidRPr="005B5F7A">
        <w:rPr>
          <w:rStyle w:val="FootnoteReference"/>
          <w:rFonts w:ascii="Times New Roman" w:hAnsi="Times New Roman" w:cs="Times New Roman"/>
          <w:noProof/>
          <w:sz w:val="24"/>
          <w:szCs w:val="24"/>
        </w:rPr>
        <w:footnoteReference w:id="28"/>
      </w:r>
      <w:r w:rsidRPr="005B5F7A">
        <w:rPr>
          <w:rFonts w:ascii="Times New Roman" w:hAnsi="Times New Roman"/>
          <w:noProof/>
          <w:sz w:val="24"/>
        </w:rPr>
        <w:t xml:space="preserve">. Komisja pracuje nad </w:t>
      </w:r>
      <w:r w:rsidRPr="005B5F7A">
        <w:rPr>
          <w:rFonts w:ascii="Times New Roman" w:hAnsi="Times New Roman"/>
          <w:b/>
          <w:noProof/>
          <w:sz w:val="24"/>
        </w:rPr>
        <w:t>kompleksowym zestawem narzędzi technicznych na szczeblu UE</w:t>
      </w:r>
      <w:r w:rsidRPr="005B5F7A">
        <w:rPr>
          <w:rFonts w:ascii="Times New Roman" w:hAnsi="Times New Roman"/>
          <w:noProof/>
          <w:sz w:val="24"/>
        </w:rPr>
        <w:t>, którego zadaniem jest zwiększenie wsparcia we wdrażaniu poprzez współpracę tematyczną</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wza</w:t>
      </w:r>
      <w:r w:rsidRPr="005B5F7A">
        <w:rPr>
          <w:rFonts w:ascii="Times New Roman" w:hAnsi="Times New Roman"/>
          <w:noProof/>
          <w:sz w:val="24"/>
        </w:rPr>
        <w:t>jemne uczenie się, dzięki skuteczniejszemu uruchamianiu środków finansowych</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uzu</w:t>
      </w:r>
      <w:r w:rsidRPr="005B5F7A">
        <w:rPr>
          <w:rFonts w:ascii="Times New Roman" w:hAnsi="Times New Roman"/>
          <w:noProof/>
          <w:sz w:val="24"/>
        </w:rPr>
        <w:t>pełnieniu Instrumentu Wsparcia Technicznego ten zestaw narzędzi,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tym</w:t>
      </w:r>
      <w:r w:rsidRPr="005B5F7A">
        <w:rPr>
          <w:rFonts w:ascii="Times New Roman" w:hAnsi="Times New Roman"/>
          <w:noProof/>
          <w:sz w:val="24"/>
        </w:rPr>
        <w:t xml:space="preserve"> narzędzia służące wzajemnemu</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par</w:t>
      </w:r>
      <w:r w:rsidRPr="005B5F7A">
        <w:rPr>
          <w:rFonts w:ascii="Times New Roman" w:hAnsi="Times New Roman"/>
          <w:noProof/>
          <w:sz w:val="24"/>
        </w:rPr>
        <w:t>tnerskiemu uczeniu się, wzajemnemu doradztwu, szkoleniu</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laboratorium uczenia się oraz finansowaniu transnarodowych projektów reform, zapewniłyby państwom członkowskim dostosowane do potrzeb wsparcie transgraniczne. Pozwoliłoby to przyspieszyć opracowywanie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wdr</w:t>
      </w:r>
      <w:r w:rsidRPr="005B5F7A">
        <w:rPr>
          <w:rFonts w:ascii="Times New Roman" w:hAnsi="Times New Roman"/>
          <w:noProof/>
          <w:sz w:val="24"/>
        </w:rPr>
        <w:t>ażanie odpowiednich reform strukturalnych.</w:t>
      </w:r>
    </w:p>
    <w:p w14:paraId="2B346A71" w14:textId="70F3FC0A" w:rsidR="00495EC4" w:rsidRPr="005B5F7A" w:rsidRDefault="00053525" w:rsidP="00523712">
      <w:pPr>
        <w:pStyle w:val="ListParagraph"/>
        <w:keepNext/>
        <w:keepLines/>
        <w:rPr>
          <w:rFonts w:ascii="Times New Roman" w:hAnsi="Times New Roman" w:cs="Times New Roman"/>
          <w:b/>
          <w:noProof/>
          <w:sz w:val="24"/>
          <w:szCs w:val="24"/>
        </w:rPr>
      </w:pPr>
      <w:r w:rsidRPr="005B5F7A">
        <w:rPr>
          <w:rFonts w:ascii="Times New Roman" w:hAnsi="Times New Roman"/>
          <w:b/>
          <w:noProof/>
          <w:sz w:val="24"/>
        </w:rPr>
        <w:t>4.3. Eliminowanie luk</w:t>
      </w:r>
      <w:r w:rsidR="00204DC7" w:rsidRPr="005B5F7A">
        <w:rPr>
          <w:rFonts w:ascii="Times New Roman" w:hAnsi="Times New Roman"/>
          <w:b/>
          <w:noProof/>
          <w:sz w:val="24"/>
        </w:rPr>
        <w:t xml:space="preserve"> w</w:t>
      </w:r>
      <w:r w:rsidR="00204DC7">
        <w:rPr>
          <w:rFonts w:ascii="Times New Roman" w:hAnsi="Times New Roman"/>
          <w:b/>
          <w:noProof/>
          <w:sz w:val="24"/>
        </w:rPr>
        <w:t> </w:t>
      </w:r>
      <w:r w:rsidR="00204DC7" w:rsidRPr="005B5F7A">
        <w:rPr>
          <w:rFonts w:ascii="Times New Roman" w:hAnsi="Times New Roman"/>
          <w:b/>
          <w:noProof/>
          <w:sz w:val="24"/>
        </w:rPr>
        <w:t>wie</w:t>
      </w:r>
      <w:r w:rsidRPr="005B5F7A">
        <w:rPr>
          <w:rFonts w:ascii="Times New Roman" w:hAnsi="Times New Roman"/>
          <w:b/>
          <w:noProof/>
          <w:sz w:val="24"/>
        </w:rPr>
        <w:t>dzy</w:t>
      </w:r>
    </w:p>
    <w:p w14:paraId="14E42EA5" w14:textId="2FE1CE2B" w:rsidR="00495EC4" w:rsidRPr="005B5F7A" w:rsidRDefault="692A3935" w:rsidP="00B770FA">
      <w:pPr>
        <w:keepNext/>
        <w:keepLines/>
        <w:spacing w:after="120" w:line="240" w:lineRule="auto"/>
        <w:jc w:val="both"/>
        <w:rPr>
          <w:rFonts w:ascii="Times New Roman" w:hAnsi="Times New Roman"/>
          <w:noProof/>
          <w:sz w:val="24"/>
          <w:szCs w:val="24"/>
        </w:rPr>
      </w:pPr>
      <w:r w:rsidRPr="005B5F7A">
        <w:rPr>
          <w:rFonts w:ascii="Times New Roman" w:hAnsi="Times New Roman"/>
          <w:noProof/>
          <w:sz w:val="24"/>
        </w:rPr>
        <w:t>Prace nad wyeliminowaniem luk</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wie</w:t>
      </w:r>
      <w:r w:rsidRPr="005B5F7A">
        <w:rPr>
          <w:rFonts w:ascii="Times New Roman" w:hAnsi="Times New Roman"/>
          <w:noProof/>
          <w:sz w:val="24"/>
        </w:rPr>
        <w:t>dzy (2.2.3), mające promować kształtowanie polityki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opa</w:t>
      </w:r>
      <w:r w:rsidRPr="005B5F7A">
        <w:rPr>
          <w:rFonts w:ascii="Times New Roman" w:hAnsi="Times New Roman"/>
          <w:noProof/>
          <w:sz w:val="24"/>
        </w:rPr>
        <w:t>rciu</w:t>
      </w:r>
      <w:r w:rsidR="00204DC7" w:rsidRPr="005B5F7A">
        <w:rPr>
          <w:rFonts w:ascii="Times New Roman" w:hAnsi="Times New Roman"/>
          <w:noProof/>
          <w:sz w:val="24"/>
        </w:rPr>
        <w:t xml:space="preserve"> o</w:t>
      </w:r>
      <w:r w:rsidR="00204DC7">
        <w:rPr>
          <w:rFonts w:ascii="Times New Roman" w:hAnsi="Times New Roman"/>
          <w:noProof/>
          <w:sz w:val="24"/>
        </w:rPr>
        <w:t> </w:t>
      </w:r>
      <w:r w:rsidR="00204DC7" w:rsidRPr="005B5F7A">
        <w:rPr>
          <w:rFonts w:ascii="Times New Roman" w:hAnsi="Times New Roman"/>
          <w:noProof/>
          <w:sz w:val="24"/>
        </w:rPr>
        <w:t>dow</w:t>
      </w:r>
      <w:r w:rsidRPr="005B5F7A">
        <w:rPr>
          <w:rFonts w:ascii="Times New Roman" w:hAnsi="Times New Roman"/>
          <w:noProof/>
          <w:sz w:val="24"/>
        </w:rPr>
        <w:t>ody, nie rozpoczynają się od zera. Ocena skuteczności systemów kształcenia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olenia</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wyk</w:t>
      </w:r>
      <w:r w:rsidRPr="005B5F7A">
        <w:rPr>
          <w:rFonts w:ascii="Times New Roman" w:hAnsi="Times New Roman"/>
          <w:noProof/>
          <w:sz w:val="24"/>
        </w:rPr>
        <w:t>orzystaniem celów na szczeblu UE</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wsk</w:t>
      </w:r>
      <w:r w:rsidRPr="005B5F7A">
        <w:rPr>
          <w:rFonts w:ascii="Times New Roman" w:hAnsi="Times New Roman"/>
          <w:noProof/>
          <w:sz w:val="24"/>
        </w:rPr>
        <w:t>aźników pomocniczych pomogła ukierunkować reformy krajowe oraz kształtowanie polityki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opa</w:t>
      </w:r>
      <w:r w:rsidRPr="005B5F7A">
        <w:rPr>
          <w:rFonts w:ascii="Times New Roman" w:hAnsi="Times New Roman"/>
          <w:noProof/>
          <w:sz w:val="24"/>
        </w:rPr>
        <w:t>rciu</w:t>
      </w:r>
      <w:r w:rsidR="00204DC7" w:rsidRPr="005B5F7A">
        <w:rPr>
          <w:rFonts w:ascii="Times New Roman" w:hAnsi="Times New Roman"/>
          <w:noProof/>
          <w:sz w:val="24"/>
        </w:rPr>
        <w:t xml:space="preserve"> o</w:t>
      </w:r>
      <w:r w:rsidR="00204DC7">
        <w:rPr>
          <w:rFonts w:ascii="Times New Roman" w:hAnsi="Times New Roman"/>
          <w:noProof/>
          <w:sz w:val="24"/>
        </w:rPr>
        <w:t> </w:t>
      </w:r>
      <w:r w:rsidR="00204DC7" w:rsidRPr="005B5F7A">
        <w:rPr>
          <w:rFonts w:ascii="Times New Roman" w:hAnsi="Times New Roman"/>
          <w:noProof/>
          <w:sz w:val="24"/>
        </w:rPr>
        <w:t>dow</w:t>
      </w:r>
      <w:r w:rsidRPr="005B5F7A">
        <w:rPr>
          <w:rFonts w:ascii="Times New Roman" w:hAnsi="Times New Roman"/>
          <w:noProof/>
          <w:sz w:val="24"/>
        </w:rPr>
        <w:t>ody</w:t>
      </w:r>
      <w:r w:rsidRPr="005B5F7A">
        <w:rPr>
          <w:rStyle w:val="FootnoteReference"/>
          <w:rFonts w:ascii="Times New Roman" w:hAnsi="Times New Roman" w:cs="Times New Roman"/>
          <w:noProof/>
          <w:sz w:val="24"/>
          <w:szCs w:val="24"/>
        </w:rPr>
        <w:footnoteReference w:id="29"/>
      </w:r>
      <w:r w:rsidRPr="005B5F7A">
        <w:rPr>
          <w:rFonts w:ascii="Times New Roman" w:hAnsi="Times New Roman"/>
          <w:noProof/>
          <w:sz w:val="24"/>
        </w:rPr>
        <w:t>. Monitor edukacji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oleń, jak wykazała ocena, stał się skutecznym ogniwem przekazywania wiedzy między światem nauki</w:t>
      </w:r>
      <w:r w:rsidR="00204DC7" w:rsidRPr="005B5F7A">
        <w:rPr>
          <w:rFonts w:ascii="Times New Roman" w:hAnsi="Times New Roman"/>
          <w:noProof/>
          <w:sz w:val="24"/>
        </w:rPr>
        <w:t xml:space="preserve"> a</w:t>
      </w:r>
      <w:r w:rsidR="00204DC7">
        <w:rPr>
          <w:rFonts w:ascii="Times New Roman" w:hAnsi="Times New Roman"/>
          <w:noProof/>
          <w:sz w:val="24"/>
        </w:rPr>
        <w:t> </w:t>
      </w:r>
      <w:r w:rsidR="00204DC7" w:rsidRPr="005B5F7A">
        <w:rPr>
          <w:rFonts w:ascii="Times New Roman" w:hAnsi="Times New Roman"/>
          <w:noProof/>
          <w:sz w:val="24"/>
        </w:rPr>
        <w:t>świ</w:t>
      </w:r>
      <w:r w:rsidRPr="005B5F7A">
        <w:rPr>
          <w:rFonts w:ascii="Times New Roman" w:hAnsi="Times New Roman"/>
          <w:noProof/>
          <w:sz w:val="24"/>
        </w:rPr>
        <w:t>atem polityki. Monitor, zaprojektowany tak, aby był dostępny dla osób niebędących specjalistami, sprawia, że ogrom wiedzy staje się przyswajalny na potrzeby debaty politycznej. Zestaw narzędzi do monitorowania online był odpowiedzią na zapotrzebowanie Rady na wskaźniki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obs</w:t>
      </w:r>
      <w:r w:rsidRPr="005B5F7A">
        <w:rPr>
          <w:rFonts w:ascii="Times New Roman" w:hAnsi="Times New Roman"/>
          <w:noProof/>
          <w:sz w:val="24"/>
        </w:rPr>
        <w:t>zarach równości, zawodu nauczyciela</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ucz</w:t>
      </w:r>
      <w:r w:rsidRPr="005B5F7A">
        <w:rPr>
          <w:rFonts w:ascii="Times New Roman" w:hAnsi="Times New Roman"/>
          <w:noProof/>
          <w:sz w:val="24"/>
        </w:rPr>
        <w:t>enia się na rzecz zrównoważonego rozwoju.</w:t>
      </w:r>
    </w:p>
    <w:p w14:paraId="10DE2F42" w14:textId="0B0B410E" w:rsidR="00495EC4" w:rsidRPr="005B5F7A" w:rsidRDefault="00495EC4" w:rsidP="00495EC4">
      <w:pPr>
        <w:spacing w:after="120" w:line="240" w:lineRule="auto"/>
        <w:jc w:val="both"/>
        <w:rPr>
          <w:rFonts w:ascii="Times New Roman" w:hAnsi="Times New Roman"/>
          <w:noProof/>
          <w:sz w:val="24"/>
          <w:szCs w:val="24"/>
        </w:rPr>
      </w:pPr>
      <w:r w:rsidRPr="005B5F7A">
        <w:rPr>
          <w:rFonts w:ascii="Times New Roman" w:hAnsi="Times New Roman"/>
          <w:noProof/>
          <w:sz w:val="24"/>
        </w:rPr>
        <w:t>Aby ukierunkować debatę polityczną na cykl 2026–2030, konieczna jest dyskusja na temat połączenia celów sektorowych europejskiego obszaru edukacji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cyk</w:t>
      </w:r>
      <w:r w:rsidRPr="005B5F7A">
        <w:rPr>
          <w:rFonts w:ascii="Times New Roman" w:hAnsi="Times New Roman"/>
          <w:noProof/>
          <w:sz w:val="24"/>
        </w:rPr>
        <w:t>lu 2021–2025</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cel</w:t>
      </w:r>
      <w:r w:rsidRPr="005B5F7A">
        <w:rPr>
          <w:rFonts w:ascii="Times New Roman" w:hAnsi="Times New Roman"/>
          <w:noProof/>
          <w:sz w:val="24"/>
        </w:rPr>
        <w:t>ami tematycznymi unii umiejętności</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przeglądu Rada mogłaby rozważyć uzupełnienie zestawu celów</w:t>
      </w:r>
      <w:r w:rsidR="00204DC7" w:rsidRPr="005B5F7A">
        <w:rPr>
          <w:rFonts w:ascii="Times New Roman" w:hAnsi="Times New Roman"/>
          <w:noProof/>
          <w:sz w:val="24"/>
        </w:rPr>
        <w:t xml:space="preserve"> o</w:t>
      </w:r>
      <w:r w:rsidR="00204DC7">
        <w:rPr>
          <w:rFonts w:ascii="Times New Roman" w:hAnsi="Times New Roman"/>
          <w:noProof/>
          <w:sz w:val="24"/>
        </w:rPr>
        <w:t> </w:t>
      </w:r>
      <w:r w:rsidR="00204DC7" w:rsidRPr="005B5F7A">
        <w:rPr>
          <w:rFonts w:ascii="Times New Roman" w:hAnsi="Times New Roman"/>
          <w:noProof/>
          <w:sz w:val="24"/>
        </w:rPr>
        <w:t>dwa</w:t>
      </w:r>
      <w:r w:rsidRPr="005B5F7A">
        <w:rPr>
          <w:rFonts w:ascii="Times New Roman" w:hAnsi="Times New Roman"/>
          <w:noProof/>
          <w:sz w:val="24"/>
        </w:rPr>
        <w:t xml:space="preserve"> nowe cele na szczeblu UE dotyczące równości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edu</w:t>
      </w:r>
      <w:r w:rsidRPr="005B5F7A">
        <w:rPr>
          <w:rFonts w:ascii="Times New Roman" w:hAnsi="Times New Roman"/>
          <w:noProof/>
          <w:sz w:val="24"/>
        </w:rPr>
        <w:t>kacji obywatelskiej. Pomogłoby to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uzn</w:t>
      </w:r>
      <w:r w:rsidRPr="005B5F7A">
        <w:rPr>
          <w:rFonts w:ascii="Times New Roman" w:hAnsi="Times New Roman"/>
          <w:noProof/>
          <w:sz w:val="24"/>
        </w:rPr>
        <w:t>aniu ich kluczowej roli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pro</w:t>
      </w:r>
      <w:r w:rsidRPr="005B5F7A">
        <w:rPr>
          <w:rFonts w:ascii="Times New Roman" w:hAnsi="Times New Roman"/>
          <w:noProof/>
          <w:sz w:val="24"/>
        </w:rPr>
        <w:t>mowaniu podstawowych umiejętności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edu</w:t>
      </w:r>
      <w:r w:rsidRPr="005B5F7A">
        <w:rPr>
          <w:rFonts w:ascii="Times New Roman" w:hAnsi="Times New Roman"/>
          <w:noProof/>
          <w:sz w:val="24"/>
        </w:rPr>
        <w:t>kacji włączającej</w:t>
      </w:r>
      <w:r w:rsidR="00204DC7" w:rsidRPr="005B5F7A">
        <w:rPr>
          <w:rFonts w:ascii="Times New Roman" w:hAnsi="Times New Roman"/>
          <w:noProof/>
          <w:sz w:val="24"/>
        </w:rPr>
        <w:t xml:space="preserve"> o</w:t>
      </w:r>
      <w:r w:rsidR="00204DC7">
        <w:rPr>
          <w:rFonts w:ascii="Times New Roman" w:hAnsi="Times New Roman"/>
          <w:noProof/>
          <w:sz w:val="24"/>
        </w:rPr>
        <w:t> </w:t>
      </w:r>
      <w:r w:rsidR="00204DC7" w:rsidRPr="005B5F7A">
        <w:rPr>
          <w:rFonts w:ascii="Times New Roman" w:hAnsi="Times New Roman"/>
          <w:noProof/>
          <w:sz w:val="24"/>
        </w:rPr>
        <w:t>wys</w:t>
      </w:r>
      <w:r w:rsidRPr="005B5F7A">
        <w:rPr>
          <w:rFonts w:ascii="Times New Roman" w:hAnsi="Times New Roman"/>
          <w:noProof/>
          <w:sz w:val="24"/>
        </w:rPr>
        <w:t>okiej jakości</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zał</w:t>
      </w:r>
      <w:r w:rsidRPr="005B5F7A">
        <w:rPr>
          <w:rFonts w:ascii="Times New Roman" w:hAnsi="Times New Roman"/>
          <w:noProof/>
          <w:sz w:val="24"/>
        </w:rPr>
        <w:t xml:space="preserve">ączniku wyszczególniono możliwe </w:t>
      </w:r>
      <w:r w:rsidRPr="005B5F7A">
        <w:rPr>
          <w:rFonts w:ascii="Times New Roman" w:hAnsi="Times New Roman"/>
          <w:b/>
          <w:noProof/>
          <w:sz w:val="24"/>
        </w:rPr>
        <w:t>połączenie celów tematycznych</w:t>
      </w:r>
      <w:r w:rsidR="00204DC7" w:rsidRPr="005B5F7A">
        <w:rPr>
          <w:rFonts w:ascii="Times New Roman" w:hAnsi="Times New Roman"/>
          <w:b/>
          <w:noProof/>
          <w:sz w:val="24"/>
        </w:rPr>
        <w:t xml:space="preserve"> i</w:t>
      </w:r>
      <w:r w:rsidR="00204DC7">
        <w:rPr>
          <w:rFonts w:ascii="Times New Roman" w:hAnsi="Times New Roman"/>
          <w:b/>
          <w:noProof/>
          <w:sz w:val="24"/>
        </w:rPr>
        <w:t> </w:t>
      </w:r>
      <w:r w:rsidR="00204DC7" w:rsidRPr="005B5F7A">
        <w:rPr>
          <w:rFonts w:ascii="Times New Roman" w:hAnsi="Times New Roman"/>
          <w:b/>
          <w:noProof/>
          <w:sz w:val="24"/>
        </w:rPr>
        <w:t>sek</w:t>
      </w:r>
      <w:r w:rsidRPr="005B5F7A">
        <w:rPr>
          <w:rFonts w:ascii="Times New Roman" w:hAnsi="Times New Roman"/>
          <w:b/>
          <w:noProof/>
          <w:sz w:val="24"/>
        </w:rPr>
        <w:t>torowych</w:t>
      </w:r>
      <w:r w:rsidRPr="005B5F7A">
        <w:rPr>
          <w:rFonts w:ascii="Times New Roman" w:hAnsi="Times New Roman"/>
          <w:noProof/>
          <w:sz w:val="24"/>
        </w:rPr>
        <w:t>, które może pomóc</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lep</w:t>
      </w:r>
      <w:r w:rsidRPr="005B5F7A">
        <w:rPr>
          <w:rFonts w:ascii="Times New Roman" w:hAnsi="Times New Roman"/>
          <w:noProof/>
          <w:sz w:val="24"/>
        </w:rPr>
        <w:t>szym monitorowaniu postępów.</w:t>
      </w:r>
    </w:p>
    <w:p w14:paraId="36C7BD1C" w14:textId="0A689F23" w:rsidR="00495EC4" w:rsidRPr="005B5F7A" w:rsidRDefault="692A3935" w:rsidP="00495EC4">
      <w:pPr>
        <w:spacing w:after="120" w:line="240" w:lineRule="auto"/>
        <w:jc w:val="both"/>
        <w:rPr>
          <w:rFonts w:ascii="Times New Roman" w:hAnsi="Times New Roman"/>
          <w:noProof/>
          <w:sz w:val="24"/>
          <w:szCs w:val="24"/>
        </w:rPr>
      </w:pPr>
      <w:r w:rsidRPr="005B5F7A">
        <w:rPr>
          <w:rFonts w:ascii="Times New Roman" w:hAnsi="Times New Roman"/>
          <w:noProof/>
          <w:sz w:val="24"/>
        </w:rPr>
        <w:t>Ponadto</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cyk</w:t>
      </w:r>
      <w:r w:rsidRPr="005B5F7A">
        <w:rPr>
          <w:rFonts w:ascii="Times New Roman" w:hAnsi="Times New Roman"/>
          <w:noProof/>
          <w:sz w:val="24"/>
        </w:rPr>
        <w:t>lu 2026–2030 można rozszerzyć monitorowanie na szczeblu UE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dro</w:t>
      </w:r>
      <w:r w:rsidRPr="005B5F7A">
        <w:rPr>
          <w:rFonts w:ascii="Times New Roman" w:hAnsi="Times New Roman"/>
          <w:noProof/>
          <w:sz w:val="24"/>
        </w:rPr>
        <w:t>dze spójnej sprawozdawczości państw członkowskich sprzyjającej wzajemnemu uczeniu się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ksz</w:t>
      </w:r>
      <w:r w:rsidRPr="005B5F7A">
        <w:rPr>
          <w:rFonts w:ascii="Times New Roman" w:hAnsi="Times New Roman"/>
          <w:noProof/>
          <w:sz w:val="24"/>
        </w:rPr>
        <w:t>tałtowaniu polityki opartej na dowodach. Zgodnie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ust</w:t>
      </w:r>
      <w:r w:rsidRPr="005B5F7A">
        <w:rPr>
          <w:rFonts w:ascii="Times New Roman" w:hAnsi="Times New Roman"/>
          <w:noProof/>
          <w:sz w:val="24"/>
        </w:rPr>
        <w:t>aleniami oceny dyskusja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Rad</w:t>
      </w:r>
      <w:r w:rsidRPr="005B5F7A">
        <w:rPr>
          <w:rFonts w:ascii="Times New Roman" w:hAnsi="Times New Roman"/>
          <w:noProof/>
          <w:sz w:val="24"/>
        </w:rPr>
        <w:t>zie mogłaby skupić się na takiej sprawozdawczości,</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wyw</w:t>
      </w:r>
      <w:r w:rsidRPr="005B5F7A">
        <w:rPr>
          <w:rFonts w:ascii="Times New Roman" w:hAnsi="Times New Roman"/>
          <w:noProof/>
          <w:sz w:val="24"/>
        </w:rPr>
        <w:t xml:space="preserve">ażeniem obciążenia sprawozdawczego państw członkowskich ze skutecznością europejskiego obszaru edukacji. </w:t>
      </w:r>
    </w:p>
    <w:p w14:paraId="27AEB59D" w14:textId="24CFFA63" w:rsidR="00495EC4" w:rsidRPr="005B5F7A" w:rsidRDefault="00495EC4" w:rsidP="00495EC4">
      <w:pPr>
        <w:spacing w:after="120" w:line="240" w:lineRule="auto"/>
        <w:jc w:val="both"/>
        <w:rPr>
          <w:rFonts w:ascii="Times New Roman" w:hAnsi="Times New Roman"/>
          <w:noProof/>
          <w:sz w:val="24"/>
          <w:szCs w:val="24"/>
        </w:rPr>
      </w:pPr>
      <w:r w:rsidRPr="005B5F7A">
        <w:rPr>
          <w:rFonts w:ascii="Times New Roman" w:hAnsi="Times New Roman"/>
          <w:b/>
          <w:noProof/>
          <w:sz w:val="24"/>
        </w:rPr>
        <w:t>Wiedzę zdobytą dzięki takiemu monitorowaniu na szczeblu UE</w:t>
      </w:r>
      <w:r w:rsidRPr="005B5F7A">
        <w:rPr>
          <w:rFonts w:ascii="Times New Roman" w:hAnsi="Times New Roman"/>
          <w:noProof/>
          <w:sz w:val="24"/>
        </w:rPr>
        <w:t xml:space="preserve"> można wykorzystać</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now</w:t>
      </w:r>
      <w:r w:rsidRPr="005B5F7A">
        <w:rPr>
          <w:rFonts w:ascii="Times New Roman" w:hAnsi="Times New Roman"/>
          <w:noProof/>
          <w:sz w:val="24"/>
        </w:rPr>
        <w:t>ym europejskim obserwatorium gromadzącym informacje na temat umiejętności. Solidniejsza baza dowodowa stanowi</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kol</w:t>
      </w:r>
      <w:r w:rsidRPr="005B5F7A">
        <w:rPr>
          <w:rFonts w:ascii="Times New Roman" w:hAnsi="Times New Roman"/>
          <w:noProof/>
          <w:sz w:val="24"/>
        </w:rPr>
        <w:t>ei źródło informacji dla Europejskiej Rady Wysokiego Szczebla ds. Umiejętności oraz na potrzeby zalecenia</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spr</w:t>
      </w:r>
      <w:r w:rsidRPr="005B5F7A">
        <w:rPr>
          <w:rFonts w:ascii="Times New Roman" w:hAnsi="Times New Roman"/>
          <w:noProof/>
          <w:sz w:val="24"/>
        </w:rPr>
        <w:t>awie kapitału ludzkiego dla wszystkich 27 państw UE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ram</w:t>
      </w:r>
      <w:r w:rsidRPr="005B5F7A">
        <w:rPr>
          <w:rFonts w:ascii="Times New Roman" w:hAnsi="Times New Roman"/>
          <w:noProof/>
          <w:sz w:val="24"/>
        </w:rPr>
        <w:t>ach europejskiego semestru. Pomogłoby to ukierunkować inwestycje</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edu</w:t>
      </w:r>
      <w:r w:rsidRPr="005B5F7A">
        <w:rPr>
          <w:rFonts w:ascii="Times New Roman" w:hAnsi="Times New Roman"/>
          <w:noProof/>
          <w:sz w:val="24"/>
        </w:rPr>
        <w:t>kację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oraz powiązać fundusze UE</w:t>
      </w:r>
      <w:r w:rsidR="00204DC7" w:rsidRPr="005B5F7A">
        <w:rPr>
          <w:rFonts w:ascii="Times New Roman" w:hAnsi="Times New Roman"/>
          <w:noProof/>
          <w:sz w:val="24"/>
        </w:rPr>
        <w:t xml:space="preserve"> z</w:t>
      </w:r>
      <w:r w:rsidR="00204DC7">
        <w:rPr>
          <w:rFonts w:ascii="Times New Roman" w:hAnsi="Times New Roman"/>
          <w:noProof/>
          <w:sz w:val="24"/>
        </w:rPr>
        <w:t> </w:t>
      </w:r>
      <w:r w:rsidR="00204DC7" w:rsidRPr="005B5F7A">
        <w:rPr>
          <w:rFonts w:ascii="Times New Roman" w:hAnsi="Times New Roman"/>
          <w:noProof/>
          <w:sz w:val="24"/>
        </w:rPr>
        <w:t>ref</w:t>
      </w:r>
      <w:r w:rsidRPr="005B5F7A">
        <w:rPr>
          <w:rFonts w:ascii="Times New Roman" w:hAnsi="Times New Roman"/>
          <w:noProof/>
          <w:sz w:val="24"/>
        </w:rPr>
        <w:t>ormami strukturalnymi.</w:t>
      </w:r>
    </w:p>
    <w:p w14:paraId="715DB028" w14:textId="548F66FF" w:rsidR="001C20E8" w:rsidRPr="005B5F7A" w:rsidRDefault="00053525" w:rsidP="00523712">
      <w:pPr>
        <w:pStyle w:val="ListParagraph"/>
        <w:rPr>
          <w:rFonts w:ascii="Times New Roman" w:hAnsi="Times New Roman" w:cs="Times New Roman"/>
          <w:b/>
          <w:noProof/>
          <w:sz w:val="24"/>
          <w:szCs w:val="24"/>
        </w:rPr>
      </w:pPr>
      <w:r w:rsidRPr="005B5F7A">
        <w:rPr>
          <w:rFonts w:ascii="Times New Roman" w:hAnsi="Times New Roman"/>
          <w:b/>
          <w:noProof/>
          <w:sz w:val="24"/>
        </w:rPr>
        <w:t>5. Wnioski</w:t>
      </w:r>
    </w:p>
    <w:p w14:paraId="71C894C4" w14:textId="528E2FCD" w:rsidR="00C353EA" w:rsidRPr="005B5F7A" w:rsidRDefault="00D73A6F" w:rsidP="00D65F7C">
      <w:pPr>
        <w:spacing w:line="240" w:lineRule="auto"/>
        <w:jc w:val="both"/>
        <w:rPr>
          <w:rFonts w:ascii="Times New Roman" w:hAnsi="Times New Roman"/>
          <w:b/>
          <w:noProof/>
          <w:sz w:val="24"/>
        </w:rPr>
      </w:pPr>
      <w:r w:rsidRPr="005B5F7A">
        <w:rPr>
          <w:rFonts w:ascii="Times New Roman" w:hAnsi="Times New Roman"/>
          <w:noProof/>
          <w:sz w:val="24"/>
        </w:rPr>
        <w:t>W ocenie podkreślono</w:t>
      </w:r>
      <w:r w:rsidRPr="005B5F7A">
        <w:rPr>
          <w:noProof/>
        </w:rPr>
        <w:t xml:space="preserve"> </w:t>
      </w:r>
      <w:bookmarkStart w:id="4" w:name="_Hlk196819488"/>
      <w:r w:rsidRPr="005B5F7A">
        <w:rPr>
          <w:rFonts w:ascii="Times New Roman" w:hAnsi="Times New Roman"/>
          <w:noProof/>
          <w:sz w:val="24"/>
        </w:rPr>
        <w:t>wartość dodaną oraz osiągnięcia strategicznych ram europejskiego obszaru edukacji,</w:t>
      </w:r>
      <w:bookmarkEnd w:id="4"/>
      <w:r w:rsidRPr="005B5F7A">
        <w:rPr>
          <w:rFonts w:ascii="Times New Roman" w:hAnsi="Times New Roman"/>
          <w:noProof/>
          <w:sz w:val="24"/>
        </w:rPr>
        <w:t xml:space="preserve"> dobrowolną ścisłą współpracę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wsp</w:t>
      </w:r>
      <w:r w:rsidRPr="005B5F7A">
        <w:rPr>
          <w:rFonts w:ascii="Times New Roman" w:hAnsi="Times New Roman"/>
          <w:noProof/>
          <w:sz w:val="24"/>
        </w:rPr>
        <w:t>ółtworzenie, których istotą jest praktyka</w:t>
      </w:r>
      <w:r w:rsidR="00204DC7" w:rsidRPr="005B5F7A">
        <w:rPr>
          <w:rFonts w:ascii="Times New Roman" w:hAnsi="Times New Roman"/>
          <w:noProof/>
          <w:sz w:val="24"/>
        </w:rPr>
        <w:t>. W</w:t>
      </w:r>
      <w:r w:rsidR="00204DC7">
        <w:rPr>
          <w:rFonts w:ascii="Times New Roman" w:hAnsi="Times New Roman"/>
          <w:noProof/>
          <w:sz w:val="24"/>
        </w:rPr>
        <w:t> </w:t>
      </w:r>
      <w:r w:rsidR="00204DC7" w:rsidRPr="005B5F7A">
        <w:rPr>
          <w:rFonts w:ascii="Times New Roman" w:hAnsi="Times New Roman"/>
          <w:noProof/>
          <w:sz w:val="24"/>
        </w:rPr>
        <w:t>oce</w:t>
      </w:r>
      <w:r w:rsidRPr="005B5F7A">
        <w:rPr>
          <w:rFonts w:ascii="Times New Roman" w:hAnsi="Times New Roman"/>
          <w:noProof/>
          <w:sz w:val="24"/>
        </w:rPr>
        <w:t>nie zwrócono również uwagę na ograniczenia uniemożliwiające pełną realizację</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mon</w:t>
      </w:r>
      <w:r w:rsidRPr="005B5F7A">
        <w:rPr>
          <w:rFonts w:ascii="Times New Roman" w:hAnsi="Times New Roman"/>
          <w:noProof/>
          <w:sz w:val="24"/>
        </w:rPr>
        <w:t>itorowanie wpływu oraz reform</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dzi</w:t>
      </w:r>
      <w:r w:rsidRPr="005B5F7A">
        <w:rPr>
          <w:rFonts w:ascii="Times New Roman" w:hAnsi="Times New Roman"/>
          <w:noProof/>
          <w:sz w:val="24"/>
        </w:rPr>
        <w:t>edzinie edukacji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umi</w:t>
      </w:r>
      <w:r w:rsidRPr="005B5F7A">
        <w:rPr>
          <w:rFonts w:ascii="Times New Roman" w:hAnsi="Times New Roman"/>
          <w:noProof/>
          <w:sz w:val="24"/>
        </w:rPr>
        <w:t>ejętności. Komisja Europejska zobowiązała się do wspierania ciągłego doskonalenia europejskiego obszaru edukacji. Jest to niezbędne, aby zapewnić mobilizację społeczności zajmującej się kształceniem</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szk</w:t>
      </w:r>
      <w:r w:rsidRPr="005B5F7A">
        <w:rPr>
          <w:rFonts w:ascii="Times New Roman" w:hAnsi="Times New Roman"/>
          <w:noProof/>
          <w:sz w:val="24"/>
        </w:rPr>
        <w:t>oleniem do wprowadzania niezbędnych zmian sprzyjających konkurencyjności, spójności społecznej, gotowości</w:t>
      </w:r>
      <w:r w:rsidR="00204DC7" w:rsidRPr="005B5F7A">
        <w:rPr>
          <w:rFonts w:ascii="Times New Roman" w:hAnsi="Times New Roman"/>
          <w:noProof/>
          <w:sz w:val="24"/>
        </w:rPr>
        <w:t xml:space="preserve"> i</w:t>
      </w:r>
      <w:r w:rsidR="00204DC7">
        <w:rPr>
          <w:rFonts w:ascii="Times New Roman" w:hAnsi="Times New Roman"/>
          <w:noProof/>
          <w:sz w:val="24"/>
        </w:rPr>
        <w:t> </w:t>
      </w:r>
      <w:r w:rsidR="00204DC7" w:rsidRPr="005B5F7A">
        <w:rPr>
          <w:rFonts w:ascii="Times New Roman" w:hAnsi="Times New Roman"/>
          <w:noProof/>
          <w:sz w:val="24"/>
        </w:rPr>
        <w:t>dem</w:t>
      </w:r>
      <w:r w:rsidRPr="005B5F7A">
        <w:rPr>
          <w:rFonts w:ascii="Times New Roman" w:hAnsi="Times New Roman"/>
          <w:noProof/>
          <w:sz w:val="24"/>
        </w:rPr>
        <w:t>okracji</w:t>
      </w:r>
      <w:r w:rsidR="00204DC7" w:rsidRPr="005B5F7A">
        <w:rPr>
          <w:rFonts w:ascii="Times New Roman" w:hAnsi="Times New Roman"/>
          <w:noProof/>
          <w:sz w:val="24"/>
        </w:rPr>
        <w:t xml:space="preserve"> w</w:t>
      </w:r>
      <w:r w:rsidR="00204DC7">
        <w:rPr>
          <w:rFonts w:ascii="Times New Roman" w:hAnsi="Times New Roman"/>
          <w:noProof/>
          <w:sz w:val="24"/>
        </w:rPr>
        <w:t> </w:t>
      </w:r>
      <w:r w:rsidR="00204DC7" w:rsidRPr="005B5F7A">
        <w:rPr>
          <w:rFonts w:ascii="Times New Roman" w:hAnsi="Times New Roman"/>
          <w:noProof/>
          <w:sz w:val="24"/>
        </w:rPr>
        <w:t>Eur</w:t>
      </w:r>
      <w:r w:rsidRPr="005B5F7A">
        <w:rPr>
          <w:rFonts w:ascii="Times New Roman" w:hAnsi="Times New Roman"/>
          <w:noProof/>
          <w:sz w:val="24"/>
        </w:rPr>
        <w:t>opie.</w:t>
      </w:r>
    </w:p>
    <w:sectPr w:rsidR="00C353EA" w:rsidRPr="005B5F7A" w:rsidSect="00E206E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617A" w14:textId="77777777" w:rsidR="00575FCF" w:rsidRPr="005B5F7A" w:rsidRDefault="00575FCF" w:rsidP="00F03DAA">
      <w:pPr>
        <w:spacing w:after="0" w:line="240" w:lineRule="auto"/>
      </w:pPr>
      <w:r w:rsidRPr="005B5F7A">
        <w:separator/>
      </w:r>
    </w:p>
  </w:endnote>
  <w:endnote w:type="continuationSeparator" w:id="0">
    <w:p w14:paraId="414113E5" w14:textId="77777777" w:rsidR="00575FCF" w:rsidRPr="005B5F7A" w:rsidRDefault="00575FCF" w:rsidP="00F03DAA">
      <w:pPr>
        <w:spacing w:after="0" w:line="240" w:lineRule="auto"/>
      </w:pPr>
      <w:r w:rsidRPr="005B5F7A">
        <w:continuationSeparator/>
      </w:r>
    </w:p>
  </w:endnote>
  <w:endnote w:type="continuationNotice" w:id="1">
    <w:p w14:paraId="6C75B3D2" w14:textId="77777777" w:rsidR="00575FCF" w:rsidRPr="005B5F7A" w:rsidRDefault="00575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D8AD" w14:textId="0035FD9F" w:rsidR="00C62E77" w:rsidRPr="00C62E77" w:rsidRDefault="00C62E77" w:rsidP="00C62E77">
    <w:pPr>
      <w:pStyle w:val="FooterCoverPage"/>
      <w:rPr>
        <w:rFonts w:ascii="Arial" w:hAnsi="Arial" w:cs="Arial"/>
        <w:b/>
        <w:sz w:val="48"/>
      </w:rPr>
    </w:pPr>
    <w:r w:rsidRPr="00C62E77">
      <w:rPr>
        <w:rFonts w:ascii="Arial" w:hAnsi="Arial" w:cs="Arial"/>
        <w:b/>
        <w:sz w:val="48"/>
      </w:rPr>
      <w:t>PL</w:t>
    </w:r>
    <w:r w:rsidRPr="00C62E77">
      <w:rPr>
        <w:rFonts w:ascii="Arial" w:hAnsi="Arial" w:cs="Arial"/>
        <w:b/>
        <w:sz w:val="48"/>
      </w:rPr>
      <w:tab/>
    </w:r>
    <w:r w:rsidRPr="00C62E77">
      <w:rPr>
        <w:rFonts w:ascii="Arial" w:hAnsi="Arial" w:cs="Arial"/>
        <w:b/>
        <w:sz w:val="48"/>
      </w:rPr>
      <w:tab/>
    </w:r>
    <w:r w:rsidRPr="00C62E77">
      <w:tab/>
    </w:r>
    <w:r w:rsidRPr="00C62E77">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88D3" w14:textId="5F79BC67" w:rsidR="00C62E77" w:rsidRPr="00C62E77" w:rsidRDefault="00C62E77" w:rsidP="00C62E77">
    <w:pPr>
      <w:pStyle w:val="FooterCoverPage"/>
      <w:rPr>
        <w:rFonts w:ascii="Arial" w:hAnsi="Arial" w:cs="Arial"/>
        <w:b/>
        <w:sz w:val="48"/>
      </w:rPr>
    </w:pPr>
    <w:r w:rsidRPr="00C62E77">
      <w:rPr>
        <w:rFonts w:ascii="Arial" w:hAnsi="Arial" w:cs="Arial"/>
        <w:b/>
        <w:sz w:val="48"/>
      </w:rPr>
      <w:t>PL</w:t>
    </w:r>
    <w:r w:rsidRPr="00C62E77">
      <w:rPr>
        <w:rFonts w:ascii="Arial" w:hAnsi="Arial" w:cs="Arial"/>
        <w:b/>
        <w:sz w:val="48"/>
      </w:rPr>
      <w:tab/>
    </w:r>
    <w:r w:rsidRPr="00C62E77">
      <w:rPr>
        <w:rFonts w:ascii="Arial" w:hAnsi="Arial" w:cs="Arial"/>
        <w:b/>
        <w:sz w:val="48"/>
      </w:rPr>
      <w:tab/>
    </w:r>
    <w:r w:rsidRPr="00C62E77">
      <w:tab/>
    </w:r>
    <w:r w:rsidRPr="00C62E7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696" w14:textId="77777777" w:rsidR="00C62E77" w:rsidRPr="00C62E77" w:rsidRDefault="00C62E77" w:rsidP="00C62E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6E10" w14:textId="77777777" w:rsidR="00F03DAA" w:rsidRDefault="00F03D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843115"/>
      <w:docPartObj>
        <w:docPartGallery w:val="Page Numbers (Bottom of Page)"/>
        <w:docPartUnique/>
      </w:docPartObj>
    </w:sdtPr>
    <w:sdtEndPr>
      <w:rPr>
        <w:rFonts w:ascii="Times New Roman" w:hAnsi="Times New Roman" w:cs="Times New Roman"/>
        <w:noProof/>
        <w:sz w:val="18"/>
        <w:szCs w:val="18"/>
      </w:rPr>
    </w:sdtEndPr>
    <w:sdtContent>
      <w:p w14:paraId="17E608AC" w14:textId="72764580" w:rsidR="00A7277C" w:rsidRPr="006A7CAB" w:rsidRDefault="00A7277C">
        <w:pPr>
          <w:pStyle w:val="Footer"/>
          <w:jc w:val="center"/>
          <w:rPr>
            <w:rFonts w:ascii="Times New Roman" w:hAnsi="Times New Roman" w:cs="Times New Roman"/>
            <w:sz w:val="18"/>
            <w:szCs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C62E77">
          <w:rPr>
            <w:rFonts w:ascii="Times New Roman" w:hAnsi="Times New Roman" w:cs="Times New Roman"/>
            <w:noProof/>
            <w:sz w:val="18"/>
          </w:rPr>
          <w:t>1</w:t>
        </w:r>
        <w:r>
          <w:rPr>
            <w:rFonts w:ascii="Times New Roman" w:hAnsi="Times New Roman" w:cs="Times New Roman"/>
            <w:sz w:val="18"/>
          </w:rPr>
          <w:fldChar w:fldCharType="end"/>
        </w:r>
      </w:p>
    </w:sdtContent>
  </w:sdt>
  <w:p w14:paraId="3B40D9CD" w14:textId="77777777" w:rsidR="00F03DAA" w:rsidRDefault="00F03D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83A0" w14:textId="77777777" w:rsidR="00F03DAA" w:rsidRDefault="00F0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8EE6C" w14:textId="77777777" w:rsidR="00575FCF" w:rsidRPr="005B5F7A" w:rsidRDefault="00575FCF" w:rsidP="00F03DAA">
      <w:pPr>
        <w:spacing w:after="0" w:line="240" w:lineRule="auto"/>
      </w:pPr>
      <w:r w:rsidRPr="005B5F7A">
        <w:separator/>
      </w:r>
    </w:p>
  </w:footnote>
  <w:footnote w:type="continuationSeparator" w:id="0">
    <w:p w14:paraId="7DB8D5E7" w14:textId="77777777" w:rsidR="00575FCF" w:rsidRPr="005B5F7A" w:rsidRDefault="00575FCF" w:rsidP="00F03DAA">
      <w:pPr>
        <w:spacing w:after="0" w:line="240" w:lineRule="auto"/>
      </w:pPr>
      <w:r w:rsidRPr="005B5F7A">
        <w:continuationSeparator/>
      </w:r>
    </w:p>
  </w:footnote>
  <w:footnote w:type="continuationNotice" w:id="1">
    <w:p w14:paraId="2517E414" w14:textId="77777777" w:rsidR="00575FCF" w:rsidRPr="005B5F7A" w:rsidRDefault="00575FCF">
      <w:pPr>
        <w:spacing w:after="0" w:line="240" w:lineRule="auto"/>
      </w:pPr>
    </w:p>
  </w:footnote>
  <w:footnote w:id="2">
    <w:p w14:paraId="368FB872" w14:textId="78147048"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1" w:history="1">
        <w:r w:rsidRPr="005B5F7A">
          <w:rPr>
            <w:rStyle w:val="Hyperlink"/>
            <w:rFonts w:ascii="Times New Roman" w:hAnsi="Times New Roman"/>
            <w:sz w:val="18"/>
          </w:rPr>
          <w:t>Rezolucja Rady</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strategicznych ram europejskiej współpracy</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dzi</w:t>
        </w:r>
        <w:r w:rsidRPr="005B5F7A">
          <w:rPr>
            <w:rStyle w:val="Hyperlink"/>
            <w:rFonts w:ascii="Times New Roman" w:hAnsi="Times New Roman"/>
            <w:sz w:val="18"/>
          </w:rPr>
          <w:t>edzinie kształcenia</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szk</w:t>
        </w:r>
        <w:r w:rsidRPr="005B5F7A">
          <w:rPr>
            <w:rStyle w:val="Hyperlink"/>
            <w:rFonts w:ascii="Times New Roman" w:hAnsi="Times New Roman"/>
            <w:sz w:val="18"/>
          </w:rPr>
          <w:t>olenia na rzecz europejskiego obszaru edukacji</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w</w:t>
        </w:r>
        <w:r w:rsidR="00204DC7">
          <w:rPr>
            <w:rStyle w:val="Hyperlink"/>
            <w:rFonts w:ascii="Times New Roman" w:hAnsi="Times New Roman"/>
            <w:sz w:val="18"/>
          </w:rPr>
          <w:t> </w:t>
        </w:r>
        <w:r w:rsidR="00204DC7" w:rsidRPr="005B5F7A">
          <w:rPr>
            <w:rStyle w:val="Hyperlink"/>
            <w:rFonts w:ascii="Times New Roman" w:hAnsi="Times New Roman"/>
            <w:sz w:val="18"/>
          </w:rPr>
          <w:t>sze</w:t>
        </w:r>
        <w:r w:rsidRPr="005B5F7A">
          <w:rPr>
            <w:rStyle w:val="Hyperlink"/>
            <w:rFonts w:ascii="Times New Roman" w:hAnsi="Times New Roman"/>
            <w:sz w:val="18"/>
          </w:rPr>
          <w:t>rszej perspektywie</w:t>
        </w:r>
      </w:hyperlink>
      <w:r w:rsidRPr="005B5F7A">
        <w:rPr>
          <w:rFonts w:ascii="Times New Roman" w:hAnsi="Times New Roman"/>
          <w:sz w:val="18"/>
        </w:rPr>
        <w:t xml:space="preserve"> (2021-2030) (rezolucja</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spr</w:t>
      </w:r>
      <w:r w:rsidRPr="005B5F7A">
        <w:rPr>
          <w:rFonts w:ascii="Times New Roman" w:hAnsi="Times New Roman"/>
          <w:sz w:val="18"/>
        </w:rPr>
        <w:t>awie strategicznych ram europejskiego obszaru edukacji).</w:t>
      </w:r>
    </w:p>
  </w:footnote>
  <w:footnote w:id="3">
    <w:p w14:paraId="1C6DACED" w14:textId="73D8FFDD"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2" w:history="1">
        <w:r w:rsidRPr="005B5F7A">
          <w:rPr>
            <w:rStyle w:val="Hyperlink"/>
            <w:rFonts w:ascii="Times New Roman" w:hAnsi="Times New Roman"/>
            <w:sz w:val="18"/>
          </w:rPr>
          <w:t>Komunikat</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 xml:space="preserve">awie utworzenia europejskiego obszaru edukacji </w:t>
        </w:r>
        <w:r w:rsidRPr="00204DC7">
          <w:rPr>
            <w:rStyle w:val="Hyperlink"/>
            <w:rFonts w:ascii="Times New Roman" w:hAnsi="Times New Roman"/>
            <w:sz w:val="18"/>
          </w:rPr>
          <w:t>do</w:t>
        </w:r>
        <w:r w:rsidR="00204DC7" w:rsidRPr="00204DC7">
          <w:rPr>
            <w:rStyle w:val="Hyperlink"/>
            <w:rFonts w:ascii="Times New Roman" w:hAnsi="Times New Roman"/>
            <w:sz w:val="18"/>
          </w:rPr>
          <w:t> </w:t>
        </w:r>
        <w:r w:rsidRPr="00204DC7">
          <w:rPr>
            <w:rStyle w:val="Hyperlink"/>
            <w:rFonts w:ascii="Times New Roman" w:hAnsi="Times New Roman"/>
            <w:sz w:val="18"/>
          </w:rPr>
          <w:t>2</w:t>
        </w:r>
        <w:r w:rsidRPr="005B5F7A">
          <w:rPr>
            <w:rStyle w:val="Hyperlink"/>
            <w:rFonts w:ascii="Times New Roman" w:hAnsi="Times New Roman"/>
            <w:sz w:val="18"/>
          </w:rPr>
          <w:t>0</w:t>
        </w:r>
        <w:r w:rsidRPr="00204DC7">
          <w:rPr>
            <w:rStyle w:val="Hyperlink"/>
            <w:rFonts w:ascii="Times New Roman" w:hAnsi="Times New Roman"/>
            <w:sz w:val="18"/>
          </w:rPr>
          <w:t>25</w:t>
        </w:r>
        <w:r w:rsidR="00204DC7" w:rsidRPr="00204DC7">
          <w:rPr>
            <w:rStyle w:val="Hyperlink"/>
            <w:rFonts w:ascii="Times New Roman" w:hAnsi="Times New Roman"/>
            <w:sz w:val="18"/>
          </w:rPr>
          <w:t> </w:t>
        </w:r>
        <w:r w:rsidRPr="00204DC7">
          <w:rPr>
            <w:rStyle w:val="Hyperlink"/>
            <w:rFonts w:ascii="Times New Roman" w:hAnsi="Times New Roman"/>
            <w:sz w:val="18"/>
          </w:rPr>
          <w:t>r.</w:t>
        </w:r>
      </w:hyperlink>
      <w:r w:rsidRPr="005B5F7A">
        <w:rPr>
          <w:rFonts w:ascii="Times New Roman" w:hAnsi="Times New Roman"/>
          <w:sz w:val="18"/>
        </w:rPr>
        <w:t>, COM(2020) 625.</w:t>
      </w:r>
    </w:p>
  </w:footnote>
  <w:footnote w:id="4">
    <w:p w14:paraId="051FDC0E" w14:textId="6821A7AC" w:rsidR="00A93C63" w:rsidRPr="005B5F7A" w:rsidRDefault="00A93C63" w:rsidP="00523712">
      <w:pPr>
        <w:pStyle w:val="FootnoteText"/>
        <w:tabs>
          <w:tab w:val="left" w:pos="142"/>
        </w:tabs>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r w:rsidRPr="005B5F7A">
        <w:tab/>
      </w:r>
      <w:r w:rsidRPr="005B5F7A">
        <w:rPr>
          <w:rFonts w:ascii="Times New Roman" w:hAnsi="Times New Roman"/>
          <w:sz w:val="18"/>
        </w:rPr>
        <w:t>Zwiększanie jakości, sprawiedliwości, włączenia</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suk</w:t>
      </w:r>
      <w:r w:rsidRPr="005B5F7A">
        <w:rPr>
          <w:rFonts w:ascii="Times New Roman" w:hAnsi="Times New Roman"/>
          <w:sz w:val="18"/>
        </w:rPr>
        <w:t>cesu dla wszystkich</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ksz</w:t>
      </w:r>
      <w:r w:rsidRPr="005B5F7A">
        <w:rPr>
          <w:rFonts w:ascii="Times New Roman" w:hAnsi="Times New Roman"/>
          <w:sz w:val="18"/>
        </w:rPr>
        <w:t>tałceniu</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szk</w:t>
      </w:r>
      <w:r w:rsidRPr="005B5F7A">
        <w:rPr>
          <w:rFonts w:ascii="Times New Roman" w:hAnsi="Times New Roman"/>
          <w:sz w:val="18"/>
        </w:rPr>
        <w:t xml:space="preserve">oleniu; </w:t>
      </w:r>
    </w:p>
    <w:p w14:paraId="1A2C85CA" w14:textId="61BED4E0" w:rsidR="008E18CB" w:rsidRPr="005B5F7A" w:rsidRDefault="008E18CB" w:rsidP="008E18CB">
      <w:pPr>
        <w:pStyle w:val="FootnoteText"/>
        <w:tabs>
          <w:tab w:val="left" w:pos="142"/>
        </w:tabs>
        <w:rPr>
          <w:rFonts w:ascii="Times New Roman" w:hAnsi="Times New Roman" w:cs="Times New Roman"/>
          <w:sz w:val="18"/>
          <w:szCs w:val="18"/>
        </w:rPr>
      </w:pPr>
      <w:r w:rsidRPr="005B5F7A">
        <w:tab/>
      </w:r>
      <w:r w:rsidRPr="005B5F7A">
        <w:rPr>
          <w:rFonts w:ascii="Times New Roman" w:hAnsi="Times New Roman"/>
          <w:sz w:val="18"/>
        </w:rPr>
        <w:t>zapewnienie wszystkim rzeczywistych możliwości uczenia się przez całe życie</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mob</w:t>
      </w:r>
      <w:r w:rsidRPr="005B5F7A">
        <w:rPr>
          <w:rFonts w:ascii="Times New Roman" w:hAnsi="Times New Roman"/>
          <w:sz w:val="18"/>
        </w:rPr>
        <w:t>ilności;</w:t>
      </w:r>
    </w:p>
    <w:p w14:paraId="4F1FAD71" w14:textId="3F859CA7" w:rsidR="008F7F56" w:rsidRPr="005B5F7A" w:rsidRDefault="008F7F56" w:rsidP="008E18CB">
      <w:pPr>
        <w:pStyle w:val="FootnoteText"/>
        <w:tabs>
          <w:tab w:val="left" w:pos="142"/>
        </w:tabs>
        <w:rPr>
          <w:rFonts w:ascii="Times New Roman" w:hAnsi="Times New Roman" w:cs="Times New Roman"/>
          <w:sz w:val="18"/>
          <w:szCs w:val="18"/>
        </w:rPr>
      </w:pPr>
      <w:r w:rsidRPr="005B5F7A">
        <w:tab/>
      </w:r>
      <w:r w:rsidRPr="005B5F7A">
        <w:rPr>
          <w:rFonts w:ascii="Times New Roman" w:hAnsi="Times New Roman"/>
          <w:sz w:val="18"/>
        </w:rPr>
        <w:t>podnoszenie kompetencji</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mot</w:t>
      </w:r>
      <w:r w:rsidRPr="005B5F7A">
        <w:rPr>
          <w:rFonts w:ascii="Times New Roman" w:hAnsi="Times New Roman"/>
          <w:sz w:val="18"/>
        </w:rPr>
        <w:t>ywacji</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zaw</w:t>
      </w:r>
      <w:r w:rsidRPr="005B5F7A">
        <w:rPr>
          <w:rFonts w:ascii="Times New Roman" w:hAnsi="Times New Roman"/>
          <w:sz w:val="18"/>
        </w:rPr>
        <w:t>odach związanych</w:t>
      </w:r>
      <w:r w:rsidR="00204DC7" w:rsidRPr="005B5F7A">
        <w:rPr>
          <w:rFonts w:ascii="Times New Roman" w:hAnsi="Times New Roman"/>
          <w:sz w:val="18"/>
        </w:rPr>
        <w:t xml:space="preserve"> z</w:t>
      </w:r>
      <w:r w:rsidR="00204DC7">
        <w:rPr>
          <w:rFonts w:ascii="Times New Roman" w:hAnsi="Times New Roman"/>
          <w:sz w:val="18"/>
        </w:rPr>
        <w:t> </w:t>
      </w:r>
      <w:r w:rsidR="00204DC7" w:rsidRPr="005B5F7A">
        <w:rPr>
          <w:rFonts w:ascii="Times New Roman" w:hAnsi="Times New Roman"/>
          <w:sz w:val="18"/>
        </w:rPr>
        <w:t>edu</w:t>
      </w:r>
      <w:r w:rsidRPr="005B5F7A">
        <w:rPr>
          <w:rFonts w:ascii="Times New Roman" w:hAnsi="Times New Roman"/>
          <w:sz w:val="18"/>
        </w:rPr>
        <w:t>kacją;</w:t>
      </w:r>
    </w:p>
    <w:p w14:paraId="1379827D" w14:textId="73C16A4C" w:rsidR="005626D5" w:rsidRPr="005B5F7A" w:rsidRDefault="005626D5" w:rsidP="008E18CB">
      <w:pPr>
        <w:pStyle w:val="FootnoteText"/>
        <w:tabs>
          <w:tab w:val="left" w:pos="142"/>
        </w:tabs>
        <w:rPr>
          <w:rFonts w:ascii="Times New Roman" w:hAnsi="Times New Roman" w:cs="Times New Roman"/>
          <w:sz w:val="18"/>
          <w:szCs w:val="18"/>
        </w:rPr>
      </w:pPr>
      <w:r w:rsidRPr="005B5F7A">
        <w:tab/>
      </w:r>
      <w:r w:rsidRPr="005B5F7A">
        <w:rPr>
          <w:rFonts w:ascii="Times New Roman" w:hAnsi="Times New Roman"/>
          <w:sz w:val="18"/>
        </w:rPr>
        <w:t>wzmocnienie europejskiego szkolnictwa wyższego;</w:t>
      </w:r>
    </w:p>
    <w:p w14:paraId="6EB310C7" w14:textId="198D033D" w:rsidR="00C24403" w:rsidRPr="005B5F7A" w:rsidRDefault="00C24403" w:rsidP="00204DC7">
      <w:pPr>
        <w:pStyle w:val="FootnoteText"/>
        <w:tabs>
          <w:tab w:val="left" w:pos="142"/>
        </w:tabs>
        <w:ind w:left="142" w:hanging="142"/>
        <w:rPr>
          <w:rFonts w:ascii="Times New Roman" w:hAnsi="Times New Roman" w:cs="Times New Roman"/>
          <w:sz w:val="18"/>
          <w:szCs w:val="18"/>
        </w:rPr>
      </w:pPr>
      <w:r w:rsidRPr="005B5F7A">
        <w:tab/>
      </w:r>
      <w:r w:rsidRPr="005B5F7A">
        <w:rPr>
          <w:rFonts w:ascii="Times New Roman" w:hAnsi="Times New Roman"/>
          <w:sz w:val="18"/>
        </w:rPr>
        <w:t>wspieranie transformacji ekologicznej</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tra</w:t>
      </w:r>
      <w:r w:rsidRPr="005B5F7A">
        <w:rPr>
          <w:rFonts w:ascii="Times New Roman" w:hAnsi="Times New Roman"/>
          <w:sz w:val="18"/>
        </w:rPr>
        <w:t>nsformacji cyfrowej</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ksz</w:t>
      </w:r>
      <w:r w:rsidRPr="005B5F7A">
        <w:rPr>
          <w:rFonts w:ascii="Times New Roman" w:hAnsi="Times New Roman"/>
          <w:sz w:val="18"/>
        </w:rPr>
        <w:t>tałceniu</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szk</w:t>
      </w:r>
      <w:r w:rsidRPr="005B5F7A">
        <w:rPr>
          <w:rFonts w:ascii="Times New Roman" w:hAnsi="Times New Roman"/>
          <w:sz w:val="18"/>
        </w:rPr>
        <w:t>oleniu oraz za pośrednictwem kształcenia</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szk</w:t>
      </w:r>
      <w:r w:rsidRPr="005B5F7A">
        <w:rPr>
          <w:rFonts w:ascii="Times New Roman" w:hAnsi="Times New Roman"/>
          <w:sz w:val="18"/>
        </w:rPr>
        <w:t>olenia.</w:t>
      </w:r>
    </w:p>
  </w:footnote>
  <w:footnote w:id="5">
    <w:p w14:paraId="42A3B7AB" w14:textId="1986A186"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Planowane, lipiec 20</w:t>
      </w:r>
      <w:r w:rsidRPr="00204DC7">
        <w:rPr>
          <w:rFonts w:ascii="Times New Roman" w:hAnsi="Times New Roman"/>
          <w:sz w:val="18"/>
        </w:rPr>
        <w:t>25</w:t>
      </w:r>
      <w:r w:rsidR="00204DC7" w:rsidRPr="00204DC7">
        <w:rPr>
          <w:rFonts w:ascii="Times New Roman" w:hAnsi="Times New Roman"/>
          <w:sz w:val="18"/>
        </w:rPr>
        <w:t> </w:t>
      </w:r>
      <w:r w:rsidRPr="00204DC7">
        <w:rPr>
          <w:rFonts w:ascii="Times New Roman" w:hAnsi="Times New Roman"/>
          <w:sz w:val="18"/>
        </w:rPr>
        <w:t>r.</w:t>
      </w:r>
    </w:p>
  </w:footnote>
  <w:footnote w:id="6">
    <w:p w14:paraId="1DC9F530" w14:textId="392077CB"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Rezolucja</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spr</w:t>
      </w:r>
      <w:r w:rsidRPr="005B5F7A">
        <w:rPr>
          <w:rFonts w:ascii="Times New Roman" w:hAnsi="Times New Roman"/>
          <w:sz w:val="18"/>
        </w:rPr>
        <w:t>awie strategicznych ram europejskiego obszaru edukacji.</w:t>
      </w:r>
    </w:p>
  </w:footnote>
  <w:footnote w:id="7">
    <w:p w14:paraId="67CFF2A6" w14:textId="19F54B13"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3" w:history="1">
        <w:r w:rsidRPr="005B5F7A">
          <w:rPr>
            <w:rStyle w:val="Hyperlink"/>
            <w:rFonts w:ascii="Times New Roman" w:hAnsi="Times New Roman"/>
            <w:sz w:val="18"/>
          </w:rPr>
          <w:t>COM(2025) 90</w:t>
        </w:r>
      </w:hyperlink>
      <w:r w:rsidRPr="005B5F7A">
        <w:t>.</w:t>
      </w:r>
    </w:p>
  </w:footnote>
  <w:footnote w:id="8">
    <w:p w14:paraId="2F9CBDB2" w14:textId="7D712296"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Style w:val="FootnoteReference"/>
        </w:rPr>
        <w:t xml:space="preserve"> </w:t>
      </w:r>
      <w:r w:rsidRPr="005B5F7A">
        <w:rPr>
          <w:rFonts w:ascii="Times New Roman" w:hAnsi="Times New Roman"/>
          <w:sz w:val="18"/>
        </w:rPr>
        <w:t>Dane</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dok</w:t>
      </w:r>
      <w:r w:rsidRPr="005B5F7A">
        <w:rPr>
          <w:rFonts w:ascii="Times New Roman" w:hAnsi="Times New Roman"/>
          <w:sz w:val="18"/>
        </w:rPr>
        <w:t>umencie roboczym służb Komisji.</w:t>
      </w:r>
    </w:p>
  </w:footnote>
  <w:footnote w:id="9">
    <w:p w14:paraId="2B262504" w14:textId="6040985B"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Tabela 1</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dok</w:t>
      </w:r>
      <w:r w:rsidRPr="005B5F7A">
        <w:rPr>
          <w:rFonts w:ascii="Times New Roman" w:hAnsi="Times New Roman"/>
          <w:sz w:val="18"/>
        </w:rPr>
        <w:t>umencie roboczym służb Komisji dotyczącym instrumentów wdrażania europejskiego obszaru edukacji.</w:t>
      </w:r>
    </w:p>
  </w:footnote>
  <w:footnote w:id="10">
    <w:p w14:paraId="2679381A" w14:textId="556B5B2A" w:rsidR="008600B5" w:rsidRPr="005B5F7A" w:rsidRDefault="008600B5" w:rsidP="008600B5">
      <w:pPr>
        <w:pStyle w:val="FootnoteText"/>
        <w:contextualSpacing/>
      </w:pPr>
      <w:r w:rsidRPr="005B5F7A">
        <w:rPr>
          <w:rStyle w:val="FootnoteReference"/>
          <w:rFonts w:ascii="Times New Roman" w:hAnsi="Times New Roman" w:cs="Times New Roman"/>
          <w:sz w:val="18"/>
          <w:szCs w:val="18"/>
        </w:rPr>
        <w:footnoteRef/>
      </w:r>
      <w:r w:rsidRPr="005B5F7A">
        <w:rPr>
          <w:rStyle w:val="FootnoteReference"/>
          <w:rFonts w:ascii="Times New Roman" w:hAnsi="Times New Roman"/>
          <w:sz w:val="18"/>
        </w:rPr>
        <w:t xml:space="preserve"> </w:t>
      </w:r>
      <w:r w:rsidRPr="005B5F7A">
        <w:rPr>
          <w:rFonts w:ascii="Times New Roman" w:hAnsi="Times New Roman"/>
          <w:sz w:val="18"/>
        </w:rPr>
        <w:t xml:space="preserve">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 5.1. Aby zapoznać się</w:t>
      </w:r>
      <w:r w:rsidR="00204DC7" w:rsidRPr="005B5F7A">
        <w:rPr>
          <w:rFonts w:ascii="Times New Roman" w:hAnsi="Times New Roman"/>
          <w:sz w:val="18"/>
        </w:rPr>
        <w:t xml:space="preserve"> z</w:t>
      </w:r>
      <w:r w:rsidR="00204DC7">
        <w:rPr>
          <w:rFonts w:ascii="Times New Roman" w:hAnsi="Times New Roman"/>
          <w:sz w:val="18"/>
        </w:rPr>
        <w:t> </w:t>
      </w:r>
      <w:r w:rsidR="00204DC7" w:rsidRPr="005B5F7A">
        <w:rPr>
          <w:rFonts w:ascii="Times New Roman" w:hAnsi="Times New Roman"/>
          <w:sz w:val="18"/>
        </w:rPr>
        <w:t>lin</w:t>
      </w:r>
      <w:r w:rsidRPr="005B5F7A">
        <w:rPr>
          <w:rFonts w:ascii="Times New Roman" w:hAnsi="Times New Roman"/>
          <w:sz w:val="18"/>
        </w:rPr>
        <w:t>iami trendu, zob. również załącznik.</w:t>
      </w:r>
    </w:p>
  </w:footnote>
  <w:footnote w:id="11">
    <w:p w14:paraId="7166CBA3" w14:textId="5F1B1DFA"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 ocenie przeanalizowano 19 strategicznych inicjatyw europejskiego obszaru edukacji oraz związanych</w:t>
      </w:r>
      <w:r w:rsidR="00204DC7" w:rsidRPr="005B5F7A">
        <w:rPr>
          <w:rFonts w:ascii="Times New Roman" w:hAnsi="Times New Roman"/>
          <w:sz w:val="18"/>
        </w:rPr>
        <w:t xml:space="preserve"> z</w:t>
      </w:r>
      <w:r w:rsidR="00204DC7">
        <w:rPr>
          <w:rFonts w:ascii="Times New Roman" w:hAnsi="Times New Roman"/>
          <w:sz w:val="18"/>
        </w:rPr>
        <w:t> </w:t>
      </w:r>
      <w:r w:rsidR="00204DC7" w:rsidRPr="005B5F7A">
        <w:rPr>
          <w:rFonts w:ascii="Times New Roman" w:hAnsi="Times New Roman"/>
          <w:sz w:val="18"/>
        </w:rPr>
        <w:t>tym</w:t>
      </w:r>
      <w:r w:rsidRPr="005B5F7A">
        <w:rPr>
          <w:rFonts w:ascii="Times New Roman" w:hAnsi="Times New Roman"/>
          <w:sz w:val="18"/>
        </w:rPr>
        <w:t xml:space="preserve"> obszarem 17</w:t>
      </w:r>
      <w:r w:rsidR="00885ACE">
        <w:rPr>
          <w:rFonts w:ascii="Times New Roman" w:hAnsi="Times New Roman"/>
          <w:sz w:val="18"/>
        </w:rPr>
        <w:t> </w:t>
      </w:r>
      <w:r w:rsidRPr="005B5F7A">
        <w:rPr>
          <w:rFonts w:ascii="Times New Roman" w:hAnsi="Times New Roman"/>
          <w:sz w:val="18"/>
        </w:rPr>
        <w:t>projektów</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zap</w:t>
      </w:r>
      <w:r w:rsidRPr="005B5F7A">
        <w:rPr>
          <w:rFonts w:ascii="Times New Roman" w:hAnsi="Times New Roman"/>
          <w:sz w:val="18"/>
        </w:rPr>
        <w:t>roszeń do składania wniosków na szczeblu UE. Pełny wykaz znajduje się</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zał</w:t>
      </w:r>
      <w:r w:rsidRPr="005B5F7A">
        <w:rPr>
          <w:rFonts w:ascii="Times New Roman" w:hAnsi="Times New Roman"/>
          <w:sz w:val="18"/>
        </w:rPr>
        <w:t>ączniku III do dokumentu roboczego służb Komisji, przypisy 4</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5</w:t>
      </w:r>
      <w:r w:rsidRPr="005B5F7A">
        <w:rPr>
          <w:rFonts w:ascii="Times New Roman" w:hAnsi="Times New Roman"/>
          <w:sz w:val="18"/>
        </w:rPr>
        <w:t>.</w:t>
      </w:r>
    </w:p>
  </w:footnote>
  <w:footnote w:id="12">
    <w:p w14:paraId="0F9F2D78" w14:textId="221743C6"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Np. zalecenia Rady:</w:t>
      </w:r>
      <w:r w:rsidR="005B5F7A" w:rsidRPr="005B5F7A">
        <w:rPr>
          <w:rFonts w:ascii="Times New Roman" w:hAnsi="Times New Roman"/>
          <w:sz w:val="18"/>
        </w:rPr>
        <w:t xml:space="preserve"> </w:t>
      </w:r>
      <w:hyperlink r:id="rId4" w:history="1">
        <w:r w:rsidRPr="005B5F7A">
          <w:rPr>
            <w:rStyle w:val="Hyperlink"/>
            <w:rFonts w:ascii="Times New Roman" w:hAnsi="Times New Roman"/>
            <w:sz w:val="18"/>
          </w:rPr>
          <w:t>w sprawie dróg do sukcesu szkolnego</w:t>
        </w:r>
      </w:hyperlink>
      <w:r w:rsidRPr="005B5F7A">
        <w:rPr>
          <w:rFonts w:ascii="Times New Roman" w:hAnsi="Times New Roman"/>
          <w:sz w:val="18"/>
        </w:rPr>
        <w:t xml:space="preserve">; </w:t>
      </w:r>
      <w:hyperlink r:id="rId5" w:history="1">
        <w:r w:rsidRPr="005B5F7A">
          <w:rPr>
            <w:rStyle w:val="Hyperlink"/>
            <w:rFonts w:ascii="Times New Roman" w:hAnsi="Times New Roman"/>
            <w:sz w:val="18"/>
          </w:rPr>
          <w:t>„Europa</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ruc</w:t>
        </w:r>
        <w:r w:rsidRPr="005B5F7A">
          <w:rPr>
            <w:rStyle w:val="Hyperlink"/>
            <w:rFonts w:ascii="Times New Roman" w:hAnsi="Times New Roman"/>
            <w:sz w:val="18"/>
          </w:rPr>
          <w:t>hu”</w:t>
        </w:r>
      </w:hyperlink>
      <w:r w:rsidRPr="005B5F7A">
        <w:rPr>
          <w:rFonts w:ascii="Times New Roman" w:hAnsi="Times New Roman"/>
          <w:sz w:val="18"/>
        </w:rPr>
        <w:t xml:space="preserve">, </w:t>
      </w:r>
      <w:hyperlink r:id="rId6" w:history="1">
        <w:r w:rsidRPr="005B5F7A">
          <w:rPr>
            <w:rStyle w:val="Hyperlink"/>
            <w:rFonts w:ascii="Times New Roman" w:hAnsi="Times New Roman"/>
            <w:sz w:val="18"/>
          </w:rPr>
          <w:t>w sprawie uczenia się na rzecz transformacji ekologicznej</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zró</w:t>
        </w:r>
        <w:r w:rsidRPr="005B5F7A">
          <w:rPr>
            <w:rStyle w:val="Hyperlink"/>
            <w:rFonts w:ascii="Times New Roman" w:hAnsi="Times New Roman"/>
            <w:sz w:val="18"/>
          </w:rPr>
          <w:t>wnoważonego rozwoju</w:t>
        </w:r>
      </w:hyperlink>
      <w:r w:rsidRPr="005B5F7A">
        <w:rPr>
          <w:rFonts w:ascii="Times New Roman" w:hAnsi="Times New Roman"/>
          <w:sz w:val="18"/>
        </w:rPr>
        <w:t xml:space="preserve">; </w:t>
      </w:r>
      <w:hyperlink r:id="rId7" w:history="1">
        <w:r w:rsidRPr="005B5F7A">
          <w:rPr>
            <w:rStyle w:val="Hyperlink"/>
            <w:rFonts w:ascii="Times New Roman" w:hAnsi="Times New Roman"/>
            <w:sz w:val="18"/>
          </w:rPr>
          <w:t>w sprawie poprawy zapewniania umiejętności</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kom</w:t>
        </w:r>
        <w:r w:rsidRPr="005B5F7A">
          <w:rPr>
            <w:rStyle w:val="Hyperlink"/>
            <w:rFonts w:ascii="Times New Roman" w:hAnsi="Times New Roman"/>
            <w:sz w:val="18"/>
          </w:rPr>
          <w:t>petencji cyfrowych</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ram</w:t>
        </w:r>
        <w:r w:rsidRPr="005B5F7A">
          <w:rPr>
            <w:rStyle w:val="Hyperlink"/>
            <w:rFonts w:ascii="Times New Roman" w:hAnsi="Times New Roman"/>
            <w:sz w:val="18"/>
          </w:rPr>
          <w:t>ach kształcenia</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szk</w:t>
        </w:r>
        <w:r w:rsidRPr="005B5F7A">
          <w:rPr>
            <w:rStyle w:val="Hyperlink"/>
            <w:rFonts w:ascii="Times New Roman" w:hAnsi="Times New Roman"/>
            <w:sz w:val="18"/>
          </w:rPr>
          <w:t>olenia</w:t>
        </w:r>
      </w:hyperlink>
      <w:r w:rsidRPr="005B5F7A">
        <w:rPr>
          <w:rFonts w:ascii="Times New Roman" w:hAnsi="Times New Roman"/>
          <w:sz w:val="18"/>
        </w:rPr>
        <w:t>, lub komunikaty Komisji:</w:t>
      </w:r>
      <w:r w:rsidR="005B5F7A" w:rsidRPr="005B5F7A">
        <w:rPr>
          <w:rFonts w:ascii="Times New Roman" w:hAnsi="Times New Roman"/>
          <w:sz w:val="18"/>
        </w:rPr>
        <w:t xml:space="preserve"> </w:t>
      </w:r>
      <w:hyperlink r:id="rId8" w:history="1">
        <w:r w:rsidRPr="005B5F7A">
          <w:rPr>
            <w:rStyle w:val="Hyperlink"/>
            <w:rFonts w:ascii="Times New Roman" w:hAnsi="Times New Roman"/>
            <w:sz w:val="18"/>
          </w:rPr>
          <w:t>w sprawie Europejskiej strategii na rzecz szkół wyższych</w:t>
        </w:r>
      </w:hyperlink>
      <w:r w:rsidRPr="005B5F7A">
        <w:rPr>
          <w:rFonts w:ascii="Times New Roman" w:hAnsi="Times New Roman"/>
          <w:sz w:val="18"/>
        </w:rPr>
        <w:t xml:space="preserve"> czy </w:t>
      </w:r>
      <w:hyperlink r:id="rId9" w:history="1">
        <w:r w:rsidRPr="005B5F7A">
          <w:rPr>
            <w:rStyle w:val="Hyperlink"/>
            <w:rFonts w:ascii="Times New Roman" w:hAnsi="Times New Roman"/>
            <w:sz w:val="18"/>
          </w:rPr>
          <w:t>„Projekt dyplomu europejskiego”</w:t>
        </w:r>
      </w:hyperlink>
      <w:r w:rsidRPr="005B5F7A">
        <w:rPr>
          <w:rFonts w:ascii="Times New Roman" w:hAnsi="Times New Roman"/>
          <w:sz w:val="18"/>
        </w:rPr>
        <w:t>.</w:t>
      </w:r>
    </w:p>
  </w:footnote>
  <w:footnote w:id="13">
    <w:p w14:paraId="68A014CE" w14:textId="4789F3A8" w:rsidR="00D73A6F" w:rsidRPr="005B5F7A" w:rsidRDefault="00D73A6F" w:rsidP="00256170">
      <w:pPr>
        <w:pStyle w:val="FootnoteText"/>
        <w:ind w:left="142" w:hanging="142"/>
        <w:contextualSpacing/>
        <w:jc w:val="both"/>
        <w:rPr>
          <w:rFonts w:ascii="Times New Roman" w:hAnsi="Times New Roman" w:cs="Times New Roman"/>
          <w:b/>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Grupa robocza ds. strategicznych ram europejskiego obszaru edukacji</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zak</w:t>
      </w:r>
      <w:r w:rsidRPr="005B5F7A">
        <w:rPr>
          <w:rFonts w:ascii="Times New Roman" w:hAnsi="Times New Roman"/>
          <w:sz w:val="18"/>
        </w:rPr>
        <w:t>resie edukacji cyfrowej: uczenie się, szkolenie</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oce</w:t>
      </w:r>
      <w:r w:rsidRPr="005B5F7A">
        <w:rPr>
          <w:rFonts w:ascii="Times New Roman" w:hAnsi="Times New Roman"/>
          <w:sz w:val="18"/>
        </w:rPr>
        <w:t>na.</w:t>
      </w:r>
    </w:p>
  </w:footnote>
  <w:footnote w:id="14">
    <w:p w14:paraId="3BA07E6C" w14:textId="77777777"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10" w:history="1">
        <w:r w:rsidRPr="005B5F7A">
          <w:rPr>
            <w:rStyle w:val="Hyperlink"/>
            <w:rFonts w:ascii="Times New Roman" w:hAnsi="Times New Roman"/>
            <w:sz w:val="18"/>
          </w:rPr>
          <w:t>2023/C 185/08</w:t>
        </w:r>
      </w:hyperlink>
      <w:r w:rsidRPr="005B5F7A">
        <w:t>.</w:t>
      </w:r>
    </w:p>
  </w:footnote>
  <w:footnote w:id="15">
    <w:p w14:paraId="5FFB28B1" w14:textId="69088018" w:rsidR="00293154" w:rsidRPr="005B5F7A" w:rsidRDefault="00293154" w:rsidP="00293154">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t xml:space="preserve"> </w:t>
      </w:r>
      <w:r w:rsidRPr="005B5F7A">
        <w:rPr>
          <w:rFonts w:ascii="Times New Roman" w:hAnsi="Times New Roman"/>
          <w:sz w:val="18"/>
        </w:rPr>
        <w:t xml:space="preserve">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 Niektóre obszary wymagające poprawy zostały już określone w</w:t>
      </w:r>
      <w:r w:rsidRPr="005B5F7A">
        <w:t xml:space="preserve"> </w:t>
      </w:r>
      <w:hyperlink r:id="rId11" w:history="1">
        <w:r w:rsidRPr="005B5F7A">
          <w:rPr>
            <w:rStyle w:val="Hyperlink"/>
            <w:rFonts w:ascii="Times New Roman" w:hAnsi="Times New Roman"/>
            <w:sz w:val="18"/>
          </w:rPr>
          <w:t>rezolucji Rady</w:t>
        </w:r>
        <w:r w:rsidR="00204DC7" w:rsidRPr="005B5F7A">
          <w:rPr>
            <w:rStyle w:val="Hyperlink"/>
            <w:rFonts w:ascii="Times New Roman" w:hAnsi="Times New Roman"/>
            <w:sz w:val="18"/>
          </w:rPr>
          <w:t xml:space="preserve"> z</w:t>
        </w:r>
        <w:r w:rsidR="00204DC7">
          <w:rPr>
            <w:rStyle w:val="Hyperlink"/>
            <w:rFonts w:ascii="Times New Roman" w:hAnsi="Times New Roman"/>
            <w:sz w:val="18"/>
          </w:rPr>
          <w:t> </w:t>
        </w:r>
        <w:r w:rsidR="00204DC7" w:rsidRPr="005B5F7A">
          <w:rPr>
            <w:rStyle w:val="Hyperlink"/>
            <w:rFonts w:ascii="Times New Roman" w:hAnsi="Times New Roman"/>
            <w:sz w:val="18"/>
          </w:rPr>
          <w:t>2</w:t>
        </w:r>
        <w:r w:rsidRPr="005B5F7A">
          <w:rPr>
            <w:rStyle w:val="Hyperlink"/>
            <w:rFonts w:ascii="Times New Roman" w:hAnsi="Times New Roman"/>
            <w:sz w:val="18"/>
          </w:rPr>
          <w:t>0</w:t>
        </w:r>
        <w:r w:rsidRPr="00204DC7">
          <w:rPr>
            <w:rStyle w:val="Hyperlink"/>
            <w:rFonts w:ascii="Times New Roman" w:hAnsi="Times New Roman"/>
            <w:sz w:val="18"/>
          </w:rPr>
          <w:t>23</w:t>
        </w:r>
        <w:r w:rsidR="00204DC7" w:rsidRPr="00204DC7">
          <w:rPr>
            <w:rStyle w:val="Hyperlink"/>
            <w:rFonts w:ascii="Times New Roman" w:hAnsi="Times New Roman"/>
            <w:sz w:val="18"/>
          </w:rPr>
          <w:t> </w:t>
        </w:r>
        <w:r w:rsidRPr="00204DC7">
          <w:rPr>
            <w:rStyle w:val="Hyperlink"/>
            <w:rFonts w:ascii="Times New Roman" w:hAnsi="Times New Roman"/>
            <w:sz w:val="18"/>
          </w:rPr>
          <w:t>r.</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europejskiego obszaru edukacji:</w:t>
        </w:r>
      </w:hyperlink>
      <w:r w:rsidR="005B5F7A" w:rsidRPr="005B5F7A">
        <w:rPr>
          <w:rStyle w:val="Hyperlink"/>
          <w:rFonts w:ascii="Times New Roman" w:hAnsi="Times New Roman"/>
          <w:sz w:val="18"/>
        </w:rPr>
        <w:t xml:space="preserve"> </w:t>
      </w:r>
      <w:hyperlink r:id="rId12" w:history="1">
        <w:r w:rsidRPr="005B5F7A">
          <w:rPr>
            <w:rStyle w:val="Hyperlink"/>
            <w:rFonts w:ascii="Times New Roman" w:hAnsi="Times New Roman"/>
            <w:sz w:val="18"/>
          </w:rPr>
          <w:t xml:space="preserve">perspektywa na </w:t>
        </w:r>
        <w:r w:rsidRPr="00204DC7">
          <w:rPr>
            <w:rStyle w:val="Hyperlink"/>
            <w:rFonts w:ascii="Times New Roman" w:hAnsi="Times New Roman"/>
            <w:sz w:val="18"/>
          </w:rPr>
          <w:t>rok</w:t>
        </w:r>
        <w:r w:rsidR="00204DC7" w:rsidRPr="00204DC7">
          <w:rPr>
            <w:rStyle w:val="Hyperlink"/>
            <w:rFonts w:ascii="Times New Roman" w:hAnsi="Times New Roman"/>
            <w:sz w:val="18"/>
          </w:rPr>
          <w:t> </w:t>
        </w:r>
        <w:r w:rsidRPr="00204DC7">
          <w:rPr>
            <w:rStyle w:val="Hyperlink"/>
            <w:rFonts w:ascii="Times New Roman" w:hAnsi="Times New Roman"/>
            <w:sz w:val="18"/>
          </w:rPr>
          <w:t>2</w:t>
        </w:r>
        <w:r w:rsidRPr="005B5F7A">
          <w:rPr>
            <w:rStyle w:val="Hyperlink"/>
            <w:rFonts w:ascii="Times New Roman" w:hAnsi="Times New Roman"/>
            <w:sz w:val="18"/>
          </w:rPr>
          <w:t>025</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dal</w:t>
        </w:r>
        <w:r w:rsidRPr="005B5F7A">
          <w:rPr>
            <w:rStyle w:val="Hyperlink"/>
            <w:rFonts w:ascii="Times New Roman" w:hAnsi="Times New Roman"/>
            <w:sz w:val="18"/>
          </w:rPr>
          <w:t>sze lata</w:t>
        </w:r>
      </w:hyperlink>
      <w:r w:rsidRPr="005B5F7A">
        <w:rPr>
          <w:rFonts w:ascii="Times New Roman" w:hAnsi="Times New Roman"/>
          <w:sz w:val="18"/>
        </w:rPr>
        <w:t>. Zasady przewodnie określono w</w:t>
      </w:r>
      <w:r w:rsidRPr="005B5F7A">
        <w:t xml:space="preserve"> </w:t>
      </w:r>
      <w:hyperlink r:id="rId13" w:history="1">
        <w:r w:rsidRPr="005B5F7A">
          <w:rPr>
            <w:rStyle w:val="Hyperlink"/>
            <w:rFonts w:ascii="Times New Roman" w:hAnsi="Times New Roman"/>
            <w:sz w:val="18"/>
          </w:rPr>
          <w:t>rezolucji Rady</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struktury zarządzania strategicznych ram europejskiej współpracy</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dzi</w:t>
        </w:r>
        <w:r w:rsidRPr="005B5F7A">
          <w:rPr>
            <w:rStyle w:val="Hyperlink"/>
            <w:rFonts w:ascii="Times New Roman" w:hAnsi="Times New Roman"/>
            <w:sz w:val="18"/>
          </w:rPr>
          <w:t>edzinie kształcenia</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szk</w:t>
        </w:r>
        <w:r w:rsidRPr="005B5F7A">
          <w:rPr>
            <w:rStyle w:val="Hyperlink"/>
            <w:rFonts w:ascii="Times New Roman" w:hAnsi="Times New Roman"/>
            <w:sz w:val="18"/>
          </w:rPr>
          <w:t>olenia na rzecz europejskiego obszaru edukacji</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w</w:t>
        </w:r>
        <w:r w:rsidR="00204DC7">
          <w:rPr>
            <w:rStyle w:val="Hyperlink"/>
            <w:rFonts w:ascii="Times New Roman" w:hAnsi="Times New Roman"/>
            <w:sz w:val="18"/>
          </w:rPr>
          <w:t> </w:t>
        </w:r>
        <w:r w:rsidR="00204DC7" w:rsidRPr="005B5F7A">
          <w:rPr>
            <w:rStyle w:val="Hyperlink"/>
            <w:rFonts w:ascii="Times New Roman" w:hAnsi="Times New Roman"/>
            <w:sz w:val="18"/>
          </w:rPr>
          <w:t>sze</w:t>
        </w:r>
        <w:r w:rsidRPr="005B5F7A">
          <w:rPr>
            <w:rStyle w:val="Hyperlink"/>
            <w:rFonts w:ascii="Times New Roman" w:hAnsi="Times New Roman"/>
            <w:sz w:val="18"/>
          </w:rPr>
          <w:t>rszej perspektywie (2021–2030)</w:t>
        </w:r>
      </w:hyperlink>
      <w:r w:rsidRPr="005B5F7A">
        <w:rPr>
          <w:rStyle w:val="Hyperlink"/>
          <w:rFonts w:ascii="Times New Roman" w:hAnsi="Times New Roman"/>
          <w:sz w:val="18"/>
          <w:u w:val="none"/>
        </w:rPr>
        <w:t xml:space="preserve">: </w:t>
      </w:r>
      <w:r w:rsidRPr="005B5F7A">
        <w:rPr>
          <w:rFonts w:ascii="Times New Roman" w:hAnsi="Times New Roman"/>
          <w:sz w:val="18"/>
        </w:rPr>
        <w:t>współodpowiedzialność</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włą</w:t>
      </w:r>
      <w:r w:rsidRPr="005B5F7A">
        <w:rPr>
          <w:rFonts w:ascii="Times New Roman" w:hAnsi="Times New Roman"/>
          <w:sz w:val="18"/>
        </w:rPr>
        <w:t>czenie; odpowiedzialność</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wsp</w:t>
      </w:r>
      <w:r w:rsidRPr="005B5F7A">
        <w:rPr>
          <w:rFonts w:ascii="Times New Roman" w:hAnsi="Times New Roman"/>
          <w:sz w:val="18"/>
        </w:rPr>
        <w:t>ółpraca; współpraca.</w:t>
      </w:r>
    </w:p>
  </w:footnote>
  <w:footnote w:id="16">
    <w:p w14:paraId="1903B9E6" w14:textId="690B38C4" w:rsidR="00FD6968" w:rsidRPr="005B5F7A" w:rsidRDefault="00FD6968"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.1.6.</w:t>
      </w:r>
    </w:p>
  </w:footnote>
  <w:footnote w:id="17">
    <w:p w14:paraId="44271A12" w14:textId="4DDBC14A" w:rsidR="00B60737" w:rsidRPr="005B5F7A" w:rsidRDefault="00B60737"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.1.2.</w:t>
      </w:r>
    </w:p>
  </w:footnote>
  <w:footnote w:id="18">
    <w:p w14:paraId="5C5E3EF7" w14:textId="5EA4C253" w:rsidR="008B6649" w:rsidRPr="005B5F7A" w:rsidRDefault="008B6649"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t xml:space="preserve"> </w:t>
      </w:r>
      <w:r w:rsidRPr="005B5F7A">
        <w:rPr>
          <w:rFonts w:ascii="Times New Roman" w:hAnsi="Times New Roman"/>
          <w:sz w:val="18"/>
        </w:rPr>
        <w:t xml:space="preserve">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.1.1–4.1.2.</w:t>
      </w:r>
    </w:p>
  </w:footnote>
  <w:footnote w:id="19">
    <w:p w14:paraId="060E3E15" w14:textId="1BBDFD4E" w:rsidR="00EC2FA6" w:rsidRPr="005B5F7A" w:rsidRDefault="00EC2FA6" w:rsidP="00D65F7C">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14" w:history="1">
        <w:r w:rsidRPr="005B5F7A">
          <w:rPr>
            <w:rStyle w:val="Hyperlink"/>
            <w:rFonts w:ascii="Times New Roman" w:hAnsi="Times New Roman"/>
            <w:sz w:val="18"/>
          </w:rPr>
          <w:t>Konkluzje Rady</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promowania polityki</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pra</w:t>
        </w:r>
        <w:r w:rsidRPr="005B5F7A">
          <w:rPr>
            <w:rStyle w:val="Hyperlink"/>
            <w:rFonts w:ascii="Times New Roman" w:hAnsi="Times New Roman"/>
            <w:sz w:val="18"/>
          </w:rPr>
          <w:t>ktyki</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dzi</w:t>
        </w:r>
        <w:r w:rsidRPr="005B5F7A">
          <w:rPr>
            <w:rStyle w:val="Hyperlink"/>
            <w:rFonts w:ascii="Times New Roman" w:hAnsi="Times New Roman"/>
            <w:sz w:val="18"/>
          </w:rPr>
          <w:t>edzinie kształcenia</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szk</w:t>
        </w:r>
        <w:r w:rsidRPr="005B5F7A">
          <w:rPr>
            <w:rStyle w:val="Hyperlink"/>
            <w:rFonts w:ascii="Times New Roman" w:hAnsi="Times New Roman"/>
            <w:sz w:val="18"/>
          </w:rPr>
          <w:t>olenia wykorzystujących dowody,</w:t>
        </w:r>
        <w:r w:rsidR="00204DC7" w:rsidRPr="005B5F7A">
          <w:rPr>
            <w:rStyle w:val="Hyperlink"/>
            <w:rFonts w:ascii="Times New Roman" w:hAnsi="Times New Roman"/>
            <w:sz w:val="18"/>
          </w:rPr>
          <w:t xml:space="preserve"> z</w:t>
        </w:r>
        <w:r w:rsidR="00204DC7">
          <w:rPr>
            <w:rStyle w:val="Hyperlink"/>
            <w:rFonts w:ascii="Times New Roman" w:hAnsi="Times New Roman"/>
            <w:sz w:val="18"/>
          </w:rPr>
          <w:t> </w:t>
        </w:r>
        <w:r w:rsidR="00204DC7" w:rsidRPr="005B5F7A">
          <w:rPr>
            <w:rStyle w:val="Hyperlink"/>
            <w:rFonts w:ascii="Times New Roman" w:hAnsi="Times New Roman"/>
            <w:sz w:val="18"/>
          </w:rPr>
          <w:t>myś</w:t>
        </w:r>
        <w:r w:rsidRPr="005B5F7A">
          <w:rPr>
            <w:rStyle w:val="Hyperlink"/>
            <w:rFonts w:ascii="Times New Roman" w:hAnsi="Times New Roman"/>
            <w:sz w:val="18"/>
          </w:rPr>
          <w:t>lą</w:t>
        </w:r>
        <w:r w:rsidR="00204DC7" w:rsidRPr="005B5F7A">
          <w:rPr>
            <w:rStyle w:val="Hyperlink"/>
            <w:rFonts w:ascii="Times New Roman" w:hAnsi="Times New Roman"/>
            <w:sz w:val="18"/>
          </w:rPr>
          <w:t xml:space="preserve"> o</w:t>
        </w:r>
        <w:r w:rsidR="00204DC7">
          <w:rPr>
            <w:rStyle w:val="Hyperlink"/>
            <w:rFonts w:ascii="Times New Roman" w:hAnsi="Times New Roman"/>
            <w:sz w:val="18"/>
          </w:rPr>
          <w:t> </w:t>
        </w:r>
        <w:r w:rsidR="00204DC7" w:rsidRPr="005B5F7A">
          <w:rPr>
            <w:rStyle w:val="Hyperlink"/>
            <w:rFonts w:ascii="Times New Roman" w:hAnsi="Times New Roman"/>
            <w:sz w:val="18"/>
          </w:rPr>
          <w:t>urz</w:t>
        </w:r>
        <w:r w:rsidRPr="005B5F7A">
          <w:rPr>
            <w:rStyle w:val="Hyperlink"/>
            <w:rFonts w:ascii="Times New Roman" w:hAnsi="Times New Roman"/>
            <w:sz w:val="18"/>
          </w:rPr>
          <w:t>eczywistnieniu europejskiego obszaru edukacji</w:t>
        </w:r>
      </w:hyperlink>
      <w:r w:rsidRPr="005B5F7A">
        <w:rPr>
          <w:rFonts w:ascii="Times New Roman" w:hAnsi="Times New Roman"/>
          <w:sz w:val="18"/>
        </w:rPr>
        <w:t>, C/2024/3642.</w:t>
      </w:r>
    </w:p>
  </w:footnote>
  <w:footnote w:id="20">
    <w:p w14:paraId="619513C3" w14:textId="3F9C510F" w:rsidR="00D73A6F" w:rsidRPr="005B5F7A" w:rsidRDefault="00D73A6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bookmarkStart w:id="2" w:name="_Hlk196223033"/>
      <w:r w:rsidRPr="005B5F7A">
        <w:fldChar w:fldCharType="begin"/>
      </w:r>
      <w:r w:rsidRPr="005B5F7A">
        <w:rPr>
          <w:rFonts w:ascii="Times New Roman" w:hAnsi="Times New Roman" w:cs="Times New Roman"/>
          <w:sz w:val="18"/>
        </w:rPr>
        <w:instrText>HYPERLINK "https://www.consilium.europa.eu/media/ny3j24sm/much-more-than-a-market-report-by-enrico-letta.pdf"</w:instrText>
      </w:r>
      <w:r w:rsidRPr="005B5F7A">
        <w:fldChar w:fldCharType="separate"/>
      </w:r>
      <w:r w:rsidRPr="005B5F7A">
        <w:rPr>
          <w:rStyle w:val="Hyperlink"/>
          <w:rFonts w:ascii="Times New Roman" w:hAnsi="Times New Roman"/>
          <w:sz w:val="18"/>
        </w:rPr>
        <w:t>Letta, E. „Much more than</w:t>
      </w:r>
      <w:r w:rsidR="00204DC7" w:rsidRPr="005B5F7A">
        <w:rPr>
          <w:rStyle w:val="Hyperlink"/>
          <w:rFonts w:ascii="Times New Roman" w:hAnsi="Times New Roman"/>
          <w:sz w:val="18"/>
        </w:rPr>
        <w:t xml:space="preserve"> a</w:t>
      </w:r>
      <w:r w:rsidR="00204DC7">
        <w:rPr>
          <w:rStyle w:val="Hyperlink"/>
          <w:rFonts w:ascii="Times New Roman" w:hAnsi="Times New Roman"/>
          <w:sz w:val="18"/>
        </w:rPr>
        <w:t> </w:t>
      </w:r>
      <w:r w:rsidR="00204DC7" w:rsidRPr="005B5F7A">
        <w:rPr>
          <w:rStyle w:val="Hyperlink"/>
          <w:rFonts w:ascii="Times New Roman" w:hAnsi="Times New Roman"/>
          <w:sz w:val="18"/>
        </w:rPr>
        <w:t>mar</w:t>
      </w:r>
      <w:r w:rsidRPr="005B5F7A">
        <w:rPr>
          <w:rStyle w:val="Hyperlink"/>
          <w:rFonts w:ascii="Times New Roman" w:hAnsi="Times New Roman"/>
          <w:sz w:val="18"/>
        </w:rPr>
        <w:t>ket” [Znacznie więcej niż rynek]</w:t>
      </w:r>
      <w:r w:rsidRPr="005B5F7A">
        <w:rPr>
          <w:rStyle w:val="Hyperlink"/>
          <w:rFonts w:ascii="Times New Roman" w:hAnsi="Times New Roman" w:cs="Times New Roman"/>
          <w:sz w:val="18"/>
        </w:rPr>
        <w:fldChar w:fldCharType="end"/>
      </w:r>
    </w:p>
    <w:p w14:paraId="2F240C43" w14:textId="56103DF7" w:rsidR="00D73A6F" w:rsidRPr="005B5F7A" w:rsidRDefault="00C62E77" w:rsidP="00256170">
      <w:pPr>
        <w:pStyle w:val="FootnoteText"/>
        <w:ind w:left="142" w:hanging="142"/>
        <w:contextualSpacing/>
        <w:jc w:val="both"/>
        <w:rPr>
          <w:rStyle w:val="Hyperlink"/>
          <w:rFonts w:ascii="Times New Roman" w:hAnsi="Times New Roman" w:cs="Times New Roman"/>
          <w:sz w:val="18"/>
          <w:szCs w:val="18"/>
        </w:rPr>
      </w:pPr>
      <w:hyperlink r:id="rId15" w:history="1">
        <w:r w:rsidR="001B1BBC" w:rsidRPr="005B5F7A">
          <w:rPr>
            <w:rStyle w:val="Hyperlink"/>
            <w:rFonts w:ascii="Times New Roman" w:hAnsi="Times New Roman"/>
            <w:sz w:val="18"/>
          </w:rPr>
          <w:t>Draghi, M. „The future of European competitiveness” [Przyszłość europejskiej konkurencyjności]</w:t>
        </w:r>
      </w:hyperlink>
    </w:p>
    <w:p w14:paraId="14F739D0" w14:textId="53C893B3" w:rsidR="00D73A6F" w:rsidRPr="005B5F7A" w:rsidRDefault="00C62E77" w:rsidP="00256170">
      <w:pPr>
        <w:pStyle w:val="FootnoteText"/>
        <w:ind w:left="142" w:hanging="142"/>
        <w:contextualSpacing/>
        <w:jc w:val="both"/>
        <w:rPr>
          <w:rFonts w:ascii="Times New Roman" w:hAnsi="Times New Roman" w:cs="Times New Roman"/>
          <w:sz w:val="18"/>
          <w:szCs w:val="18"/>
        </w:rPr>
      </w:pPr>
      <w:hyperlink r:id="rId16" w:history="1">
        <w:r w:rsidR="001B1BBC" w:rsidRPr="005B5F7A">
          <w:rPr>
            <w:rStyle w:val="Hyperlink"/>
            <w:rFonts w:ascii="Times New Roman" w:hAnsi="Times New Roman"/>
            <w:sz w:val="18"/>
          </w:rPr>
          <w:t>Heitor, M. „Align, act, accelerate</w:t>
        </w:r>
      </w:hyperlink>
      <w:hyperlink r:id="rId17" w:history="1">
        <w:r w:rsidR="001B1BBC" w:rsidRPr="005B5F7A">
          <w:rPr>
            <w:rStyle w:val="Hyperlink"/>
            <w:rFonts w:ascii="Times New Roman" w:hAnsi="Times New Roman"/>
            <w:sz w:val="18"/>
          </w:rPr>
          <w:t xml:space="preserve"> Research, technology and innovation to boost European competitiveness” [Dostosować, działać, przyspieszać: badania naukowe, technologie</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inn</w:t>
        </w:r>
        <w:r w:rsidR="001B1BBC" w:rsidRPr="005B5F7A">
          <w:rPr>
            <w:rStyle w:val="Hyperlink"/>
            <w:rFonts w:ascii="Times New Roman" w:hAnsi="Times New Roman"/>
            <w:sz w:val="18"/>
          </w:rPr>
          <w:t>owacje</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cel</w:t>
        </w:r>
        <w:r w:rsidR="001B1BBC" w:rsidRPr="005B5F7A">
          <w:rPr>
            <w:rStyle w:val="Hyperlink"/>
            <w:rFonts w:ascii="Times New Roman" w:hAnsi="Times New Roman"/>
            <w:sz w:val="18"/>
          </w:rPr>
          <w:t>u zwiększenia konkurencyjności Europy]</w:t>
        </w:r>
      </w:hyperlink>
    </w:p>
    <w:p w14:paraId="6B71A160" w14:textId="06ABE057" w:rsidR="00D73A6F" w:rsidRPr="005B5F7A" w:rsidRDefault="00C62E77" w:rsidP="00256170">
      <w:pPr>
        <w:pStyle w:val="FootnoteText"/>
        <w:ind w:left="142" w:hanging="142"/>
        <w:contextualSpacing/>
        <w:jc w:val="both"/>
        <w:rPr>
          <w:rFonts w:ascii="Times New Roman" w:hAnsi="Times New Roman" w:cs="Times New Roman"/>
          <w:sz w:val="18"/>
          <w:szCs w:val="18"/>
        </w:rPr>
      </w:pPr>
      <w:hyperlink r:id="rId18" w:history="1">
        <w:r w:rsidR="001B1BBC" w:rsidRPr="005B5F7A">
          <w:rPr>
            <w:rStyle w:val="Hyperlink"/>
            <w:rFonts w:ascii="Times New Roman" w:hAnsi="Times New Roman"/>
            <w:sz w:val="18"/>
          </w:rPr>
          <w:t>Niinistö, S. „Safer together – Strengthening Europe’s Civilian and Military Preparedness and Readiness” [Razem bezpieczniej – zwiększenie gotowości</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prz</w:t>
        </w:r>
        <w:r w:rsidR="001B1BBC" w:rsidRPr="005B5F7A">
          <w:rPr>
            <w:rStyle w:val="Hyperlink"/>
            <w:rFonts w:ascii="Times New Roman" w:hAnsi="Times New Roman"/>
            <w:sz w:val="18"/>
          </w:rPr>
          <w:t>ygotowania cywilnego</w:t>
        </w:r>
        <w:r w:rsidR="00204DC7" w:rsidRPr="005B5F7A">
          <w:rPr>
            <w:rStyle w:val="Hyperlink"/>
            <w:rFonts w:ascii="Times New Roman" w:hAnsi="Times New Roman"/>
            <w:sz w:val="18"/>
          </w:rPr>
          <w:t xml:space="preserve"> i</w:t>
        </w:r>
        <w:r w:rsidR="00204DC7">
          <w:rPr>
            <w:rStyle w:val="Hyperlink"/>
            <w:rFonts w:ascii="Times New Roman" w:hAnsi="Times New Roman"/>
            <w:sz w:val="18"/>
          </w:rPr>
          <w:t> </w:t>
        </w:r>
        <w:r w:rsidR="00204DC7" w:rsidRPr="005B5F7A">
          <w:rPr>
            <w:rStyle w:val="Hyperlink"/>
            <w:rFonts w:ascii="Times New Roman" w:hAnsi="Times New Roman"/>
            <w:sz w:val="18"/>
          </w:rPr>
          <w:t>obr</w:t>
        </w:r>
        <w:r w:rsidR="001B1BBC" w:rsidRPr="005B5F7A">
          <w:rPr>
            <w:rStyle w:val="Hyperlink"/>
            <w:rFonts w:ascii="Times New Roman" w:hAnsi="Times New Roman"/>
            <w:sz w:val="18"/>
          </w:rPr>
          <w:t>onnego</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Eur</w:t>
        </w:r>
        <w:r w:rsidR="001B1BBC" w:rsidRPr="005B5F7A">
          <w:rPr>
            <w:rStyle w:val="Hyperlink"/>
            <w:rFonts w:ascii="Times New Roman" w:hAnsi="Times New Roman"/>
            <w:sz w:val="18"/>
          </w:rPr>
          <w:t>opie]</w:t>
        </w:r>
      </w:hyperlink>
      <w:r w:rsidR="001B1BBC" w:rsidRPr="005B5F7A">
        <w:t>.</w:t>
      </w:r>
      <w:bookmarkEnd w:id="2"/>
    </w:p>
  </w:footnote>
  <w:footnote w:id="21">
    <w:p w14:paraId="0229A6BD" w14:textId="77777777" w:rsidR="006512DE" w:rsidRPr="005B5F7A" w:rsidRDefault="006512DE" w:rsidP="006512DE">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19" w:history="1">
        <w:r w:rsidRPr="005B5F7A">
          <w:rPr>
            <w:rStyle w:val="Hyperlink"/>
            <w:rFonts w:ascii="Times New Roman" w:hAnsi="Times New Roman"/>
            <w:sz w:val="18"/>
          </w:rPr>
          <w:t>Program strategiczny na lata 2024–2029</w:t>
        </w:r>
      </w:hyperlink>
      <w:r w:rsidRPr="005B5F7A">
        <w:t>.</w:t>
      </w:r>
    </w:p>
  </w:footnote>
  <w:footnote w:id="22">
    <w:p w14:paraId="5EA6D013" w14:textId="77777777" w:rsidR="006512DE" w:rsidRPr="005B5F7A" w:rsidRDefault="006512DE" w:rsidP="006512DE">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20" w:history="1">
        <w:r w:rsidRPr="005B5F7A">
          <w:rPr>
            <w:rStyle w:val="Hyperlink"/>
            <w:rFonts w:ascii="Times New Roman" w:hAnsi="Times New Roman"/>
            <w:sz w:val="18"/>
          </w:rPr>
          <w:t>Pismo określające zadania Roxany Mînzatu</w:t>
        </w:r>
      </w:hyperlink>
      <w:r w:rsidRPr="005B5F7A">
        <w:t>.</w:t>
      </w:r>
    </w:p>
  </w:footnote>
  <w:footnote w:id="23">
    <w:p w14:paraId="5962BEB4" w14:textId="7AFAC29D" w:rsidR="005D1690" w:rsidRPr="005B5F7A" w:rsidRDefault="005D1690"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r w:rsidRPr="005B5F7A">
        <w:rPr>
          <w:rFonts w:ascii="Times New Roman" w:hAnsi="Times New Roman"/>
          <w:sz w:val="18"/>
          <w:shd w:val="clear" w:color="auto" w:fill="FFFFFF" w:themeFill="background1"/>
        </w:rPr>
        <w:t>Zostały one określone</w:t>
      </w:r>
      <w:r w:rsidR="00204DC7" w:rsidRPr="005B5F7A">
        <w:rPr>
          <w:rFonts w:ascii="Times New Roman" w:hAnsi="Times New Roman"/>
          <w:sz w:val="18"/>
          <w:shd w:val="clear" w:color="auto" w:fill="FFFFFF" w:themeFill="background1"/>
        </w:rPr>
        <w:t xml:space="preserve"> w</w:t>
      </w:r>
      <w:r w:rsidR="00204DC7">
        <w:rPr>
          <w:rFonts w:ascii="Times New Roman" w:hAnsi="Times New Roman"/>
          <w:sz w:val="18"/>
          <w:shd w:val="clear" w:color="auto" w:fill="FFFFFF" w:themeFill="background1"/>
        </w:rPr>
        <w:t> </w:t>
      </w:r>
      <w:r w:rsidR="00204DC7" w:rsidRPr="005B5F7A">
        <w:rPr>
          <w:rFonts w:ascii="Times New Roman" w:hAnsi="Times New Roman"/>
          <w:sz w:val="18"/>
        </w:rPr>
        <w:t>rez</w:t>
      </w:r>
      <w:r w:rsidRPr="005B5F7A">
        <w:rPr>
          <w:rFonts w:ascii="Times New Roman" w:hAnsi="Times New Roman"/>
          <w:sz w:val="18"/>
        </w:rPr>
        <w:t>olucji</w:t>
      </w:r>
      <w:r w:rsidR="00204DC7" w:rsidRPr="005B5F7A">
        <w:rPr>
          <w:rFonts w:ascii="Times New Roman" w:hAnsi="Times New Roman"/>
          <w:sz w:val="18"/>
        </w:rPr>
        <w:t xml:space="preserve"> w</w:t>
      </w:r>
      <w:r w:rsidR="00204DC7">
        <w:rPr>
          <w:rFonts w:ascii="Times New Roman" w:hAnsi="Times New Roman"/>
          <w:sz w:val="18"/>
        </w:rPr>
        <w:t> </w:t>
      </w:r>
      <w:r w:rsidR="00204DC7" w:rsidRPr="005B5F7A">
        <w:rPr>
          <w:rFonts w:ascii="Times New Roman" w:hAnsi="Times New Roman"/>
          <w:sz w:val="18"/>
        </w:rPr>
        <w:t>spr</w:t>
      </w:r>
      <w:r w:rsidRPr="005B5F7A">
        <w:rPr>
          <w:rFonts w:ascii="Times New Roman" w:hAnsi="Times New Roman"/>
          <w:sz w:val="18"/>
        </w:rPr>
        <w:t>awie strategicznych ram na rzecz europejskiego obszaru edukacji</w:t>
      </w:r>
      <w:r w:rsidR="00204DC7" w:rsidRPr="005B5F7A">
        <w:rPr>
          <w:rFonts w:ascii="Times New Roman" w:hAnsi="Times New Roman"/>
          <w:sz w:val="18"/>
        </w:rPr>
        <w:t xml:space="preserve"> i</w:t>
      </w:r>
      <w:r w:rsidR="00204DC7">
        <w:rPr>
          <w:rFonts w:ascii="Times New Roman" w:hAnsi="Times New Roman"/>
          <w:sz w:val="18"/>
        </w:rPr>
        <w:t> </w:t>
      </w:r>
      <w:r w:rsidR="00204DC7" w:rsidRPr="005B5F7A">
        <w:rPr>
          <w:rFonts w:ascii="Times New Roman" w:hAnsi="Times New Roman"/>
          <w:sz w:val="18"/>
        </w:rPr>
        <w:t>w</w:t>
      </w:r>
      <w:r w:rsidR="00204DC7">
        <w:rPr>
          <w:rFonts w:ascii="Times New Roman" w:hAnsi="Times New Roman"/>
          <w:sz w:val="18"/>
        </w:rPr>
        <w:t> </w:t>
      </w:r>
      <w:r w:rsidR="00204DC7" w:rsidRPr="005B5F7A">
        <w:rPr>
          <w:rFonts w:ascii="Times New Roman" w:hAnsi="Times New Roman"/>
          <w:sz w:val="18"/>
        </w:rPr>
        <w:t>sze</w:t>
      </w:r>
      <w:r w:rsidRPr="005B5F7A">
        <w:rPr>
          <w:rFonts w:ascii="Times New Roman" w:hAnsi="Times New Roman"/>
          <w:sz w:val="18"/>
        </w:rPr>
        <w:t>rszej perspektywie (2021–2030), przewidującej możliwość dokonania przeglądu przed cyklem 2026–2030.</w:t>
      </w:r>
    </w:p>
  </w:footnote>
  <w:footnote w:id="24">
    <w:p w14:paraId="35C79864" w14:textId="68D3E1A6" w:rsidR="000918EF" w:rsidRPr="005B5F7A" w:rsidRDefault="000918EF"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t xml:space="preserve"> </w:t>
      </w:r>
      <w:r w:rsidRPr="005B5F7A">
        <w:rPr>
          <w:rFonts w:ascii="Times New Roman" w:hAnsi="Times New Roman"/>
          <w:sz w:val="18"/>
        </w:rPr>
        <w:t xml:space="preserve">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.3.</w:t>
      </w:r>
    </w:p>
  </w:footnote>
  <w:footnote w:id="25">
    <w:p w14:paraId="3A99BD8C" w14:textId="6FADE231" w:rsidR="00960DEA" w:rsidRPr="005B5F7A" w:rsidRDefault="00960DEA"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21" w:history="1">
        <w:r w:rsidRPr="005B5F7A">
          <w:rPr>
            <w:rStyle w:val="Hyperlink"/>
            <w:rFonts w:ascii="Times New Roman" w:hAnsi="Times New Roman"/>
            <w:sz w:val="18"/>
          </w:rPr>
          <w:t>COM(2025) 88 final</w:t>
        </w:r>
      </w:hyperlink>
      <w:r w:rsidRPr="005B5F7A">
        <w:t>.</w:t>
      </w:r>
    </w:p>
  </w:footnote>
  <w:footnote w:id="26">
    <w:p w14:paraId="725AB3E3" w14:textId="755720FF" w:rsidR="00D73A6F" w:rsidRPr="005B5F7A" w:rsidRDefault="00D73A6F" w:rsidP="00D65F7C">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shd w:val="clear" w:color="auto" w:fill="FFFFFF" w:themeFill="background1"/>
        </w:rPr>
        <w:footnoteRef/>
      </w:r>
      <w:r w:rsidRPr="005B5F7A">
        <w:rPr>
          <w:rFonts w:ascii="Times New Roman" w:hAnsi="Times New Roman"/>
          <w:sz w:val="18"/>
        </w:rPr>
        <w:t xml:space="preserve"> </w:t>
      </w:r>
      <w:hyperlink r:id="rId22" w:history="1">
        <w:r w:rsidRPr="005B5F7A">
          <w:rPr>
            <w:rStyle w:val="Hyperlink"/>
            <w:rFonts w:ascii="Times New Roman" w:hAnsi="Times New Roman"/>
            <w:sz w:val="18"/>
            <w:shd w:val="clear" w:color="auto" w:fill="FFFFFF" w:themeFill="background1"/>
          </w:rPr>
          <w:t>Konkluzje Rady</w:t>
        </w:r>
        <w:r w:rsidR="00204DC7" w:rsidRPr="005B5F7A">
          <w:rPr>
            <w:rStyle w:val="Hyperlink"/>
            <w:rFonts w:ascii="Times New Roman" w:hAnsi="Times New Roman"/>
            <w:sz w:val="18"/>
            <w:shd w:val="clear" w:color="auto" w:fill="FFFFFF" w:themeFill="background1"/>
          </w:rPr>
          <w:t xml:space="preserve"> w</w:t>
        </w:r>
        <w:r w:rsidR="00204DC7">
          <w:rPr>
            <w:rStyle w:val="Hyperlink"/>
            <w:rFonts w:ascii="Times New Roman" w:hAnsi="Times New Roman"/>
            <w:sz w:val="18"/>
            <w:shd w:val="clear" w:color="auto" w:fill="FFFFFF" w:themeFill="background1"/>
          </w:rPr>
          <w:t> </w:t>
        </w:r>
        <w:r w:rsidR="00204DC7" w:rsidRPr="005B5F7A">
          <w:rPr>
            <w:rStyle w:val="Hyperlink"/>
            <w:rFonts w:ascii="Times New Roman" w:hAnsi="Times New Roman"/>
            <w:sz w:val="18"/>
            <w:shd w:val="clear" w:color="auto" w:fill="FFFFFF" w:themeFill="background1"/>
          </w:rPr>
          <w:t>spr</w:t>
        </w:r>
        <w:r w:rsidRPr="005B5F7A">
          <w:rPr>
            <w:rStyle w:val="Hyperlink"/>
            <w:rFonts w:ascii="Times New Roman" w:hAnsi="Times New Roman"/>
            <w:sz w:val="18"/>
            <w:shd w:val="clear" w:color="auto" w:fill="FFFFFF" w:themeFill="background1"/>
          </w:rPr>
          <w:t>awie wkładu kształcenia</w:t>
        </w:r>
        <w:r w:rsidR="00204DC7" w:rsidRPr="005B5F7A">
          <w:rPr>
            <w:rStyle w:val="Hyperlink"/>
            <w:rFonts w:ascii="Times New Roman" w:hAnsi="Times New Roman"/>
            <w:sz w:val="18"/>
            <w:shd w:val="clear" w:color="auto" w:fill="FFFFFF" w:themeFill="background1"/>
          </w:rPr>
          <w:t xml:space="preserve"> i</w:t>
        </w:r>
        <w:r w:rsidR="00204DC7">
          <w:rPr>
            <w:rStyle w:val="Hyperlink"/>
            <w:rFonts w:ascii="Times New Roman" w:hAnsi="Times New Roman"/>
            <w:sz w:val="18"/>
            <w:shd w:val="clear" w:color="auto" w:fill="FFFFFF" w:themeFill="background1"/>
          </w:rPr>
          <w:t> </w:t>
        </w:r>
        <w:r w:rsidR="00204DC7" w:rsidRPr="005B5F7A">
          <w:rPr>
            <w:rStyle w:val="Hyperlink"/>
            <w:rFonts w:ascii="Times New Roman" w:hAnsi="Times New Roman"/>
            <w:sz w:val="18"/>
            <w:shd w:val="clear" w:color="auto" w:fill="FFFFFF" w:themeFill="background1"/>
          </w:rPr>
          <w:t>szk</w:t>
        </w:r>
        <w:r w:rsidRPr="005B5F7A">
          <w:rPr>
            <w:rStyle w:val="Hyperlink"/>
            <w:rFonts w:ascii="Times New Roman" w:hAnsi="Times New Roman"/>
            <w:sz w:val="18"/>
            <w:shd w:val="clear" w:color="auto" w:fill="FFFFFF" w:themeFill="background1"/>
          </w:rPr>
          <w:t>olenia we wzmacnianie wspólnych wartości europejskich</w:t>
        </w:r>
        <w:r w:rsidR="00204DC7" w:rsidRPr="005B5F7A">
          <w:rPr>
            <w:rStyle w:val="Hyperlink"/>
            <w:rFonts w:ascii="Times New Roman" w:hAnsi="Times New Roman"/>
            <w:sz w:val="18"/>
            <w:shd w:val="clear" w:color="auto" w:fill="FFFFFF" w:themeFill="background1"/>
          </w:rPr>
          <w:t xml:space="preserve"> i</w:t>
        </w:r>
        <w:r w:rsidR="00204DC7">
          <w:rPr>
            <w:rStyle w:val="Hyperlink"/>
            <w:rFonts w:ascii="Times New Roman" w:hAnsi="Times New Roman"/>
            <w:sz w:val="18"/>
            <w:shd w:val="clear" w:color="auto" w:fill="FFFFFF" w:themeFill="background1"/>
          </w:rPr>
          <w:t> </w:t>
        </w:r>
        <w:r w:rsidR="00204DC7" w:rsidRPr="005B5F7A">
          <w:rPr>
            <w:rStyle w:val="Hyperlink"/>
            <w:rFonts w:ascii="Times New Roman" w:hAnsi="Times New Roman"/>
            <w:sz w:val="18"/>
            <w:shd w:val="clear" w:color="auto" w:fill="FFFFFF" w:themeFill="background1"/>
          </w:rPr>
          <w:t>oby</w:t>
        </w:r>
        <w:r w:rsidRPr="005B5F7A">
          <w:rPr>
            <w:rStyle w:val="Hyperlink"/>
            <w:rFonts w:ascii="Times New Roman" w:hAnsi="Times New Roman"/>
            <w:sz w:val="18"/>
            <w:shd w:val="clear" w:color="auto" w:fill="FFFFFF" w:themeFill="background1"/>
          </w:rPr>
          <w:t>watelstwa demokratycznego</w:t>
        </w:r>
      </w:hyperlink>
      <w:r w:rsidRPr="005B5F7A">
        <w:rPr>
          <w:rFonts w:ascii="Times New Roman" w:hAnsi="Times New Roman"/>
          <w:sz w:val="18"/>
        </w:rPr>
        <w:t xml:space="preserve"> (2023). Zob. również: </w:t>
      </w:r>
      <w:hyperlink r:id="rId23" w:history="1">
        <w:r w:rsidRPr="005B5F7A">
          <w:rPr>
            <w:rStyle w:val="Hyperlink"/>
            <w:rFonts w:ascii="Times New Roman" w:hAnsi="Times New Roman"/>
            <w:sz w:val="18"/>
          </w:rPr>
          <w:t>rezolucja Parlamentu Europejskiego</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realizacji działań</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zak</w:t>
        </w:r>
        <w:r w:rsidRPr="005B5F7A">
          <w:rPr>
            <w:rStyle w:val="Hyperlink"/>
            <w:rFonts w:ascii="Times New Roman" w:hAnsi="Times New Roman"/>
            <w:sz w:val="18"/>
          </w:rPr>
          <w:t xml:space="preserve">resie edukacji obywatelskiej </w:t>
        </w:r>
      </w:hyperlink>
      <w:r w:rsidRPr="005B5F7A">
        <w:rPr>
          <w:rFonts w:ascii="Times New Roman" w:hAnsi="Times New Roman"/>
          <w:sz w:val="18"/>
        </w:rPr>
        <w:t xml:space="preserve"> (2022), </w:t>
      </w:r>
      <w:hyperlink r:id="rId24" w:history="1">
        <w:r w:rsidRPr="005B5F7A">
          <w:rPr>
            <w:rStyle w:val="Hyperlink"/>
            <w:rFonts w:ascii="Times New Roman" w:hAnsi="Times New Roman"/>
            <w:sz w:val="18"/>
          </w:rPr>
          <w:t>rezolucja Parlamentu Europejskiego</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propozycji Parlamentu Europejskiego dotyczących zmiany Traktatów</w:t>
        </w:r>
      </w:hyperlink>
      <w:r w:rsidRPr="005B5F7A">
        <w:rPr>
          <w:rFonts w:ascii="Times New Roman" w:hAnsi="Times New Roman"/>
          <w:sz w:val="18"/>
        </w:rPr>
        <w:t xml:space="preserve"> (2023), </w:t>
      </w:r>
      <w:hyperlink r:id="rId25" w:anchor=":~:text=The%20Conference%20on%20the%20Future,presented%20in%20a%20final%20report." w:history="1">
        <w:r w:rsidRPr="005B5F7A">
          <w:rPr>
            <w:rStyle w:val="Hyperlink"/>
            <w:rFonts w:ascii="Times New Roman" w:hAnsi="Times New Roman"/>
            <w:sz w:val="18"/>
          </w:rPr>
          <w:t>Konferencja</w:t>
        </w:r>
        <w:r w:rsidR="00204DC7" w:rsidRPr="005B5F7A">
          <w:rPr>
            <w:rStyle w:val="Hyperlink"/>
            <w:rFonts w:ascii="Times New Roman" w:hAnsi="Times New Roman"/>
            <w:sz w:val="18"/>
          </w:rPr>
          <w:t xml:space="preserve"> w</w:t>
        </w:r>
        <w:r w:rsidR="00204DC7">
          <w:rPr>
            <w:rStyle w:val="Hyperlink"/>
            <w:rFonts w:ascii="Times New Roman" w:hAnsi="Times New Roman"/>
            <w:sz w:val="18"/>
          </w:rPr>
          <w:t> </w:t>
        </w:r>
        <w:r w:rsidR="00204DC7" w:rsidRPr="005B5F7A">
          <w:rPr>
            <w:rStyle w:val="Hyperlink"/>
            <w:rFonts w:ascii="Times New Roman" w:hAnsi="Times New Roman"/>
            <w:sz w:val="18"/>
          </w:rPr>
          <w:t>spr</w:t>
        </w:r>
        <w:r w:rsidRPr="005B5F7A">
          <w:rPr>
            <w:rStyle w:val="Hyperlink"/>
            <w:rFonts w:ascii="Times New Roman" w:hAnsi="Times New Roman"/>
            <w:sz w:val="18"/>
          </w:rPr>
          <w:t>awie przyszłości Europy</w:t>
        </w:r>
      </w:hyperlink>
      <w:r w:rsidRPr="005B5F7A">
        <w:rPr>
          <w:rFonts w:ascii="Times New Roman" w:hAnsi="Times New Roman"/>
          <w:sz w:val="18"/>
        </w:rPr>
        <w:t xml:space="preserve"> (2022). </w:t>
      </w:r>
    </w:p>
  </w:footnote>
  <w:footnote w:id="27">
    <w:p w14:paraId="01BE20D6" w14:textId="2D908475" w:rsidR="002B5470" w:rsidRPr="005B5F7A" w:rsidRDefault="002B5470" w:rsidP="002B54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w:t>
      </w:r>
      <w:hyperlink r:id="rId26" w:history="1">
        <w:r w:rsidRPr="005B5F7A">
          <w:rPr>
            <w:rStyle w:val="Hyperlink"/>
            <w:rFonts w:ascii="Times New Roman" w:hAnsi="Times New Roman"/>
            <w:sz w:val="18"/>
          </w:rPr>
          <w:t>Konkluzje Rady Europejskiej, marzec 20</w:t>
        </w:r>
        <w:r w:rsidRPr="00204DC7">
          <w:rPr>
            <w:rStyle w:val="Hyperlink"/>
            <w:rFonts w:ascii="Times New Roman" w:hAnsi="Times New Roman"/>
            <w:sz w:val="18"/>
          </w:rPr>
          <w:t>25</w:t>
        </w:r>
        <w:r w:rsidR="00204DC7" w:rsidRPr="00204DC7">
          <w:rPr>
            <w:rStyle w:val="Hyperlink"/>
            <w:rFonts w:ascii="Times New Roman" w:hAnsi="Times New Roman"/>
            <w:sz w:val="18"/>
          </w:rPr>
          <w:t> </w:t>
        </w:r>
        <w:r w:rsidRPr="00204DC7">
          <w:rPr>
            <w:rStyle w:val="Hyperlink"/>
            <w:rFonts w:ascii="Times New Roman" w:hAnsi="Times New Roman"/>
            <w:sz w:val="18"/>
          </w:rPr>
          <w:t>r.</w:t>
        </w:r>
      </w:hyperlink>
    </w:p>
  </w:footnote>
  <w:footnote w:id="28">
    <w:p w14:paraId="2A66696F" w14:textId="69A71624" w:rsidR="00FF1C0A" w:rsidRPr="005B5F7A" w:rsidRDefault="00FF1C0A"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t xml:space="preserve"> </w:t>
      </w:r>
      <w:r w:rsidRPr="005B5F7A">
        <w:rPr>
          <w:rFonts w:ascii="Times New Roman" w:hAnsi="Times New Roman"/>
          <w:sz w:val="18"/>
        </w:rPr>
        <w:t xml:space="preserve">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5</w:t>
      </w:r>
      <w:r w:rsidRPr="005B5F7A">
        <w:rPr>
          <w:rFonts w:ascii="Times New Roman" w:hAnsi="Times New Roman"/>
          <w:sz w:val="18"/>
        </w:rPr>
        <w:t>.2, 5.7.</w:t>
      </w:r>
    </w:p>
  </w:footnote>
  <w:footnote w:id="29">
    <w:p w14:paraId="4DF65A72" w14:textId="635B2809" w:rsidR="007B3F98" w:rsidRPr="005B5F7A" w:rsidRDefault="007B3F98" w:rsidP="00256170">
      <w:pPr>
        <w:pStyle w:val="FootnoteText"/>
        <w:ind w:left="142" w:hanging="142"/>
        <w:contextualSpacing/>
        <w:jc w:val="both"/>
        <w:rPr>
          <w:rFonts w:ascii="Times New Roman" w:hAnsi="Times New Roman" w:cs="Times New Roman"/>
          <w:sz w:val="18"/>
          <w:szCs w:val="18"/>
        </w:rPr>
      </w:pPr>
      <w:r w:rsidRPr="005B5F7A">
        <w:rPr>
          <w:rStyle w:val="FootnoteReference"/>
          <w:rFonts w:ascii="Times New Roman" w:hAnsi="Times New Roman" w:cs="Times New Roman"/>
          <w:sz w:val="18"/>
          <w:szCs w:val="18"/>
        </w:rPr>
        <w:footnoteRef/>
      </w:r>
      <w:r w:rsidRPr="005B5F7A">
        <w:rPr>
          <w:rFonts w:ascii="Times New Roman" w:hAnsi="Times New Roman"/>
          <w:sz w:val="18"/>
        </w:rPr>
        <w:t xml:space="preserve"> Dokument roboczy służb Komisji, </w:t>
      </w:r>
      <w:r w:rsidRPr="00204DC7">
        <w:rPr>
          <w:rFonts w:ascii="Times New Roman" w:hAnsi="Times New Roman"/>
          <w:sz w:val="18"/>
        </w:rPr>
        <w:t>pkt</w:t>
      </w:r>
      <w:r w:rsidR="00204DC7" w:rsidRPr="00204DC7">
        <w:rPr>
          <w:rFonts w:ascii="Times New Roman" w:hAnsi="Times New Roman"/>
          <w:sz w:val="18"/>
        </w:rPr>
        <w:t> </w:t>
      </w:r>
      <w:r w:rsidRPr="00204DC7">
        <w:rPr>
          <w:rFonts w:ascii="Times New Roman" w:hAnsi="Times New Roman"/>
          <w:sz w:val="18"/>
        </w:rPr>
        <w:t>4</w:t>
      </w:r>
      <w:r w:rsidRPr="005B5F7A">
        <w:rPr>
          <w:rFonts w:ascii="Times New Roman" w:hAnsi="Times New Roman"/>
          <w:sz w:val="18"/>
        </w:rPr>
        <w:t>.1.2, 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241A" w14:textId="77777777" w:rsidR="00C62E77" w:rsidRPr="00C62E77" w:rsidRDefault="00C62E77" w:rsidP="00C62E77">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706F" w14:textId="77777777" w:rsidR="00C62E77" w:rsidRPr="00C62E77" w:rsidRDefault="00C62E77" w:rsidP="00C62E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35C6" w14:textId="77777777" w:rsidR="00C62E77" w:rsidRPr="00C62E77" w:rsidRDefault="00C62E77" w:rsidP="00C62E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6DC" w14:textId="77777777" w:rsidR="00F03DAA" w:rsidRDefault="00F03D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6656" w14:textId="77777777" w:rsidR="00F03DAA" w:rsidRPr="007B1A1C" w:rsidRDefault="00F03DAA" w:rsidP="007B1A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0A22" w14:textId="77777777" w:rsidR="00F03DAA" w:rsidRDefault="00F0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C52"/>
    <w:multiLevelType w:val="hybridMultilevel"/>
    <w:tmpl w:val="461608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54289C"/>
    <w:multiLevelType w:val="hybridMultilevel"/>
    <w:tmpl w:val="B3C8955A"/>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BB076AD"/>
    <w:multiLevelType w:val="hybridMultilevel"/>
    <w:tmpl w:val="9216C1BE"/>
    <w:lvl w:ilvl="0" w:tplc="77DA84EC">
      <w:start w:val="1"/>
      <w:numFmt w:val="bullet"/>
      <w:lvlText w:val="-"/>
      <w:lvlJc w:val="left"/>
      <w:pPr>
        <w:ind w:left="720" w:hanging="360"/>
      </w:pPr>
      <w:rPr>
        <w:rFonts w:ascii="Tunga" w:hAnsi="Tunga" w:cs="Tunga" w:hint="default"/>
      </w:rPr>
    </w:lvl>
    <w:lvl w:ilvl="1" w:tplc="44A493F0">
      <w:start w:val="1"/>
      <w:numFmt w:val="bullet"/>
      <w:lvlText w:val="-"/>
      <w:lvlJc w:val="left"/>
      <w:pPr>
        <w:ind w:left="1440" w:hanging="360"/>
      </w:pPr>
      <w:rPr>
        <w:rFonts w:ascii="Symbol" w:hAnsi="Symbol" w:hint="default"/>
      </w:rPr>
    </w:lvl>
    <w:lvl w:ilvl="2" w:tplc="C31C91A8">
      <w:start w:val="1"/>
      <w:numFmt w:val="bullet"/>
      <w:lvlText w:val=""/>
      <w:lvlJc w:val="left"/>
      <w:pPr>
        <w:ind w:left="2160" w:hanging="360"/>
      </w:pPr>
      <w:rPr>
        <w:rFonts w:ascii="Wingdings" w:hAnsi="Wingdings" w:hint="default"/>
      </w:rPr>
    </w:lvl>
    <w:lvl w:ilvl="3" w:tplc="52D8B438">
      <w:start w:val="1"/>
      <w:numFmt w:val="bullet"/>
      <w:lvlText w:val=""/>
      <w:lvlJc w:val="left"/>
      <w:pPr>
        <w:ind w:left="2880" w:hanging="360"/>
      </w:pPr>
      <w:rPr>
        <w:rFonts w:ascii="Symbol" w:hAnsi="Symbol" w:hint="default"/>
      </w:rPr>
    </w:lvl>
    <w:lvl w:ilvl="4" w:tplc="5798DD08">
      <w:start w:val="1"/>
      <w:numFmt w:val="bullet"/>
      <w:lvlText w:val="o"/>
      <w:lvlJc w:val="left"/>
      <w:pPr>
        <w:ind w:left="3600" w:hanging="360"/>
      </w:pPr>
      <w:rPr>
        <w:rFonts w:ascii="Courier New" w:hAnsi="Courier New" w:hint="default"/>
      </w:rPr>
    </w:lvl>
    <w:lvl w:ilvl="5" w:tplc="10B8BDA6">
      <w:start w:val="1"/>
      <w:numFmt w:val="bullet"/>
      <w:lvlText w:val=""/>
      <w:lvlJc w:val="left"/>
      <w:pPr>
        <w:ind w:left="4320" w:hanging="360"/>
      </w:pPr>
      <w:rPr>
        <w:rFonts w:ascii="Wingdings" w:hAnsi="Wingdings" w:hint="default"/>
      </w:rPr>
    </w:lvl>
    <w:lvl w:ilvl="6" w:tplc="FC7CB806">
      <w:start w:val="1"/>
      <w:numFmt w:val="bullet"/>
      <w:lvlText w:val=""/>
      <w:lvlJc w:val="left"/>
      <w:pPr>
        <w:ind w:left="5040" w:hanging="360"/>
      </w:pPr>
      <w:rPr>
        <w:rFonts w:ascii="Symbol" w:hAnsi="Symbol" w:hint="default"/>
      </w:rPr>
    </w:lvl>
    <w:lvl w:ilvl="7" w:tplc="3F3EB6DA">
      <w:start w:val="1"/>
      <w:numFmt w:val="bullet"/>
      <w:lvlText w:val="o"/>
      <w:lvlJc w:val="left"/>
      <w:pPr>
        <w:ind w:left="5760" w:hanging="360"/>
      </w:pPr>
      <w:rPr>
        <w:rFonts w:ascii="Courier New" w:hAnsi="Courier New" w:hint="default"/>
      </w:rPr>
    </w:lvl>
    <w:lvl w:ilvl="8" w:tplc="3DDC9492">
      <w:start w:val="1"/>
      <w:numFmt w:val="bullet"/>
      <w:lvlText w:val=""/>
      <w:lvlJc w:val="left"/>
      <w:pPr>
        <w:ind w:left="6480" w:hanging="360"/>
      </w:pPr>
      <w:rPr>
        <w:rFonts w:ascii="Wingdings" w:hAnsi="Wingdings" w:hint="default"/>
      </w:rPr>
    </w:lvl>
  </w:abstractNum>
  <w:abstractNum w:abstractNumId="3" w15:restartNumberingAfterBreak="0">
    <w:nsid w:val="0D622DCF"/>
    <w:multiLevelType w:val="hybridMultilevel"/>
    <w:tmpl w:val="7DF45EB4"/>
    <w:lvl w:ilvl="0" w:tplc="08090005">
      <w:start w:val="1"/>
      <w:numFmt w:val="bullet"/>
      <w:lvlText w:val=""/>
      <w:lvlJc w:val="left"/>
      <w:pPr>
        <w:ind w:left="121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AD64C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13DDC"/>
    <w:multiLevelType w:val="hybridMultilevel"/>
    <w:tmpl w:val="E9AC0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3223A"/>
    <w:multiLevelType w:val="hybridMultilevel"/>
    <w:tmpl w:val="E58CDD8E"/>
    <w:lvl w:ilvl="0" w:tplc="9CA865BA">
      <w:start w:val="1"/>
      <w:numFmt w:val="bullet"/>
      <w:lvlText w:val="-"/>
      <w:lvlJc w:val="left"/>
      <w:pPr>
        <w:ind w:left="928" w:hanging="360"/>
      </w:pPr>
      <w:rPr>
        <w:rFonts w:ascii="Times New Roman" w:eastAsiaTheme="minorHAnsi" w:hAnsi="Times New Roman" w:cs="Times New Roman"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7" w15:restartNumberingAfterBreak="0">
    <w:nsid w:val="14CF0594"/>
    <w:multiLevelType w:val="multilevel"/>
    <w:tmpl w:val="6A2A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F773E"/>
    <w:multiLevelType w:val="hybridMultilevel"/>
    <w:tmpl w:val="1870F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C7591"/>
    <w:multiLevelType w:val="hybridMultilevel"/>
    <w:tmpl w:val="B0B0E8A4"/>
    <w:lvl w:ilvl="0" w:tplc="3970DB6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0F547E"/>
    <w:multiLevelType w:val="hybridMultilevel"/>
    <w:tmpl w:val="45DC99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5870A2"/>
    <w:multiLevelType w:val="hybridMultilevel"/>
    <w:tmpl w:val="E3F85068"/>
    <w:lvl w:ilvl="0" w:tplc="9EB04940">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3B1320"/>
    <w:multiLevelType w:val="hybridMultilevel"/>
    <w:tmpl w:val="B8EA7B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A1D5BCD"/>
    <w:multiLevelType w:val="multilevel"/>
    <w:tmpl w:val="227E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ED6B94"/>
    <w:multiLevelType w:val="hybridMultilevel"/>
    <w:tmpl w:val="0B262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966F58"/>
    <w:multiLevelType w:val="hybridMultilevel"/>
    <w:tmpl w:val="6C625C6E"/>
    <w:lvl w:ilvl="0" w:tplc="9EB04940">
      <w:start w:val="2"/>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337A07E9"/>
    <w:multiLevelType w:val="hybridMultilevel"/>
    <w:tmpl w:val="01F691DE"/>
    <w:lvl w:ilvl="0" w:tplc="061CD0F6">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EB26A8"/>
    <w:multiLevelType w:val="multilevel"/>
    <w:tmpl w:val="8C1A6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615717B"/>
    <w:multiLevelType w:val="hybridMultilevel"/>
    <w:tmpl w:val="461608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46052D"/>
    <w:multiLevelType w:val="hybridMultilevel"/>
    <w:tmpl w:val="71BCD056"/>
    <w:lvl w:ilvl="0" w:tplc="FD601762">
      <w:start w:val="1"/>
      <w:numFmt w:val="bullet"/>
      <w:lvlText w:val=""/>
      <w:lvlJc w:val="left"/>
      <w:pPr>
        <w:tabs>
          <w:tab w:val="num" w:pos="720"/>
        </w:tabs>
        <w:ind w:left="720" w:hanging="360"/>
      </w:pPr>
      <w:rPr>
        <w:rFonts w:ascii="Wingdings" w:hAnsi="Wingdings" w:hint="default"/>
      </w:rPr>
    </w:lvl>
    <w:lvl w:ilvl="1" w:tplc="894A6BD2" w:tentative="1">
      <w:start w:val="1"/>
      <w:numFmt w:val="bullet"/>
      <w:lvlText w:val=""/>
      <w:lvlJc w:val="left"/>
      <w:pPr>
        <w:tabs>
          <w:tab w:val="num" w:pos="1440"/>
        </w:tabs>
        <w:ind w:left="1440" w:hanging="360"/>
      </w:pPr>
      <w:rPr>
        <w:rFonts w:ascii="Wingdings" w:hAnsi="Wingdings" w:hint="default"/>
      </w:rPr>
    </w:lvl>
    <w:lvl w:ilvl="2" w:tplc="F670DBB6" w:tentative="1">
      <w:start w:val="1"/>
      <w:numFmt w:val="bullet"/>
      <w:lvlText w:val=""/>
      <w:lvlJc w:val="left"/>
      <w:pPr>
        <w:tabs>
          <w:tab w:val="num" w:pos="2160"/>
        </w:tabs>
        <w:ind w:left="2160" w:hanging="360"/>
      </w:pPr>
      <w:rPr>
        <w:rFonts w:ascii="Wingdings" w:hAnsi="Wingdings" w:hint="default"/>
      </w:rPr>
    </w:lvl>
    <w:lvl w:ilvl="3" w:tplc="935A859E" w:tentative="1">
      <w:start w:val="1"/>
      <w:numFmt w:val="bullet"/>
      <w:lvlText w:val=""/>
      <w:lvlJc w:val="left"/>
      <w:pPr>
        <w:tabs>
          <w:tab w:val="num" w:pos="2880"/>
        </w:tabs>
        <w:ind w:left="2880" w:hanging="360"/>
      </w:pPr>
      <w:rPr>
        <w:rFonts w:ascii="Wingdings" w:hAnsi="Wingdings" w:hint="default"/>
      </w:rPr>
    </w:lvl>
    <w:lvl w:ilvl="4" w:tplc="9208C35C" w:tentative="1">
      <w:start w:val="1"/>
      <w:numFmt w:val="bullet"/>
      <w:lvlText w:val=""/>
      <w:lvlJc w:val="left"/>
      <w:pPr>
        <w:tabs>
          <w:tab w:val="num" w:pos="3600"/>
        </w:tabs>
        <w:ind w:left="3600" w:hanging="360"/>
      </w:pPr>
      <w:rPr>
        <w:rFonts w:ascii="Wingdings" w:hAnsi="Wingdings" w:hint="default"/>
      </w:rPr>
    </w:lvl>
    <w:lvl w:ilvl="5" w:tplc="1500DE6E" w:tentative="1">
      <w:start w:val="1"/>
      <w:numFmt w:val="bullet"/>
      <w:lvlText w:val=""/>
      <w:lvlJc w:val="left"/>
      <w:pPr>
        <w:tabs>
          <w:tab w:val="num" w:pos="4320"/>
        </w:tabs>
        <w:ind w:left="4320" w:hanging="360"/>
      </w:pPr>
      <w:rPr>
        <w:rFonts w:ascii="Wingdings" w:hAnsi="Wingdings" w:hint="default"/>
      </w:rPr>
    </w:lvl>
    <w:lvl w:ilvl="6" w:tplc="A7B8DA88" w:tentative="1">
      <w:start w:val="1"/>
      <w:numFmt w:val="bullet"/>
      <w:lvlText w:val=""/>
      <w:lvlJc w:val="left"/>
      <w:pPr>
        <w:tabs>
          <w:tab w:val="num" w:pos="5040"/>
        </w:tabs>
        <w:ind w:left="5040" w:hanging="360"/>
      </w:pPr>
      <w:rPr>
        <w:rFonts w:ascii="Wingdings" w:hAnsi="Wingdings" w:hint="default"/>
      </w:rPr>
    </w:lvl>
    <w:lvl w:ilvl="7" w:tplc="2438D6EC" w:tentative="1">
      <w:start w:val="1"/>
      <w:numFmt w:val="bullet"/>
      <w:lvlText w:val=""/>
      <w:lvlJc w:val="left"/>
      <w:pPr>
        <w:tabs>
          <w:tab w:val="num" w:pos="5760"/>
        </w:tabs>
        <w:ind w:left="5760" w:hanging="360"/>
      </w:pPr>
      <w:rPr>
        <w:rFonts w:ascii="Wingdings" w:hAnsi="Wingdings" w:hint="default"/>
      </w:rPr>
    </w:lvl>
    <w:lvl w:ilvl="8" w:tplc="DBA03C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D1555"/>
    <w:multiLevelType w:val="hybridMultilevel"/>
    <w:tmpl w:val="2BC45066"/>
    <w:lvl w:ilvl="0" w:tplc="8D7C5DBA">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DDD7C05"/>
    <w:multiLevelType w:val="hybridMultilevel"/>
    <w:tmpl w:val="949E1B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1C012A3"/>
    <w:multiLevelType w:val="hybridMultilevel"/>
    <w:tmpl w:val="42D4361E"/>
    <w:lvl w:ilvl="0" w:tplc="18090019">
      <w:start w:val="1"/>
      <w:numFmt w:val="lowerLetter"/>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3" w15:restartNumberingAfterBreak="0">
    <w:nsid w:val="486E6A32"/>
    <w:multiLevelType w:val="multilevel"/>
    <w:tmpl w:val="ABB0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37D17"/>
    <w:multiLevelType w:val="hybridMultilevel"/>
    <w:tmpl w:val="6A06E2F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9CC3434"/>
    <w:multiLevelType w:val="hybridMultilevel"/>
    <w:tmpl w:val="6096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A7815"/>
    <w:multiLevelType w:val="hybridMultilevel"/>
    <w:tmpl w:val="9306D78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A3036E1"/>
    <w:multiLevelType w:val="multilevel"/>
    <w:tmpl w:val="17D49D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3C36FA2"/>
    <w:multiLevelType w:val="hybridMultilevel"/>
    <w:tmpl w:val="B31232FA"/>
    <w:lvl w:ilvl="0" w:tplc="8D7C5DBA">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AFB6030"/>
    <w:multiLevelType w:val="hybridMultilevel"/>
    <w:tmpl w:val="AC3CF99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6378D4"/>
    <w:multiLevelType w:val="hybridMultilevel"/>
    <w:tmpl w:val="75B29530"/>
    <w:lvl w:ilvl="0" w:tplc="DFA206C2">
      <w:start w:val="1"/>
      <w:numFmt w:val="bullet"/>
      <w:lvlText w:val="•"/>
      <w:lvlJc w:val="left"/>
      <w:pPr>
        <w:tabs>
          <w:tab w:val="num" w:pos="720"/>
        </w:tabs>
        <w:ind w:left="720" w:hanging="360"/>
      </w:pPr>
      <w:rPr>
        <w:rFonts w:ascii="Arial" w:hAnsi="Arial" w:hint="default"/>
      </w:rPr>
    </w:lvl>
    <w:lvl w:ilvl="1" w:tplc="A18035DC" w:tentative="1">
      <w:start w:val="1"/>
      <w:numFmt w:val="bullet"/>
      <w:lvlText w:val="•"/>
      <w:lvlJc w:val="left"/>
      <w:pPr>
        <w:tabs>
          <w:tab w:val="num" w:pos="1440"/>
        </w:tabs>
        <w:ind w:left="1440" w:hanging="360"/>
      </w:pPr>
      <w:rPr>
        <w:rFonts w:ascii="Arial" w:hAnsi="Arial" w:hint="default"/>
      </w:rPr>
    </w:lvl>
    <w:lvl w:ilvl="2" w:tplc="C3566202" w:tentative="1">
      <w:start w:val="1"/>
      <w:numFmt w:val="bullet"/>
      <w:lvlText w:val="•"/>
      <w:lvlJc w:val="left"/>
      <w:pPr>
        <w:tabs>
          <w:tab w:val="num" w:pos="2160"/>
        </w:tabs>
        <w:ind w:left="2160" w:hanging="360"/>
      </w:pPr>
      <w:rPr>
        <w:rFonts w:ascii="Arial" w:hAnsi="Arial" w:hint="default"/>
      </w:rPr>
    </w:lvl>
    <w:lvl w:ilvl="3" w:tplc="5F246A24" w:tentative="1">
      <w:start w:val="1"/>
      <w:numFmt w:val="bullet"/>
      <w:lvlText w:val="•"/>
      <w:lvlJc w:val="left"/>
      <w:pPr>
        <w:tabs>
          <w:tab w:val="num" w:pos="2880"/>
        </w:tabs>
        <w:ind w:left="2880" w:hanging="360"/>
      </w:pPr>
      <w:rPr>
        <w:rFonts w:ascii="Arial" w:hAnsi="Arial" w:hint="default"/>
      </w:rPr>
    </w:lvl>
    <w:lvl w:ilvl="4" w:tplc="75D859E8" w:tentative="1">
      <w:start w:val="1"/>
      <w:numFmt w:val="bullet"/>
      <w:lvlText w:val="•"/>
      <w:lvlJc w:val="left"/>
      <w:pPr>
        <w:tabs>
          <w:tab w:val="num" w:pos="3600"/>
        </w:tabs>
        <w:ind w:left="3600" w:hanging="360"/>
      </w:pPr>
      <w:rPr>
        <w:rFonts w:ascii="Arial" w:hAnsi="Arial" w:hint="default"/>
      </w:rPr>
    </w:lvl>
    <w:lvl w:ilvl="5" w:tplc="9C74B53E" w:tentative="1">
      <w:start w:val="1"/>
      <w:numFmt w:val="bullet"/>
      <w:lvlText w:val="•"/>
      <w:lvlJc w:val="left"/>
      <w:pPr>
        <w:tabs>
          <w:tab w:val="num" w:pos="4320"/>
        </w:tabs>
        <w:ind w:left="4320" w:hanging="360"/>
      </w:pPr>
      <w:rPr>
        <w:rFonts w:ascii="Arial" w:hAnsi="Arial" w:hint="default"/>
      </w:rPr>
    </w:lvl>
    <w:lvl w:ilvl="6" w:tplc="9814E030" w:tentative="1">
      <w:start w:val="1"/>
      <w:numFmt w:val="bullet"/>
      <w:lvlText w:val="•"/>
      <w:lvlJc w:val="left"/>
      <w:pPr>
        <w:tabs>
          <w:tab w:val="num" w:pos="5040"/>
        </w:tabs>
        <w:ind w:left="5040" w:hanging="360"/>
      </w:pPr>
      <w:rPr>
        <w:rFonts w:ascii="Arial" w:hAnsi="Arial" w:hint="default"/>
      </w:rPr>
    </w:lvl>
    <w:lvl w:ilvl="7" w:tplc="0DCA5756" w:tentative="1">
      <w:start w:val="1"/>
      <w:numFmt w:val="bullet"/>
      <w:lvlText w:val="•"/>
      <w:lvlJc w:val="left"/>
      <w:pPr>
        <w:tabs>
          <w:tab w:val="num" w:pos="5760"/>
        </w:tabs>
        <w:ind w:left="5760" w:hanging="360"/>
      </w:pPr>
      <w:rPr>
        <w:rFonts w:ascii="Arial" w:hAnsi="Arial" w:hint="default"/>
      </w:rPr>
    </w:lvl>
    <w:lvl w:ilvl="8" w:tplc="0ECE70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611455"/>
    <w:multiLevelType w:val="hybridMultilevel"/>
    <w:tmpl w:val="56CAF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76667D3"/>
    <w:multiLevelType w:val="multilevel"/>
    <w:tmpl w:val="9EEE84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974399B"/>
    <w:multiLevelType w:val="hybridMultilevel"/>
    <w:tmpl w:val="FF0E7396"/>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B967AF5"/>
    <w:multiLevelType w:val="multilevel"/>
    <w:tmpl w:val="AA42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3A67F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0"/>
  </w:num>
  <w:num w:numId="3">
    <w:abstractNumId w:val="3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4"/>
  </w:num>
  <w:num w:numId="7">
    <w:abstractNumId w:val="5"/>
  </w:num>
  <w:num w:numId="8">
    <w:abstractNumId w:val="14"/>
  </w:num>
  <w:num w:numId="9">
    <w:abstractNumId w:val="23"/>
  </w:num>
  <w:num w:numId="10">
    <w:abstractNumId w:val="13"/>
  </w:num>
  <w:num w:numId="11">
    <w:abstractNumId w:val="7"/>
  </w:num>
  <w:num w:numId="12">
    <w:abstractNumId w:val="2"/>
  </w:num>
  <w:num w:numId="13">
    <w:abstractNumId w:val="18"/>
  </w:num>
  <w:num w:numId="14">
    <w:abstractNumId w:val="34"/>
  </w:num>
  <w:num w:numId="15">
    <w:abstractNumId w:val="21"/>
  </w:num>
  <w:num w:numId="16">
    <w:abstractNumId w:val="19"/>
  </w:num>
  <w:num w:numId="17">
    <w:abstractNumId w:val="9"/>
  </w:num>
  <w:num w:numId="18">
    <w:abstractNumId w:val="12"/>
  </w:num>
  <w:num w:numId="19">
    <w:abstractNumId w:val="30"/>
  </w:num>
  <w:num w:numId="20">
    <w:abstractNumId w:val="17"/>
  </w:num>
  <w:num w:numId="21">
    <w:abstractNumId w:val="27"/>
  </w:num>
  <w:num w:numId="22">
    <w:abstractNumId w:val="32"/>
  </w:num>
  <w:num w:numId="23">
    <w:abstractNumId w:val="25"/>
  </w:num>
  <w:num w:numId="24">
    <w:abstractNumId w:val="8"/>
  </w:num>
  <w:num w:numId="25">
    <w:abstractNumId w:val="10"/>
  </w:num>
  <w:num w:numId="26">
    <w:abstractNumId w:val="20"/>
  </w:num>
  <w:num w:numId="27">
    <w:abstractNumId w:val="28"/>
  </w:num>
  <w:num w:numId="28">
    <w:abstractNumId w:val="1"/>
  </w:num>
  <w:num w:numId="29">
    <w:abstractNumId w:val="11"/>
  </w:num>
  <w:num w:numId="30">
    <w:abstractNumId w:val="29"/>
  </w:num>
  <w:num w:numId="31">
    <w:abstractNumId w:val="6"/>
  </w:num>
  <w:num w:numId="32">
    <w:abstractNumId w:val="35"/>
  </w:num>
  <w:num w:numId="33">
    <w:abstractNumId w:val="16"/>
  </w:num>
  <w:num w:numId="34">
    <w:abstractNumId w:val="26"/>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88F0BE3-2009-4D43-B549-00C7F7A4791A"/>
    <w:docVar w:name="LW_COVERPAGE_TYPE" w:val="1"/>
    <w:docVar w:name="LW_CROSSREFERENCE" w:val="{SWD(2025) 169 final}"/>
    <w:docVar w:name="LW_DocType" w:val="NORMAL"/>
    <w:docVar w:name="LW_EMISSION" w:val="30.6.2025"/>
    <w:docVar w:name="LW_EMISSION_ISODATE" w:val="2025-06-30"/>
    <w:docVar w:name="LW_EMISSION_LOCATION" w:val="BRX"/>
    <w:docVar w:name="LW_EMISSION_PREFIX" w:val="Bruksela, dnia "/>
    <w:docVar w:name="LW_EMISSION_SUFFIX" w:val=" r."/>
    <w:docVar w:name="LW_ID_DOCTYPE_NONLW" w:val="CP-008"/>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5) 3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otycz\u261?ce \u347?ródokresowej oceny strategicznych ram europejskiego obszaru edukacji 2021\u8211?2030"/>
    <w:docVar w:name="LW_TYPE.DOC.CP" w:val="SPRAWOZDANIE KOMISJI DLA PARLAMENTU EUROPEJSKIEGO, RADY, EUROPEJSKIEGO KOMITETU EKONOMICZNO-SPO\u321?ECZNEGO I KOMITETU REGIONÓW"/>
    <w:docVar w:name="LwApiVersions" w:val="LW4CoDe 1.24.5.0; LW 9.0, Build 20240221"/>
  </w:docVars>
  <w:rsids>
    <w:rsidRoot w:val="00F03DAA"/>
    <w:rsid w:val="00000275"/>
    <w:rsid w:val="000006B2"/>
    <w:rsid w:val="000008CC"/>
    <w:rsid w:val="00000F01"/>
    <w:rsid w:val="00001329"/>
    <w:rsid w:val="00001A39"/>
    <w:rsid w:val="00001CB6"/>
    <w:rsid w:val="00002137"/>
    <w:rsid w:val="0000213F"/>
    <w:rsid w:val="000024A4"/>
    <w:rsid w:val="000027E3"/>
    <w:rsid w:val="00002B1C"/>
    <w:rsid w:val="00002E43"/>
    <w:rsid w:val="0000305D"/>
    <w:rsid w:val="000037CE"/>
    <w:rsid w:val="000039F7"/>
    <w:rsid w:val="00003C01"/>
    <w:rsid w:val="00003EB5"/>
    <w:rsid w:val="00004057"/>
    <w:rsid w:val="000044C2"/>
    <w:rsid w:val="000046F2"/>
    <w:rsid w:val="000052B3"/>
    <w:rsid w:val="00005544"/>
    <w:rsid w:val="0000578A"/>
    <w:rsid w:val="00006164"/>
    <w:rsid w:val="00006988"/>
    <w:rsid w:val="00006AE2"/>
    <w:rsid w:val="00006BED"/>
    <w:rsid w:val="00006FB3"/>
    <w:rsid w:val="000074CB"/>
    <w:rsid w:val="00007729"/>
    <w:rsid w:val="00007885"/>
    <w:rsid w:val="00007A34"/>
    <w:rsid w:val="00007BD2"/>
    <w:rsid w:val="00010000"/>
    <w:rsid w:val="0001041F"/>
    <w:rsid w:val="00010594"/>
    <w:rsid w:val="00010DFC"/>
    <w:rsid w:val="00010E13"/>
    <w:rsid w:val="00010FFE"/>
    <w:rsid w:val="00011225"/>
    <w:rsid w:val="000112A5"/>
    <w:rsid w:val="0001155B"/>
    <w:rsid w:val="00011784"/>
    <w:rsid w:val="0001182A"/>
    <w:rsid w:val="00011AC8"/>
    <w:rsid w:val="00011C46"/>
    <w:rsid w:val="00011DA3"/>
    <w:rsid w:val="00011E79"/>
    <w:rsid w:val="000122DA"/>
    <w:rsid w:val="000122E9"/>
    <w:rsid w:val="00012844"/>
    <w:rsid w:val="00012B54"/>
    <w:rsid w:val="00012C1E"/>
    <w:rsid w:val="00012F7A"/>
    <w:rsid w:val="000135D0"/>
    <w:rsid w:val="00013862"/>
    <w:rsid w:val="000138AB"/>
    <w:rsid w:val="00013B32"/>
    <w:rsid w:val="00013DFA"/>
    <w:rsid w:val="00013ED0"/>
    <w:rsid w:val="00014209"/>
    <w:rsid w:val="00014A70"/>
    <w:rsid w:val="00014B34"/>
    <w:rsid w:val="0001547D"/>
    <w:rsid w:val="0001557B"/>
    <w:rsid w:val="00015831"/>
    <w:rsid w:val="000158E6"/>
    <w:rsid w:val="0001599B"/>
    <w:rsid w:val="00015FCE"/>
    <w:rsid w:val="00016223"/>
    <w:rsid w:val="000164F3"/>
    <w:rsid w:val="000172E0"/>
    <w:rsid w:val="00017361"/>
    <w:rsid w:val="00017831"/>
    <w:rsid w:val="00017A3A"/>
    <w:rsid w:val="00017D6F"/>
    <w:rsid w:val="00017E87"/>
    <w:rsid w:val="00017F7F"/>
    <w:rsid w:val="00020D0F"/>
    <w:rsid w:val="00020D19"/>
    <w:rsid w:val="00020FEB"/>
    <w:rsid w:val="00021055"/>
    <w:rsid w:val="00021063"/>
    <w:rsid w:val="0002259F"/>
    <w:rsid w:val="000225A8"/>
    <w:rsid w:val="00022635"/>
    <w:rsid w:val="000229CC"/>
    <w:rsid w:val="00022B03"/>
    <w:rsid w:val="00022C50"/>
    <w:rsid w:val="0002319D"/>
    <w:rsid w:val="0002384A"/>
    <w:rsid w:val="000238C7"/>
    <w:rsid w:val="00023AA9"/>
    <w:rsid w:val="00023D01"/>
    <w:rsid w:val="00023F3F"/>
    <w:rsid w:val="00024411"/>
    <w:rsid w:val="00024972"/>
    <w:rsid w:val="00024FEC"/>
    <w:rsid w:val="0002511A"/>
    <w:rsid w:val="00025144"/>
    <w:rsid w:val="000253B2"/>
    <w:rsid w:val="000254FE"/>
    <w:rsid w:val="00025B47"/>
    <w:rsid w:val="00025EFB"/>
    <w:rsid w:val="00026442"/>
    <w:rsid w:val="00026C42"/>
    <w:rsid w:val="00026D89"/>
    <w:rsid w:val="00026EFB"/>
    <w:rsid w:val="00027339"/>
    <w:rsid w:val="000276E7"/>
    <w:rsid w:val="00027A74"/>
    <w:rsid w:val="000300F4"/>
    <w:rsid w:val="000303BC"/>
    <w:rsid w:val="000306B2"/>
    <w:rsid w:val="00030E20"/>
    <w:rsid w:val="00031913"/>
    <w:rsid w:val="00031DAB"/>
    <w:rsid w:val="00031E90"/>
    <w:rsid w:val="00031E9C"/>
    <w:rsid w:val="00032179"/>
    <w:rsid w:val="000322E2"/>
    <w:rsid w:val="00032640"/>
    <w:rsid w:val="0003269D"/>
    <w:rsid w:val="000329E8"/>
    <w:rsid w:val="00033106"/>
    <w:rsid w:val="0003311C"/>
    <w:rsid w:val="000332BE"/>
    <w:rsid w:val="000337B6"/>
    <w:rsid w:val="00034094"/>
    <w:rsid w:val="000344F7"/>
    <w:rsid w:val="00034510"/>
    <w:rsid w:val="00034951"/>
    <w:rsid w:val="00034DA1"/>
    <w:rsid w:val="00034E47"/>
    <w:rsid w:val="000351AE"/>
    <w:rsid w:val="00035315"/>
    <w:rsid w:val="00036605"/>
    <w:rsid w:val="000367AD"/>
    <w:rsid w:val="000369C1"/>
    <w:rsid w:val="00036B77"/>
    <w:rsid w:val="00036D5D"/>
    <w:rsid w:val="00036ED2"/>
    <w:rsid w:val="000378D7"/>
    <w:rsid w:val="0003799F"/>
    <w:rsid w:val="0004025E"/>
    <w:rsid w:val="00040368"/>
    <w:rsid w:val="00040439"/>
    <w:rsid w:val="000404BF"/>
    <w:rsid w:val="0004094E"/>
    <w:rsid w:val="00040D79"/>
    <w:rsid w:val="00041129"/>
    <w:rsid w:val="0004117B"/>
    <w:rsid w:val="0004145E"/>
    <w:rsid w:val="00041563"/>
    <w:rsid w:val="00041593"/>
    <w:rsid w:val="00041854"/>
    <w:rsid w:val="00042029"/>
    <w:rsid w:val="000429AC"/>
    <w:rsid w:val="00042DE1"/>
    <w:rsid w:val="00043B62"/>
    <w:rsid w:val="00044084"/>
    <w:rsid w:val="00044379"/>
    <w:rsid w:val="00044393"/>
    <w:rsid w:val="00044A57"/>
    <w:rsid w:val="00044F2C"/>
    <w:rsid w:val="000452B4"/>
    <w:rsid w:val="000453FD"/>
    <w:rsid w:val="00045596"/>
    <w:rsid w:val="0004597F"/>
    <w:rsid w:val="0004604E"/>
    <w:rsid w:val="000460D5"/>
    <w:rsid w:val="00046B82"/>
    <w:rsid w:val="00047037"/>
    <w:rsid w:val="00047503"/>
    <w:rsid w:val="00047CB0"/>
    <w:rsid w:val="000500E0"/>
    <w:rsid w:val="00050ADF"/>
    <w:rsid w:val="00051751"/>
    <w:rsid w:val="0005201C"/>
    <w:rsid w:val="000523D8"/>
    <w:rsid w:val="000526D4"/>
    <w:rsid w:val="00052898"/>
    <w:rsid w:val="00052F88"/>
    <w:rsid w:val="000533A9"/>
    <w:rsid w:val="00053525"/>
    <w:rsid w:val="000535B7"/>
    <w:rsid w:val="000536BB"/>
    <w:rsid w:val="000537DD"/>
    <w:rsid w:val="00053ADD"/>
    <w:rsid w:val="00054244"/>
    <w:rsid w:val="00054F87"/>
    <w:rsid w:val="000551DE"/>
    <w:rsid w:val="000555A7"/>
    <w:rsid w:val="000555E1"/>
    <w:rsid w:val="00056C4B"/>
    <w:rsid w:val="00057518"/>
    <w:rsid w:val="000601F6"/>
    <w:rsid w:val="0006038E"/>
    <w:rsid w:val="000606F0"/>
    <w:rsid w:val="0006090B"/>
    <w:rsid w:val="0006116F"/>
    <w:rsid w:val="00061379"/>
    <w:rsid w:val="00061803"/>
    <w:rsid w:val="00061D85"/>
    <w:rsid w:val="0006202B"/>
    <w:rsid w:val="00062289"/>
    <w:rsid w:val="00062840"/>
    <w:rsid w:val="00062C97"/>
    <w:rsid w:val="00062E3E"/>
    <w:rsid w:val="00062EE4"/>
    <w:rsid w:val="000634BA"/>
    <w:rsid w:val="00063A82"/>
    <w:rsid w:val="00063B55"/>
    <w:rsid w:val="00063E28"/>
    <w:rsid w:val="000640BF"/>
    <w:rsid w:val="00064A57"/>
    <w:rsid w:val="00064C59"/>
    <w:rsid w:val="00064CB5"/>
    <w:rsid w:val="00064DB9"/>
    <w:rsid w:val="00064E57"/>
    <w:rsid w:val="0006514C"/>
    <w:rsid w:val="00065179"/>
    <w:rsid w:val="00065665"/>
    <w:rsid w:val="00065666"/>
    <w:rsid w:val="00065828"/>
    <w:rsid w:val="00065BB0"/>
    <w:rsid w:val="00065F17"/>
    <w:rsid w:val="00065FBC"/>
    <w:rsid w:val="000666B5"/>
    <w:rsid w:val="000666CE"/>
    <w:rsid w:val="0006702F"/>
    <w:rsid w:val="00067046"/>
    <w:rsid w:val="00067082"/>
    <w:rsid w:val="00067089"/>
    <w:rsid w:val="00067396"/>
    <w:rsid w:val="00067488"/>
    <w:rsid w:val="0006758B"/>
    <w:rsid w:val="000675BA"/>
    <w:rsid w:val="00067925"/>
    <w:rsid w:val="00067970"/>
    <w:rsid w:val="00070B36"/>
    <w:rsid w:val="00070FC6"/>
    <w:rsid w:val="00071661"/>
    <w:rsid w:val="00071BB9"/>
    <w:rsid w:val="000723FF"/>
    <w:rsid w:val="00072A4D"/>
    <w:rsid w:val="00073DAB"/>
    <w:rsid w:val="00074049"/>
    <w:rsid w:val="0007410E"/>
    <w:rsid w:val="000746FF"/>
    <w:rsid w:val="0007524C"/>
    <w:rsid w:val="00075670"/>
    <w:rsid w:val="00075ACF"/>
    <w:rsid w:val="00075DDA"/>
    <w:rsid w:val="00076074"/>
    <w:rsid w:val="00076080"/>
    <w:rsid w:val="000760BF"/>
    <w:rsid w:val="00076AB4"/>
    <w:rsid w:val="00076CD8"/>
    <w:rsid w:val="000775F9"/>
    <w:rsid w:val="00077B01"/>
    <w:rsid w:val="00077B05"/>
    <w:rsid w:val="00077CC8"/>
    <w:rsid w:val="00077DFA"/>
    <w:rsid w:val="00077FF7"/>
    <w:rsid w:val="00080411"/>
    <w:rsid w:val="00080857"/>
    <w:rsid w:val="000808B2"/>
    <w:rsid w:val="000810AC"/>
    <w:rsid w:val="0008173F"/>
    <w:rsid w:val="0008189D"/>
    <w:rsid w:val="00082313"/>
    <w:rsid w:val="000823C8"/>
    <w:rsid w:val="00082702"/>
    <w:rsid w:val="00082F32"/>
    <w:rsid w:val="00082FAA"/>
    <w:rsid w:val="00083634"/>
    <w:rsid w:val="00083C9B"/>
    <w:rsid w:val="00083CD6"/>
    <w:rsid w:val="00084144"/>
    <w:rsid w:val="000841BD"/>
    <w:rsid w:val="00084299"/>
    <w:rsid w:val="000844EC"/>
    <w:rsid w:val="00084B9D"/>
    <w:rsid w:val="00084CA0"/>
    <w:rsid w:val="00084CC7"/>
    <w:rsid w:val="000850D1"/>
    <w:rsid w:val="00085588"/>
    <w:rsid w:val="00085F14"/>
    <w:rsid w:val="00086036"/>
    <w:rsid w:val="000862B1"/>
    <w:rsid w:val="000862EF"/>
    <w:rsid w:val="00086CA6"/>
    <w:rsid w:val="00086E39"/>
    <w:rsid w:val="00087001"/>
    <w:rsid w:val="00090097"/>
    <w:rsid w:val="0009036C"/>
    <w:rsid w:val="000916AB"/>
    <w:rsid w:val="000918EF"/>
    <w:rsid w:val="000919F3"/>
    <w:rsid w:val="00091BE2"/>
    <w:rsid w:val="00091C85"/>
    <w:rsid w:val="00092181"/>
    <w:rsid w:val="000927AB"/>
    <w:rsid w:val="00092A81"/>
    <w:rsid w:val="00092E73"/>
    <w:rsid w:val="00093317"/>
    <w:rsid w:val="00093418"/>
    <w:rsid w:val="00093FE1"/>
    <w:rsid w:val="000944E7"/>
    <w:rsid w:val="0009463C"/>
    <w:rsid w:val="00094922"/>
    <w:rsid w:val="00094CBA"/>
    <w:rsid w:val="00094DF9"/>
    <w:rsid w:val="0009518A"/>
    <w:rsid w:val="00095237"/>
    <w:rsid w:val="000957D2"/>
    <w:rsid w:val="000957E8"/>
    <w:rsid w:val="000959CB"/>
    <w:rsid w:val="00095A66"/>
    <w:rsid w:val="00095C20"/>
    <w:rsid w:val="00095E8F"/>
    <w:rsid w:val="000968D6"/>
    <w:rsid w:val="00096C2E"/>
    <w:rsid w:val="00096D5F"/>
    <w:rsid w:val="000971A0"/>
    <w:rsid w:val="000977BE"/>
    <w:rsid w:val="000978F8"/>
    <w:rsid w:val="000978FC"/>
    <w:rsid w:val="000979C0"/>
    <w:rsid w:val="00097AAC"/>
    <w:rsid w:val="000A0023"/>
    <w:rsid w:val="000A04C2"/>
    <w:rsid w:val="000A0F73"/>
    <w:rsid w:val="000A12C3"/>
    <w:rsid w:val="000A1BBB"/>
    <w:rsid w:val="000A1CB5"/>
    <w:rsid w:val="000A1E59"/>
    <w:rsid w:val="000A1FA7"/>
    <w:rsid w:val="000A2295"/>
    <w:rsid w:val="000A2509"/>
    <w:rsid w:val="000A2526"/>
    <w:rsid w:val="000A27F2"/>
    <w:rsid w:val="000A2A8C"/>
    <w:rsid w:val="000A2DAA"/>
    <w:rsid w:val="000A2FEF"/>
    <w:rsid w:val="000A3644"/>
    <w:rsid w:val="000A3682"/>
    <w:rsid w:val="000A403D"/>
    <w:rsid w:val="000A4333"/>
    <w:rsid w:val="000A4340"/>
    <w:rsid w:val="000A4407"/>
    <w:rsid w:val="000A445A"/>
    <w:rsid w:val="000A45B4"/>
    <w:rsid w:val="000A4A94"/>
    <w:rsid w:val="000A5491"/>
    <w:rsid w:val="000A5FD2"/>
    <w:rsid w:val="000A6374"/>
    <w:rsid w:val="000A64A2"/>
    <w:rsid w:val="000A65A7"/>
    <w:rsid w:val="000A6C5C"/>
    <w:rsid w:val="000A7492"/>
    <w:rsid w:val="000A7577"/>
    <w:rsid w:val="000A7713"/>
    <w:rsid w:val="000A7754"/>
    <w:rsid w:val="000A788B"/>
    <w:rsid w:val="000A7A93"/>
    <w:rsid w:val="000A7D21"/>
    <w:rsid w:val="000B030A"/>
    <w:rsid w:val="000B06C4"/>
    <w:rsid w:val="000B0C52"/>
    <w:rsid w:val="000B1A02"/>
    <w:rsid w:val="000B262D"/>
    <w:rsid w:val="000B2893"/>
    <w:rsid w:val="000B2DCB"/>
    <w:rsid w:val="000B351A"/>
    <w:rsid w:val="000B3C5B"/>
    <w:rsid w:val="000B3DAA"/>
    <w:rsid w:val="000B4633"/>
    <w:rsid w:val="000B48FE"/>
    <w:rsid w:val="000B4F88"/>
    <w:rsid w:val="000B56E3"/>
    <w:rsid w:val="000B59A1"/>
    <w:rsid w:val="000B59BD"/>
    <w:rsid w:val="000B5C91"/>
    <w:rsid w:val="000B5CF7"/>
    <w:rsid w:val="000B6059"/>
    <w:rsid w:val="000B6272"/>
    <w:rsid w:val="000B645B"/>
    <w:rsid w:val="000B6748"/>
    <w:rsid w:val="000B675B"/>
    <w:rsid w:val="000B6E85"/>
    <w:rsid w:val="000B6FEA"/>
    <w:rsid w:val="000B718F"/>
    <w:rsid w:val="000B76E1"/>
    <w:rsid w:val="000B78F3"/>
    <w:rsid w:val="000B7927"/>
    <w:rsid w:val="000B7F6B"/>
    <w:rsid w:val="000C0346"/>
    <w:rsid w:val="000C0767"/>
    <w:rsid w:val="000C07B6"/>
    <w:rsid w:val="000C07D4"/>
    <w:rsid w:val="000C08FC"/>
    <w:rsid w:val="000C0A3E"/>
    <w:rsid w:val="000C0FF8"/>
    <w:rsid w:val="000C1142"/>
    <w:rsid w:val="000C1194"/>
    <w:rsid w:val="000C1817"/>
    <w:rsid w:val="000C1994"/>
    <w:rsid w:val="000C2425"/>
    <w:rsid w:val="000C2882"/>
    <w:rsid w:val="000C29D2"/>
    <w:rsid w:val="000C2EAC"/>
    <w:rsid w:val="000C356D"/>
    <w:rsid w:val="000C35A2"/>
    <w:rsid w:val="000C35CE"/>
    <w:rsid w:val="000C4BD2"/>
    <w:rsid w:val="000C4C3F"/>
    <w:rsid w:val="000C4E82"/>
    <w:rsid w:val="000C52DB"/>
    <w:rsid w:val="000C5C5B"/>
    <w:rsid w:val="000C5CC6"/>
    <w:rsid w:val="000C6AD0"/>
    <w:rsid w:val="000C6C1D"/>
    <w:rsid w:val="000C704B"/>
    <w:rsid w:val="000C708E"/>
    <w:rsid w:val="000C75D3"/>
    <w:rsid w:val="000C7F42"/>
    <w:rsid w:val="000D0A16"/>
    <w:rsid w:val="000D0AC5"/>
    <w:rsid w:val="000D0AF3"/>
    <w:rsid w:val="000D0C4A"/>
    <w:rsid w:val="000D0CF6"/>
    <w:rsid w:val="000D10B6"/>
    <w:rsid w:val="000D15A4"/>
    <w:rsid w:val="000D1A63"/>
    <w:rsid w:val="000D212D"/>
    <w:rsid w:val="000D25DA"/>
    <w:rsid w:val="000D2A58"/>
    <w:rsid w:val="000D2DDA"/>
    <w:rsid w:val="000D2E46"/>
    <w:rsid w:val="000D349C"/>
    <w:rsid w:val="000D36BB"/>
    <w:rsid w:val="000D37D8"/>
    <w:rsid w:val="000D3FC9"/>
    <w:rsid w:val="000D4579"/>
    <w:rsid w:val="000D46E6"/>
    <w:rsid w:val="000D4B7A"/>
    <w:rsid w:val="000D4FD1"/>
    <w:rsid w:val="000D51B4"/>
    <w:rsid w:val="000D5FC7"/>
    <w:rsid w:val="000D6353"/>
    <w:rsid w:val="000D67BF"/>
    <w:rsid w:val="000D7216"/>
    <w:rsid w:val="000D79A3"/>
    <w:rsid w:val="000D7D37"/>
    <w:rsid w:val="000D7E74"/>
    <w:rsid w:val="000E02BD"/>
    <w:rsid w:val="000E060B"/>
    <w:rsid w:val="000E0AF9"/>
    <w:rsid w:val="000E0B5A"/>
    <w:rsid w:val="000E0BD6"/>
    <w:rsid w:val="000E0F0A"/>
    <w:rsid w:val="000E10C3"/>
    <w:rsid w:val="000E1F7C"/>
    <w:rsid w:val="000E1FD4"/>
    <w:rsid w:val="000E2169"/>
    <w:rsid w:val="000E2394"/>
    <w:rsid w:val="000E2BC0"/>
    <w:rsid w:val="000E2F60"/>
    <w:rsid w:val="000E2FAA"/>
    <w:rsid w:val="000E3593"/>
    <w:rsid w:val="000E3A02"/>
    <w:rsid w:val="000E4670"/>
    <w:rsid w:val="000E49F2"/>
    <w:rsid w:val="000E4D94"/>
    <w:rsid w:val="000E4E2A"/>
    <w:rsid w:val="000E4FCE"/>
    <w:rsid w:val="000E5166"/>
    <w:rsid w:val="000E5850"/>
    <w:rsid w:val="000E680A"/>
    <w:rsid w:val="000E6A41"/>
    <w:rsid w:val="000E7927"/>
    <w:rsid w:val="000E7C98"/>
    <w:rsid w:val="000F05E1"/>
    <w:rsid w:val="000F0D4E"/>
    <w:rsid w:val="000F0D62"/>
    <w:rsid w:val="000F1344"/>
    <w:rsid w:val="000F13B5"/>
    <w:rsid w:val="000F16F4"/>
    <w:rsid w:val="000F1C7B"/>
    <w:rsid w:val="000F29E8"/>
    <w:rsid w:val="000F32C2"/>
    <w:rsid w:val="000F32C4"/>
    <w:rsid w:val="000F3384"/>
    <w:rsid w:val="000F343B"/>
    <w:rsid w:val="000F344A"/>
    <w:rsid w:val="000F37D1"/>
    <w:rsid w:val="000F3A0A"/>
    <w:rsid w:val="000F4A32"/>
    <w:rsid w:val="000F4F8C"/>
    <w:rsid w:val="000F5297"/>
    <w:rsid w:val="000F52A6"/>
    <w:rsid w:val="000F5754"/>
    <w:rsid w:val="000F584C"/>
    <w:rsid w:val="000F59AB"/>
    <w:rsid w:val="000F6942"/>
    <w:rsid w:val="000F6F61"/>
    <w:rsid w:val="000F6FAC"/>
    <w:rsid w:val="000F7B83"/>
    <w:rsid w:val="000F7D09"/>
    <w:rsid w:val="00100431"/>
    <w:rsid w:val="001004DE"/>
    <w:rsid w:val="00100B54"/>
    <w:rsid w:val="00100C4F"/>
    <w:rsid w:val="00100E2E"/>
    <w:rsid w:val="00100F8D"/>
    <w:rsid w:val="001015EE"/>
    <w:rsid w:val="00101787"/>
    <w:rsid w:val="00101CFB"/>
    <w:rsid w:val="00101EE0"/>
    <w:rsid w:val="001021BB"/>
    <w:rsid w:val="0010263F"/>
    <w:rsid w:val="001026DB"/>
    <w:rsid w:val="00102ECC"/>
    <w:rsid w:val="00102F65"/>
    <w:rsid w:val="001035FE"/>
    <w:rsid w:val="00103B74"/>
    <w:rsid w:val="00103F8E"/>
    <w:rsid w:val="001042B4"/>
    <w:rsid w:val="001048BD"/>
    <w:rsid w:val="00105076"/>
    <w:rsid w:val="0010507B"/>
    <w:rsid w:val="00105545"/>
    <w:rsid w:val="00105AFF"/>
    <w:rsid w:val="00105DBE"/>
    <w:rsid w:val="001061F8"/>
    <w:rsid w:val="001066DF"/>
    <w:rsid w:val="001069C8"/>
    <w:rsid w:val="00106CDA"/>
    <w:rsid w:val="00106FCE"/>
    <w:rsid w:val="001072AF"/>
    <w:rsid w:val="0010734B"/>
    <w:rsid w:val="00110682"/>
    <w:rsid w:val="00110924"/>
    <w:rsid w:val="00110937"/>
    <w:rsid w:val="00110B0F"/>
    <w:rsid w:val="00111015"/>
    <w:rsid w:val="001111D2"/>
    <w:rsid w:val="001114D2"/>
    <w:rsid w:val="0011153A"/>
    <w:rsid w:val="00111B51"/>
    <w:rsid w:val="00112392"/>
    <w:rsid w:val="001124E7"/>
    <w:rsid w:val="00112564"/>
    <w:rsid w:val="00112968"/>
    <w:rsid w:val="00112FD0"/>
    <w:rsid w:val="0011345D"/>
    <w:rsid w:val="00113981"/>
    <w:rsid w:val="0011404A"/>
    <w:rsid w:val="00114508"/>
    <w:rsid w:val="001148AE"/>
    <w:rsid w:val="00114E7D"/>
    <w:rsid w:val="00115307"/>
    <w:rsid w:val="0011557C"/>
    <w:rsid w:val="001155D3"/>
    <w:rsid w:val="001157D1"/>
    <w:rsid w:val="001158FD"/>
    <w:rsid w:val="00115E20"/>
    <w:rsid w:val="00116374"/>
    <w:rsid w:val="00116403"/>
    <w:rsid w:val="00116B6F"/>
    <w:rsid w:val="00116C99"/>
    <w:rsid w:val="00116F0F"/>
    <w:rsid w:val="00116FBA"/>
    <w:rsid w:val="00117276"/>
    <w:rsid w:val="0011727F"/>
    <w:rsid w:val="001173A4"/>
    <w:rsid w:val="00117B1E"/>
    <w:rsid w:val="00117EAC"/>
    <w:rsid w:val="0012013B"/>
    <w:rsid w:val="00120267"/>
    <w:rsid w:val="001202BE"/>
    <w:rsid w:val="00120434"/>
    <w:rsid w:val="001208F2"/>
    <w:rsid w:val="00120931"/>
    <w:rsid w:val="00120ACD"/>
    <w:rsid w:val="00120BDB"/>
    <w:rsid w:val="0012107B"/>
    <w:rsid w:val="001211DA"/>
    <w:rsid w:val="00121FCF"/>
    <w:rsid w:val="001223F0"/>
    <w:rsid w:val="00122581"/>
    <w:rsid w:val="001225CA"/>
    <w:rsid w:val="001228B7"/>
    <w:rsid w:val="0012293C"/>
    <w:rsid w:val="00122C60"/>
    <w:rsid w:val="00123223"/>
    <w:rsid w:val="0012355D"/>
    <w:rsid w:val="001236A8"/>
    <w:rsid w:val="00123CA9"/>
    <w:rsid w:val="00124035"/>
    <w:rsid w:val="001242F7"/>
    <w:rsid w:val="00124546"/>
    <w:rsid w:val="00124583"/>
    <w:rsid w:val="00124BE9"/>
    <w:rsid w:val="00125111"/>
    <w:rsid w:val="0012511F"/>
    <w:rsid w:val="00125157"/>
    <w:rsid w:val="0012517C"/>
    <w:rsid w:val="0012585E"/>
    <w:rsid w:val="00125962"/>
    <w:rsid w:val="001265E0"/>
    <w:rsid w:val="00126F12"/>
    <w:rsid w:val="00126FB9"/>
    <w:rsid w:val="0012728C"/>
    <w:rsid w:val="001274B4"/>
    <w:rsid w:val="00127CB8"/>
    <w:rsid w:val="00127D0D"/>
    <w:rsid w:val="00130AA8"/>
    <w:rsid w:val="00130DF1"/>
    <w:rsid w:val="00131030"/>
    <w:rsid w:val="00131239"/>
    <w:rsid w:val="00131553"/>
    <w:rsid w:val="00131A58"/>
    <w:rsid w:val="00132138"/>
    <w:rsid w:val="0013235F"/>
    <w:rsid w:val="001326C2"/>
    <w:rsid w:val="00132DAB"/>
    <w:rsid w:val="00132FE3"/>
    <w:rsid w:val="001339E6"/>
    <w:rsid w:val="001339FA"/>
    <w:rsid w:val="00133E2A"/>
    <w:rsid w:val="001340E7"/>
    <w:rsid w:val="001344AF"/>
    <w:rsid w:val="00134716"/>
    <w:rsid w:val="00134A8F"/>
    <w:rsid w:val="00134D5D"/>
    <w:rsid w:val="00134F14"/>
    <w:rsid w:val="00134FBC"/>
    <w:rsid w:val="00135125"/>
    <w:rsid w:val="00135415"/>
    <w:rsid w:val="001355A6"/>
    <w:rsid w:val="00135BB1"/>
    <w:rsid w:val="00136DBF"/>
    <w:rsid w:val="0013725C"/>
    <w:rsid w:val="001377FA"/>
    <w:rsid w:val="00137E37"/>
    <w:rsid w:val="0014024C"/>
    <w:rsid w:val="001406F1"/>
    <w:rsid w:val="001407B5"/>
    <w:rsid w:val="00140806"/>
    <w:rsid w:val="00140853"/>
    <w:rsid w:val="00140AD5"/>
    <w:rsid w:val="00140F45"/>
    <w:rsid w:val="001416C5"/>
    <w:rsid w:val="001419BC"/>
    <w:rsid w:val="001421D7"/>
    <w:rsid w:val="001423BA"/>
    <w:rsid w:val="00142762"/>
    <w:rsid w:val="00142781"/>
    <w:rsid w:val="00143379"/>
    <w:rsid w:val="001435C5"/>
    <w:rsid w:val="00143B14"/>
    <w:rsid w:val="00143E12"/>
    <w:rsid w:val="00144084"/>
    <w:rsid w:val="00144759"/>
    <w:rsid w:val="00144998"/>
    <w:rsid w:val="001451ED"/>
    <w:rsid w:val="00145298"/>
    <w:rsid w:val="00145CF2"/>
    <w:rsid w:val="0014608A"/>
    <w:rsid w:val="0014610B"/>
    <w:rsid w:val="00146F51"/>
    <w:rsid w:val="00146F67"/>
    <w:rsid w:val="00147223"/>
    <w:rsid w:val="0014733B"/>
    <w:rsid w:val="001475BF"/>
    <w:rsid w:val="001478A3"/>
    <w:rsid w:val="00147CCD"/>
    <w:rsid w:val="001504FA"/>
    <w:rsid w:val="001506AD"/>
    <w:rsid w:val="001507AA"/>
    <w:rsid w:val="001507F1"/>
    <w:rsid w:val="0015092F"/>
    <w:rsid w:val="00150953"/>
    <w:rsid w:val="0015095C"/>
    <w:rsid w:val="00150CBF"/>
    <w:rsid w:val="0015125F"/>
    <w:rsid w:val="00151412"/>
    <w:rsid w:val="00151B28"/>
    <w:rsid w:val="001520C1"/>
    <w:rsid w:val="001524EB"/>
    <w:rsid w:val="001530DE"/>
    <w:rsid w:val="0015363E"/>
    <w:rsid w:val="0015385D"/>
    <w:rsid w:val="00153A81"/>
    <w:rsid w:val="00153D23"/>
    <w:rsid w:val="00153EDB"/>
    <w:rsid w:val="001541B6"/>
    <w:rsid w:val="001543DD"/>
    <w:rsid w:val="001549E7"/>
    <w:rsid w:val="00154AD8"/>
    <w:rsid w:val="00155028"/>
    <w:rsid w:val="001555AC"/>
    <w:rsid w:val="00156205"/>
    <w:rsid w:val="00156761"/>
    <w:rsid w:val="0015677A"/>
    <w:rsid w:val="001567E9"/>
    <w:rsid w:val="001577B3"/>
    <w:rsid w:val="001578A3"/>
    <w:rsid w:val="00157C22"/>
    <w:rsid w:val="00157F02"/>
    <w:rsid w:val="00157F9D"/>
    <w:rsid w:val="00160196"/>
    <w:rsid w:val="001604F3"/>
    <w:rsid w:val="001606F1"/>
    <w:rsid w:val="001607BF"/>
    <w:rsid w:val="001608C8"/>
    <w:rsid w:val="00160B6B"/>
    <w:rsid w:val="00160D97"/>
    <w:rsid w:val="00160E7A"/>
    <w:rsid w:val="001611FA"/>
    <w:rsid w:val="0016128C"/>
    <w:rsid w:val="00161FD9"/>
    <w:rsid w:val="00162366"/>
    <w:rsid w:val="0016278A"/>
    <w:rsid w:val="00162FC6"/>
    <w:rsid w:val="001630F3"/>
    <w:rsid w:val="001630F9"/>
    <w:rsid w:val="00163D94"/>
    <w:rsid w:val="001642C3"/>
    <w:rsid w:val="001644B4"/>
    <w:rsid w:val="001649E0"/>
    <w:rsid w:val="00164AC1"/>
    <w:rsid w:val="0016551F"/>
    <w:rsid w:val="001655B4"/>
    <w:rsid w:val="00165620"/>
    <w:rsid w:val="001659A7"/>
    <w:rsid w:val="00165AC5"/>
    <w:rsid w:val="00166446"/>
    <w:rsid w:val="00166662"/>
    <w:rsid w:val="00166C5B"/>
    <w:rsid w:val="001671A6"/>
    <w:rsid w:val="00167679"/>
    <w:rsid w:val="00167696"/>
    <w:rsid w:val="00167D1E"/>
    <w:rsid w:val="00167DF5"/>
    <w:rsid w:val="00170321"/>
    <w:rsid w:val="001708C6"/>
    <w:rsid w:val="00170EA8"/>
    <w:rsid w:val="001710C0"/>
    <w:rsid w:val="00171634"/>
    <w:rsid w:val="00171F63"/>
    <w:rsid w:val="00172948"/>
    <w:rsid w:val="001729F5"/>
    <w:rsid w:val="00172A88"/>
    <w:rsid w:val="00172B40"/>
    <w:rsid w:val="00172B9F"/>
    <w:rsid w:val="00172D2E"/>
    <w:rsid w:val="00173189"/>
    <w:rsid w:val="001734B8"/>
    <w:rsid w:val="00173F5E"/>
    <w:rsid w:val="00174209"/>
    <w:rsid w:val="001743E4"/>
    <w:rsid w:val="001744E1"/>
    <w:rsid w:val="00174555"/>
    <w:rsid w:val="00174609"/>
    <w:rsid w:val="00174C58"/>
    <w:rsid w:val="001754F1"/>
    <w:rsid w:val="00175581"/>
    <w:rsid w:val="0017598F"/>
    <w:rsid w:val="00175DBE"/>
    <w:rsid w:val="00175DCC"/>
    <w:rsid w:val="00176072"/>
    <w:rsid w:val="001760A4"/>
    <w:rsid w:val="0017616E"/>
    <w:rsid w:val="001763DB"/>
    <w:rsid w:val="001766B3"/>
    <w:rsid w:val="00176E07"/>
    <w:rsid w:val="00177069"/>
    <w:rsid w:val="001779C3"/>
    <w:rsid w:val="00177D49"/>
    <w:rsid w:val="00180042"/>
    <w:rsid w:val="0018010F"/>
    <w:rsid w:val="001802AC"/>
    <w:rsid w:val="0018042A"/>
    <w:rsid w:val="00180511"/>
    <w:rsid w:val="00180DE3"/>
    <w:rsid w:val="001811E3"/>
    <w:rsid w:val="001814BD"/>
    <w:rsid w:val="0018152C"/>
    <w:rsid w:val="001820A2"/>
    <w:rsid w:val="0018210F"/>
    <w:rsid w:val="00182187"/>
    <w:rsid w:val="0018283B"/>
    <w:rsid w:val="00182A83"/>
    <w:rsid w:val="00182B60"/>
    <w:rsid w:val="00182D16"/>
    <w:rsid w:val="00182DCC"/>
    <w:rsid w:val="00182E5E"/>
    <w:rsid w:val="0018325E"/>
    <w:rsid w:val="001835DA"/>
    <w:rsid w:val="00183C8C"/>
    <w:rsid w:val="00183F0B"/>
    <w:rsid w:val="001841E1"/>
    <w:rsid w:val="00184511"/>
    <w:rsid w:val="001845AC"/>
    <w:rsid w:val="00184B2F"/>
    <w:rsid w:val="00184CE9"/>
    <w:rsid w:val="00184D75"/>
    <w:rsid w:val="001853B1"/>
    <w:rsid w:val="0018548F"/>
    <w:rsid w:val="001854B4"/>
    <w:rsid w:val="00185C62"/>
    <w:rsid w:val="00185FCD"/>
    <w:rsid w:val="00186605"/>
    <w:rsid w:val="001866B6"/>
    <w:rsid w:val="00186A91"/>
    <w:rsid w:val="00186CFB"/>
    <w:rsid w:val="001870C2"/>
    <w:rsid w:val="00187574"/>
    <w:rsid w:val="001877D7"/>
    <w:rsid w:val="0019050F"/>
    <w:rsid w:val="00190B35"/>
    <w:rsid w:val="00190DD1"/>
    <w:rsid w:val="00190E77"/>
    <w:rsid w:val="0019113B"/>
    <w:rsid w:val="001915CF"/>
    <w:rsid w:val="0019168E"/>
    <w:rsid w:val="00191E3A"/>
    <w:rsid w:val="001920E7"/>
    <w:rsid w:val="001923E1"/>
    <w:rsid w:val="00192E15"/>
    <w:rsid w:val="001930C4"/>
    <w:rsid w:val="00193734"/>
    <w:rsid w:val="00193D5D"/>
    <w:rsid w:val="00193F28"/>
    <w:rsid w:val="00194488"/>
    <w:rsid w:val="00194823"/>
    <w:rsid w:val="00194D17"/>
    <w:rsid w:val="00195242"/>
    <w:rsid w:val="001955A6"/>
    <w:rsid w:val="001956A3"/>
    <w:rsid w:val="00195ADA"/>
    <w:rsid w:val="001962B6"/>
    <w:rsid w:val="00196620"/>
    <w:rsid w:val="00196B27"/>
    <w:rsid w:val="00196C35"/>
    <w:rsid w:val="00196CDB"/>
    <w:rsid w:val="00196D39"/>
    <w:rsid w:val="00196D6B"/>
    <w:rsid w:val="00197198"/>
    <w:rsid w:val="00197623"/>
    <w:rsid w:val="001978EC"/>
    <w:rsid w:val="00197FB0"/>
    <w:rsid w:val="001A0F4C"/>
    <w:rsid w:val="001A0FAF"/>
    <w:rsid w:val="001A10AD"/>
    <w:rsid w:val="001A187F"/>
    <w:rsid w:val="001A1917"/>
    <w:rsid w:val="001A19BD"/>
    <w:rsid w:val="001A223D"/>
    <w:rsid w:val="001A2619"/>
    <w:rsid w:val="001A2844"/>
    <w:rsid w:val="001A2855"/>
    <w:rsid w:val="001A296D"/>
    <w:rsid w:val="001A2C04"/>
    <w:rsid w:val="001A2D82"/>
    <w:rsid w:val="001A2F70"/>
    <w:rsid w:val="001A30E2"/>
    <w:rsid w:val="001A31E1"/>
    <w:rsid w:val="001A3380"/>
    <w:rsid w:val="001A3598"/>
    <w:rsid w:val="001A3803"/>
    <w:rsid w:val="001A3C2E"/>
    <w:rsid w:val="001A42FA"/>
    <w:rsid w:val="001A4629"/>
    <w:rsid w:val="001A5A97"/>
    <w:rsid w:val="001A5BA5"/>
    <w:rsid w:val="001A5CC3"/>
    <w:rsid w:val="001A5FA9"/>
    <w:rsid w:val="001A632A"/>
    <w:rsid w:val="001A6DCE"/>
    <w:rsid w:val="001A6FA9"/>
    <w:rsid w:val="001A71D6"/>
    <w:rsid w:val="001A7AF7"/>
    <w:rsid w:val="001A7C67"/>
    <w:rsid w:val="001A7C6F"/>
    <w:rsid w:val="001A7C73"/>
    <w:rsid w:val="001A7D90"/>
    <w:rsid w:val="001B038F"/>
    <w:rsid w:val="001B09A2"/>
    <w:rsid w:val="001B0FD1"/>
    <w:rsid w:val="001B1111"/>
    <w:rsid w:val="001B12C2"/>
    <w:rsid w:val="001B13DE"/>
    <w:rsid w:val="001B149F"/>
    <w:rsid w:val="001B1513"/>
    <w:rsid w:val="001B16DF"/>
    <w:rsid w:val="001B1726"/>
    <w:rsid w:val="001B19F3"/>
    <w:rsid w:val="001B1BBC"/>
    <w:rsid w:val="001B2989"/>
    <w:rsid w:val="001B2BE6"/>
    <w:rsid w:val="001B334A"/>
    <w:rsid w:val="001B3608"/>
    <w:rsid w:val="001B3711"/>
    <w:rsid w:val="001B3799"/>
    <w:rsid w:val="001B43DE"/>
    <w:rsid w:val="001B4BDF"/>
    <w:rsid w:val="001B51F4"/>
    <w:rsid w:val="001B524F"/>
    <w:rsid w:val="001B5264"/>
    <w:rsid w:val="001B53AA"/>
    <w:rsid w:val="001B5BD3"/>
    <w:rsid w:val="001B5BFD"/>
    <w:rsid w:val="001B5E35"/>
    <w:rsid w:val="001B5F2F"/>
    <w:rsid w:val="001B63C1"/>
    <w:rsid w:val="001B67D3"/>
    <w:rsid w:val="001B6D9F"/>
    <w:rsid w:val="001B713A"/>
    <w:rsid w:val="001B72EB"/>
    <w:rsid w:val="001B7814"/>
    <w:rsid w:val="001B78D3"/>
    <w:rsid w:val="001B7BCF"/>
    <w:rsid w:val="001C0995"/>
    <w:rsid w:val="001C0F3C"/>
    <w:rsid w:val="001C17B3"/>
    <w:rsid w:val="001C1827"/>
    <w:rsid w:val="001C198B"/>
    <w:rsid w:val="001C1CE6"/>
    <w:rsid w:val="001C20E8"/>
    <w:rsid w:val="001C23EB"/>
    <w:rsid w:val="001C2A19"/>
    <w:rsid w:val="001C2B51"/>
    <w:rsid w:val="001C2F92"/>
    <w:rsid w:val="001C35DB"/>
    <w:rsid w:val="001C38BE"/>
    <w:rsid w:val="001C3F13"/>
    <w:rsid w:val="001C3F9D"/>
    <w:rsid w:val="001C404C"/>
    <w:rsid w:val="001C437D"/>
    <w:rsid w:val="001C43C5"/>
    <w:rsid w:val="001C4A03"/>
    <w:rsid w:val="001C4AF4"/>
    <w:rsid w:val="001C5A29"/>
    <w:rsid w:val="001C5A85"/>
    <w:rsid w:val="001C5BC8"/>
    <w:rsid w:val="001C66C8"/>
    <w:rsid w:val="001C6C24"/>
    <w:rsid w:val="001C6E6D"/>
    <w:rsid w:val="001C6EFF"/>
    <w:rsid w:val="001C7098"/>
    <w:rsid w:val="001C70EE"/>
    <w:rsid w:val="001C7454"/>
    <w:rsid w:val="001C767D"/>
    <w:rsid w:val="001C7D1B"/>
    <w:rsid w:val="001C7F2E"/>
    <w:rsid w:val="001D00BE"/>
    <w:rsid w:val="001D0642"/>
    <w:rsid w:val="001D09D2"/>
    <w:rsid w:val="001D0A34"/>
    <w:rsid w:val="001D0B6C"/>
    <w:rsid w:val="001D0C5B"/>
    <w:rsid w:val="001D1247"/>
    <w:rsid w:val="001D1261"/>
    <w:rsid w:val="001D2B7B"/>
    <w:rsid w:val="001D2C86"/>
    <w:rsid w:val="001D2D3A"/>
    <w:rsid w:val="001D2E49"/>
    <w:rsid w:val="001D2FB7"/>
    <w:rsid w:val="001D304B"/>
    <w:rsid w:val="001D3B84"/>
    <w:rsid w:val="001D3D8C"/>
    <w:rsid w:val="001D444F"/>
    <w:rsid w:val="001D459B"/>
    <w:rsid w:val="001D4A0A"/>
    <w:rsid w:val="001D4F00"/>
    <w:rsid w:val="001D615B"/>
    <w:rsid w:val="001D63AB"/>
    <w:rsid w:val="001D6417"/>
    <w:rsid w:val="001D682B"/>
    <w:rsid w:val="001D7265"/>
    <w:rsid w:val="001D76C4"/>
    <w:rsid w:val="001E0037"/>
    <w:rsid w:val="001E020D"/>
    <w:rsid w:val="001E0282"/>
    <w:rsid w:val="001E02CD"/>
    <w:rsid w:val="001E0E2C"/>
    <w:rsid w:val="001E113C"/>
    <w:rsid w:val="001E12DC"/>
    <w:rsid w:val="001E13CF"/>
    <w:rsid w:val="001E1F78"/>
    <w:rsid w:val="001E2258"/>
    <w:rsid w:val="001E26F2"/>
    <w:rsid w:val="001E27BB"/>
    <w:rsid w:val="001E2861"/>
    <w:rsid w:val="001E2B37"/>
    <w:rsid w:val="001E2B90"/>
    <w:rsid w:val="001E2E5F"/>
    <w:rsid w:val="001E2F18"/>
    <w:rsid w:val="001E38F2"/>
    <w:rsid w:val="001E3E11"/>
    <w:rsid w:val="001E45E0"/>
    <w:rsid w:val="001E46CB"/>
    <w:rsid w:val="001E4FFB"/>
    <w:rsid w:val="001E531F"/>
    <w:rsid w:val="001E563E"/>
    <w:rsid w:val="001E56F1"/>
    <w:rsid w:val="001E5863"/>
    <w:rsid w:val="001E5BFA"/>
    <w:rsid w:val="001E636A"/>
    <w:rsid w:val="001E644E"/>
    <w:rsid w:val="001E6495"/>
    <w:rsid w:val="001E72A2"/>
    <w:rsid w:val="001E736E"/>
    <w:rsid w:val="001E7615"/>
    <w:rsid w:val="001E7792"/>
    <w:rsid w:val="001E7F57"/>
    <w:rsid w:val="001F012A"/>
    <w:rsid w:val="001F0DA0"/>
    <w:rsid w:val="001F102B"/>
    <w:rsid w:val="001F105B"/>
    <w:rsid w:val="001F107E"/>
    <w:rsid w:val="001F17E4"/>
    <w:rsid w:val="001F1D36"/>
    <w:rsid w:val="001F2585"/>
    <w:rsid w:val="001F274F"/>
    <w:rsid w:val="001F28DC"/>
    <w:rsid w:val="001F2A96"/>
    <w:rsid w:val="001F2EB8"/>
    <w:rsid w:val="001F3612"/>
    <w:rsid w:val="001F3840"/>
    <w:rsid w:val="001F39A7"/>
    <w:rsid w:val="001F3AB8"/>
    <w:rsid w:val="001F3D72"/>
    <w:rsid w:val="001F3E51"/>
    <w:rsid w:val="001F433A"/>
    <w:rsid w:val="001F47BF"/>
    <w:rsid w:val="001F4C3E"/>
    <w:rsid w:val="001F4D1A"/>
    <w:rsid w:val="001F4E46"/>
    <w:rsid w:val="001F5125"/>
    <w:rsid w:val="001F539A"/>
    <w:rsid w:val="001F5583"/>
    <w:rsid w:val="001F57AA"/>
    <w:rsid w:val="001F5D82"/>
    <w:rsid w:val="001F6B20"/>
    <w:rsid w:val="001F6EA5"/>
    <w:rsid w:val="001F74A7"/>
    <w:rsid w:val="001F7964"/>
    <w:rsid w:val="001F7B0B"/>
    <w:rsid w:val="00200185"/>
    <w:rsid w:val="0020076B"/>
    <w:rsid w:val="00200864"/>
    <w:rsid w:val="00201239"/>
    <w:rsid w:val="002018D4"/>
    <w:rsid w:val="00201904"/>
    <w:rsid w:val="0020199D"/>
    <w:rsid w:val="00202184"/>
    <w:rsid w:val="00202813"/>
    <w:rsid w:val="00203355"/>
    <w:rsid w:val="00203770"/>
    <w:rsid w:val="00203839"/>
    <w:rsid w:val="00203867"/>
    <w:rsid w:val="00203943"/>
    <w:rsid w:val="00203CD7"/>
    <w:rsid w:val="002048FC"/>
    <w:rsid w:val="002049CD"/>
    <w:rsid w:val="00204DC7"/>
    <w:rsid w:val="00204FF6"/>
    <w:rsid w:val="00205001"/>
    <w:rsid w:val="0020526A"/>
    <w:rsid w:val="00205344"/>
    <w:rsid w:val="00205977"/>
    <w:rsid w:val="002060E1"/>
    <w:rsid w:val="00206319"/>
    <w:rsid w:val="0020663D"/>
    <w:rsid w:val="00206995"/>
    <w:rsid w:val="00206E11"/>
    <w:rsid w:val="00206E9F"/>
    <w:rsid w:val="00207243"/>
    <w:rsid w:val="002076CA"/>
    <w:rsid w:val="002079FF"/>
    <w:rsid w:val="002102A1"/>
    <w:rsid w:val="00210450"/>
    <w:rsid w:val="00210852"/>
    <w:rsid w:val="00210892"/>
    <w:rsid w:val="0021170C"/>
    <w:rsid w:val="00211783"/>
    <w:rsid w:val="00211BB3"/>
    <w:rsid w:val="0021243C"/>
    <w:rsid w:val="002129B7"/>
    <w:rsid w:val="00212F0F"/>
    <w:rsid w:val="002130C2"/>
    <w:rsid w:val="00213105"/>
    <w:rsid w:val="00213210"/>
    <w:rsid w:val="002136BB"/>
    <w:rsid w:val="00213B74"/>
    <w:rsid w:val="00213E09"/>
    <w:rsid w:val="00214128"/>
    <w:rsid w:val="00214448"/>
    <w:rsid w:val="00214AD8"/>
    <w:rsid w:val="0021500C"/>
    <w:rsid w:val="0021558E"/>
    <w:rsid w:val="00215633"/>
    <w:rsid w:val="00215F36"/>
    <w:rsid w:val="0021643B"/>
    <w:rsid w:val="00216627"/>
    <w:rsid w:val="00216859"/>
    <w:rsid w:val="00216F8D"/>
    <w:rsid w:val="00216FD5"/>
    <w:rsid w:val="002171AD"/>
    <w:rsid w:val="00217528"/>
    <w:rsid w:val="0022158D"/>
    <w:rsid w:val="00221640"/>
    <w:rsid w:val="00221F7E"/>
    <w:rsid w:val="002220E0"/>
    <w:rsid w:val="00222669"/>
    <w:rsid w:val="0022276C"/>
    <w:rsid w:val="0022278E"/>
    <w:rsid w:val="00222842"/>
    <w:rsid w:val="00222DC1"/>
    <w:rsid w:val="00223CA5"/>
    <w:rsid w:val="002241FF"/>
    <w:rsid w:val="00224391"/>
    <w:rsid w:val="00224638"/>
    <w:rsid w:val="0022477C"/>
    <w:rsid w:val="00225517"/>
    <w:rsid w:val="002258D1"/>
    <w:rsid w:val="00225970"/>
    <w:rsid w:val="00225C8A"/>
    <w:rsid w:val="00226201"/>
    <w:rsid w:val="00226213"/>
    <w:rsid w:val="00226243"/>
    <w:rsid w:val="00226440"/>
    <w:rsid w:val="00227032"/>
    <w:rsid w:val="002271E2"/>
    <w:rsid w:val="00227415"/>
    <w:rsid w:val="0022792A"/>
    <w:rsid w:val="00227BC3"/>
    <w:rsid w:val="00227DB0"/>
    <w:rsid w:val="00227F1F"/>
    <w:rsid w:val="00227FAE"/>
    <w:rsid w:val="00230102"/>
    <w:rsid w:val="00230D94"/>
    <w:rsid w:val="002312BB"/>
    <w:rsid w:val="00231809"/>
    <w:rsid w:val="00231DDE"/>
    <w:rsid w:val="00231DE2"/>
    <w:rsid w:val="00231EDA"/>
    <w:rsid w:val="0023207C"/>
    <w:rsid w:val="002325C0"/>
    <w:rsid w:val="00232A80"/>
    <w:rsid w:val="00232B25"/>
    <w:rsid w:val="002332AB"/>
    <w:rsid w:val="00234002"/>
    <w:rsid w:val="0023411B"/>
    <w:rsid w:val="00234803"/>
    <w:rsid w:val="00234B3C"/>
    <w:rsid w:val="00234BA3"/>
    <w:rsid w:val="00234C27"/>
    <w:rsid w:val="002351CC"/>
    <w:rsid w:val="00235207"/>
    <w:rsid w:val="0023540C"/>
    <w:rsid w:val="0023569D"/>
    <w:rsid w:val="00235A8C"/>
    <w:rsid w:val="00235CA5"/>
    <w:rsid w:val="00235D62"/>
    <w:rsid w:val="00235EDD"/>
    <w:rsid w:val="002361EF"/>
    <w:rsid w:val="0023631C"/>
    <w:rsid w:val="002364F3"/>
    <w:rsid w:val="00236842"/>
    <w:rsid w:val="00236C24"/>
    <w:rsid w:val="0023770B"/>
    <w:rsid w:val="00240098"/>
    <w:rsid w:val="00240748"/>
    <w:rsid w:val="00240B9E"/>
    <w:rsid w:val="002419DE"/>
    <w:rsid w:val="00241ACE"/>
    <w:rsid w:val="00241BB3"/>
    <w:rsid w:val="00241DAE"/>
    <w:rsid w:val="00241F6F"/>
    <w:rsid w:val="00241FA9"/>
    <w:rsid w:val="00242627"/>
    <w:rsid w:val="00242EA3"/>
    <w:rsid w:val="002435C9"/>
    <w:rsid w:val="00244414"/>
    <w:rsid w:val="00244FAF"/>
    <w:rsid w:val="002451BD"/>
    <w:rsid w:val="0024549B"/>
    <w:rsid w:val="00245C0D"/>
    <w:rsid w:val="00245E08"/>
    <w:rsid w:val="00245F31"/>
    <w:rsid w:val="00245FF7"/>
    <w:rsid w:val="0024638C"/>
    <w:rsid w:val="0024668B"/>
    <w:rsid w:val="00246886"/>
    <w:rsid w:val="002470C9"/>
    <w:rsid w:val="002474D3"/>
    <w:rsid w:val="00247885"/>
    <w:rsid w:val="00247A1E"/>
    <w:rsid w:val="00247A22"/>
    <w:rsid w:val="00247B67"/>
    <w:rsid w:val="00247FAF"/>
    <w:rsid w:val="00250A3F"/>
    <w:rsid w:val="00250B29"/>
    <w:rsid w:val="002515F1"/>
    <w:rsid w:val="00251729"/>
    <w:rsid w:val="00251929"/>
    <w:rsid w:val="00251A79"/>
    <w:rsid w:val="00251BD3"/>
    <w:rsid w:val="002523A3"/>
    <w:rsid w:val="00252820"/>
    <w:rsid w:val="00252DDB"/>
    <w:rsid w:val="00253417"/>
    <w:rsid w:val="0025405E"/>
    <w:rsid w:val="002544E9"/>
    <w:rsid w:val="0025463D"/>
    <w:rsid w:val="002546ED"/>
    <w:rsid w:val="002549BA"/>
    <w:rsid w:val="00254BD8"/>
    <w:rsid w:val="00254DD0"/>
    <w:rsid w:val="00254E92"/>
    <w:rsid w:val="00254ECF"/>
    <w:rsid w:val="002557E5"/>
    <w:rsid w:val="0025581B"/>
    <w:rsid w:val="00255970"/>
    <w:rsid w:val="00255CF6"/>
    <w:rsid w:val="00256170"/>
    <w:rsid w:val="00256446"/>
    <w:rsid w:val="002569B5"/>
    <w:rsid w:val="00256EDE"/>
    <w:rsid w:val="00257712"/>
    <w:rsid w:val="00257B54"/>
    <w:rsid w:val="002601E8"/>
    <w:rsid w:val="00260293"/>
    <w:rsid w:val="0026130C"/>
    <w:rsid w:val="0026163E"/>
    <w:rsid w:val="00261C87"/>
    <w:rsid w:val="00261CFF"/>
    <w:rsid w:val="00262014"/>
    <w:rsid w:val="002620F2"/>
    <w:rsid w:val="002621C1"/>
    <w:rsid w:val="002622E2"/>
    <w:rsid w:val="0026253F"/>
    <w:rsid w:val="00262B22"/>
    <w:rsid w:val="00262BDF"/>
    <w:rsid w:val="00262CC8"/>
    <w:rsid w:val="00262ED0"/>
    <w:rsid w:val="00262F7E"/>
    <w:rsid w:val="00262FED"/>
    <w:rsid w:val="0026314B"/>
    <w:rsid w:val="0026343B"/>
    <w:rsid w:val="00263769"/>
    <w:rsid w:val="002649FC"/>
    <w:rsid w:val="00264AD4"/>
    <w:rsid w:val="002650F5"/>
    <w:rsid w:val="002652F6"/>
    <w:rsid w:val="00265817"/>
    <w:rsid w:val="00265ED6"/>
    <w:rsid w:val="00266680"/>
    <w:rsid w:val="0026678C"/>
    <w:rsid w:val="002668F6"/>
    <w:rsid w:val="00266911"/>
    <w:rsid w:val="00266A3F"/>
    <w:rsid w:val="00266E08"/>
    <w:rsid w:val="00266FBC"/>
    <w:rsid w:val="0026745E"/>
    <w:rsid w:val="00267EFD"/>
    <w:rsid w:val="00267FBA"/>
    <w:rsid w:val="00270252"/>
    <w:rsid w:val="00270D2C"/>
    <w:rsid w:val="00271528"/>
    <w:rsid w:val="00271768"/>
    <w:rsid w:val="0027294E"/>
    <w:rsid w:val="00272BD6"/>
    <w:rsid w:val="002730EF"/>
    <w:rsid w:val="00273342"/>
    <w:rsid w:val="002734E6"/>
    <w:rsid w:val="002737C5"/>
    <w:rsid w:val="00273DA0"/>
    <w:rsid w:val="00273E4C"/>
    <w:rsid w:val="00274554"/>
    <w:rsid w:val="002745EA"/>
    <w:rsid w:val="00274D7D"/>
    <w:rsid w:val="00275AB1"/>
    <w:rsid w:val="00275B79"/>
    <w:rsid w:val="00276393"/>
    <w:rsid w:val="0027653F"/>
    <w:rsid w:val="00276924"/>
    <w:rsid w:val="00277B4A"/>
    <w:rsid w:val="0028020B"/>
    <w:rsid w:val="002802BF"/>
    <w:rsid w:val="00280425"/>
    <w:rsid w:val="002804F6"/>
    <w:rsid w:val="00280D64"/>
    <w:rsid w:val="00280DB2"/>
    <w:rsid w:val="00280F5A"/>
    <w:rsid w:val="0028118F"/>
    <w:rsid w:val="0028126D"/>
    <w:rsid w:val="002813D4"/>
    <w:rsid w:val="00281464"/>
    <w:rsid w:val="00281471"/>
    <w:rsid w:val="002816C3"/>
    <w:rsid w:val="00281BCE"/>
    <w:rsid w:val="00281D2E"/>
    <w:rsid w:val="00282873"/>
    <w:rsid w:val="002831AB"/>
    <w:rsid w:val="002831D6"/>
    <w:rsid w:val="00283202"/>
    <w:rsid w:val="002832D1"/>
    <w:rsid w:val="002838CD"/>
    <w:rsid w:val="00283BBA"/>
    <w:rsid w:val="002843E3"/>
    <w:rsid w:val="002844C3"/>
    <w:rsid w:val="00284ACC"/>
    <w:rsid w:val="00284D6B"/>
    <w:rsid w:val="00284D95"/>
    <w:rsid w:val="00285307"/>
    <w:rsid w:val="00285F97"/>
    <w:rsid w:val="002860B8"/>
    <w:rsid w:val="00286357"/>
    <w:rsid w:val="0028637F"/>
    <w:rsid w:val="002867DD"/>
    <w:rsid w:val="00286B7C"/>
    <w:rsid w:val="00287D90"/>
    <w:rsid w:val="00287E33"/>
    <w:rsid w:val="00287EB2"/>
    <w:rsid w:val="00287EE6"/>
    <w:rsid w:val="002900A4"/>
    <w:rsid w:val="0029016F"/>
    <w:rsid w:val="002904E4"/>
    <w:rsid w:val="002906F9"/>
    <w:rsid w:val="00290EDB"/>
    <w:rsid w:val="00291175"/>
    <w:rsid w:val="002914DF"/>
    <w:rsid w:val="0029176B"/>
    <w:rsid w:val="00291C7A"/>
    <w:rsid w:val="00291E17"/>
    <w:rsid w:val="00291F94"/>
    <w:rsid w:val="00291FE8"/>
    <w:rsid w:val="0029210D"/>
    <w:rsid w:val="002921DE"/>
    <w:rsid w:val="002922CD"/>
    <w:rsid w:val="002923AF"/>
    <w:rsid w:val="00292C16"/>
    <w:rsid w:val="00293154"/>
    <w:rsid w:val="002931DB"/>
    <w:rsid w:val="0029399B"/>
    <w:rsid w:val="00293DA4"/>
    <w:rsid w:val="00293E6E"/>
    <w:rsid w:val="00293F2D"/>
    <w:rsid w:val="0029471D"/>
    <w:rsid w:val="00294EA1"/>
    <w:rsid w:val="002951E9"/>
    <w:rsid w:val="00295396"/>
    <w:rsid w:val="00295434"/>
    <w:rsid w:val="00295506"/>
    <w:rsid w:val="00295764"/>
    <w:rsid w:val="00295865"/>
    <w:rsid w:val="002959B2"/>
    <w:rsid w:val="00295A81"/>
    <w:rsid w:val="00296122"/>
    <w:rsid w:val="0029612D"/>
    <w:rsid w:val="0029643D"/>
    <w:rsid w:val="00296494"/>
    <w:rsid w:val="002964C8"/>
    <w:rsid w:val="002964DA"/>
    <w:rsid w:val="002964F4"/>
    <w:rsid w:val="0029666E"/>
    <w:rsid w:val="00297452"/>
    <w:rsid w:val="00297886"/>
    <w:rsid w:val="00297AD9"/>
    <w:rsid w:val="00297D8C"/>
    <w:rsid w:val="00297FF2"/>
    <w:rsid w:val="002A0131"/>
    <w:rsid w:val="002A07B1"/>
    <w:rsid w:val="002A0845"/>
    <w:rsid w:val="002A0946"/>
    <w:rsid w:val="002A0BD4"/>
    <w:rsid w:val="002A1438"/>
    <w:rsid w:val="002A1453"/>
    <w:rsid w:val="002A1783"/>
    <w:rsid w:val="002A1848"/>
    <w:rsid w:val="002A1EFF"/>
    <w:rsid w:val="002A1F36"/>
    <w:rsid w:val="002A280A"/>
    <w:rsid w:val="002A2EF6"/>
    <w:rsid w:val="002A300D"/>
    <w:rsid w:val="002A3266"/>
    <w:rsid w:val="002A35C4"/>
    <w:rsid w:val="002A3FD6"/>
    <w:rsid w:val="002A4079"/>
    <w:rsid w:val="002A4657"/>
    <w:rsid w:val="002A46D4"/>
    <w:rsid w:val="002A4B25"/>
    <w:rsid w:val="002A5925"/>
    <w:rsid w:val="002A68A7"/>
    <w:rsid w:val="002A68ED"/>
    <w:rsid w:val="002A6976"/>
    <w:rsid w:val="002A6A09"/>
    <w:rsid w:val="002A6DE8"/>
    <w:rsid w:val="002A70BC"/>
    <w:rsid w:val="002A70F4"/>
    <w:rsid w:val="002A72E0"/>
    <w:rsid w:val="002A7501"/>
    <w:rsid w:val="002B0166"/>
    <w:rsid w:val="002B0243"/>
    <w:rsid w:val="002B0261"/>
    <w:rsid w:val="002B035A"/>
    <w:rsid w:val="002B037A"/>
    <w:rsid w:val="002B05D1"/>
    <w:rsid w:val="002B06DE"/>
    <w:rsid w:val="002B0AA8"/>
    <w:rsid w:val="002B0D28"/>
    <w:rsid w:val="002B0FB1"/>
    <w:rsid w:val="002B138B"/>
    <w:rsid w:val="002B149B"/>
    <w:rsid w:val="002B14B9"/>
    <w:rsid w:val="002B1542"/>
    <w:rsid w:val="002B16C9"/>
    <w:rsid w:val="002B1DDE"/>
    <w:rsid w:val="002B242B"/>
    <w:rsid w:val="002B26F3"/>
    <w:rsid w:val="002B2CCB"/>
    <w:rsid w:val="002B3330"/>
    <w:rsid w:val="002B40B3"/>
    <w:rsid w:val="002B41B2"/>
    <w:rsid w:val="002B4AF2"/>
    <w:rsid w:val="002B5470"/>
    <w:rsid w:val="002B598C"/>
    <w:rsid w:val="002B5ABF"/>
    <w:rsid w:val="002B5D2A"/>
    <w:rsid w:val="002B680A"/>
    <w:rsid w:val="002B70B3"/>
    <w:rsid w:val="002B732A"/>
    <w:rsid w:val="002B74C4"/>
    <w:rsid w:val="002B7CA5"/>
    <w:rsid w:val="002B7EFE"/>
    <w:rsid w:val="002C01F4"/>
    <w:rsid w:val="002C08FC"/>
    <w:rsid w:val="002C0AD4"/>
    <w:rsid w:val="002C0CE4"/>
    <w:rsid w:val="002C136A"/>
    <w:rsid w:val="002C1A9A"/>
    <w:rsid w:val="002C2C89"/>
    <w:rsid w:val="002C2F13"/>
    <w:rsid w:val="002C2FB7"/>
    <w:rsid w:val="002C354D"/>
    <w:rsid w:val="002C35C3"/>
    <w:rsid w:val="002C35EF"/>
    <w:rsid w:val="002C3AB0"/>
    <w:rsid w:val="002C47C1"/>
    <w:rsid w:val="002C4823"/>
    <w:rsid w:val="002C48D8"/>
    <w:rsid w:val="002C50A2"/>
    <w:rsid w:val="002C5498"/>
    <w:rsid w:val="002C5D3E"/>
    <w:rsid w:val="002C5EB9"/>
    <w:rsid w:val="002C6107"/>
    <w:rsid w:val="002C617D"/>
    <w:rsid w:val="002C64CF"/>
    <w:rsid w:val="002C6B8B"/>
    <w:rsid w:val="002C6D1D"/>
    <w:rsid w:val="002C6EC5"/>
    <w:rsid w:val="002C70A3"/>
    <w:rsid w:val="002C7687"/>
    <w:rsid w:val="002C772E"/>
    <w:rsid w:val="002C77DC"/>
    <w:rsid w:val="002D0889"/>
    <w:rsid w:val="002D088F"/>
    <w:rsid w:val="002D0C07"/>
    <w:rsid w:val="002D0EDA"/>
    <w:rsid w:val="002D1225"/>
    <w:rsid w:val="002D272B"/>
    <w:rsid w:val="002D2950"/>
    <w:rsid w:val="002D2C0B"/>
    <w:rsid w:val="002D2DEB"/>
    <w:rsid w:val="002D337B"/>
    <w:rsid w:val="002D4030"/>
    <w:rsid w:val="002D417C"/>
    <w:rsid w:val="002D41F8"/>
    <w:rsid w:val="002D4202"/>
    <w:rsid w:val="002D43BA"/>
    <w:rsid w:val="002D4419"/>
    <w:rsid w:val="002D47AE"/>
    <w:rsid w:val="002D4B59"/>
    <w:rsid w:val="002D4E45"/>
    <w:rsid w:val="002D4E47"/>
    <w:rsid w:val="002D502D"/>
    <w:rsid w:val="002D520B"/>
    <w:rsid w:val="002D54D1"/>
    <w:rsid w:val="002D558F"/>
    <w:rsid w:val="002D5964"/>
    <w:rsid w:val="002D6353"/>
    <w:rsid w:val="002D6940"/>
    <w:rsid w:val="002D71C5"/>
    <w:rsid w:val="002D723A"/>
    <w:rsid w:val="002D76BE"/>
    <w:rsid w:val="002D796C"/>
    <w:rsid w:val="002D7DDB"/>
    <w:rsid w:val="002D7E2F"/>
    <w:rsid w:val="002E0272"/>
    <w:rsid w:val="002E08B5"/>
    <w:rsid w:val="002E0B29"/>
    <w:rsid w:val="002E0C5F"/>
    <w:rsid w:val="002E0D6C"/>
    <w:rsid w:val="002E0EF1"/>
    <w:rsid w:val="002E1045"/>
    <w:rsid w:val="002E12A8"/>
    <w:rsid w:val="002E168B"/>
    <w:rsid w:val="002E1846"/>
    <w:rsid w:val="002E1868"/>
    <w:rsid w:val="002E1971"/>
    <w:rsid w:val="002E293A"/>
    <w:rsid w:val="002E29D0"/>
    <w:rsid w:val="002E2BA8"/>
    <w:rsid w:val="002E2CE9"/>
    <w:rsid w:val="002E2E4B"/>
    <w:rsid w:val="002E2E6C"/>
    <w:rsid w:val="002E316A"/>
    <w:rsid w:val="002E3731"/>
    <w:rsid w:val="002E37FA"/>
    <w:rsid w:val="002E39C7"/>
    <w:rsid w:val="002E3A2B"/>
    <w:rsid w:val="002E3EEA"/>
    <w:rsid w:val="002E41F4"/>
    <w:rsid w:val="002E430A"/>
    <w:rsid w:val="002E4463"/>
    <w:rsid w:val="002E46CF"/>
    <w:rsid w:val="002E47F8"/>
    <w:rsid w:val="002E4B27"/>
    <w:rsid w:val="002E4D7A"/>
    <w:rsid w:val="002E4E4F"/>
    <w:rsid w:val="002E53B3"/>
    <w:rsid w:val="002E5A7C"/>
    <w:rsid w:val="002E6177"/>
    <w:rsid w:val="002E625B"/>
    <w:rsid w:val="002E64D5"/>
    <w:rsid w:val="002E6547"/>
    <w:rsid w:val="002E7B2C"/>
    <w:rsid w:val="002E7ED3"/>
    <w:rsid w:val="002F00C1"/>
    <w:rsid w:val="002F01BC"/>
    <w:rsid w:val="002F0399"/>
    <w:rsid w:val="002F04F1"/>
    <w:rsid w:val="002F052C"/>
    <w:rsid w:val="002F0EE1"/>
    <w:rsid w:val="002F1264"/>
    <w:rsid w:val="002F1508"/>
    <w:rsid w:val="002F1541"/>
    <w:rsid w:val="002F1987"/>
    <w:rsid w:val="002F1BFF"/>
    <w:rsid w:val="002F1E85"/>
    <w:rsid w:val="002F2382"/>
    <w:rsid w:val="002F23A9"/>
    <w:rsid w:val="002F26B8"/>
    <w:rsid w:val="002F27D0"/>
    <w:rsid w:val="002F2ADF"/>
    <w:rsid w:val="002F2DBB"/>
    <w:rsid w:val="002F313D"/>
    <w:rsid w:val="002F315F"/>
    <w:rsid w:val="002F33EA"/>
    <w:rsid w:val="002F361D"/>
    <w:rsid w:val="002F44A8"/>
    <w:rsid w:val="002F4E8C"/>
    <w:rsid w:val="002F52AB"/>
    <w:rsid w:val="002F535F"/>
    <w:rsid w:val="002F5C2A"/>
    <w:rsid w:val="002F5EDD"/>
    <w:rsid w:val="002F6AEB"/>
    <w:rsid w:val="002F76C9"/>
    <w:rsid w:val="002F7D9A"/>
    <w:rsid w:val="002F7DC4"/>
    <w:rsid w:val="002F7E21"/>
    <w:rsid w:val="003009B0"/>
    <w:rsid w:val="00300B0A"/>
    <w:rsid w:val="00300C24"/>
    <w:rsid w:val="00300E52"/>
    <w:rsid w:val="00300E8D"/>
    <w:rsid w:val="003011C3"/>
    <w:rsid w:val="003020D2"/>
    <w:rsid w:val="0030266B"/>
    <w:rsid w:val="00302796"/>
    <w:rsid w:val="00302C9E"/>
    <w:rsid w:val="00303017"/>
    <w:rsid w:val="0030311B"/>
    <w:rsid w:val="00303157"/>
    <w:rsid w:val="00303224"/>
    <w:rsid w:val="0030338D"/>
    <w:rsid w:val="003033D7"/>
    <w:rsid w:val="003034A1"/>
    <w:rsid w:val="003036A9"/>
    <w:rsid w:val="0030379B"/>
    <w:rsid w:val="00303A9E"/>
    <w:rsid w:val="00303AA1"/>
    <w:rsid w:val="00303B47"/>
    <w:rsid w:val="00304872"/>
    <w:rsid w:val="003048D6"/>
    <w:rsid w:val="00304F7A"/>
    <w:rsid w:val="00305020"/>
    <w:rsid w:val="0030577F"/>
    <w:rsid w:val="003058E8"/>
    <w:rsid w:val="00306040"/>
    <w:rsid w:val="003060A3"/>
    <w:rsid w:val="00306A5A"/>
    <w:rsid w:val="00306AA5"/>
    <w:rsid w:val="00307329"/>
    <w:rsid w:val="0030759B"/>
    <w:rsid w:val="00307600"/>
    <w:rsid w:val="00307794"/>
    <w:rsid w:val="00307912"/>
    <w:rsid w:val="00307AD9"/>
    <w:rsid w:val="00307CA8"/>
    <w:rsid w:val="00307D77"/>
    <w:rsid w:val="0031096F"/>
    <w:rsid w:val="00311290"/>
    <w:rsid w:val="0031160B"/>
    <w:rsid w:val="00312436"/>
    <w:rsid w:val="003125D0"/>
    <w:rsid w:val="00312A82"/>
    <w:rsid w:val="003130A4"/>
    <w:rsid w:val="003132D5"/>
    <w:rsid w:val="00313449"/>
    <w:rsid w:val="00313D79"/>
    <w:rsid w:val="00313DD4"/>
    <w:rsid w:val="00314171"/>
    <w:rsid w:val="00314235"/>
    <w:rsid w:val="00314727"/>
    <w:rsid w:val="0031490E"/>
    <w:rsid w:val="00314CF4"/>
    <w:rsid w:val="00314D28"/>
    <w:rsid w:val="0031537A"/>
    <w:rsid w:val="00315387"/>
    <w:rsid w:val="00315683"/>
    <w:rsid w:val="00315B07"/>
    <w:rsid w:val="00315D6F"/>
    <w:rsid w:val="00316251"/>
    <w:rsid w:val="003167CE"/>
    <w:rsid w:val="003167EF"/>
    <w:rsid w:val="00316E44"/>
    <w:rsid w:val="00317427"/>
    <w:rsid w:val="0031760E"/>
    <w:rsid w:val="003177BE"/>
    <w:rsid w:val="00317A29"/>
    <w:rsid w:val="003204C2"/>
    <w:rsid w:val="00320594"/>
    <w:rsid w:val="00320B42"/>
    <w:rsid w:val="003214B7"/>
    <w:rsid w:val="0032156C"/>
    <w:rsid w:val="00321760"/>
    <w:rsid w:val="00321A03"/>
    <w:rsid w:val="00321B1D"/>
    <w:rsid w:val="00321BED"/>
    <w:rsid w:val="00321E77"/>
    <w:rsid w:val="003224AE"/>
    <w:rsid w:val="00322900"/>
    <w:rsid w:val="00322D45"/>
    <w:rsid w:val="00323320"/>
    <w:rsid w:val="00323B9B"/>
    <w:rsid w:val="00323E78"/>
    <w:rsid w:val="00324960"/>
    <w:rsid w:val="00324B56"/>
    <w:rsid w:val="00324D82"/>
    <w:rsid w:val="0032554C"/>
    <w:rsid w:val="00325BB2"/>
    <w:rsid w:val="00326D7D"/>
    <w:rsid w:val="00327605"/>
    <w:rsid w:val="003276BF"/>
    <w:rsid w:val="0032785D"/>
    <w:rsid w:val="00327E71"/>
    <w:rsid w:val="0032C743"/>
    <w:rsid w:val="003300C6"/>
    <w:rsid w:val="00330325"/>
    <w:rsid w:val="00330770"/>
    <w:rsid w:val="00330899"/>
    <w:rsid w:val="00330C30"/>
    <w:rsid w:val="00330F68"/>
    <w:rsid w:val="00331222"/>
    <w:rsid w:val="00331328"/>
    <w:rsid w:val="003313CE"/>
    <w:rsid w:val="00331D05"/>
    <w:rsid w:val="00331EEF"/>
    <w:rsid w:val="00331F2B"/>
    <w:rsid w:val="003322CA"/>
    <w:rsid w:val="00332467"/>
    <w:rsid w:val="0033308B"/>
    <w:rsid w:val="003330B7"/>
    <w:rsid w:val="00333338"/>
    <w:rsid w:val="00333479"/>
    <w:rsid w:val="00333594"/>
    <w:rsid w:val="003337DE"/>
    <w:rsid w:val="00333AF5"/>
    <w:rsid w:val="00333C11"/>
    <w:rsid w:val="00333D01"/>
    <w:rsid w:val="00333DE6"/>
    <w:rsid w:val="003340EF"/>
    <w:rsid w:val="003340FB"/>
    <w:rsid w:val="0033419B"/>
    <w:rsid w:val="003344AB"/>
    <w:rsid w:val="00334B60"/>
    <w:rsid w:val="003350F1"/>
    <w:rsid w:val="00335214"/>
    <w:rsid w:val="00335691"/>
    <w:rsid w:val="00336366"/>
    <w:rsid w:val="003367F7"/>
    <w:rsid w:val="00336DC0"/>
    <w:rsid w:val="00336F94"/>
    <w:rsid w:val="003373CF"/>
    <w:rsid w:val="003376B9"/>
    <w:rsid w:val="00337E3F"/>
    <w:rsid w:val="0034067E"/>
    <w:rsid w:val="00340A9B"/>
    <w:rsid w:val="003411B1"/>
    <w:rsid w:val="003415F0"/>
    <w:rsid w:val="00342A86"/>
    <w:rsid w:val="00342BFE"/>
    <w:rsid w:val="00342D6E"/>
    <w:rsid w:val="00342E3C"/>
    <w:rsid w:val="00343272"/>
    <w:rsid w:val="00343813"/>
    <w:rsid w:val="00343D83"/>
    <w:rsid w:val="003448E1"/>
    <w:rsid w:val="00344AFF"/>
    <w:rsid w:val="00344EFF"/>
    <w:rsid w:val="00344FC0"/>
    <w:rsid w:val="0034524B"/>
    <w:rsid w:val="003452C2"/>
    <w:rsid w:val="003457FE"/>
    <w:rsid w:val="00345CCC"/>
    <w:rsid w:val="00346248"/>
    <w:rsid w:val="00346253"/>
    <w:rsid w:val="00346708"/>
    <w:rsid w:val="00346B32"/>
    <w:rsid w:val="00346BB8"/>
    <w:rsid w:val="00346CD9"/>
    <w:rsid w:val="00346DA2"/>
    <w:rsid w:val="00346EEA"/>
    <w:rsid w:val="00347569"/>
    <w:rsid w:val="00347730"/>
    <w:rsid w:val="003479B6"/>
    <w:rsid w:val="00347A11"/>
    <w:rsid w:val="00350458"/>
    <w:rsid w:val="00350803"/>
    <w:rsid w:val="00350A0B"/>
    <w:rsid w:val="00350BD7"/>
    <w:rsid w:val="00350C6E"/>
    <w:rsid w:val="00350C95"/>
    <w:rsid w:val="003512DB"/>
    <w:rsid w:val="0035150C"/>
    <w:rsid w:val="003519FE"/>
    <w:rsid w:val="00351CAA"/>
    <w:rsid w:val="00351D0B"/>
    <w:rsid w:val="00351D41"/>
    <w:rsid w:val="00351E2C"/>
    <w:rsid w:val="00351F2B"/>
    <w:rsid w:val="0035226E"/>
    <w:rsid w:val="00352334"/>
    <w:rsid w:val="003523DA"/>
    <w:rsid w:val="00352718"/>
    <w:rsid w:val="00352D63"/>
    <w:rsid w:val="0035331C"/>
    <w:rsid w:val="003533D6"/>
    <w:rsid w:val="00353410"/>
    <w:rsid w:val="00353681"/>
    <w:rsid w:val="00353785"/>
    <w:rsid w:val="00354052"/>
    <w:rsid w:val="003541F8"/>
    <w:rsid w:val="003542B5"/>
    <w:rsid w:val="00354F68"/>
    <w:rsid w:val="00355915"/>
    <w:rsid w:val="00355AE2"/>
    <w:rsid w:val="00356161"/>
    <w:rsid w:val="0035626E"/>
    <w:rsid w:val="0035684C"/>
    <w:rsid w:val="00356A15"/>
    <w:rsid w:val="00356AFB"/>
    <w:rsid w:val="00356CB5"/>
    <w:rsid w:val="00356FF8"/>
    <w:rsid w:val="00357446"/>
    <w:rsid w:val="003579B4"/>
    <w:rsid w:val="003579E2"/>
    <w:rsid w:val="00357FE3"/>
    <w:rsid w:val="00360628"/>
    <w:rsid w:val="0036063A"/>
    <w:rsid w:val="003608DE"/>
    <w:rsid w:val="00360952"/>
    <w:rsid w:val="00360E27"/>
    <w:rsid w:val="00360FE0"/>
    <w:rsid w:val="003617FA"/>
    <w:rsid w:val="003618DE"/>
    <w:rsid w:val="00361D80"/>
    <w:rsid w:val="00361E23"/>
    <w:rsid w:val="00362115"/>
    <w:rsid w:val="003624E9"/>
    <w:rsid w:val="00363261"/>
    <w:rsid w:val="003633B0"/>
    <w:rsid w:val="00363C45"/>
    <w:rsid w:val="00363E1F"/>
    <w:rsid w:val="00364184"/>
    <w:rsid w:val="00364504"/>
    <w:rsid w:val="0036463F"/>
    <w:rsid w:val="003648F0"/>
    <w:rsid w:val="00364AC6"/>
    <w:rsid w:val="00364B5E"/>
    <w:rsid w:val="003654C0"/>
    <w:rsid w:val="00365C87"/>
    <w:rsid w:val="00366117"/>
    <w:rsid w:val="0036630F"/>
    <w:rsid w:val="00366C1B"/>
    <w:rsid w:val="00366D59"/>
    <w:rsid w:val="00367145"/>
    <w:rsid w:val="00367E82"/>
    <w:rsid w:val="0037035E"/>
    <w:rsid w:val="00370AC5"/>
    <w:rsid w:val="00370B79"/>
    <w:rsid w:val="00370C06"/>
    <w:rsid w:val="00370D80"/>
    <w:rsid w:val="00371179"/>
    <w:rsid w:val="0037153C"/>
    <w:rsid w:val="0037167B"/>
    <w:rsid w:val="003718D1"/>
    <w:rsid w:val="00372170"/>
    <w:rsid w:val="00372B2C"/>
    <w:rsid w:val="00372B3D"/>
    <w:rsid w:val="00373333"/>
    <w:rsid w:val="00373442"/>
    <w:rsid w:val="003737CF"/>
    <w:rsid w:val="00373F28"/>
    <w:rsid w:val="003749FB"/>
    <w:rsid w:val="00374C10"/>
    <w:rsid w:val="00375087"/>
    <w:rsid w:val="00375AE6"/>
    <w:rsid w:val="00375CDB"/>
    <w:rsid w:val="00375F5C"/>
    <w:rsid w:val="00375F98"/>
    <w:rsid w:val="003762EC"/>
    <w:rsid w:val="00376347"/>
    <w:rsid w:val="00376382"/>
    <w:rsid w:val="00376656"/>
    <w:rsid w:val="00376908"/>
    <w:rsid w:val="00376C22"/>
    <w:rsid w:val="0037709A"/>
    <w:rsid w:val="00377539"/>
    <w:rsid w:val="00377993"/>
    <w:rsid w:val="00377A7B"/>
    <w:rsid w:val="00377BAF"/>
    <w:rsid w:val="003800FE"/>
    <w:rsid w:val="003809AE"/>
    <w:rsid w:val="00380B6E"/>
    <w:rsid w:val="00380D3B"/>
    <w:rsid w:val="00381104"/>
    <w:rsid w:val="0038110F"/>
    <w:rsid w:val="00381B66"/>
    <w:rsid w:val="003821CA"/>
    <w:rsid w:val="00382314"/>
    <w:rsid w:val="00382880"/>
    <w:rsid w:val="00382D8B"/>
    <w:rsid w:val="00382EA2"/>
    <w:rsid w:val="00383683"/>
    <w:rsid w:val="003836FC"/>
    <w:rsid w:val="00383908"/>
    <w:rsid w:val="00383960"/>
    <w:rsid w:val="003839A2"/>
    <w:rsid w:val="00383E32"/>
    <w:rsid w:val="00384837"/>
    <w:rsid w:val="00384A78"/>
    <w:rsid w:val="003852B2"/>
    <w:rsid w:val="00385354"/>
    <w:rsid w:val="003856AB"/>
    <w:rsid w:val="003858AD"/>
    <w:rsid w:val="00385AD0"/>
    <w:rsid w:val="00385EC9"/>
    <w:rsid w:val="00386988"/>
    <w:rsid w:val="00386E9C"/>
    <w:rsid w:val="00387191"/>
    <w:rsid w:val="00387321"/>
    <w:rsid w:val="003873EC"/>
    <w:rsid w:val="003876E6"/>
    <w:rsid w:val="0038773F"/>
    <w:rsid w:val="003877D4"/>
    <w:rsid w:val="00387808"/>
    <w:rsid w:val="00387BA5"/>
    <w:rsid w:val="00387F5D"/>
    <w:rsid w:val="00387FC2"/>
    <w:rsid w:val="00390144"/>
    <w:rsid w:val="0039026D"/>
    <w:rsid w:val="00390307"/>
    <w:rsid w:val="00390350"/>
    <w:rsid w:val="00390420"/>
    <w:rsid w:val="00390609"/>
    <w:rsid w:val="00390AEA"/>
    <w:rsid w:val="00390C71"/>
    <w:rsid w:val="00390D34"/>
    <w:rsid w:val="003914B2"/>
    <w:rsid w:val="0039150F"/>
    <w:rsid w:val="00391F5E"/>
    <w:rsid w:val="0039201A"/>
    <w:rsid w:val="003920D3"/>
    <w:rsid w:val="003926A7"/>
    <w:rsid w:val="003927D9"/>
    <w:rsid w:val="00393417"/>
    <w:rsid w:val="00393579"/>
    <w:rsid w:val="003935EF"/>
    <w:rsid w:val="0039378F"/>
    <w:rsid w:val="00393B23"/>
    <w:rsid w:val="0039408C"/>
    <w:rsid w:val="003941AE"/>
    <w:rsid w:val="00394215"/>
    <w:rsid w:val="0039425F"/>
    <w:rsid w:val="00394283"/>
    <w:rsid w:val="00394873"/>
    <w:rsid w:val="00394C03"/>
    <w:rsid w:val="00394FBC"/>
    <w:rsid w:val="003953FD"/>
    <w:rsid w:val="00395802"/>
    <w:rsid w:val="0039588E"/>
    <w:rsid w:val="00395D72"/>
    <w:rsid w:val="003962E1"/>
    <w:rsid w:val="0039632B"/>
    <w:rsid w:val="003965EF"/>
    <w:rsid w:val="00396898"/>
    <w:rsid w:val="00397DFE"/>
    <w:rsid w:val="003A040C"/>
    <w:rsid w:val="003A04E6"/>
    <w:rsid w:val="003A1478"/>
    <w:rsid w:val="003A14F3"/>
    <w:rsid w:val="003A1B2A"/>
    <w:rsid w:val="003A1D0E"/>
    <w:rsid w:val="003A1EED"/>
    <w:rsid w:val="003A201A"/>
    <w:rsid w:val="003A2739"/>
    <w:rsid w:val="003A28CD"/>
    <w:rsid w:val="003A2AC8"/>
    <w:rsid w:val="003A2B06"/>
    <w:rsid w:val="003A2CCE"/>
    <w:rsid w:val="003A2ED3"/>
    <w:rsid w:val="003A306B"/>
    <w:rsid w:val="003A33D8"/>
    <w:rsid w:val="003A419F"/>
    <w:rsid w:val="003A4477"/>
    <w:rsid w:val="003A4735"/>
    <w:rsid w:val="003A4790"/>
    <w:rsid w:val="003A480A"/>
    <w:rsid w:val="003A4B07"/>
    <w:rsid w:val="003A4CE8"/>
    <w:rsid w:val="003A4D14"/>
    <w:rsid w:val="003A52AB"/>
    <w:rsid w:val="003A54BD"/>
    <w:rsid w:val="003A5A84"/>
    <w:rsid w:val="003A60AD"/>
    <w:rsid w:val="003A6124"/>
    <w:rsid w:val="003A695E"/>
    <w:rsid w:val="003A6AC1"/>
    <w:rsid w:val="003A6EA2"/>
    <w:rsid w:val="003A73D9"/>
    <w:rsid w:val="003A7C9C"/>
    <w:rsid w:val="003B0288"/>
    <w:rsid w:val="003B02BD"/>
    <w:rsid w:val="003B02DE"/>
    <w:rsid w:val="003B0391"/>
    <w:rsid w:val="003B0427"/>
    <w:rsid w:val="003B05EC"/>
    <w:rsid w:val="003B0986"/>
    <w:rsid w:val="003B0CB5"/>
    <w:rsid w:val="003B11B7"/>
    <w:rsid w:val="003B1623"/>
    <w:rsid w:val="003B1A44"/>
    <w:rsid w:val="003B1FEF"/>
    <w:rsid w:val="003B2A89"/>
    <w:rsid w:val="003B2FC5"/>
    <w:rsid w:val="003B3143"/>
    <w:rsid w:val="003B32DD"/>
    <w:rsid w:val="003B359E"/>
    <w:rsid w:val="003B3761"/>
    <w:rsid w:val="003B3C21"/>
    <w:rsid w:val="003B45FC"/>
    <w:rsid w:val="003B4772"/>
    <w:rsid w:val="003B4BB0"/>
    <w:rsid w:val="003B4E57"/>
    <w:rsid w:val="003B50AC"/>
    <w:rsid w:val="003B5B83"/>
    <w:rsid w:val="003B5C60"/>
    <w:rsid w:val="003B5E0D"/>
    <w:rsid w:val="003B6427"/>
    <w:rsid w:val="003B672C"/>
    <w:rsid w:val="003B6933"/>
    <w:rsid w:val="003B6A18"/>
    <w:rsid w:val="003B6DDD"/>
    <w:rsid w:val="003B76C3"/>
    <w:rsid w:val="003B781D"/>
    <w:rsid w:val="003B7AF4"/>
    <w:rsid w:val="003B7E60"/>
    <w:rsid w:val="003B7E88"/>
    <w:rsid w:val="003B7F5D"/>
    <w:rsid w:val="003C0530"/>
    <w:rsid w:val="003C08E0"/>
    <w:rsid w:val="003C09F6"/>
    <w:rsid w:val="003C0B1A"/>
    <w:rsid w:val="003C0BE9"/>
    <w:rsid w:val="003C0C8E"/>
    <w:rsid w:val="003C0CDE"/>
    <w:rsid w:val="003C1C2E"/>
    <w:rsid w:val="003C1C7F"/>
    <w:rsid w:val="003C208C"/>
    <w:rsid w:val="003C2569"/>
    <w:rsid w:val="003C26A5"/>
    <w:rsid w:val="003C2702"/>
    <w:rsid w:val="003C29FE"/>
    <w:rsid w:val="003C2F37"/>
    <w:rsid w:val="003C2F3A"/>
    <w:rsid w:val="003C3040"/>
    <w:rsid w:val="003C36D3"/>
    <w:rsid w:val="003C3987"/>
    <w:rsid w:val="003C3A88"/>
    <w:rsid w:val="003C3F5E"/>
    <w:rsid w:val="003C4110"/>
    <w:rsid w:val="003C4185"/>
    <w:rsid w:val="003C4255"/>
    <w:rsid w:val="003C46A3"/>
    <w:rsid w:val="003C47BA"/>
    <w:rsid w:val="003C480E"/>
    <w:rsid w:val="003C4AD6"/>
    <w:rsid w:val="003C59C5"/>
    <w:rsid w:val="003C5F87"/>
    <w:rsid w:val="003C607B"/>
    <w:rsid w:val="003C670D"/>
    <w:rsid w:val="003C6909"/>
    <w:rsid w:val="003C6E5C"/>
    <w:rsid w:val="003C7024"/>
    <w:rsid w:val="003C73F9"/>
    <w:rsid w:val="003C7742"/>
    <w:rsid w:val="003C77FC"/>
    <w:rsid w:val="003C7941"/>
    <w:rsid w:val="003D0009"/>
    <w:rsid w:val="003D00E9"/>
    <w:rsid w:val="003D03AC"/>
    <w:rsid w:val="003D05F1"/>
    <w:rsid w:val="003D09F8"/>
    <w:rsid w:val="003D0CA7"/>
    <w:rsid w:val="003D0F2C"/>
    <w:rsid w:val="003D1772"/>
    <w:rsid w:val="003D1AB6"/>
    <w:rsid w:val="003D2480"/>
    <w:rsid w:val="003D25ED"/>
    <w:rsid w:val="003D3A68"/>
    <w:rsid w:val="003D492D"/>
    <w:rsid w:val="003D4D9C"/>
    <w:rsid w:val="003D4F03"/>
    <w:rsid w:val="003D5593"/>
    <w:rsid w:val="003D59A0"/>
    <w:rsid w:val="003D6B05"/>
    <w:rsid w:val="003D6BD1"/>
    <w:rsid w:val="003D6C3B"/>
    <w:rsid w:val="003D6FCF"/>
    <w:rsid w:val="003D7107"/>
    <w:rsid w:val="003D741C"/>
    <w:rsid w:val="003D7537"/>
    <w:rsid w:val="003D7920"/>
    <w:rsid w:val="003D7BFD"/>
    <w:rsid w:val="003E0085"/>
    <w:rsid w:val="003E00D7"/>
    <w:rsid w:val="003E0AF5"/>
    <w:rsid w:val="003E0D21"/>
    <w:rsid w:val="003E1518"/>
    <w:rsid w:val="003E16E9"/>
    <w:rsid w:val="003E1AA8"/>
    <w:rsid w:val="003E1E0E"/>
    <w:rsid w:val="003E2083"/>
    <w:rsid w:val="003E235C"/>
    <w:rsid w:val="003E257C"/>
    <w:rsid w:val="003E3502"/>
    <w:rsid w:val="003E3813"/>
    <w:rsid w:val="003E3A8E"/>
    <w:rsid w:val="003E3B8C"/>
    <w:rsid w:val="003E3DF8"/>
    <w:rsid w:val="003E424C"/>
    <w:rsid w:val="003E48A1"/>
    <w:rsid w:val="003E4CFC"/>
    <w:rsid w:val="003E4D24"/>
    <w:rsid w:val="003E4F42"/>
    <w:rsid w:val="003E4FE5"/>
    <w:rsid w:val="003E529D"/>
    <w:rsid w:val="003E5743"/>
    <w:rsid w:val="003E5751"/>
    <w:rsid w:val="003E5B62"/>
    <w:rsid w:val="003E5C72"/>
    <w:rsid w:val="003E60AD"/>
    <w:rsid w:val="003E65BA"/>
    <w:rsid w:val="003E66D0"/>
    <w:rsid w:val="003E6D1E"/>
    <w:rsid w:val="003E6EFC"/>
    <w:rsid w:val="003E707A"/>
    <w:rsid w:val="003E7369"/>
    <w:rsid w:val="003E758A"/>
    <w:rsid w:val="003E75C9"/>
    <w:rsid w:val="003E77D0"/>
    <w:rsid w:val="003E7A70"/>
    <w:rsid w:val="003E7B38"/>
    <w:rsid w:val="003E7D30"/>
    <w:rsid w:val="003E7E34"/>
    <w:rsid w:val="003F0052"/>
    <w:rsid w:val="003F0357"/>
    <w:rsid w:val="003F070C"/>
    <w:rsid w:val="003F0B7B"/>
    <w:rsid w:val="003F0C72"/>
    <w:rsid w:val="003F0DE5"/>
    <w:rsid w:val="003F0E1A"/>
    <w:rsid w:val="003F0F77"/>
    <w:rsid w:val="003F1222"/>
    <w:rsid w:val="003F1223"/>
    <w:rsid w:val="003F1568"/>
    <w:rsid w:val="003F168A"/>
    <w:rsid w:val="003F1810"/>
    <w:rsid w:val="003F19A3"/>
    <w:rsid w:val="003F2459"/>
    <w:rsid w:val="003F2C1C"/>
    <w:rsid w:val="003F2D18"/>
    <w:rsid w:val="003F2EF6"/>
    <w:rsid w:val="003F3787"/>
    <w:rsid w:val="003F3ADD"/>
    <w:rsid w:val="003F3B47"/>
    <w:rsid w:val="003F3E74"/>
    <w:rsid w:val="003F3EDE"/>
    <w:rsid w:val="003F3EF8"/>
    <w:rsid w:val="003F4225"/>
    <w:rsid w:val="003F44DA"/>
    <w:rsid w:val="003F49D3"/>
    <w:rsid w:val="003F56F1"/>
    <w:rsid w:val="003F5D8F"/>
    <w:rsid w:val="003F608C"/>
    <w:rsid w:val="003F60AB"/>
    <w:rsid w:val="003F633A"/>
    <w:rsid w:val="003F6443"/>
    <w:rsid w:val="003F6954"/>
    <w:rsid w:val="003F6F10"/>
    <w:rsid w:val="003F7683"/>
    <w:rsid w:val="003F7F32"/>
    <w:rsid w:val="004004B4"/>
    <w:rsid w:val="00400D2F"/>
    <w:rsid w:val="00400D30"/>
    <w:rsid w:val="00401052"/>
    <w:rsid w:val="00401331"/>
    <w:rsid w:val="004013B1"/>
    <w:rsid w:val="0040163F"/>
    <w:rsid w:val="00401F95"/>
    <w:rsid w:val="004020EB"/>
    <w:rsid w:val="0040278F"/>
    <w:rsid w:val="0040376E"/>
    <w:rsid w:val="004038A9"/>
    <w:rsid w:val="0040390B"/>
    <w:rsid w:val="00403957"/>
    <w:rsid w:val="004039FB"/>
    <w:rsid w:val="00403AFD"/>
    <w:rsid w:val="0040433C"/>
    <w:rsid w:val="0040481C"/>
    <w:rsid w:val="00404E9C"/>
    <w:rsid w:val="004051DA"/>
    <w:rsid w:val="004052B7"/>
    <w:rsid w:val="0040568C"/>
    <w:rsid w:val="00405B88"/>
    <w:rsid w:val="00405CF2"/>
    <w:rsid w:val="0040617A"/>
    <w:rsid w:val="00406710"/>
    <w:rsid w:val="00406C69"/>
    <w:rsid w:val="00406F02"/>
    <w:rsid w:val="00407252"/>
    <w:rsid w:val="00407317"/>
    <w:rsid w:val="00407817"/>
    <w:rsid w:val="00407C0B"/>
    <w:rsid w:val="004101D5"/>
    <w:rsid w:val="004104C3"/>
    <w:rsid w:val="00411DAF"/>
    <w:rsid w:val="00411E45"/>
    <w:rsid w:val="0041258D"/>
    <w:rsid w:val="004128D1"/>
    <w:rsid w:val="00412E65"/>
    <w:rsid w:val="00413367"/>
    <w:rsid w:val="004134C1"/>
    <w:rsid w:val="00413C2C"/>
    <w:rsid w:val="004145E0"/>
    <w:rsid w:val="0041481E"/>
    <w:rsid w:val="00414880"/>
    <w:rsid w:val="00414ADE"/>
    <w:rsid w:val="00414B36"/>
    <w:rsid w:val="00414B67"/>
    <w:rsid w:val="004150CD"/>
    <w:rsid w:val="00415934"/>
    <w:rsid w:val="0041594A"/>
    <w:rsid w:val="00415E92"/>
    <w:rsid w:val="00415FFF"/>
    <w:rsid w:val="0041653C"/>
    <w:rsid w:val="00416A09"/>
    <w:rsid w:val="004173ED"/>
    <w:rsid w:val="0041744C"/>
    <w:rsid w:val="00417876"/>
    <w:rsid w:val="00417FFB"/>
    <w:rsid w:val="004202B9"/>
    <w:rsid w:val="004202C2"/>
    <w:rsid w:val="00420626"/>
    <w:rsid w:val="00420D08"/>
    <w:rsid w:val="00420D4A"/>
    <w:rsid w:val="00420F71"/>
    <w:rsid w:val="0042176F"/>
    <w:rsid w:val="00421F2B"/>
    <w:rsid w:val="00422380"/>
    <w:rsid w:val="00422C59"/>
    <w:rsid w:val="00422F24"/>
    <w:rsid w:val="004233C9"/>
    <w:rsid w:val="0042380A"/>
    <w:rsid w:val="00423860"/>
    <w:rsid w:val="00424513"/>
    <w:rsid w:val="004246D5"/>
    <w:rsid w:val="00424A41"/>
    <w:rsid w:val="004255B1"/>
    <w:rsid w:val="0042577C"/>
    <w:rsid w:val="0042738B"/>
    <w:rsid w:val="00427ECB"/>
    <w:rsid w:val="00427F86"/>
    <w:rsid w:val="004307BA"/>
    <w:rsid w:val="0043094F"/>
    <w:rsid w:val="00430C94"/>
    <w:rsid w:val="00431935"/>
    <w:rsid w:val="00431E5B"/>
    <w:rsid w:val="00432B9F"/>
    <w:rsid w:val="00432D63"/>
    <w:rsid w:val="00433242"/>
    <w:rsid w:val="00433371"/>
    <w:rsid w:val="00433E6C"/>
    <w:rsid w:val="00434150"/>
    <w:rsid w:val="004342EE"/>
    <w:rsid w:val="00434362"/>
    <w:rsid w:val="0043533F"/>
    <w:rsid w:val="00435444"/>
    <w:rsid w:val="00435957"/>
    <w:rsid w:val="00435D61"/>
    <w:rsid w:val="004369BE"/>
    <w:rsid w:val="00436B51"/>
    <w:rsid w:val="00437133"/>
    <w:rsid w:val="00437781"/>
    <w:rsid w:val="00437912"/>
    <w:rsid w:val="00437916"/>
    <w:rsid w:val="00437DEC"/>
    <w:rsid w:val="004404AC"/>
    <w:rsid w:val="00440726"/>
    <w:rsid w:val="0044078C"/>
    <w:rsid w:val="004407EE"/>
    <w:rsid w:val="0044097C"/>
    <w:rsid w:val="00440DFD"/>
    <w:rsid w:val="00440E5D"/>
    <w:rsid w:val="00441020"/>
    <w:rsid w:val="00441ACF"/>
    <w:rsid w:val="00441B2E"/>
    <w:rsid w:val="00441E90"/>
    <w:rsid w:val="004426DA"/>
    <w:rsid w:val="00442A3A"/>
    <w:rsid w:val="00442CF5"/>
    <w:rsid w:val="00443364"/>
    <w:rsid w:val="004438D8"/>
    <w:rsid w:val="00443FAD"/>
    <w:rsid w:val="0044424E"/>
    <w:rsid w:val="004443D4"/>
    <w:rsid w:val="004444C0"/>
    <w:rsid w:val="004444D2"/>
    <w:rsid w:val="00444785"/>
    <w:rsid w:val="004447B9"/>
    <w:rsid w:val="004447CF"/>
    <w:rsid w:val="00444BCA"/>
    <w:rsid w:val="00444C7E"/>
    <w:rsid w:val="00445551"/>
    <w:rsid w:val="004455CF"/>
    <w:rsid w:val="0044594C"/>
    <w:rsid w:val="00445BBA"/>
    <w:rsid w:val="00446815"/>
    <w:rsid w:val="00446E2B"/>
    <w:rsid w:val="004470CF"/>
    <w:rsid w:val="00447778"/>
    <w:rsid w:val="00447DEA"/>
    <w:rsid w:val="00447F97"/>
    <w:rsid w:val="004500DC"/>
    <w:rsid w:val="004501B8"/>
    <w:rsid w:val="00450597"/>
    <w:rsid w:val="004506ED"/>
    <w:rsid w:val="004507B6"/>
    <w:rsid w:val="00450ACB"/>
    <w:rsid w:val="00450B11"/>
    <w:rsid w:val="00450FCF"/>
    <w:rsid w:val="004514FA"/>
    <w:rsid w:val="00451512"/>
    <w:rsid w:val="004519F1"/>
    <w:rsid w:val="00451C68"/>
    <w:rsid w:val="00451E10"/>
    <w:rsid w:val="00452045"/>
    <w:rsid w:val="0045251E"/>
    <w:rsid w:val="00452730"/>
    <w:rsid w:val="004527A9"/>
    <w:rsid w:val="004527AC"/>
    <w:rsid w:val="00452EA1"/>
    <w:rsid w:val="00453026"/>
    <w:rsid w:val="00453459"/>
    <w:rsid w:val="004534A2"/>
    <w:rsid w:val="00454091"/>
    <w:rsid w:val="004543DC"/>
    <w:rsid w:val="00454497"/>
    <w:rsid w:val="00454A5C"/>
    <w:rsid w:val="00454F2F"/>
    <w:rsid w:val="00455089"/>
    <w:rsid w:val="004551B3"/>
    <w:rsid w:val="00455247"/>
    <w:rsid w:val="00455470"/>
    <w:rsid w:val="00455644"/>
    <w:rsid w:val="0045564C"/>
    <w:rsid w:val="004556C0"/>
    <w:rsid w:val="00455769"/>
    <w:rsid w:val="00456292"/>
    <w:rsid w:val="0045648F"/>
    <w:rsid w:val="00456972"/>
    <w:rsid w:val="004569CB"/>
    <w:rsid w:val="00456C78"/>
    <w:rsid w:val="00456D1F"/>
    <w:rsid w:val="004570EE"/>
    <w:rsid w:val="004572AF"/>
    <w:rsid w:val="004575EE"/>
    <w:rsid w:val="0045774F"/>
    <w:rsid w:val="00460473"/>
    <w:rsid w:val="00460772"/>
    <w:rsid w:val="0046077E"/>
    <w:rsid w:val="00460C3C"/>
    <w:rsid w:val="00460F9A"/>
    <w:rsid w:val="0046120D"/>
    <w:rsid w:val="004614FF"/>
    <w:rsid w:val="004615BC"/>
    <w:rsid w:val="0046194A"/>
    <w:rsid w:val="00462274"/>
    <w:rsid w:val="00462495"/>
    <w:rsid w:val="004627A4"/>
    <w:rsid w:val="00462B49"/>
    <w:rsid w:val="00462BFA"/>
    <w:rsid w:val="00462DBF"/>
    <w:rsid w:val="00462E9E"/>
    <w:rsid w:val="00463050"/>
    <w:rsid w:val="004632D8"/>
    <w:rsid w:val="00463588"/>
    <w:rsid w:val="00463773"/>
    <w:rsid w:val="00463950"/>
    <w:rsid w:val="00464160"/>
    <w:rsid w:val="004641B9"/>
    <w:rsid w:val="004643B0"/>
    <w:rsid w:val="00464AC5"/>
    <w:rsid w:val="00465981"/>
    <w:rsid w:val="00465BD5"/>
    <w:rsid w:val="004660D0"/>
    <w:rsid w:val="00466603"/>
    <w:rsid w:val="004667D1"/>
    <w:rsid w:val="00466856"/>
    <w:rsid w:val="004668D5"/>
    <w:rsid w:val="00467284"/>
    <w:rsid w:val="004677BB"/>
    <w:rsid w:val="00470206"/>
    <w:rsid w:val="00470A6D"/>
    <w:rsid w:val="00470BED"/>
    <w:rsid w:val="00470C84"/>
    <w:rsid w:val="00470F8D"/>
    <w:rsid w:val="0047135A"/>
    <w:rsid w:val="004717BF"/>
    <w:rsid w:val="00471988"/>
    <w:rsid w:val="004722B5"/>
    <w:rsid w:val="00472831"/>
    <w:rsid w:val="00472E79"/>
    <w:rsid w:val="0047325A"/>
    <w:rsid w:val="004733C6"/>
    <w:rsid w:val="00473DE2"/>
    <w:rsid w:val="00473EFD"/>
    <w:rsid w:val="0047403B"/>
    <w:rsid w:val="004742F6"/>
    <w:rsid w:val="00474440"/>
    <w:rsid w:val="004744A5"/>
    <w:rsid w:val="00475074"/>
    <w:rsid w:val="00475106"/>
    <w:rsid w:val="004752DF"/>
    <w:rsid w:val="004755A8"/>
    <w:rsid w:val="00475AAA"/>
    <w:rsid w:val="004765CB"/>
    <w:rsid w:val="0047677C"/>
    <w:rsid w:val="004770FC"/>
    <w:rsid w:val="004771CA"/>
    <w:rsid w:val="0047724C"/>
    <w:rsid w:val="00477573"/>
    <w:rsid w:val="0047767A"/>
    <w:rsid w:val="004779DA"/>
    <w:rsid w:val="00477BC1"/>
    <w:rsid w:val="00477FF4"/>
    <w:rsid w:val="004800F5"/>
    <w:rsid w:val="0048018E"/>
    <w:rsid w:val="00480802"/>
    <w:rsid w:val="00481251"/>
    <w:rsid w:val="0048175D"/>
    <w:rsid w:val="00481AC7"/>
    <w:rsid w:val="00481B54"/>
    <w:rsid w:val="00481B82"/>
    <w:rsid w:val="004821D9"/>
    <w:rsid w:val="00482391"/>
    <w:rsid w:val="00482594"/>
    <w:rsid w:val="0048266E"/>
    <w:rsid w:val="00482F4C"/>
    <w:rsid w:val="00483110"/>
    <w:rsid w:val="00483256"/>
    <w:rsid w:val="004835DA"/>
    <w:rsid w:val="0048390C"/>
    <w:rsid w:val="00483DE5"/>
    <w:rsid w:val="00483EE4"/>
    <w:rsid w:val="004848F0"/>
    <w:rsid w:val="00484C93"/>
    <w:rsid w:val="00485067"/>
    <w:rsid w:val="004859EA"/>
    <w:rsid w:val="00485C17"/>
    <w:rsid w:val="004869DD"/>
    <w:rsid w:val="00486E2D"/>
    <w:rsid w:val="004877AC"/>
    <w:rsid w:val="00487E69"/>
    <w:rsid w:val="004903A5"/>
    <w:rsid w:val="0049045D"/>
    <w:rsid w:val="0049089E"/>
    <w:rsid w:val="00490993"/>
    <w:rsid w:val="00490AF8"/>
    <w:rsid w:val="00490FCE"/>
    <w:rsid w:val="004912AF"/>
    <w:rsid w:val="004913ED"/>
    <w:rsid w:val="00491DD0"/>
    <w:rsid w:val="00492361"/>
    <w:rsid w:val="00492432"/>
    <w:rsid w:val="004925D6"/>
    <w:rsid w:val="004927C0"/>
    <w:rsid w:val="00492975"/>
    <w:rsid w:val="00492DC1"/>
    <w:rsid w:val="00492ECC"/>
    <w:rsid w:val="0049320C"/>
    <w:rsid w:val="00493639"/>
    <w:rsid w:val="00493696"/>
    <w:rsid w:val="00493834"/>
    <w:rsid w:val="0049412B"/>
    <w:rsid w:val="00494497"/>
    <w:rsid w:val="00494B70"/>
    <w:rsid w:val="00494C40"/>
    <w:rsid w:val="00494F81"/>
    <w:rsid w:val="00495330"/>
    <w:rsid w:val="00495413"/>
    <w:rsid w:val="00495912"/>
    <w:rsid w:val="00495EC4"/>
    <w:rsid w:val="00495F96"/>
    <w:rsid w:val="0049611D"/>
    <w:rsid w:val="00496345"/>
    <w:rsid w:val="004963CA"/>
    <w:rsid w:val="00496643"/>
    <w:rsid w:val="00496773"/>
    <w:rsid w:val="00496818"/>
    <w:rsid w:val="00496920"/>
    <w:rsid w:val="00496997"/>
    <w:rsid w:val="00496FF4"/>
    <w:rsid w:val="00497B37"/>
    <w:rsid w:val="00497B9E"/>
    <w:rsid w:val="00497CA9"/>
    <w:rsid w:val="004A026A"/>
    <w:rsid w:val="004A05D4"/>
    <w:rsid w:val="004A0B24"/>
    <w:rsid w:val="004A0D0A"/>
    <w:rsid w:val="004A0F5A"/>
    <w:rsid w:val="004A0F7E"/>
    <w:rsid w:val="004A17F4"/>
    <w:rsid w:val="004A1DC0"/>
    <w:rsid w:val="004A21E0"/>
    <w:rsid w:val="004A2448"/>
    <w:rsid w:val="004A2454"/>
    <w:rsid w:val="004A2809"/>
    <w:rsid w:val="004A291B"/>
    <w:rsid w:val="004A2BE9"/>
    <w:rsid w:val="004A2D4E"/>
    <w:rsid w:val="004A2FC2"/>
    <w:rsid w:val="004A30B8"/>
    <w:rsid w:val="004A3110"/>
    <w:rsid w:val="004A32E5"/>
    <w:rsid w:val="004A38C5"/>
    <w:rsid w:val="004A4853"/>
    <w:rsid w:val="004A4E55"/>
    <w:rsid w:val="004A52FD"/>
    <w:rsid w:val="004A54CD"/>
    <w:rsid w:val="004A5A73"/>
    <w:rsid w:val="004A5E3E"/>
    <w:rsid w:val="004A6019"/>
    <w:rsid w:val="004A6111"/>
    <w:rsid w:val="004A692C"/>
    <w:rsid w:val="004A6AB2"/>
    <w:rsid w:val="004A6EF1"/>
    <w:rsid w:val="004A715E"/>
    <w:rsid w:val="004A71DD"/>
    <w:rsid w:val="004A7AB2"/>
    <w:rsid w:val="004A7B48"/>
    <w:rsid w:val="004A7D14"/>
    <w:rsid w:val="004B09DC"/>
    <w:rsid w:val="004B0B48"/>
    <w:rsid w:val="004B1CA3"/>
    <w:rsid w:val="004B1E09"/>
    <w:rsid w:val="004B1F47"/>
    <w:rsid w:val="004B2238"/>
    <w:rsid w:val="004B2DF3"/>
    <w:rsid w:val="004B2E59"/>
    <w:rsid w:val="004B2E92"/>
    <w:rsid w:val="004B2F7F"/>
    <w:rsid w:val="004B3296"/>
    <w:rsid w:val="004B3383"/>
    <w:rsid w:val="004B3DED"/>
    <w:rsid w:val="004B3DF0"/>
    <w:rsid w:val="004B4A56"/>
    <w:rsid w:val="004B4CB8"/>
    <w:rsid w:val="004B65BA"/>
    <w:rsid w:val="004B65ED"/>
    <w:rsid w:val="004B67B6"/>
    <w:rsid w:val="004B6A0B"/>
    <w:rsid w:val="004B6A90"/>
    <w:rsid w:val="004B6BA0"/>
    <w:rsid w:val="004B6D57"/>
    <w:rsid w:val="004B7152"/>
    <w:rsid w:val="004B745B"/>
    <w:rsid w:val="004B77DB"/>
    <w:rsid w:val="004B7A99"/>
    <w:rsid w:val="004B7CDF"/>
    <w:rsid w:val="004B7F30"/>
    <w:rsid w:val="004B7F37"/>
    <w:rsid w:val="004C0677"/>
    <w:rsid w:val="004C0893"/>
    <w:rsid w:val="004C0B54"/>
    <w:rsid w:val="004C0CFC"/>
    <w:rsid w:val="004C0D6A"/>
    <w:rsid w:val="004C0DFC"/>
    <w:rsid w:val="004C15D5"/>
    <w:rsid w:val="004C178B"/>
    <w:rsid w:val="004C198E"/>
    <w:rsid w:val="004C2B9D"/>
    <w:rsid w:val="004C2E88"/>
    <w:rsid w:val="004C3309"/>
    <w:rsid w:val="004C345A"/>
    <w:rsid w:val="004C468D"/>
    <w:rsid w:val="004C4799"/>
    <w:rsid w:val="004C4B9E"/>
    <w:rsid w:val="004C4CAC"/>
    <w:rsid w:val="004C4DDE"/>
    <w:rsid w:val="004C6015"/>
    <w:rsid w:val="004C6377"/>
    <w:rsid w:val="004C65A5"/>
    <w:rsid w:val="004C660F"/>
    <w:rsid w:val="004C6D0A"/>
    <w:rsid w:val="004C7384"/>
    <w:rsid w:val="004C7554"/>
    <w:rsid w:val="004C7DD9"/>
    <w:rsid w:val="004D0299"/>
    <w:rsid w:val="004D0987"/>
    <w:rsid w:val="004D0A05"/>
    <w:rsid w:val="004D11FA"/>
    <w:rsid w:val="004D1531"/>
    <w:rsid w:val="004D16B7"/>
    <w:rsid w:val="004D19AC"/>
    <w:rsid w:val="004D1AF3"/>
    <w:rsid w:val="004D1B41"/>
    <w:rsid w:val="004D1D0C"/>
    <w:rsid w:val="004D276C"/>
    <w:rsid w:val="004D2CD0"/>
    <w:rsid w:val="004D318B"/>
    <w:rsid w:val="004D323B"/>
    <w:rsid w:val="004D3381"/>
    <w:rsid w:val="004D37E7"/>
    <w:rsid w:val="004D3909"/>
    <w:rsid w:val="004D3B0D"/>
    <w:rsid w:val="004D3B1A"/>
    <w:rsid w:val="004D4128"/>
    <w:rsid w:val="004D424F"/>
    <w:rsid w:val="004D47EB"/>
    <w:rsid w:val="004D4F24"/>
    <w:rsid w:val="004D53F2"/>
    <w:rsid w:val="004D6286"/>
    <w:rsid w:val="004D635E"/>
    <w:rsid w:val="004D6AEC"/>
    <w:rsid w:val="004D6BE5"/>
    <w:rsid w:val="004D6C06"/>
    <w:rsid w:val="004D6C77"/>
    <w:rsid w:val="004D701C"/>
    <w:rsid w:val="004D7974"/>
    <w:rsid w:val="004D7EAA"/>
    <w:rsid w:val="004E0553"/>
    <w:rsid w:val="004E0862"/>
    <w:rsid w:val="004E097A"/>
    <w:rsid w:val="004E0D0F"/>
    <w:rsid w:val="004E18B6"/>
    <w:rsid w:val="004E1C10"/>
    <w:rsid w:val="004E1EE5"/>
    <w:rsid w:val="004E1F4A"/>
    <w:rsid w:val="004E22FD"/>
    <w:rsid w:val="004E24CC"/>
    <w:rsid w:val="004E28FA"/>
    <w:rsid w:val="004E2E7E"/>
    <w:rsid w:val="004E2FA4"/>
    <w:rsid w:val="004E31B6"/>
    <w:rsid w:val="004E31C5"/>
    <w:rsid w:val="004E399E"/>
    <w:rsid w:val="004E3FBC"/>
    <w:rsid w:val="004E43D0"/>
    <w:rsid w:val="004E464F"/>
    <w:rsid w:val="004E4659"/>
    <w:rsid w:val="004E478D"/>
    <w:rsid w:val="004E4799"/>
    <w:rsid w:val="004E4E56"/>
    <w:rsid w:val="004E51CA"/>
    <w:rsid w:val="004E5829"/>
    <w:rsid w:val="004E58A5"/>
    <w:rsid w:val="004E5A00"/>
    <w:rsid w:val="004E5A02"/>
    <w:rsid w:val="004E5D87"/>
    <w:rsid w:val="004E6444"/>
    <w:rsid w:val="004E661B"/>
    <w:rsid w:val="004E69E3"/>
    <w:rsid w:val="004E7034"/>
    <w:rsid w:val="004E72A9"/>
    <w:rsid w:val="004E72DC"/>
    <w:rsid w:val="004F0022"/>
    <w:rsid w:val="004F0069"/>
    <w:rsid w:val="004F015C"/>
    <w:rsid w:val="004F052D"/>
    <w:rsid w:val="004F08BB"/>
    <w:rsid w:val="004F0C1B"/>
    <w:rsid w:val="004F0C81"/>
    <w:rsid w:val="004F11E2"/>
    <w:rsid w:val="004F12E8"/>
    <w:rsid w:val="004F1999"/>
    <w:rsid w:val="004F1D6C"/>
    <w:rsid w:val="004F234B"/>
    <w:rsid w:val="004F27DB"/>
    <w:rsid w:val="004F2B6D"/>
    <w:rsid w:val="004F2DD7"/>
    <w:rsid w:val="004F37E2"/>
    <w:rsid w:val="004F40C5"/>
    <w:rsid w:val="004F41F0"/>
    <w:rsid w:val="004F4242"/>
    <w:rsid w:val="004F44C0"/>
    <w:rsid w:val="004F558B"/>
    <w:rsid w:val="004F576B"/>
    <w:rsid w:val="004F5A29"/>
    <w:rsid w:val="004F5D3E"/>
    <w:rsid w:val="004F5DF5"/>
    <w:rsid w:val="004F72F9"/>
    <w:rsid w:val="004F7772"/>
    <w:rsid w:val="004F789F"/>
    <w:rsid w:val="00500278"/>
    <w:rsid w:val="00500ED5"/>
    <w:rsid w:val="00501D08"/>
    <w:rsid w:val="00501E50"/>
    <w:rsid w:val="0050282A"/>
    <w:rsid w:val="0050288B"/>
    <w:rsid w:val="00502982"/>
    <w:rsid w:val="005029E9"/>
    <w:rsid w:val="00503AC6"/>
    <w:rsid w:val="00503B65"/>
    <w:rsid w:val="00503D67"/>
    <w:rsid w:val="00503EC5"/>
    <w:rsid w:val="005044C7"/>
    <w:rsid w:val="0050490D"/>
    <w:rsid w:val="00504B7E"/>
    <w:rsid w:val="00504BD5"/>
    <w:rsid w:val="00504BEF"/>
    <w:rsid w:val="00504FE0"/>
    <w:rsid w:val="0050509E"/>
    <w:rsid w:val="00505345"/>
    <w:rsid w:val="005057B6"/>
    <w:rsid w:val="0050596D"/>
    <w:rsid w:val="005059FD"/>
    <w:rsid w:val="00505BCC"/>
    <w:rsid w:val="0050644A"/>
    <w:rsid w:val="00506481"/>
    <w:rsid w:val="00506763"/>
    <w:rsid w:val="00506B1B"/>
    <w:rsid w:val="00506EFF"/>
    <w:rsid w:val="00507449"/>
    <w:rsid w:val="00507782"/>
    <w:rsid w:val="005078E5"/>
    <w:rsid w:val="00507A6D"/>
    <w:rsid w:val="00507C94"/>
    <w:rsid w:val="00507D56"/>
    <w:rsid w:val="00507E8E"/>
    <w:rsid w:val="0051026C"/>
    <w:rsid w:val="005103C0"/>
    <w:rsid w:val="005109D6"/>
    <w:rsid w:val="00510AE0"/>
    <w:rsid w:val="00510EC4"/>
    <w:rsid w:val="00511000"/>
    <w:rsid w:val="005113D1"/>
    <w:rsid w:val="005116B1"/>
    <w:rsid w:val="00511A59"/>
    <w:rsid w:val="00511A8F"/>
    <w:rsid w:val="00511C4C"/>
    <w:rsid w:val="00511F0C"/>
    <w:rsid w:val="0051206D"/>
    <w:rsid w:val="00512F37"/>
    <w:rsid w:val="0051358E"/>
    <w:rsid w:val="005139AF"/>
    <w:rsid w:val="00513C9D"/>
    <w:rsid w:val="00513D47"/>
    <w:rsid w:val="00513DE6"/>
    <w:rsid w:val="00514085"/>
    <w:rsid w:val="0051435D"/>
    <w:rsid w:val="00514378"/>
    <w:rsid w:val="00514575"/>
    <w:rsid w:val="0051478E"/>
    <w:rsid w:val="005148B7"/>
    <w:rsid w:val="0051498B"/>
    <w:rsid w:val="00514FE1"/>
    <w:rsid w:val="005157AA"/>
    <w:rsid w:val="00515915"/>
    <w:rsid w:val="00515BD9"/>
    <w:rsid w:val="00515D31"/>
    <w:rsid w:val="00515FE2"/>
    <w:rsid w:val="00516191"/>
    <w:rsid w:val="005161F8"/>
    <w:rsid w:val="00516868"/>
    <w:rsid w:val="00516A3F"/>
    <w:rsid w:val="00516F0A"/>
    <w:rsid w:val="00517367"/>
    <w:rsid w:val="0051748F"/>
    <w:rsid w:val="00517636"/>
    <w:rsid w:val="005177E2"/>
    <w:rsid w:val="00517C4A"/>
    <w:rsid w:val="00517DC3"/>
    <w:rsid w:val="00517E3A"/>
    <w:rsid w:val="0052028F"/>
    <w:rsid w:val="005210FF"/>
    <w:rsid w:val="00521265"/>
    <w:rsid w:val="00521F70"/>
    <w:rsid w:val="00521FC1"/>
    <w:rsid w:val="005220F0"/>
    <w:rsid w:val="00522172"/>
    <w:rsid w:val="005222C7"/>
    <w:rsid w:val="00522379"/>
    <w:rsid w:val="005223E5"/>
    <w:rsid w:val="005225DA"/>
    <w:rsid w:val="0052260B"/>
    <w:rsid w:val="00522F7B"/>
    <w:rsid w:val="00522FFA"/>
    <w:rsid w:val="00523712"/>
    <w:rsid w:val="0052399B"/>
    <w:rsid w:val="00523B97"/>
    <w:rsid w:val="00523F2F"/>
    <w:rsid w:val="00524361"/>
    <w:rsid w:val="005245A8"/>
    <w:rsid w:val="005247DC"/>
    <w:rsid w:val="00524FF7"/>
    <w:rsid w:val="0052537C"/>
    <w:rsid w:val="00525439"/>
    <w:rsid w:val="00525774"/>
    <w:rsid w:val="00525DAF"/>
    <w:rsid w:val="00525EAA"/>
    <w:rsid w:val="00526397"/>
    <w:rsid w:val="005263A1"/>
    <w:rsid w:val="005263D8"/>
    <w:rsid w:val="00526B4A"/>
    <w:rsid w:val="00526C62"/>
    <w:rsid w:val="00526D53"/>
    <w:rsid w:val="00526FFC"/>
    <w:rsid w:val="00527140"/>
    <w:rsid w:val="005300FD"/>
    <w:rsid w:val="0053070B"/>
    <w:rsid w:val="00530CBA"/>
    <w:rsid w:val="00530FA6"/>
    <w:rsid w:val="00531727"/>
    <w:rsid w:val="005318DD"/>
    <w:rsid w:val="005323CF"/>
    <w:rsid w:val="005324BE"/>
    <w:rsid w:val="00532866"/>
    <w:rsid w:val="00532E01"/>
    <w:rsid w:val="00532F84"/>
    <w:rsid w:val="00533252"/>
    <w:rsid w:val="00533592"/>
    <w:rsid w:val="0053424F"/>
    <w:rsid w:val="005350B0"/>
    <w:rsid w:val="00535158"/>
    <w:rsid w:val="00535160"/>
    <w:rsid w:val="00535324"/>
    <w:rsid w:val="00535969"/>
    <w:rsid w:val="00535B71"/>
    <w:rsid w:val="00535BCC"/>
    <w:rsid w:val="005360D3"/>
    <w:rsid w:val="005362CD"/>
    <w:rsid w:val="005363CC"/>
    <w:rsid w:val="00536500"/>
    <w:rsid w:val="00536B7A"/>
    <w:rsid w:val="00536C5F"/>
    <w:rsid w:val="005370DA"/>
    <w:rsid w:val="005372B6"/>
    <w:rsid w:val="005376FA"/>
    <w:rsid w:val="00537DAB"/>
    <w:rsid w:val="00540038"/>
    <w:rsid w:val="005404F1"/>
    <w:rsid w:val="005408EA"/>
    <w:rsid w:val="00540931"/>
    <w:rsid w:val="00540AF2"/>
    <w:rsid w:val="00540CB0"/>
    <w:rsid w:val="00540E71"/>
    <w:rsid w:val="00540F4E"/>
    <w:rsid w:val="0054100C"/>
    <w:rsid w:val="005412AB"/>
    <w:rsid w:val="005412DD"/>
    <w:rsid w:val="0054162B"/>
    <w:rsid w:val="00541705"/>
    <w:rsid w:val="00541E7A"/>
    <w:rsid w:val="005426D4"/>
    <w:rsid w:val="005427CC"/>
    <w:rsid w:val="005428D0"/>
    <w:rsid w:val="00542EBB"/>
    <w:rsid w:val="0054359A"/>
    <w:rsid w:val="00543A00"/>
    <w:rsid w:val="00543A22"/>
    <w:rsid w:val="0054424C"/>
    <w:rsid w:val="00544BFA"/>
    <w:rsid w:val="00544CDF"/>
    <w:rsid w:val="00544E42"/>
    <w:rsid w:val="00545011"/>
    <w:rsid w:val="00545863"/>
    <w:rsid w:val="005459EA"/>
    <w:rsid w:val="00545A07"/>
    <w:rsid w:val="00545BD9"/>
    <w:rsid w:val="00545E64"/>
    <w:rsid w:val="005464D7"/>
    <w:rsid w:val="0054650A"/>
    <w:rsid w:val="0054672E"/>
    <w:rsid w:val="00546D0D"/>
    <w:rsid w:val="00546DB0"/>
    <w:rsid w:val="00546F85"/>
    <w:rsid w:val="00547090"/>
    <w:rsid w:val="00547AAB"/>
    <w:rsid w:val="0055001C"/>
    <w:rsid w:val="00550072"/>
    <w:rsid w:val="005503AD"/>
    <w:rsid w:val="00550CD2"/>
    <w:rsid w:val="00550D1D"/>
    <w:rsid w:val="00550EC3"/>
    <w:rsid w:val="00551072"/>
    <w:rsid w:val="005510B5"/>
    <w:rsid w:val="0055122D"/>
    <w:rsid w:val="005519F8"/>
    <w:rsid w:val="00552220"/>
    <w:rsid w:val="0055299F"/>
    <w:rsid w:val="00552D65"/>
    <w:rsid w:val="00552FBD"/>
    <w:rsid w:val="00553015"/>
    <w:rsid w:val="005534F2"/>
    <w:rsid w:val="00553BEA"/>
    <w:rsid w:val="00553D57"/>
    <w:rsid w:val="00553F83"/>
    <w:rsid w:val="0055458D"/>
    <w:rsid w:val="005545FD"/>
    <w:rsid w:val="0055482E"/>
    <w:rsid w:val="00555169"/>
    <w:rsid w:val="0055552E"/>
    <w:rsid w:val="00555C70"/>
    <w:rsid w:val="00556270"/>
    <w:rsid w:val="00556730"/>
    <w:rsid w:val="005573C3"/>
    <w:rsid w:val="0055746B"/>
    <w:rsid w:val="0055783E"/>
    <w:rsid w:val="00557C2D"/>
    <w:rsid w:val="0056018D"/>
    <w:rsid w:val="00560853"/>
    <w:rsid w:val="005608CA"/>
    <w:rsid w:val="00560B7E"/>
    <w:rsid w:val="00560BD5"/>
    <w:rsid w:val="00560CD5"/>
    <w:rsid w:val="00560DAE"/>
    <w:rsid w:val="00560DB6"/>
    <w:rsid w:val="005618C8"/>
    <w:rsid w:val="00561C32"/>
    <w:rsid w:val="00561EFA"/>
    <w:rsid w:val="005620C0"/>
    <w:rsid w:val="00562246"/>
    <w:rsid w:val="00562676"/>
    <w:rsid w:val="005626D5"/>
    <w:rsid w:val="00562A48"/>
    <w:rsid w:val="00562CCF"/>
    <w:rsid w:val="00563168"/>
    <w:rsid w:val="00563361"/>
    <w:rsid w:val="005636AD"/>
    <w:rsid w:val="005638C1"/>
    <w:rsid w:val="00563ACF"/>
    <w:rsid w:val="00563AEB"/>
    <w:rsid w:val="00563B40"/>
    <w:rsid w:val="0056435B"/>
    <w:rsid w:val="005643B9"/>
    <w:rsid w:val="005646B1"/>
    <w:rsid w:val="00564D6D"/>
    <w:rsid w:val="00564DB2"/>
    <w:rsid w:val="00564EEB"/>
    <w:rsid w:val="00564FB8"/>
    <w:rsid w:val="00564FE6"/>
    <w:rsid w:val="00565324"/>
    <w:rsid w:val="0056569D"/>
    <w:rsid w:val="005656EC"/>
    <w:rsid w:val="00565D6E"/>
    <w:rsid w:val="00565D9E"/>
    <w:rsid w:val="00566CED"/>
    <w:rsid w:val="00566DC0"/>
    <w:rsid w:val="00566FCF"/>
    <w:rsid w:val="005670B0"/>
    <w:rsid w:val="00567150"/>
    <w:rsid w:val="005675DA"/>
    <w:rsid w:val="00567C75"/>
    <w:rsid w:val="00567DA4"/>
    <w:rsid w:val="00570102"/>
    <w:rsid w:val="005703DB"/>
    <w:rsid w:val="00570950"/>
    <w:rsid w:val="00570ACA"/>
    <w:rsid w:val="00570C81"/>
    <w:rsid w:val="0057128C"/>
    <w:rsid w:val="0057160D"/>
    <w:rsid w:val="0057169E"/>
    <w:rsid w:val="005719D1"/>
    <w:rsid w:val="00571B3D"/>
    <w:rsid w:val="00571F76"/>
    <w:rsid w:val="00572192"/>
    <w:rsid w:val="0057251E"/>
    <w:rsid w:val="005726D9"/>
    <w:rsid w:val="005726FC"/>
    <w:rsid w:val="00572B44"/>
    <w:rsid w:val="00572E39"/>
    <w:rsid w:val="00572FE5"/>
    <w:rsid w:val="00573237"/>
    <w:rsid w:val="005739B3"/>
    <w:rsid w:val="00573C7E"/>
    <w:rsid w:val="00573FE3"/>
    <w:rsid w:val="005743C1"/>
    <w:rsid w:val="005745FA"/>
    <w:rsid w:val="0057464A"/>
    <w:rsid w:val="0057465A"/>
    <w:rsid w:val="005748CE"/>
    <w:rsid w:val="005752D5"/>
    <w:rsid w:val="00575472"/>
    <w:rsid w:val="0057559A"/>
    <w:rsid w:val="00575B30"/>
    <w:rsid w:val="00575BE4"/>
    <w:rsid w:val="00575FCF"/>
    <w:rsid w:val="005769F9"/>
    <w:rsid w:val="005774C4"/>
    <w:rsid w:val="00577C44"/>
    <w:rsid w:val="00577FC5"/>
    <w:rsid w:val="0058033B"/>
    <w:rsid w:val="00580670"/>
    <w:rsid w:val="00580A36"/>
    <w:rsid w:val="00580C21"/>
    <w:rsid w:val="00580F44"/>
    <w:rsid w:val="00580F48"/>
    <w:rsid w:val="005810A7"/>
    <w:rsid w:val="005810C9"/>
    <w:rsid w:val="00581646"/>
    <w:rsid w:val="00581F8A"/>
    <w:rsid w:val="00582338"/>
    <w:rsid w:val="00582342"/>
    <w:rsid w:val="00582A23"/>
    <w:rsid w:val="00583060"/>
    <w:rsid w:val="005838AC"/>
    <w:rsid w:val="00583DAA"/>
    <w:rsid w:val="0058477E"/>
    <w:rsid w:val="005858F5"/>
    <w:rsid w:val="00585939"/>
    <w:rsid w:val="00585D79"/>
    <w:rsid w:val="00585F97"/>
    <w:rsid w:val="00586316"/>
    <w:rsid w:val="00586480"/>
    <w:rsid w:val="00586DB1"/>
    <w:rsid w:val="00586E35"/>
    <w:rsid w:val="00587BEA"/>
    <w:rsid w:val="0059003C"/>
    <w:rsid w:val="005908E0"/>
    <w:rsid w:val="00590BA4"/>
    <w:rsid w:val="00590BF1"/>
    <w:rsid w:val="00590E91"/>
    <w:rsid w:val="0059130A"/>
    <w:rsid w:val="005913F1"/>
    <w:rsid w:val="0059185D"/>
    <w:rsid w:val="005921B7"/>
    <w:rsid w:val="005922AB"/>
    <w:rsid w:val="005928FE"/>
    <w:rsid w:val="00592992"/>
    <w:rsid w:val="00592CDE"/>
    <w:rsid w:val="00592D01"/>
    <w:rsid w:val="00592F55"/>
    <w:rsid w:val="00592FEB"/>
    <w:rsid w:val="00593083"/>
    <w:rsid w:val="0059397F"/>
    <w:rsid w:val="00593F34"/>
    <w:rsid w:val="00594260"/>
    <w:rsid w:val="005946F8"/>
    <w:rsid w:val="00594889"/>
    <w:rsid w:val="005954CB"/>
    <w:rsid w:val="005957D1"/>
    <w:rsid w:val="005957FE"/>
    <w:rsid w:val="00595805"/>
    <w:rsid w:val="00595F3A"/>
    <w:rsid w:val="005964EE"/>
    <w:rsid w:val="00596F5A"/>
    <w:rsid w:val="00597756"/>
    <w:rsid w:val="005A05E9"/>
    <w:rsid w:val="005A063E"/>
    <w:rsid w:val="005A0F6B"/>
    <w:rsid w:val="005A138E"/>
    <w:rsid w:val="005A1588"/>
    <w:rsid w:val="005A17BA"/>
    <w:rsid w:val="005A1880"/>
    <w:rsid w:val="005A1BC8"/>
    <w:rsid w:val="005A1E82"/>
    <w:rsid w:val="005A20BD"/>
    <w:rsid w:val="005A2317"/>
    <w:rsid w:val="005A2600"/>
    <w:rsid w:val="005A26D2"/>
    <w:rsid w:val="005A2773"/>
    <w:rsid w:val="005A2802"/>
    <w:rsid w:val="005A2CE8"/>
    <w:rsid w:val="005A312E"/>
    <w:rsid w:val="005A327A"/>
    <w:rsid w:val="005A3A3E"/>
    <w:rsid w:val="005A3C0B"/>
    <w:rsid w:val="005A455A"/>
    <w:rsid w:val="005A45BD"/>
    <w:rsid w:val="005A53DE"/>
    <w:rsid w:val="005A560C"/>
    <w:rsid w:val="005A5AAA"/>
    <w:rsid w:val="005A5B64"/>
    <w:rsid w:val="005A61DA"/>
    <w:rsid w:val="005A6B6A"/>
    <w:rsid w:val="005A7450"/>
    <w:rsid w:val="005A79B7"/>
    <w:rsid w:val="005A7EFE"/>
    <w:rsid w:val="005B018C"/>
    <w:rsid w:val="005B0505"/>
    <w:rsid w:val="005B05CB"/>
    <w:rsid w:val="005B05E8"/>
    <w:rsid w:val="005B07D8"/>
    <w:rsid w:val="005B0B12"/>
    <w:rsid w:val="005B18CA"/>
    <w:rsid w:val="005B21A7"/>
    <w:rsid w:val="005B2957"/>
    <w:rsid w:val="005B30DD"/>
    <w:rsid w:val="005B3A62"/>
    <w:rsid w:val="005B3BAD"/>
    <w:rsid w:val="005B3D8F"/>
    <w:rsid w:val="005B3E48"/>
    <w:rsid w:val="005B42AD"/>
    <w:rsid w:val="005B505E"/>
    <w:rsid w:val="005B5123"/>
    <w:rsid w:val="005B55F0"/>
    <w:rsid w:val="005B5B29"/>
    <w:rsid w:val="005B5DD3"/>
    <w:rsid w:val="005B5EB3"/>
    <w:rsid w:val="005B5F7A"/>
    <w:rsid w:val="005B61AB"/>
    <w:rsid w:val="005B67F0"/>
    <w:rsid w:val="005B71DE"/>
    <w:rsid w:val="005B72FA"/>
    <w:rsid w:val="005B7A80"/>
    <w:rsid w:val="005B7DBC"/>
    <w:rsid w:val="005B7E6A"/>
    <w:rsid w:val="005C003F"/>
    <w:rsid w:val="005C0489"/>
    <w:rsid w:val="005C0FF8"/>
    <w:rsid w:val="005C10B1"/>
    <w:rsid w:val="005C12E4"/>
    <w:rsid w:val="005C168C"/>
    <w:rsid w:val="005C1785"/>
    <w:rsid w:val="005C17AB"/>
    <w:rsid w:val="005C1959"/>
    <w:rsid w:val="005C2769"/>
    <w:rsid w:val="005C2A54"/>
    <w:rsid w:val="005C2E20"/>
    <w:rsid w:val="005C366A"/>
    <w:rsid w:val="005C36ED"/>
    <w:rsid w:val="005C38B2"/>
    <w:rsid w:val="005C3BD3"/>
    <w:rsid w:val="005C490E"/>
    <w:rsid w:val="005C4A77"/>
    <w:rsid w:val="005C4C75"/>
    <w:rsid w:val="005C568B"/>
    <w:rsid w:val="005C581F"/>
    <w:rsid w:val="005C5A66"/>
    <w:rsid w:val="005C5B38"/>
    <w:rsid w:val="005C5E5D"/>
    <w:rsid w:val="005C61B5"/>
    <w:rsid w:val="005C6421"/>
    <w:rsid w:val="005C69A7"/>
    <w:rsid w:val="005C6DF4"/>
    <w:rsid w:val="005C6F0C"/>
    <w:rsid w:val="005C6F7E"/>
    <w:rsid w:val="005C77D6"/>
    <w:rsid w:val="005C7807"/>
    <w:rsid w:val="005C7897"/>
    <w:rsid w:val="005C7D56"/>
    <w:rsid w:val="005C7D86"/>
    <w:rsid w:val="005C7F7C"/>
    <w:rsid w:val="005D046F"/>
    <w:rsid w:val="005D0ADF"/>
    <w:rsid w:val="005D0BBA"/>
    <w:rsid w:val="005D10A6"/>
    <w:rsid w:val="005D12A5"/>
    <w:rsid w:val="005D1690"/>
    <w:rsid w:val="005D16F1"/>
    <w:rsid w:val="005D1918"/>
    <w:rsid w:val="005D1B84"/>
    <w:rsid w:val="005D1FA5"/>
    <w:rsid w:val="005D2154"/>
    <w:rsid w:val="005D22FC"/>
    <w:rsid w:val="005D2446"/>
    <w:rsid w:val="005D26D6"/>
    <w:rsid w:val="005D2721"/>
    <w:rsid w:val="005D3033"/>
    <w:rsid w:val="005D3847"/>
    <w:rsid w:val="005D39DF"/>
    <w:rsid w:val="005D4345"/>
    <w:rsid w:val="005D44CC"/>
    <w:rsid w:val="005D46BB"/>
    <w:rsid w:val="005D4B7A"/>
    <w:rsid w:val="005D51C7"/>
    <w:rsid w:val="005D546B"/>
    <w:rsid w:val="005D5473"/>
    <w:rsid w:val="005D5614"/>
    <w:rsid w:val="005D5CA5"/>
    <w:rsid w:val="005D640D"/>
    <w:rsid w:val="005D6AC4"/>
    <w:rsid w:val="005D6C33"/>
    <w:rsid w:val="005D71FB"/>
    <w:rsid w:val="005D7622"/>
    <w:rsid w:val="005D783C"/>
    <w:rsid w:val="005D7AC1"/>
    <w:rsid w:val="005E0A45"/>
    <w:rsid w:val="005E0EC2"/>
    <w:rsid w:val="005E15D5"/>
    <w:rsid w:val="005E1639"/>
    <w:rsid w:val="005E18CA"/>
    <w:rsid w:val="005E1A86"/>
    <w:rsid w:val="005E1DE6"/>
    <w:rsid w:val="005E1E44"/>
    <w:rsid w:val="005E224A"/>
    <w:rsid w:val="005E2739"/>
    <w:rsid w:val="005E2C34"/>
    <w:rsid w:val="005E2FF7"/>
    <w:rsid w:val="005E336E"/>
    <w:rsid w:val="005E3761"/>
    <w:rsid w:val="005E3857"/>
    <w:rsid w:val="005E38C8"/>
    <w:rsid w:val="005E3998"/>
    <w:rsid w:val="005E3AB8"/>
    <w:rsid w:val="005E3C60"/>
    <w:rsid w:val="005E3E1D"/>
    <w:rsid w:val="005E415E"/>
    <w:rsid w:val="005E4289"/>
    <w:rsid w:val="005E43F7"/>
    <w:rsid w:val="005E4B0D"/>
    <w:rsid w:val="005E4BA0"/>
    <w:rsid w:val="005E50C6"/>
    <w:rsid w:val="005E51BE"/>
    <w:rsid w:val="005E583F"/>
    <w:rsid w:val="005E5DF9"/>
    <w:rsid w:val="005E5F88"/>
    <w:rsid w:val="005E622F"/>
    <w:rsid w:val="005E6736"/>
    <w:rsid w:val="005E6C2C"/>
    <w:rsid w:val="005E6F5E"/>
    <w:rsid w:val="005E70A8"/>
    <w:rsid w:val="005E7172"/>
    <w:rsid w:val="005E7803"/>
    <w:rsid w:val="005E7BCB"/>
    <w:rsid w:val="005F0385"/>
    <w:rsid w:val="005F06EB"/>
    <w:rsid w:val="005F0B60"/>
    <w:rsid w:val="005F0CF3"/>
    <w:rsid w:val="005F0D0A"/>
    <w:rsid w:val="005F0E2A"/>
    <w:rsid w:val="005F0FBD"/>
    <w:rsid w:val="005F13C3"/>
    <w:rsid w:val="005F15A8"/>
    <w:rsid w:val="005F1657"/>
    <w:rsid w:val="005F16EB"/>
    <w:rsid w:val="005F1CBC"/>
    <w:rsid w:val="005F1D86"/>
    <w:rsid w:val="005F2045"/>
    <w:rsid w:val="005F284D"/>
    <w:rsid w:val="005F28EC"/>
    <w:rsid w:val="005F2926"/>
    <w:rsid w:val="005F2E42"/>
    <w:rsid w:val="005F3264"/>
    <w:rsid w:val="005F3592"/>
    <w:rsid w:val="005F3BBA"/>
    <w:rsid w:val="005F3E6C"/>
    <w:rsid w:val="005F407A"/>
    <w:rsid w:val="005F41BF"/>
    <w:rsid w:val="005F4498"/>
    <w:rsid w:val="005F44C8"/>
    <w:rsid w:val="005F467D"/>
    <w:rsid w:val="005F493D"/>
    <w:rsid w:val="005F4D4E"/>
    <w:rsid w:val="005F56A2"/>
    <w:rsid w:val="005F6DE6"/>
    <w:rsid w:val="005F6F3A"/>
    <w:rsid w:val="005F7DAE"/>
    <w:rsid w:val="0060009C"/>
    <w:rsid w:val="00600448"/>
    <w:rsid w:val="00600734"/>
    <w:rsid w:val="006008F0"/>
    <w:rsid w:val="006009CE"/>
    <w:rsid w:val="00600BE0"/>
    <w:rsid w:val="00600C8A"/>
    <w:rsid w:val="00600EA5"/>
    <w:rsid w:val="00600EEC"/>
    <w:rsid w:val="0060137B"/>
    <w:rsid w:val="00601B15"/>
    <w:rsid w:val="00601B7D"/>
    <w:rsid w:val="00601DB0"/>
    <w:rsid w:val="00601EDD"/>
    <w:rsid w:val="006020EA"/>
    <w:rsid w:val="00602443"/>
    <w:rsid w:val="006026F6"/>
    <w:rsid w:val="0060281A"/>
    <w:rsid w:val="00602831"/>
    <w:rsid w:val="0060351E"/>
    <w:rsid w:val="00603533"/>
    <w:rsid w:val="0060366C"/>
    <w:rsid w:val="006036DF"/>
    <w:rsid w:val="00603BBA"/>
    <w:rsid w:val="006041EE"/>
    <w:rsid w:val="0060483F"/>
    <w:rsid w:val="00604938"/>
    <w:rsid w:val="00604FD3"/>
    <w:rsid w:val="00605A41"/>
    <w:rsid w:val="00606404"/>
    <w:rsid w:val="006064F8"/>
    <w:rsid w:val="00606597"/>
    <w:rsid w:val="00606C8E"/>
    <w:rsid w:val="006070C4"/>
    <w:rsid w:val="00607665"/>
    <w:rsid w:val="00607A53"/>
    <w:rsid w:val="00607E7E"/>
    <w:rsid w:val="00610075"/>
    <w:rsid w:val="006101A0"/>
    <w:rsid w:val="00610681"/>
    <w:rsid w:val="00610C98"/>
    <w:rsid w:val="00610F1B"/>
    <w:rsid w:val="00610F23"/>
    <w:rsid w:val="0061132A"/>
    <w:rsid w:val="00611A6B"/>
    <w:rsid w:val="006127B2"/>
    <w:rsid w:val="0061288E"/>
    <w:rsid w:val="0061309E"/>
    <w:rsid w:val="00613124"/>
    <w:rsid w:val="00613848"/>
    <w:rsid w:val="00613859"/>
    <w:rsid w:val="00613FA0"/>
    <w:rsid w:val="00614131"/>
    <w:rsid w:val="006144E4"/>
    <w:rsid w:val="0061476B"/>
    <w:rsid w:val="00614BF1"/>
    <w:rsid w:val="00615334"/>
    <w:rsid w:val="00615787"/>
    <w:rsid w:val="00615BBE"/>
    <w:rsid w:val="006167DB"/>
    <w:rsid w:val="00616929"/>
    <w:rsid w:val="00616B8E"/>
    <w:rsid w:val="00616CAD"/>
    <w:rsid w:val="00616DF8"/>
    <w:rsid w:val="00616E2B"/>
    <w:rsid w:val="00617814"/>
    <w:rsid w:val="006178B6"/>
    <w:rsid w:val="006179B3"/>
    <w:rsid w:val="00617C0E"/>
    <w:rsid w:val="00617ECB"/>
    <w:rsid w:val="00620281"/>
    <w:rsid w:val="006203C5"/>
    <w:rsid w:val="0062064A"/>
    <w:rsid w:val="0062077C"/>
    <w:rsid w:val="00620855"/>
    <w:rsid w:val="0062094A"/>
    <w:rsid w:val="00620FB7"/>
    <w:rsid w:val="00621081"/>
    <w:rsid w:val="00621647"/>
    <w:rsid w:val="00621828"/>
    <w:rsid w:val="00621E15"/>
    <w:rsid w:val="00621FA8"/>
    <w:rsid w:val="006220F7"/>
    <w:rsid w:val="00622430"/>
    <w:rsid w:val="00622EA1"/>
    <w:rsid w:val="00623090"/>
    <w:rsid w:val="0062394D"/>
    <w:rsid w:val="00623D70"/>
    <w:rsid w:val="006243EF"/>
    <w:rsid w:val="006248EA"/>
    <w:rsid w:val="006249E5"/>
    <w:rsid w:val="006251F8"/>
    <w:rsid w:val="00626A84"/>
    <w:rsid w:val="006274CB"/>
    <w:rsid w:val="00627589"/>
    <w:rsid w:val="006277BA"/>
    <w:rsid w:val="00627F38"/>
    <w:rsid w:val="00630511"/>
    <w:rsid w:val="0063068F"/>
    <w:rsid w:val="00631500"/>
    <w:rsid w:val="00631B36"/>
    <w:rsid w:val="00631D24"/>
    <w:rsid w:val="00631DAE"/>
    <w:rsid w:val="006321EA"/>
    <w:rsid w:val="00633F39"/>
    <w:rsid w:val="00634564"/>
    <w:rsid w:val="00634993"/>
    <w:rsid w:val="00634B22"/>
    <w:rsid w:val="00635401"/>
    <w:rsid w:val="00635D01"/>
    <w:rsid w:val="00635E90"/>
    <w:rsid w:val="006369F2"/>
    <w:rsid w:val="00636C5C"/>
    <w:rsid w:val="00637046"/>
    <w:rsid w:val="00637333"/>
    <w:rsid w:val="006374E5"/>
    <w:rsid w:val="00637542"/>
    <w:rsid w:val="00637561"/>
    <w:rsid w:val="006377E6"/>
    <w:rsid w:val="006379BE"/>
    <w:rsid w:val="00637A6B"/>
    <w:rsid w:val="00637C0A"/>
    <w:rsid w:val="00640453"/>
    <w:rsid w:val="00640C7F"/>
    <w:rsid w:val="00640E11"/>
    <w:rsid w:val="00641361"/>
    <w:rsid w:val="00641745"/>
    <w:rsid w:val="00641F39"/>
    <w:rsid w:val="006423D9"/>
    <w:rsid w:val="006426FA"/>
    <w:rsid w:val="00642E74"/>
    <w:rsid w:val="00642EB3"/>
    <w:rsid w:val="006438C7"/>
    <w:rsid w:val="00643A6A"/>
    <w:rsid w:val="00643BBD"/>
    <w:rsid w:val="00644A9B"/>
    <w:rsid w:val="00644AE6"/>
    <w:rsid w:val="0064532B"/>
    <w:rsid w:val="00645559"/>
    <w:rsid w:val="0064592D"/>
    <w:rsid w:val="00645B11"/>
    <w:rsid w:val="00646143"/>
    <w:rsid w:val="0064688A"/>
    <w:rsid w:val="0064688B"/>
    <w:rsid w:val="00646AD1"/>
    <w:rsid w:val="00646BBD"/>
    <w:rsid w:val="006475DA"/>
    <w:rsid w:val="00647660"/>
    <w:rsid w:val="00647753"/>
    <w:rsid w:val="006479E3"/>
    <w:rsid w:val="00650464"/>
    <w:rsid w:val="006508D2"/>
    <w:rsid w:val="00650AF9"/>
    <w:rsid w:val="006512DE"/>
    <w:rsid w:val="006512F9"/>
    <w:rsid w:val="00651706"/>
    <w:rsid w:val="006519B2"/>
    <w:rsid w:val="00651E69"/>
    <w:rsid w:val="00651F6B"/>
    <w:rsid w:val="00652704"/>
    <w:rsid w:val="0065320D"/>
    <w:rsid w:val="006532A7"/>
    <w:rsid w:val="006535CD"/>
    <w:rsid w:val="006536D7"/>
    <w:rsid w:val="006538DE"/>
    <w:rsid w:val="00653BDC"/>
    <w:rsid w:val="00653DC1"/>
    <w:rsid w:val="00654248"/>
    <w:rsid w:val="006549CF"/>
    <w:rsid w:val="00655084"/>
    <w:rsid w:val="00655515"/>
    <w:rsid w:val="00655542"/>
    <w:rsid w:val="0065579A"/>
    <w:rsid w:val="00655899"/>
    <w:rsid w:val="00655A26"/>
    <w:rsid w:val="00655C4B"/>
    <w:rsid w:val="00655D70"/>
    <w:rsid w:val="00655E9A"/>
    <w:rsid w:val="00656118"/>
    <w:rsid w:val="006561C5"/>
    <w:rsid w:val="00656414"/>
    <w:rsid w:val="006564E8"/>
    <w:rsid w:val="00656998"/>
    <w:rsid w:val="00656C7F"/>
    <w:rsid w:val="00656CEB"/>
    <w:rsid w:val="00657079"/>
    <w:rsid w:val="00657503"/>
    <w:rsid w:val="006576EE"/>
    <w:rsid w:val="00657AC8"/>
    <w:rsid w:val="00657D79"/>
    <w:rsid w:val="00657E44"/>
    <w:rsid w:val="0065E304"/>
    <w:rsid w:val="0066072D"/>
    <w:rsid w:val="00660A6E"/>
    <w:rsid w:val="00660BC8"/>
    <w:rsid w:val="00660D61"/>
    <w:rsid w:val="00660DE2"/>
    <w:rsid w:val="00661031"/>
    <w:rsid w:val="00661051"/>
    <w:rsid w:val="0066118D"/>
    <w:rsid w:val="00661252"/>
    <w:rsid w:val="006615A8"/>
    <w:rsid w:val="006615AF"/>
    <w:rsid w:val="0066173C"/>
    <w:rsid w:val="00661782"/>
    <w:rsid w:val="00661872"/>
    <w:rsid w:val="00661EFB"/>
    <w:rsid w:val="006620FB"/>
    <w:rsid w:val="006620FC"/>
    <w:rsid w:val="00662B7D"/>
    <w:rsid w:val="00662C01"/>
    <w:rsid w:val="00662CA2"/>
    <w:rsid w:val="0066300C"/>
    <w:rsid w:val="006638A3"/>
    <w:rsid w:val="00663983"/>
    <w:rsid w:val="00663B94"/>
    <w:rsid w:val="00663CB3"/>
    <w:rsid w:val="00663E1A"/>
    <w:rsid w:val="00663E27"/>
    <w:rsid w:val="00663E89"/>
    <w:rsid w:val="00664501"/>
    <w:rsid w:val="006647FB"/>
    <w:rsid w:val="006650C2"/>
    <w:rsid w:val="0066526C"/>
    <w:rsid w:val="00665924"/>
    <w:rsid w:val="00665936"/>
    <w:rsid w:val="00665EC0"/>
    <w:rsid w:val="0066677F"/>
    <w:rsid w:val="00667392"/>
    <w:rsid w:val="00667405"/>
    <w:rsid w:val="00667516"/>
    <w:rsid w:val="006675F0"/>
    <w:rsid w:val="00667ABC"/>
    <w:rsid w:val="00667E9B"/>
    <w:rsid w:val="00667F94"/>
    <w:rsid w:val="006707E7"/>
    <w:rsid w:val="0067082F"/>
    <w:rsid w:val="006709AA"/>
    <w:rsid w:val="006709BF"/>
    <w:rsid w:val="006717DB"/>
    <w:rsid w:val="0067194A"/>
    <w:rsid w:val="006720BA"/>
    <w:rsid w:val="00672792"/>
    <w:rsid w:val="00672822"/>
    <w:rsid w:val="00672A60"/>
    <w:rsid w:val="00672F07"/>
    <w:rsid w:val="0067340C"/>
    <w:rsid w:val="0067347B"/>
    <w:rsid w:val="00673566"/>
    <w:rsid w:val="006736D8"/>
    <w:rsid w:val="006737D4"/>
    <w:rsid w:val="006738B7"/>
    <w:rsid w:val="00673D01"/>
    <w:rsid w:val="00673DFE"/>
    <w:rsid w:val="006744B7"/>
    <w:rsid w:val="006747FC"/>
    <w:rsid w:val="006748F5"/>
    <w:rsid w:val="00674D6F"/>
    <w:rsid w:val="0067542C"/>
    <w:rsid w:val="006754AD"/>
    <w:rsid w:val="00675A8F"/>
    <w:rsid w:val="00675C24"/>
    <w:rsid w:val="00675C58"/>
    <w:rsid w:val="00676A0A"/>
    <w:rsid w:val="0067700F"/>
    <w:rsid w:val="00677034"/>
    <w:rsid w:val="0067712C"/>
    <w:rsid w:val="0067715C"/>
    <w:rsid w:val="00677453"/>
    <w:rsid w:val="006774EB"/>
    <w:rsid w:val="0067774B"/>
    <w:rsid w:val="00677B3F"/>
    <w:rsid w:val="00677F52"/>
    <w:rsid w:val="00680095"/>
    <w:rsid w:val="00680196"/>
    <w:rsid w:val="0068029C"/>
    <w:rsid w:val="00680878"/>
    <w:rsid w:val="006808DB"/>
    <w:rsid w:val="00680B2F"/>
    <w:rsid w:val="006810F1"/>
    <w:rsid w:val="0068136C"/>
    <w:rsid w:val="0068147F"/>
    <w:rsid w:val="00681617"/>
    <w:rsid w:val="0068167D"/>
    <w:rsid w:val="0068171C"/>
    <w:rsid w:val="00681A73"/>
    <w:rsid w:val="00681CA3"/>
    <w:rsid w:val="00681E68"/>
    <w:rsid w:val="00681EEA"/>
    <w:rsid w:val="00681F2F"/>
    <w:rsid w:val="00681FBF"/>
    <w:rsid w:val="0068252E"/>
    <w:rsid w:val="00682967"/>
    <w:rsid w:val="0068298E"/>
    <w:rsid w:val="00682A3E"/>
    <w:rsid w:val="00682EAC"/>
    <w:rsid w:val="006831FB"/>
    <w:rsid w:val="0068340C"/>
    <w:rsid w:val="00683480"/>
    <w:rsid w:val="00683892"/>
    <w:rsid w:val="006844A4"/>
    <w:rsid w:val="00684584"/>
    <w:rsid w:val="00684C49"/>
    <w:rsid w:val="00684FFD"/>
    <w:rsid w:val="0068508A"/>
    <w:rsid w:val="0068562C"/>
    <w:rsid w:val="006857EA"/>
    <w:rsid w:val="0068593D"/>
    <w:rsid w:val="00685CB4"/>
    <w:rsid w:val="0068678C"/>
    <w:rsid w:val="00686F3E"/>
    <w:rsid w:val="00687367"/>
    <w:rsid w:val="00687378"/>
    <w:rsid w:val="00687776"/>
    <w:rsid w:val="006878D3"/>
    <w:rsid w:val="00690851"/>
    <w:rsid w:val="00690BA1"/>
    <w:rsid w:val="00690CE0"/>
    <w:rsid w:val="006914C5"/>
    <w:rsid w:val="006917A0"/>
    <w:rsid w:val="00691E94"/>
    <w:rsid w:val="0069349A"/>
    <w:rsid w:val="0069368F"/>
    <w:rsid w:val="006936DE"/>
    <w:rsid w:val="006936F5"/>
    <w:rsid w:val="00693D5D"/>
    <w:rsid w:val="00694397"/>
    <w:rsid w:val="00694910"/>
    <w:rsid w:val="006954C0"/>
    <w:rsid w:val="00695535"/>
    <w:rsid w:val="0069569A"/>
    <w:rsid w:val="00695ACB"/>
    <w:rsid w:val="00695FD6"/>
    <w:rsid w:val="00696625"/>
    <w:rsid w:val="006966A4"/>
    <w:rsid w:val="0069693A"/>
    <w:rsid w:val="00697351"/>
    <w:rsid w:val="0069737B"/>
    <w:rsid w:val="006973BE"/>
    <w:rsid w:val="006976BC"/>
    <w:rsid w:val="006976BF"/>
    <w:rsid w:val="00697708"/>
    <w:rsid w:val="00697AA3"/>
    <w:rsid w:val="00697BA9"/>
    <w:rsid w:val="00697BEF"/>
    <w:rsid w:val="00697E98"/>
    <w:rsid w:val="006A0626"/>
    <w:rsid w:val="006A081C"/>
    <w:rsid w:val="006A1413"/>
    <w:rsid w:val="006A1AFE"/>
    <w:rsid w:val="006A2327"/>
    <w:rsid w:val="006A26E5"/>
    <w:rsid w:val="006A26FC"/>
    <w:rsid w:val="006A2C48"/>
    <w:rsid w:val="006A2EDC"/>
    <w:rsid w:val="006A3048"/>
    <w:rsid w:val="006A3D20"/>
    <w:rsid w:val="006A3D59"/>
    <w:rsid w:val="006A3DD9"/>
    <w:rsid w:val="006A407C"/>
    <w:rsid w:val="006A4275"/>
    <w:rsid w:val="006A4325"/>
    <w:rsid w:val="006A4393"/>
    <w:rsid w:val="006A4566"/>
    <w:rsid w:val="006A4C46"/>
    <w:rsid w:val="006A4E9A"/>
    <w:rsid w:val="006A509B"/>
    <w:rsid w:val="006A54E3"/>
    <w:rsid w:val="006A568F"/>
    <w:rsid w:val="006A5B13"/>
    <w:rsid w:val="006A5D02"/>
    <w:rsid w:val="006A6481"/>
    <w:rsid w:val="006A6858"/>
    <w:rsid w:val="006A6869"/>
    <w:rsid w:val="006A697B"/>
    <w:rsid w:val="006A6AC5"/>
    <w:rsid w:val="006A6B3D"/>
    <w:rsid w:val="006A6E44"/>
    <w:rsid w:val="006A754D"/>
    <w:rsid w:val="006A78A6"/>
    <w:rsid w:val="006A7AFF"/>
    <w:rsid w:val="006A7CAB"/>
    <w:rsid w:val="006B02AF"/>
    <w:rsid w:val="006B06D5"/>
    <w:rsid w:val="006B0887"/>
    <w:rsid w:val="006B09D4"/>
    <w:rsid w:val="006B0E26"/>
    <w:rsid w:val="006B0EAE"/>
    <w:rsid w:val="006B1123"/>
    <w:rsid w:val="006B14CE"/>
    <w:rsid w:val="006B1CA2"/>
    <w:rsid w:val="006B1D47"/>
    <w:rsid w:val="006B1E7E"/>
    <w:rsid w:val="006B23A0"/>
    <w:rsid w:val="006B2D66"/>
    <w:rsid w:val="006B2D73"/>
    <w:rsid w:val="006B2F02"/>
    <w:rsid w:val="006B34A3"/>
    <w:rsid w:val="006B3545"/>
    <w:rsid w:val="006B3845"/>
    <w:rsid w:val="006B3C04"/>
    <w:rsid w:val="006B41BB"/>
    <w:rsid w:val="006B4427"/>
    <w:rsid w:val="006B4503"/>
    <w:rsid w:val="006B477C"/>
    <w:rsid w:val="006B495A"/>
    <w:rsid w:val="006B4B6C"/>
    <w:rsid w:val="006B4BE3"/>
    <w:rsid w:val="006B5184"/>
    <w:rsid w:val="006B5407"/>
    <w:rsid w:val="006B54CC"/>
    <w:rsid w:val="006B54D6"/>
    <w:rsid w:val="006B57D1"/>
    <w:rsid w:val="006B5826"/>
    <w:rsid w:val="006B5FB3"/>
    <w:rsid w:val="006B654D"/>
    <w:rsid w:val="006B660B"/>
    <w:rsid w:val="006B6839"/>
    <w:rsid w:val="006B6A0C"/>
    <w:rsid w:val="006B6AFD"/>
    <w:rsid w:val="006B7069"/>
    <w:rsid w:val="006B730B"/>
    <w:rsid w:val="006B789A"/>
    <w:rsid w:val="006B7D5B"/>
    <w:rsid w:val="006C05F4"/>
    <w:rsid w:val="006C0E94"/>
    <w:rsid w:val="006C121C"/>
    <w:rsid w:val="006C1DD6"/>
    <w:rsid w:val="006C1F36"/>
    <w:rsid w:val="006C282C"/>
    <w:rsid w:val="006C2EE0"/>
    <w:rsid w:val="006C3181"/>
    <w:rsid w:val="006C323E"/>
    <w:rsid w:val="006C3429"/>
    <w:rsid w:val="006C3437"/>
    <w:rsid w:val="006C3691"/>
    <w:rsid w:val="006C389B"/>
    <w:rsid w:val="006C390A"/>
    <w:rsid w:val="006C3A9D"/>
    <w:rsid w:val="006C3B21"/>
    <w:rsid w:val="006C3B43"/>
    <w:rsid w:val="006C4379"/>
    <w:rsid w:val="006C4AD8"/>
    <w:rsid w:val="006C4D44"/>
    <w:rsid w:val="006C4F17"/>
    <w:rsid w:val="006C5667"/>
    <w:rsid w:val="006C5BC7"/>
    <w:rsid w:val="006C5CAE"/>
    <w:rsid w:val="006C5DF7"/>
    <w:rsid w:val="006C5E8A"/>
    <w:rsid w:val="006C5FC1"/>
    <w:rsid w:val="006C6172"/>
    <w:rsid w:val="006C635A"/>
    <w:rsid w:val="006C645D"/>
    <w:rsid w:val="006C6C2C"/>
    <w:rsid w:val="006C72A5"/>
    <w:rsid w:val="006C75FC"/>
    <w:rsid w:val="006C792E"/>
    <w:rsid w:val="006C7B54"/>
    <w:rsid w:val="006D00F6"/>
    <w:rsid w:val="006D0223"/>
    <w:rsid w:val="006D0516"/>
    <w:rsid w:val="006D055F"/>
    <w:rsid w:val="006D140E"/>
    <w:rsid w:val="006D1725"/>
    <w:rsid w:val="006D2791"/>
    <w:rsid w:val="006D2C9F"/>
    <w:rsid w:val="006D2D5E"/>
    <w:rsid w:val="006D32C2"/>
    <w:rsid w:val="006D3B6A"/>
    <w:rsid w:val="006D3BF7"/>
    <w:rsid w:val="006D40E2"/>
    <w:rsid w:val="006D431A"/>
    <w:rsid w:val="006D478C"/>
    <w:rsid w:val="006D51F1"/>
    <w:rsid w:val="006D525B"/>
    <w:rsid w:val="006D5378"/>
    <w:rsid w:val="006D54CC"/>
    <w:rsid w:val="006D5CA0"/>
    <w:rsid w:val="006D62FC"/>
    <w:rsid w:val="006D64B8"/>
    <w:rsid w:val="006D64BC"/>
    <w:rsid w:val="006D673F"/>
    <w:rsid w:val="006D6CDA"/>
    <w:rsid w:val="006D6D89"/>
    <w:rsid w:val="006D6D9A"/>
    <w:rsid w:val="006D6EE6"/>
    <w:rsid w:val="006D7094"/>
    <w:rsid w:val="006D7246"/>
    <w:rsid w:val="006D7DFD"/>
    <w:rsid w:val="006E0233"/>
    <w:rsid w:val="006E08C0"/>
    <w:rsid w:val="006E0B46"/>
    <w:rsid w:val="006E0B8C"/>
    <w:rsid w:val="006E1662"/>
    <w:rsid w:val="006E191A"/>
    <w:rsid w:val="006E1922"/>
    <w:rsid w:val="006E1F21"/>
    <w:rsid w:val="006E2E1E"/>
    <w:rsid w:val="006E2E82"/>
    <w:rsid w:val="006E2F73"/>
    <w:rsid w:val="006E2FD9"/>
    <w:rsid w:val="006E310E"/>
    <w:rsid w:val="006E36A3"/>
    <w:rsid w:val="006E3F6D"/>
    <w:rsid w:val="006E4492"/>
    <w:rsid w:val="006E45F1"/>
    <w:rsid w:val="006E4636"/>
    <w:rsid w:val="006E4BAB"/>
    <w:rsid w:val="006E6064"/>
    <w:rsid w:val="006E65D4"/>
    <w:rsid w:val="006E65E6"/>
    <w:rsid w:val="006E6604"/>
    <w:rsid w:val="006E6FDE"/>
    <w:rsid w:val="006E7345"/>
    <w:rsid w:val="006E7CB6"/>
    <w:rsid w:val="006E7E78"/>
    <w:rsid w:val="006E7FF4"/>
    <w:rsid w:val="006F083B"/>
    <w:rsid w:val="006F0D0C"/>
    <w:rsid w:val="006F0FDC"/>
    <w:rsid w:val="006F1089"/>
    <w:rsid w:val="006F14CA"/>
    <w:rsid w:val="006F17A7"/>
    <w:rsid w:val="006F18C9"/>
    <w:rsid w:val="006F191A"/>
    <w:rsid w:val="006F1B25"/>
    <w:rsid w:val="006F2049"/>
    <w:rsid w:val="006F20BF"/>
    <w:rsid w:val="006F24C2"/>
    <w:rsid w:val="006F2CAD"/>
    <w:rsid w:val="006F35B8"/>
    <w:rsid w:val="006F38BC"/>
    <w:rsid w:val="006F3D4E"/>
    <w:rsid w:val="006F405D"/>
    <w:rsid w:val="006F4637"/>
    <w:rsid w:val="006F473D"/>
    <w:rsid w:val="006F4A42"/>
    <w:rsid w:val="006F4F34"/>
    <w:rsid w:val="006F59EF"/>
    <w:rsid w:val="006F640C"/>
    <w:rsid w:val="006F6629"/>
    <w:rsid w:val="006F6651"/>
    <w:rsid w:val="006F672E"/>
    <w:rsid w:val="006F68D5"/>
    <w:rsid w:val="006F6CA5"/>
    <w:rsid w:val="006F6D00"/>
    <w:rsid w:val="006F728A"/>
    <w:rsid w:val="006F72B8"/>
    <w:rsid w:val="006F75BF"/>
    <w:rsid w:val="006F7FF4"/>
    <w:rsid w:val="007000F1"/>
    <w:rsid w:val="00700476"/>
    <w:rsid w:val="00700632"/>
    <w:rsid w:val="00700A99"/>
    <w:rsid w:val="00701781"/>
    <w:rsid w:val="00701C96"/>
    <w:rsid w:val="007022D6"/>
    <w:rsid w:val="0070274E"/>
    <w:rsid w:val="00702D26"/>
    <w:rsid w:val="007031F9"/>
    <w:rsid w:val="00703A5A"/>
    <w:rsid w:val="00703CD9"/>
    <w:rsid w:val="00703CF6"/>
    <w:rsid w:val="007047CF"/>
    <w:rsid w:val="00704AA9"/>
    <w:rsid w:val="00704AB8"/>
    <w:rsid w:val="00704FE6"/>
    <w:rsid w:val="00705029"/>
    <w:rsid w:val="00705378"/>
    <w:rsid w:val="0070538D"/>
    <w:rsid w:val="007059DE"/>
    <w:rsid w:val="00705ACE"/>
    <w:rsid w:val="00705B19"/>
    <w:rsid w:val="007065A8"/>
    <w:rsid w:val="0070701F"/>
    <w:rsid w:val="00707309"/>
    <w:rsid w:val="00707D61"/>
    <w:rsid w:val="007103DC"/>
    <w:rsid w:val="007104FC"/>
    <w:rsid w:val="0071079F"/>
    <w:rsid w:val="00710B21"/>
    <w:rsid w:val="00710E16"/>
    <w:rsid w:val="00710ED7"/>
    <w:rsid w:val="00711615"/>
    <w:rsid w:val="007116BB"/>
    <w:rsid w:val="007119BE"/>
    <w:rsid w:val="00711B78"/>
    <w:rsid w:val="00711E01"/>
    <w:rsid w:val="00712303"/>
    <w:rsid w:val="007127C0"/>
    <w:rsid w:val="00712EEF"/>
    <w:rsid w:val="00713175"/>
    <w:rsid w:val="007131F1"/>
    <w:rsid w:val="007133F4"/>
    <w:rsid w:val="0071345D"/>
    <w:rsid w:val="007148CC"/>
    <w:rsid w:val="00714BDD"/>
    <w:rsid w:val="00714E90"/>
    <w:rsid w:val="00715549"/>
    <w:rsid w:val="00715D9D"/>
    <w:rsid w:val="00715ED5"/>
    <w:rsid w:val="00715F78"/>
    <w:rsid w:val="007161E2"/>
    <w:rsid w:val="007164F4"/>
    <w:rsid w:val="00716570"/>
    <w:rsid w:val="00716DB6"/>
    <w:rsid w:val="00717CF1"/>
    <w:rsid w:val="0072001A"/>
    <w:rsid w:val="0072048A"/>
    <w:rsid w:val="00720886"/>
    <w:rsid w:val="00720904"/>
    <w:rsid w:val="007212CC"/>
    <w:rsid w:val="007212FD"/>
    <w:rsid w:val="007219C5"/>
    <w:rsid w:val="00721A15"/>
    <w:rsid w:val="00722339"/>
    <w:rsid w:val="00722E1B"/>
    <w:rsid w:val="00722F30"/>
    <w:rsid w:val="00722F61"/>
    <w:rsid w:val="00723065"/>
    <w:rsid w:val="007231E8"/>
    <w:rsid w:val="0072326F"/>
    <w:rsid w:val="00723DA2"/>
    <w:rsid w:val="00723DD6"/>
    <w:rsid w:val="0072406D"/>
    <w:rsid w:val="00724518"/>
    <w:rsid w:val="0072474B"/>
    <w:rsid w:val="007251FF"/>
    <w:rsid w:val="007256EB"/>
    <w:rsid w:val="007259AA"/>
    <w:rsid w:val="00725C38"/>
    <w:rsid w:val="007264AE"/>
    <w:rsid w:val="00726639"/>
    <w:rsid w:val="00726CBF"/>
    <w:rsid w:val="00726D85"/>
    <w:rsid w:val="00727172"/>
    <w:rsid w:val="0072735E"/>
    <w:rsid w:val="00727589"/>
    <w:rsid w:val="00727788"/>
    <w:rsid w:val="00730111"/>
    <w:rsid w:val="00730247"/>
    <w:rsid w:val="007302D3"/>
    <w:rsid w:val="0073148F"/>
    <w:rsid w:val="0073149B"/>
    <w:rsid w:val="00731686"/>
    <w:rsid w:val="00731844"/>
    <w:rsid w:val="00731BE5"/>
    <w:rsid w:val="007326A0"/>
    <w:rsid w:val="00732AE8"/>
    <w:rsid w:val="00732CF4"/>
    <w:rsid w:val="00732D77"/>
    <w:rsid w:val="007330AA"/>
    <w:rsid w:val="00733180"/>
    <w:rsid w:val="00733703"/>
    <w:rsid w:val="00733CDC"/>
    <w:rsid w:val="007341A2"/>
    <w:rsid w:val="007346FA"/>
    <w:rsid w:val="00734721"/>
    <w:rsid w:val="00734A5D"/>
    <w:rsid w:val="00735115"/>
    <w:rsid w:val="0073526D"/>
    <w:rsid w:val="00735307"/>
    <w:rsid w:val="007359E8"/>
    <w:rsid w:val="00735DF1"/>
    <w:rsid w:val="00735FD3"/>
    <w:rsid w:val="00736380"/>
    <w:rsid w:val="00736CC9"/>
    <w:rsid w:val="00736E5F"/>
    <w:rsid w:val="007372DD"/>
    <w:rsid w:val="007373D1"/>
    <w:rsid w:val="00737498"/>
    <w:rsid w:val="00740243"/>
    <w:rsid w:val="007408F2"/>
    <w:rsid w:val="00741028"/>
    <w:rsid w:val="007418C4"/>
    <w:rsid w:val="007418CB"/>
    <w:rsid w:val="00741A8E"/>
    <w:rsid w:val="00741F12"/>
    <w:rsid w:val="00742801"/>
    <w:rsid w:val="0074356C"/>
    <w:rsid w:val="00743749"/>
    <w:rsid w:val="007443A8"/>
    <w:rsid w:val="00744609"/>
    <w:rsid w:val="00744757"/>
    <w:rsid w:val="00744D47"/>
    <w:rsid w:val="00744F0F"/>
    <w:rsid w:val="00745099"/>
    <w:rsid w:val="0074510A"/>
    <w:rsid w:val="0074552E"/>
    <w:rsid w:val="0074583B"/>
    <w:rsid w:val="007459FD"/>
    <w:rsid w:val="00745DC0"/>
    <w:rsid w:val="00745E3E"/>
    <w:rsid w:val="007461FF"/>
    <w:rsid w:val="00746CA3"/>
    <w:rsid w:val="00747483"/>
    <w:rsid w:val="007475FC"/>
    <w:rsid w:val="00747624"/>
    <w:rsid w:val="007477B3"/>
    <w:rsid w:val="0074796E"/>
    <w:rsid w:val="00747C03"/>
    <w:rsid w:val="007513C3"/>
    <w:rsid w:val="00751A71"/>
    <w:rsid w:val="00751C06"/>
    <w:rsid w:val="00752048"/>
    <w:rsid w:val="0075230D"/>
    <w:rsid w:val="00752560"/>
    <w:rsid w:val="0075293C"/>
    <w:rsid w:val="00752E12"/>
    <w:rsid w:val="00752F3E"/>
    <w:rsid w:val="00753325"/>
    <w:rsid w:val="00753358"/>
    <w:rsid w:val="00754B10"/>
    <w:rsid w:val="007552B9"/>
    <w:rsid w:val="0075585B"/>
    <w:rsid w:val="00755AB7"/>
    <w:rsid w:val="007564F9"/>
    <w:rsid w:val="007566C6"/>
    <w:rsid w:val="00756769"/>
    <w:rsid w:val="007568C2"/>
    <w:rsid w:val="00756ABA"/>
    <w:rsid w:val="00756BC7"/>
    <w:rsid w:val="00756FDD"/>
    <w:rsid w:val="007570DC"/>
    <w:rsid w:val="00757632"/>
    <w:rsid w:val="00757AC1"/>
    <w:rsid w:val="00757AF1"/>
    <w:rsid w:val="00757B04"/>
    <w:rsid w:val="00757F6D"/>
    <w:rsid w:val="007601EF"/>
    <w:rsid w:val="00760379"/>
    <w:rsid w:val="00760396"/>
    <w:rsid w:val="00760486"/>
    <w:rsid w:val="007609BB"/>
    <w:rsid w:val="00760D0E"/>
    <w:rsid w:val="00761024"/>
    <w:rsid w:val="007610FD"/>
    <w:rsid w:val="0076153F"/>
    <w:rsid w:val="00761F03"/>
    <w:rsid w:val="0076253F"/>
    <w:rsid w:val="00762BA6"/>
    <w:rsid w:val="00762D96"/>
    <w:rsid w:val="00762DB2"/>
    <w:rsid w:val="00762E79"/>
    <w:rsid w:val="0076313F"/>
    <w:rsid w:val="007638B9"/>
    <w:rsid w:val="00763E05"/>
    <w:rsid w:val="007642C4"/>
    <w:rsid w:val="00764A95"/>
    <w:rsid w:val="00764F3B"/>
    <w:rsid w:val="007657D8"/>
    <w:rsid w:val="00765F68"/>
    <w:rsid w:val="00766123"/>
    <w:rsid w:val="0076646A"/>
    <w:rsid w:val="00766656"/>
    <w:rsid w:val="007670FA"/>
    <w:rsid w:val="007678CC"/>
    <w:rsid w:val="00767A4A"/>
    <w:rsid w:val="007700B5"/>
    <w:rsid w:val="0077056C"/>
    <w:rsid w:val="00770823"/>
    <w:rsid w:val="00770EE2"/>
    <w:rsid w:val="007710A5"/>
    <w:rsid w:val="0077144C"/>
    <w:rsid w:val="007715E5"/>
    <w:rsid w:val="007719E1"/>
    <w:rsid w:val="007719F9"/>
    <w:rsid w:val="00771C15"/>
    <w:rsid w:val="00771EAD"/>
    <w:rsid w:val="00771F6C"/>
    <w:rsid w:val="00772284"/>
    <w:rsid w:val="007723D9"/>
    <w:rsid w:val="00772A99"/>
    <w:rsid w:val="00773AF7"/>
    <w:rsid w:val="00773E19"/>
    <w:rsid w:val="00773F9F"/>
    <w:rsid w:val="00774A2E"/>
    <w:rsid w:val="007754E2"/>
    <w:rsid w:val="007755F6"/>
    <w:rsid w:val="00775B7E"/>
    <w:rsid w:val="00775BEE"/>
    <w:rsid w:val="0077643A"/>
    <w:rsid w:val="007768E0"/>
    <w:rsid w:val="0077757B"/>
    <w:rsid w:val="00777618"/>
    <w:rsid w:val="00777708"/>
    <w:rsid w:val="0077795A"/>
    <w:rsid w:val="00777AD4"/>
    <w:rsid w:val="00777C73"/>
    <w:rsid w:val="00777C86"/>
    <w:rsid w:val="00780413"/>
    <w:rsid w:val="00780555"/>
    <w:rsid w:val="00780AF1"/>
    <w:rsid w:val="00780F2D"/>
    <w:rsid w:val="00781052"/>
    <w:rsid w:val="007812D9"/>
    <w:rsid w:val="00781761"/>
    <w:rsid w:val="007821A0"/>
    <w:rsid w:val="00783019"/>
    <w:rsid w:val="00783523"/>
    <w:rsid w:val="007838E3"/>
    <w:rsid w:val="00783CCA"/>
    <w:rsid w:val="00783DBF"/>
    <w:rsid w:val="00783EF0"/>
    <w:rsid w:val="0078463F"/>
    <w:rsid w:val="00784872"/>
    <w:rsid w:val="00784978"/>
    <w:rsid w:val="0078504E"/>
    <w:rsid w:val="007853D3"/>
    <w:rsid w:val="0078550A"/>
    <w:rsid w:val="00785631"/>
    <w:rsid w:val="007856B5"/>
    <w:rsid w:val="00785DF3"/>
    <w:rsid w:val="0078634D"/>
    <w:rsid w:val="00786850"/>
    <w:rsid w:val="00786B9B"/>
    <w:rsid w:val="007873EE"/>
    <w:rsid w:val="00787BA5"/>
    <w:rsid w:val="00787F35"/>
    <w:rsid w:val="00790528"/>
    <w:rsid w:val="00790DB8"/>
    <w:rsid w:val="00791207"/>
    <w:rsid w:val="00791B42"/>
    <w:rsid w:val="00791B63"/>
    <w:rsid w:val="00791CFD"/>
    <w:rsid w:val="00791EA1"/>
    <w:rsid w:val="00791EC8"/>
    <w:rsid w:val="0079222D"/>
    <w:rsid w:val="00792767"/>
    <w:rsid w:val="007932EC"/>
    <w:rsid w:val="0079336D"/>
    <w:rsid w:val="00793539"/>
    <w:rsid w:val="007936AB"/>
    <w:rsid w:val="0079377F"/>
    <w:rsid w:val="007937C1"/>
    <w:rsid w:val="00793C60"/>
    <w:rsid w:val="00793C6B"/>
    <w:rsid w:val="00794B56"/>
    <w:rsid w:val="00794CDE"/>
    <w:rsid w:val="00794FAB"/>
    <w:rsid w:val="0079571A"/>
    <w:rsid w:val="00795DEE"/>
    <w:rsid w:val="007961EF"/>
    <w:rsid w:val="0079626B"/>
    <w:rsid w:val="007965D7"/>
    <w:rsid w:val="0079668E"/>
    <w:rsid w:val="00796937"/>
    <w:rsid w:val="0079696C"/>
    <w:rsid w:val="00796AB9"/>
    <w:rsid w:val="00796B59"/>
    <w:rsid w:val="00796B5D"/>
    <w:rsid w:val="00796FD1"/>
    <w:rsid w:val="00797D75"/>
    <w:rsid w:val="00797EA3"/>
    <w:rsid w:val="00797F05"/>
    <w:rsid w:val="007A05F2"/>
    <w:rsid w:val="007A08DE"/>
    <w:rsid w:val="007A09D0"/>
    <w:rsid w:val="007A0E26"/>
    <w:rsid w:val="007A0F3B"/>
    <w:rsid w:val="007A10C1"/>
    <w:rsid w:val="007A1135"/>
    <w:rsid w:val="007A12E0"/>
    <w:rsid w:val="007A13A4"/>
    <w:rsid w:val="007A1564"/>
    <w:rsid w:val="007A16DD"/>
    <w:rsid w:val="007A1C92"/>
    <w:rsid w:val="007A2224"/>
    <w:rsid w:val="007A259A"/>
    <w:rsid w:val="007A2C9D"/>
    <w:rsid w:val="007A2FFA"/>
    <w:rsid w:val="007A3028"/>
    <w:rsid w:val="007A30D7"/>
    <w:rsid w:val="007A34CC"/>
    <w:rsid w:val="007A3617"/>
    <w:rsid w:val="007A4155"/>
    <w:rsid w:val="007A4616"/>
    <w:rsid w:val="007A4932"/>
    <w:rsid w:val="007A4933"/>
    <w:rsid w:val="007A4ADE"/>
    <w:rsid w:val="007A4B51"/>
    <w:rsid w:val="007A4B6A"/>
    <w:rsid w:val="007A4F88"/>
    <w:rsid w:val="007A5EB0"/>
    <w:rsid w:val="007A5ED5"/>
    <w:rsid w:val="007A6D6A"/>
    <w:rsid w:val="007A6F29"/>
    <w:rsid w:val="007A720E"/>
    <w:rsid w:val="007A772C"/>
    <w:rsid w:val="007A7A00"/>
    <w:rsid w:val="007A7AE1"/>
    <w:rsid w:val="007A7DDD"/>
    <w:rsid w:val="007B024D"/>
    <w:rsid w:val="007B0370"/>
    <w:rsid w:val="007B03E2"/>
    <w:rsid w:val="007B0D2D"/>
    <w:rsid w:val="007B1253"/>
    <w:rsid w:val="007B13F5"/>
    <w:rsid w:val="007B146E"/>
    <w:rsid w:val="007B1578"/>
    <w:rsid w:val="007B1A1C"/>
    <w:rsid w:val="007B2043"/>
    <w:rsid w:val="007B331E"/>
    <w:rsid w:val="007B3C83"/>
    <w:rsid w:val="007B3F98"/>
    <w:rsid w:val="007B4240"/>
    <w:rsid w:val="007B4778"/>
    <w:rsid w:val="007B4A85"/>
    <w:rsid w:val="007B4E38"/>
    <w:rsid w:val="007B60F7"/>
    <w:rsid w:val="007B64E7"/>
    <w:rsid w:val="007B6883"/>
    <w:rsid w:val="007B7250"/>
    <w:rsid w:val="007B7438"/>
    <w:rsid w:val="007B755A"/>
    <w:rsid w:val="007B7EBF"/>
    <w:rsid w:val="007C0166"/>
    <w:rsid w:val="007C0328"/>
    <w:rsid w:val="007C058F"/>
    <w:rsid w:val="007C071E"/>
    <w:rsid w:val="007C0CFE"/>
    <w:rsid w:val="007C0DC1"/>
    <w:rsid w:val="007C10EE"/>
    <w:rsid w:val="007C12C0"/>
    <w:rsid w:val="007C144E"/>
    <w:rsid w:val="007C16F6"/>
    <w:rsid w:val="007C1844"/>
    <w:rsid w:val="007C19C8"/>
    <w:rsid w:val="007C1BF9"/>
    <w:rsid w:val="007C1C25"/>
    <w:rsid w:val="007C1E97"/>
    <w:rsid w:val="007C2A5D"/>
    <w:rsid w:val="007C2A83"/>
    <w:rsid w:val="007C2BD3"/>
    <w:rsid w:val="007C3108"/>
    <w:rsid w:val="007C35B7"/>
    <w:rsid w:val="007C3629"/>
    <w:rsid w:val="007C4266"/>
    <w:rsid w:val="007C4447"/>
    <w:rsid w:val="007C45ED"/>
    <w:rsid w:val="007C4C6E"/>
    <w:rsid w:val="007C4DC8"/>
    <w:rsid w:val="007C54AC"/>
    <w:rsid w:val="007C57AB"/>
    <w:rsid w:val="007C6104"/>
    <w:rsid w:val="007C62F6"/>
    <w:rsid w:val="007C6A95"/>
    <w:rsid w:val="007C70A2"/>
    <w:rsid w:val="007C740C"/>
    <w:rsid w:val="007C7FE4"/>
    <w:rsid w:val="007D0053"/>
    <w:rsid w:val="007D0228"/>
    <w:rsid w:val="007D0937"/>
    <w:rsid w:val="007D0D1A"/>
    <w:rsid w:val="007D0E92"/>
    <w:rsid w:val="007D10C2"/>
    <w:rsid w:val="007D1110"/>
    <w:rsid w:val="007D1A66"/>
    <w:rsid w:val="007D1AAC"/>
    <w:rsid w:val="007D20C8"/>
    <w:rsid w:val="007D2EC0"/>
    <w:rsid w:val="007D2F49"/>
    <w:rsid w:val="007D3061"/>
    <w:rsid w:val="007D3236"/>
    <w:rsid w:val="007D362D"/>
    <w:rsid w:val="007D368E"/>
    <w:rsid w:val="007D3B8E"/>
    <w:rsid w:val="007D4E82"/>
    <w:rsid w:val="007D53E7"/>
    <w:rsid w:val="007D5483"/>
    <w:rsid w:val="007D56DD"/>
    <w:rsid w:val="007D5CEC"/>
    <w:rsid w:val="007D5F0F"/>
    <w:rsid w:val="007D5F69"/>
    <w:rsid w:val="007D632C"/>
    <w:rsid w:val="007D6498"/>
    <w:rsid w:val="007D6E94"/>
    <w:rsid w:val="007D70DF"/>
    <w:rsid w:val="007D722C"/>
    <w:rsid w:val="007D7295"/>
    <w:rsid w:val="007D7561"/>
    <w:rsid w:val="007D7BD7"/>
    <w:rsid w:val="007E08B3"/>
    <w:rsid w:val="007E1197"/>
    <w:rsid w:val="007E11F1"/>
    <w:rsid w:val="007E1AC2"/>
    <w:rsid w:val="007E1C78"/>
    <w:rsid w:val="007E1CB9"/>
    <w:rsid w:val="007E1D5E"/>
    <w:rsid w:val="007E1D6F"/>
    <w:rsid w:val="007E2AF4"/>
    <w:rsid w:val="007E2F73"/>
    <w:rsid w:val="007E2FBC"/>
    <w:rsid w:val="007E3101"/>
    <w:rsid w:val="007E3296"/>
    <w:rsid w:val="007E363C"/>
    <w:rsid w:val="007E38F1"/>
    <w:rsid w:val="007E3EBA"/>
    <w:rsid w:val="007E437F"/>
    <w:rsid w:val="007E4847"/>
    <w:rsid w:val="007E4947"/>
    <w:rsid w:val="007E4EB4"/>
    <w:rsid w:val="007E4F88"/>
    <w:rsid w:val="007E5094"/>
    <w:rsid w:val="007E5117"/>
    <w:rsid w:val="007E512B"/>
    <w:rsid w:val="007E53C7"/>
    <w:rsid w:val="007E5805"/>
    <w:rsid w:val="007E5AE1"/>
    <w:rsid w:val="007E5DD1"/>
    <w:rsid w:val="007E6050"/>
    <w:rsid w:val="007E6C98"/>
    <w:rsid w:val="007E727D"/>
    <w:rsid w:val="007E7E71"/>
    <w:rsid w:val="007E7F55"/>
    <w:rsid w:val="007F00A4"/>
    <w:rsid w:val="007F00E4"/>
    <w:rsid w:val="007F0562"/>
    <w:rsid w:val="007F075E"/>
    <w:rsid w:val="007F1A30"/>
    <w:rsid w:val="007F1C40"/>
    <w:rsid w:val="007F1C98"/>
    <w:rsid w:val="007F1CDE"/>
    <w:rsid w:val="007F1DCA"/>
    <w:rsid w:val="007F21C1"/>
    <w:rsid w:val="007F27B9"/>
    <w:rsid w:val="007F27FC"/>
    <w:rsid w:val="007F2A8C"/>
    <w:rsid w:val="007F3778"/>
    <w:rsid w:val="007F3BF5"/>
    <w:rsid w:val="007F426F"/>
    <w:rsid w:val="007F4ACB"/>
    <w:rsid w:val="007F4EB8"/>
    <w:rsid w:val="007F50EC"/>
    <w:rsid w:val="007F5187"/>
    <w:rsid w:val="007F6115"/>
    <w:rsid w:val="007F63E0"/>
    <w:rsid w:val="007F678B"/>
    <w:rsid w:val="007F6E33"/>
    <w:rsid w:val="008004C6"/>
    <w:rsid w:val="00800819"/>
    <w:rsid w:val="0080082D"/>
    <w:rsid w:val="0080089E"/>
    <w:rsid w:val="00801023"/>
    <w:rsid w:val="00801335"/>
    <w:rsid w:val="008016F0"/>
    <w:rsid w:val="008018E1"/>
    <w:rsid w:val="00801923"/>
    <w:rsid w:val="00801A90"/>
    <w:rsid w:val="00801B26"/>
    <w:rsid w:val="00802330"/>
    <w:rsid w:val="00802D45"/>
    <w:rsid w:val="00802F34"/>
    <w:rsid w:val="008033DF"/>
    <w:rsid w:val="0080366F"/>
    <w:rsid w:val="00803781"/>
    <w:rsid w:val="00803B32"/>
    <w:rsid w:val="00803B4C"/>
    <w:rsid w:val="00803D58"/>
    <w:rsid w:val="00803D63"/>
    <w:rsid w:val="00803DDF"/>
    <w:rsid w:val="00804146"/>
    <w:rsid w:val="00804599"/>
    <w:rsid w:val="008053CF"/>
    <w:rsid w:val="008054B0"/>
    <w:rsid w:val="0080551C"/>
    <w:rsid w:val="0080566A"/>
    <w:rsid w:val="008057CC"/>
    <w:rsid w:val="0080589E"/>
    <w:rsid w:val="008059F7"/>
    <w:rsid w:val="00805ADD"/>
    <w:rsid w:val="008066D2"/>
    <w:rsid w:val="008069C3"/>
    <w:rsid w:val="00806CB6"/>
    <w:rsid w:val="008071DC"/>
    <w:rsid w:val="00807A4E"/>
    <w:rsid w:val="00807C7A"/>
    <w:rsid w:val="00810172"/>
    <w:rsid w:val="008101BA"/>
    <w:rsid w:val="00810334"/>
    <w:rsid w:val="00811249"/>
    <w:rsid w:val="008113C9"/>
    <w:rsid w:val="008119A0"/>
    <w:rsid w:val="00811D10"/>
    <w:rsid w:val="00812223"/>
    <w:rsid w:val="008128AB"/>
    <w:rsid w:val="00812C45"/>
    <w:rsid w:val="00812CDC"/>
    <w:rsid w:val="00813A66"/>
    <w:rsid w:val="00813BD6"/>
    <w:rsid w:val="00813C78"/>
    <w:rsid w:val="0081464D"/>
    <w:rsid w:val="0081493D"/>
    <w:rsid w:val="00814E39"/>
    <w:rsid w:val="0081578D"/>
    <w:rsid w:val="00815942"/>
    <w:rsid w:val="00815CD6"/>
    <w:rsid w:val="00815D1D"/>
    <w:rsid w:val="00815E77"/>
    <w:rsid w:val="00815F01"/>
    <w:rsid w:val="00815F38"/>
    <w:rsid w:val="00815F9A"/>
    <w:rsid w:val="00816375"/>
    <w:rsid w:val="0081665B"/>
    <w:rsid w:val="00816772"/>
    <w:rsid w:val="00816C95"/>
    <w:rsid w:val="00816DAF"/>
    <w:rsid w:val="0081723F"/>
    <w:rsid w:val="0081746F"/>
    <w:rsid w:val="0081762D"/>
    <w:rsid w:val="008178AF"/>
    <w:rsid w:val="00817D25"/>
    <w:rsid w:val="0082005F"/>
    <w:rsid w:val="008203C3"/>
    <w:rsid w:val="008204F3"/>
    <w:rsid w:val="00820BFF"/>
    <w:rsid w:val="00820D47"/>
    <w:rsid w:val="00820DA3"/>
    <w:rsid w:val="00821067"/>
    <w:rsid w:val="008216E3"/>
    <w:rsid w:val="00821999"/>
    <w:rsid w:val="00821A66"/>
    <w:rsid w:val="0082215C"/>
    <w:rsid w:val="00822C10"/>
    <w:rsid w:val="00822C3A"/>
    <w:rsid w:val="00822DF4"/>
    <w:rsid w:val="00822F30"/>
    <w:rsid w:val="00823064"/>
    <w:rsid w:val="00823349"/>
    <w:rsid w:val="008233B0"/>
    <w:rsid w:val="00823574"/>
    <w:rsid w:val="008237DF"/>
    <w:rsid w:val="00823D61"/>
    <w:rsid w:val="00823E59"/>
    <w:rsid w:val="0082406D"/>
    <w:rsid w:val="00824158"/>
    <w:rsid w:val="008246FA"/>
    <w:rsid w:val="00824C89"/>
    <w:rsid w:val="008250CF"/>
    <w:rsid w:val="008250D0"/>
    <w:rsid w:val="0082575E"/>
    <w:rsid w:val="008258B7"/>
    <w:rsid w:val="00825E1D"/>
    <w:rsid w:val="00825E54"/>
    <w:rsid w:val="0082601B"/>
    <w:rsid w:val="00826268"/>
    <w:rsid w:val="0082641A"/>
    <w:rsid w:val="0082678A"/>
    <w:rsid w:val="00826DE2"/>
    <w:rsid w:val="00827243"/>
    <w:rsid w:val="00827514"/>
    <w:rsid w:val="0082779D"/>
    <w:rsid w:val="00827C1F"/>
    <w:rsid w:val="00827C6F"/>
    <w:rsid w:val="0083072C"/>
    <w:rsid w:val="008309A0"/>
    <w:rsid w:val="008312A8"/>
    <w:rsid w:val="008313C0"/>
    <w:rsid w:val="00831457"/>
    <w:rsid w:val="00831984"/>
    <w:rsid w:val="00831EC3"/>
    <w:rsid w:val="008325BF"/>
    <w:rsid w:val="00832F8C"/>
    <w:rsid w:val="008331EF"/>
    <w:rsid w:val="0083337C"/>
    <w:rsid w:val="00833510"/>
    <w:rsid w:val="0083382D"/>
    <w:rsid w:val="00834539"/>
    <w:rsid w:val="00834CDA"/>
    <w:rsid w:val="00834D34"/>
    <w:rsid w:val="00834F53"/>
    <w:rsid w:val="0083568C"/>
    <w:rsid w:val="00835AE8"/>
    <w:rsid w:val="00835DA9"/>
    <w:rsid w:val="00835EFD"/>
    <w:rsid w:val="00836AE4"/>
    <w:rsid w:val="00836B57"/>
    <w:rsid w:val="00836EB7"/>
    <w:rsid w:val="008370E6"/>
    <w:rsid w:val="008372B9"/>
    <w:rsid w:val="008372D1"/>
    <w:rsid w:val="00837800"/>
    <w:rsid w:val="0083782F"/>
    <w:rsid w:val="00837D0A"/>
    <w:rsid w:val="00837D55"/>
    <w:rsid w:val="00840955"/>
    <w:rsid w:val="00840C22"/>
    <w:rsid w:val="00841105"/>
    <w:rsid w:val="00841311"/>
    <w:rsid w:val="008418DE"/>
    <w:rsid w:val="00841A00"/>
    <w:rsid w:val="00841D14"/>
    <w:rsid w:val="008420FC"/>
    <w:rsid w:val="008425AE"/>
    <w:rsid w:val="008431AA"/>
    <w:rsid w:val="008436CE"/>
    <w:rsid w:val="00843BD0"/>
    <w:rsid w:val="00843C83"/>
    <w:rsid w:val="00844494"/>
    <w:rsid w:val="008445B1"/>
    <w:rsid w:val="0084491C"/>
    <w:rsid w:val="00844AF7"/>
    <w:rsid w:val="00844D11"/>
    <w:rsid w:val="0084500B"/>
    <w:rsid w:val="00845085"/>
    <w:rsid w:val="00845743"/>
    <w:rsid w:val="0084595E"/>
    <w:rsid w:val="00845A49"/>
    <w:rsid w:val="00845A54"/>
    <w:rsid w:val="00845D2C"/>
    <w:rsid w:val="008463D7"/>
    <w:rsid w:val="0084647E"/>
    <w:rsid w:val="00846C3F"/>
    <w:rsid w:val="008473D5"/>
    <w:rsid w:val="008473F5"/>
    <w:rsid w:val="00847908"/>
    <w:rsid w:val="00847D12"/>
    <w:rsid w:val="00850085"/>
    <w:rsid w:val="00850510"/>
    <w:rsid w:val="00850689"/>
    <w:rsid w:val="008506C5"/>
    <w:rsid w:val="0085098D"/>
    <w:rsid w:val="00850AAC"/>
    <w:rsid w:val="008511CA"/>
    <w:rsid w:val="008511E6"/>
    <w:rsid w:val="00851E79"/>
    <w:rsid w:val="008526C7"/>
    <w:rsid w:val="00852996"/>
    <w:rsid w:val="00852DB6"/>
    <w:rsid w:val="00852FB8"/>
    <w:rsid w:val="00853418"/>
    <w:rsid w:val="00853C7B"/>
    <w:rsid w:val="00853D19"/>
    <w:rsid w:val="0085412E"/>
    <w:rsid w:val="00854285"/>
    <w:rsid w:val="00854507"/>
    <w:rsid w:val="00854CC9"/>
    <w:rsid w:val="00854CF2"/>
    <w:rsid w:val="00854EC0"/>
    <w:rsid w:val="00854F56"/>
    <w:rsid w:val="00855038"/>
    <w:rsid w:val="0085512B"/>
    <w:rsid w:val="0085519A"/>
    <w:rsid w:val="008551AC"/>
    <w:rsid w:val="00855AAC"/>
    <w:rsid w:val="00855E99"/>
    <w:rsid w:val="00855F52"/>
    <w:rsid w:val="008567F6"/>
    <w:rsid w:val="00856D63"/>
    <w:rsid w:val="00856F3B"/>
    <w:rsid w:val="008571B4"/>
    <w:rsid w:val="0085763A"/>
    <w:rsid w:val="0085770F"/>
    <w:rsid w:val="00857BD6"/>
    <w:rsid w:val="00857C66"/>
    <w:rsid w:val="00857D38"/>
    <w:rsid w:val="00857D61"/>
    <w:rsid w:val="00857DB2"/>
    <w:rsid w:val="008600B5"/>
    <w:rsid w:val="008601A6"/>
    <w:rsid w:val="0086068B"/>
    <w:rsid w:val="00860AD4"/>
    <w:rsid w:val="00860C5E"/>
    <w:rsid w:val="00860CF2"/>
    <w:rsid w:val="008610FE"/>
    <w:rsid w:val="00861642"/>
    <w:rsid w:val="00861ABC"/>
    <w:rsid w:val="00861C6F"/>
    <w:rsid w:val="00861EBE"/>
    <w:rsid w:val="00862477"/>
    <w:rsid w:val="00862497"/>
    <w:rsid w:val="00862B38"/>
    <w:rsid w:val="008635DE"/>
    <w:rsid w:val="0086368E"/>
    <w:rsid w:val="00863AC4"/>
    <w:rsid w:val="00863E90"/>
    <w:rsid w:val="00863F76"/>
    <w:rsid w:val="0086400D"/>
    <w:rsid w:val="00864791"/>
    <w:rsid w:val="00864B96"/>
    <w:rsid w:val="00864F07"/>
    <w:rsid w:val="0086545A"/>
    <w:rsid w:val="0086590B"/>
    <w:rsid w:val="00865D52"/>
    <w:rsid w:val="008660B9"/>
    <w:rsid w:val="008667CF"/>
    <w:rsid w:val="008668D3"/>
    <w:rsid w:val="0086690E"/>
    <w:rsid w:val="00866B22"/>
    <w:rsid w:val="00867D3F"/>
    <w:rsid w:val="00870869"/>
    <w:rsid w:val="0087096D"/>
    <w:rsid w:val="00870A02"/>
    <w:rsid w:val="00870C08"/>
    <w:rsid w:val="00870E35"/>
    <w:rsid w:val="0087120F"/>
    <w:rsid w:val="0087124D"/>
    <w:rsid w:val="008712AC"/>
    <w:rsid w:val="00871ACC"/>
    <w:rsid w:val="00871B46"/>
    <w:rsid w:val="0087214E"/>
    <w:rsid w:val="00872530"/>
    <w:rsid w:val="00872566"/>
    <w:rsid w:val="008729B6"/>
    <w:rsid w:val="0087347F"/>
    <w:rsid w:val="00873C23"/>
    <w:rsid w:val="00874E14"/>
    <w:rsid w:val="0087522B"/>
    <w:rsid w:val="00875273"/>
    <w:rsid w:val="0087541F"/>
    <w:rsid w:val="0087551C"/>
    <w:rsid w:val="008755D2"/>
    <w:rsid w:val="008757CB"/>
    <w:rsid w:val="00875870"/>
    <w:rsid w:val="0087606E"/>
    <w:rsid w:val="00876730"/>
    <w:rsid w:val="00877002"/>
    <w:rsid w:val="00877070"/>
    <w:rsid w:val="00877084"/>
    <w:rsid w:val="00877899"/>
    <w:rsid w:val="008778AA"/>
    <w:rsid w:val="00877B45"/>
    <w:rsid w:val="00880199"/>
    <w:rsid w:val="0088089C"/>
    <w:rsid w:val="00880C59"/>
    <w:rsid w:val="00880C9A"/>
    <w:rsid w:val="00881027"/>
    <w:rsid w:val="00881402"/>
    <w:rsid w:val="008817D9"/>
    <w:rsid w:val="0088194E"/>
    <w:rsid w:val="00882761"/>
    <w:rsid w:val="008828D3"/>
    <w:rsid w:val="00882D96"/>
    <w:rsid w:val="00883276"/>
    <w:rsid w:val="0088376F"/>
    <w:rsid w:val="00883C5E"/>
    <w:rsid w:val="00883DB2"/>
    <w:rsid w:val="00884AEB"/>
    <w:rsid w:val="008851CD"/>
    <w:rsid w:val="00885277"/>
    <w:rsid w:val="0088536C"/>
    <w:rsid w:val="0088579E"/>
    <w:rsid w:val="008857CC"/>
    <w:rsid w:val="00885ACE"/>
    <w:rsid w:val="00885D34"/>
    <w:rsid w:val="00885D75"/>
    <w:rsid w:val="00885DF8"/>
    <w:rsid w:val="00886512"/>
    <w:rsid w:val="00886547"/>
    <w:rsid w:val="008869F3"/>
    <w:rsid w:val="00886C5F"/>
    <w:rsid w:val="00886DBA"/>
    <w:rsid w:val="00887650"/>
    <w:rsid w:val="00887BBA"/>
    <w:rsid w:val="00887F70"/>
    <w:rsid w:val="00887F72"/>
    <w:rsid w:val="00887FCD"/>
    <w:rsid w:val="00890A05"/>
    <w:rsid w:val="00890CE7"/>
    <w:rsid w:val="00891431"/>
    <w:rsid w:val="0089157A"/>
    <w:rsid w:val="0089177D"/>
    <w:rsid w:val="008918C0"/>
    <w:rsid w:val="00891AA5"/>
    <w:rsid w:val="00891F1B"/>
    <w:rsid w:val="00891FC7"/>
    <w:rsid w:val="00892275"/>
    <w:rsid w:val="008922AD"/>
    <w:rsid w:val="00892371"/>
    <w:rsid w:val="008927B1"/>
    <w:rsid w:val="008928E8"/>
    <w:rsid w:val="00892975"/>
    <w:rsid w:val="00892BE2"/>
    <w:rsid w:val="00892CF0"/>
    <w:rsid w:val="00892D67"/>
    <w:rsid w:val="00892DA4"/>
    <w:rsid w:val="00892FC4"/>
    <w:rsid w:val="00893184"/>
    <w:rsid w:val="008933AD"/>
    <w:rsid w:val="008933F7"/>
    <w:rsid w:val="008938F1"/>
    <w:rsid w:val="00893EA0"/>
    <w:rsid w:val="00893EAA"/>
    <w:rsid w:val="00893F0F"/>
    <w:rsid w:val="00893FD3"/>
    <w:rsid w:val="008943D5"/>
    <w:rsid w:val="00894839"/>
    <w:rsid w:val="00894A7F"/>
    <w:rsid w:val="00894AE4"/>
    <w:rsid w:val="00894C66"/>
    <w:rsid w:val="00894CFF"/>
    <w:rsid w:val="00894DC8"/>
    <w:rsid w:val="00894F2C"/>
    <w:rsid w:val="00895253"/>
    <w:rsid w:val="008953CB"/>
    <w:rsid w:val="00895AD6"/>
    <w:rsid w:val="008964D8"/>
    <w:rsid w:val="008966D8"/>
    <w:rsid w:val="00896813"/>
    <w:rsid w:val="00896903"/>
    <w:rsid w:val="00896919"/>
    <w:rsid w:val="00896E4C"/>
    <w:rsid w:val="00897414"/>
    <w:rsid w:val="00897584"/>
    <w:rsid w:val="008978A8"/>
    <w:rsid w:val="008978B6"/>
    <w:rsid w:val="00897C04"/>
    <w:rsid w:val="00897CB9"/>
    <w:rsid w:val="00897F83"/>
    <w:rsid w:val="008A01B7"/>
    <w:rsid w:val="008A0224"/>
    <w:rsid w:val="008A0FE5"/>
    <w:rsid w:val="008A1453"/>
    <w:rsid w:val="008A189F"/>
    <w:rsid w:val="008A1CA1"/>
    <w:rsid w:val="008A23F8"/>
    <w:rsid w:val="008A2534"/>
    <w:rsid w:val="008A262B"/>
    <w:rsid w:val="008A29BE"/>
    <w:rsid w:val="008A2BA6"/>
    <w:rsid w:val="008A2BB3"/>
    <w:rsid w:val="008A2FE6"/>
    <w:rsid w:val="008A32FD"/>
    <w:rsid w:val="008A3891"/>
    <w:rsid w:val="008A41F6"/>
    <w:rsid w:val="008A43EB"/>
    <w:rsid w:val="008A4C2E"/>
    <w:rsid w:val="008A4D2E"/>
    <w:rsid w:val="008A4E11"/>
    <w:rsid w:val="008A5207"/>
    <w:rsid w:val="008A54A2"/>
    <w:rsid w:val="008A5B82"/>
    <w:rsid w:val="008A5C0E"/>
    <w:rsid w:val="008A62ED"/>
    <w:rsid w:val="008A6361"/>
    <w:rsid w:val="008A64B5"/>
    <w:rsid w:val="008A65A4"/>
    <w:rsid w:val="008A681A"/>
    <w:rsid w:val="008A6A2A"/>
    <w:rsid w:val="008A72B3"/>
    <w:rsid w:val="008A7368"/>
    <w:rsid w:val="008A73C8"/>
    <w:rsid w:val="008A7C1E"/>
    <w:rsid w:val="008B0004"/>
    <w:rsid w:val="008B026E"/>
    <w:rsid w:val="008B061B"/>
    <w:rsid w:val="008B09E3"/>
    <w:rsid w:val="008B0AC2"/>
    <w:rsid w:val="008B10F1"/>
    <w:rsid w:val="008B1841"/>
    <w:rsid w:val="008B1C39"/>
    <w:rsid w:val="008B202F"/>
    <w:rsid w:val="008B21D0"/>
    <w:rsid w:val="008B2424"/>
    <w:rsid w:val="008B26DE"/>
    <w:rsid w:val="008B2EC1"/>
    <w:rsid w:val="008B2EE8"/>
    <w:rsid w:val="008B2F62"/>
    <w:rsid w:val="008B3031"/>
    <w:rsid w:val="008B39B4"/>
    <w:rsid w:val="008B3A14"/>
    <w:rsid w:val="008B3C52"/>
    <w:rsid w:val="008B41CF"/>
    <w:rsid w:val="008B46FB"/>
    <w:rsid w:val="008B4870"/>
    <w:rsid w:val="008B4C1F"/>
    <w:rsid w:val="008B4E78"/>
    <w:rsid w:val="008B56A6"/>
    <w:rsid w:val="008B5DB3"/>
    <w:rsid w:val="008B5E4A"/>
    <w:rsid w:val="008B5F1E"/>
    <w:rsid w:val="008B60E7"/>
    <w:rsid w:val="008B6207"/>
    <w:rsid w:val="008B6486"/>
    <w:rsid w:val="008B6649"/>
    <w:rsid w:val="008B6D5D"/>
    <w:rsid w:val="008B7403"/>
    <w:rsid w:val="008B787D"/>
    <w:rsid w:val="008B7938"/>
    <w:rsid w:val="008B798C"/>
    <w:rsid w:val="008B7A71"/>
    <w:rsid w:val="008B7AA9"/>
    <w:rsid w:val="008B7DED"/>
    <w:rsid w:val="008B7F9F"/>
    <w:rsid w:val="008C0114"/>
    <w:rsid w:val="008C0599"/>
    <w:rsid w:val="008C05CE"/>
    <w:rsid w:val="008C0C84"/>
    <w:rsid w:val="008C0D84"/>
    <w:rsid w:val="008C13A6"/>
    <w:rsid w:val="008C167C"/>
    <w:rsid w:val="008C1684"/>
    <w:rsid w:val="008C19F2"/>
    <w:rsid w:val="008C1A38"/>
    <w:rsid w:val="008C1A45"/>
    <w:rsid w:val="008C1DB7"/>
    <w:rsid w:val="008C1FE0"/>
    <w:rsid w:val="008C20E0"/>
    <w:rsid w:val="008C22EF"/>
    <w:rsid w:val="008C2FCB"/>
    <w:rsid w:val="008C3035"/>
    <w:rsid w:val="008C3736"/>
    <w:rsid w:val="008C3A3A"/>
    <w:rsid w:val="008C4181"/>
    <w:rsid w:val="008C4934"/>
    <w:rsid w:val="008C4952"/>
    <w:rsid w:val="008C4BCF"/>
    <w:rsid w:val="008C4FAB"/>
    <w:rsid w:val="008C53E4"/>
    <w:rsid w:val="008C5871"/>
    <w:rsid w:val="008C5A21"/>
    <w:rsid w:val="008C64F2"/>
    <w:rsid w:val="008C666A"/>
    <w:rsid w:val="008C6BEC"/>
    <w:rsid w:val="008C7762"/>
    <w:rsid w:val="008C79F8"/>
    <w:rsid w:val="008D0458"/>
    <w:rsid w:val="008D099B"/>
    <w:rsid w:val="008D0A93"/>
    <w:rsid w:val="008D12C9"/>
    <w:rsid w:val="008D1CE4"/>
    <w:rsid w:val="008D21B0"/>
    <w:rsid w:val="008D23C2"/>
    <w:rsid w:val="008D23EA"/>
    <w:rsid w:val="008D2908"/>
    <w:rsid w:val="008D2B06"/>
    <w:rsid w:val="008D2D10"/>
    <w:rsid w:val="008D3520"/>
    <w:rsid w:val="008D3C2C"/>
    <w:rsid w:val="008D40F4"/>
    <w:rsid w:val="008D44A8"/>
    <w:rsid w:val="008D4DAA"/>
    <w:rsid w:val="008D4E27"/>
    <w:rsid w:val="008D5088"/>
    <w:rsid w:val="008D5162"/>
    <w:rsid w:val="008D52B2"/>
    <w:rsid w:val="008D5A0D"/>
    <w:rsid w:val="008D5D8C"/>
    <w:rsid w:val="008D6449"/>
    <w:rsid w:val="008D64FF"/>
    <w:rsid w:val="008D6548"/>
    <w:rsid w:val="008D69BF"/>
    <w:rsid w:val="008D6F59"/>
    <w:rsid w:val="008E05CB"/>
    <w:rsid w:val="008E1253"/>
    <w:rsid w:val="008E1625"/>
    <w:rsid w:val="008E1694"/>
    <w:rsid w:val="008E18CB"/>
    <w:rsid w:val="008E1B45"/>
    <w:rsid w:val="008E1C88"/>
    <w:rsid w:val="008E1E77"/>
    <w:rsid w:val="008E232B"/>
    <w:rsid w:val="008E258D"/>
    <w:rsid w:val="008E28BF"/>
    <w:rsid w:val="008E28EF"/>
    <w:rsid w:val="008E2BB5"/>
    <w:rsid w:val="008E3388"/>
    <w:rsid w:val="008E34CB"/>
    <w:rsid w:val="008E367E"/>
    <w:rsid w:val="008E3828"/>
    <w:rsid w:val="008E3CFB"/>
    <w:rsid w:val="008E3DCE"/>
    <w:rsid w:val="008E3EDE"/>
    <w:rsid w:val="008E4C15"/>
    <w:rsid w:val="008E4CB9"/>
    <w:rsid w:val="008E58EC"/>
    <w:rsid w:val="008E6105"/>
    <w:rsid w:val="008E69FE"/>
    <w:rsid w:val="008E6AE4"/>
    <w:rsid w:val="008E6D57"/>
    <w:rsid w:val="008E6DB4"/>
    <w:rsid w:val="008E72C7"/>
    <w:rsid w:val="008E7463"/>
    <w:rsid w:val="008E74C2"/>
    <w:rsid w:val="008E7677"/>
    <w:rsid w:val="008E77D8"/>
    <w:rsid w:val="008E7E2C"/>
    <w:rsid w:val="008E7F55"/>
    <w:rsid w:val="008F0022"/>
    <w:rsid w:val="008F0446"/>
    <w:rsid w:val="008F0890"/>
    <w:rsid w:val="008F0D57"/>
    <w:rsid w:val="008F0EBA"/>
    <w:rsid w:val="008F1229"/>
    <w:rsid w:val="008F12F2"/>
    <w:rsid w:val="008F1378"/>
    <w:rsid w:val="008F1850"/>
    <w:rsid w:val="008F1C31"/>
    <w:rsid w:val="008F24B2"/>
    <w:rsid w:val="008F2811"/>
    <w:rsid w:val="008F282F"/>
    <w:rsid w:val="008F2B6A"/>
    <w:rsid w:val="008F2ED4"/>
    <w:rsid w:val="008F2F7B"/>
    <w:rsid w:val="008F3003"/>
    <w:rsid w:val="008F341A"/>
    <w:rsid w:val="008F34D5"/>
    <w:rsid w:val="008F351A"/>
    <w:rsid w:val="008F3627"/>
    <w:rsid w:val="008F3654"/>
    <w:rsid w:val="008F3683"/>
    <w:rsid w:val="008F39EE"/>
    <w:rsid w:val="008F3A26"/>
    <w:rsid w:val="008F3D1F"/>
    <w:rsid w:val="008F45FA"/>
    <w:rsid w:val="008F4B48"/>
    <w:rsid w:val="008F4CB6"/>
    <w:rsid w:val="008F4E7B"/>
    <w:rsid w:val="008F4FA3"/>
    <w:rsid w:val="008F5100"/>
    <w:rsid w:val="008F517E"/>
    <w:rsid w:val="008F5316"/>
    <w:rsid w:val="008F5627"/>
    <w:rsid w:val="008F5774"/>
    <w:rsid w:val="008F5F33"/>
    <w:rsid w:val="008F5F75"/>
    <w:rsid w:val="008F6421"/>
    <w:rsid w:val="008F6640"/>
    <w:rsid w:val="008F66B7"/>
    <w:rsid w:val="008F6BEF"/>
    <w:rsid w:val="008F6D88"/>
    <w:rsid w:val="008F6E4F"/>
    <w:rsid w:val="008F6FB2"/>
    <w:rsid w:val="008F7A1C"/>
    <w:rsid w:val="008F7BD1"/>
    <w:rsid w:val="008F7D55"/>
    <w:rsid w:val="008F7ED3"/>
    <w:rsid w:val="008F7F56"/>
    <w:rsid w:val="00900A9C"/>
    <w:rsid w:val="00900DF8"/>
    <w:rsid w:val="00900F65"/>
    <w:rsid w:val="009011BF"/>
    <w:rsid w:val="00901529"/>
    <w:rsid w:val="00901C4B"/>
    <w:rsid w:val="00902030"/>
    <w:rsid w:val="0090232F"/>
    <w:rsid w:val="0090284D"/>
    <w:rsid w:val="00902D03"/>
    <w:rsid w:val="00902EAD"/>
    <w:rsid w:val="009032E4"/>
    <w:rsid w:val="00903680"/>
    <w:rsid w:val="00903886"/>
    <w:rsid w:val="0090399A"/>
    <w:rsid w:val="00904870"/>
    <w:rsid w:val="0090501F"/>
    <w:rsid w:val="009052AB"/>
    <w:rsid w:val="009055DA"/>
    <w:rsid w:val="00905621"/>
    <w:rsid w:val="00906AF1"/>
    <w:rsid w:val="00906C12"/>
    <w:rsid w:val="009070AC"/>
    <w:rsid w:val="00910E6D"/>
    <w:rsid w:val="00911175"/>
    <w:rsid w:val="0091170A"/>
    <w:rsid w:val="009118E0"/>
    <w:rsid w:val="00911F59"/>
    <w:rsid w:val="00912836"/>
    <w:rsid w:val="00912FAB"/>
    <w:rsid w:val="00913608"/>
    <w:rsid w:val="00914741"/>
    <w:rsid w:val="00914D60"/>
    <w:rsid w:val="009150BE"/>
    <w:rsid w:val="009155D4"/>
    <w:rsid w:val="0091616C"/>
    <w:rsid w:val="009162BA"/>
    <w:rsid w:val="00916793"/>
    <w:rsid w:val="00916823"/>
    <w:rsid w:val="00916864"/>
    <w:rsid w:val="00917268"/>
    <w:rsid w:val="00917512"/>
    <w:rsid w:val="009179AA"/>
    <w:rsid w:val="009179E5"/>
    <w:rsid w:val="0092040A"/>
    <w:rsid w:val="00920622"/>
    <w:rsid w:val="009207F9"/>
    <w:rsid w:val="009209B8"/>
    <w:rsid w:val="00920C8A"/>
    <w:rsid w:val="009211AB"/>
    <w:rsid w:val="00921BD8"/>
    <w:rsid w:val="0092206E"/>
    <w:rsid w:val="00922106"/>
    <w:rsid w:val="00922E39"/>
    <w:rsid w:val="00922FE9"/>
    <w:rsid w:val="0092342A"/>
    <w:rsid w:val="00923890"/>
    <w:rsid w:val="00923B73"/>
    <w:rsid w:val="009240A9"/>
    <w:rsid w:val="009243B2"/>
    <w:rsid w:val="00924678"/>
    <w:rsid w:val="00924716"/>
    <w:rsid w:val="00924F44"/>
    <w:rsid w:val="009250E3"/>
    <w:rsid w:val="00925133"/>
    <w:rsid w:val="0092526E"/>
    <w:rsid w:val="00925410"/>
    <w:rsid w:val="00925501"/>
    <w:rsid w:val="00925981"/>
    <w:rsid w:val="0092613D"/>
    <w:rsid w:val="00926CF8"/>
    <w:rsid w:val="0092712C"/>
    <w:rsid w:val="009272BE"/>
    <w:rsid w:val="0093023A"/>
    <w:rsid w:val="00930382"/>
    <w:rsid w:val="009305CA"/>
    <w:rsid w:val="009307F8"/>
    <w:rsid w:val="009310AC"/>
    <w:rsid w:val="00931565"/>
    <w:rsid w:val="00931D1D"/>
    <w:rsid w:val="00931E2F"/>
    <w:rsid w:val="00931E6C"/>
    <w:rsid w:val="009322A9"/>
    <w:rsid w:val="00932521"/>
    <w:rsid w:val="00932EA1"/>
    <w:rsid w:val="00933B88"/>
    <w:rsid w:val="00933E19"/>
    <w:rsid w:val="00933E73"/>
    <w:rsid w:val="00933FBA"/>
    <w:rsid w:val="009347F5"/>
    <w:rsid w:val="009348B5"/>
    <w:rsid w:val="009354AB"/>
    <w:rsid w:val="0093584E"/>
    <w:rsid w:val="0093602F"/>
    <w:rsid w:val="00936097"/>
    <w:rsid w:val="009360CD"/>
    <w:rsid w:val="00936C08"/>
    <w:rsid w:val="00936D0B"/>
    <w:rsid w:val="00936E27"/>
    <w:rsid w:val="00937EF9"/>
    <w:rsid w:val="0094002E"/>
    <w:rsid w:val="009400B7"/>
    <w:rsid w:val="0094085C"/>
    <w:rsid w:val="00940CA2"/>
    <w:rsid w:val="00941C10"/>
    <w:rsid w:val="009421F6"/>
    <w:rsid w:val="009426DE"/>
    <w:rsid w:val="00942ACE"/>
    <w:rsid w:val="00942C60"/>
    <w:rsid w:val="00942DA4"/>
    <w:rsid w:val="009436E9"/>
    <w:rsid w:val="00943ABE"/>
    <w:rsid w:val="00943C5B"/>
    <w:rsid w:val="00943CC2"/>
    <w:rsid w:val="009440FA"/>
    <w:rsid w:val="009445A7"/>
    <w:rsid w:val="009449DD"/>
    <w:rsid w:val="00944BCB"/>
    <w:rsid w:val="00944BE7"/>
    <w:rsid w:val="00944C24"/>
    <w:rsid w:val="00944E87"/>
    <w:rsid w:val="0094559C"/>
    <w:rsid w:val="009455CC"/>
    <w:rsid w:val="0094577C"/>
    <w:rsid w:val="00945798"/>
    <w:rsid w:val="00945C58"/>
    <w:rsid w:val="00946068"/>
    <w:rsid w:val="0094619C"/>
    <w:rsid w:val="00946233"/>
    <w:rsid w:val="009462B1"/>
    <w:rsid w:val="0094632B"/>
    <w:rsid w:val="009463BC"/>
    <w:rsid w:val="00946AEC"/>
    <w:rsid w:val="00947046"/>
    <w:rsid w:val="00947882"/>
    <w:rsid w:val="00947A1C"/>
    <w:rsid w:val="00950235"/>
    <w:rsid w:val="00950262"/>
    <w:rsid w:val="0095030E"/>
    <w:rsid w:val="0095041F"/>
    <w:rsid w:val="00950CA0"/>
    <w:rsid w:val="00950E89"/>
    <w:rsid w:val="00950F0C"/>
    <w:rsid w:val="009512A0"/>
    <w:rsid w:val="00951399"/>
    <w:rsid w:val="00951B12"/>
    <w:rsid w:val="00951BCD"/>
    <w:rsid w:val="00951E38"/>
    <w:rsid w:val="00951F2B"/>
    <w:rsid w:val="00951F5C"/>
    <w:rsid w:val="0095200D"/>
    <w:rsid w:val="0095228E"/>
    <w:rsid w:val="009538BB"/>
    <w:rsid w:val="00953B6E"/>
    <w:rsid w:val="009540C7"/>
    <w:rsid w:val="00954546"/>
    <w:rsid w:val="00954AAC"/>
    <w:rsid w:val="00954DC2"/>
    <w:rsid w:val="00955288"/>
    <w:rsid w:val="0095560B"/>
    <w:rsid w:val="00955A5C"/>
    <w:rsid w:val="009561FF"/>
    <w:rsid w:val="0095643F"/>
    <w:rsid w:val="00956A57"/>
    <w:rsid w:val="00957A9B"/>
    <w:rsid w:val="00957C44"/>
    <w:rsid w:val="0096075A"/>
    <w:rsid w:val="00960DEA"/>
    <w:rsid w:val="00960E09"/>
    <w:rsid w:val="00960EE7"/>
    <w:rsid w:val="00961A62"/>
    <w:rsid w:val="00961C04"/>
    <w:rsid w:val="00962248"/>
    <w:rsid w:val="00962271"/>
    <w:rsid w:val="009623AA"/>
    <w:rsid w:val="00963824"/>
    <w:rsid w:val="009643B8"/>
    <w:rsid w:val="009646F1"/>
    <w:rsid w:val="0096471A"/>
    <w:rsid w:val="00964913"/>
    <w:rsid w:val="00964A35"/>
    <w:rsid w:val="00964AE4"/>
    <w:rsid w:val="00964BCA"/>
    <w:rsid w:val="009651CB"/>
    <w:rsid w:val="00965EB1"/>
    <w:rsid w:val="0096624D"/>
    <w:rsid w:val="00966541"/>
    <w:rsid w:val="00966B57"/>
    <w:rsid w:val="00966E83"/>
    <w:rsid w:val="0096742B"/>
    <w:rsid w:val="00967A1E"/>
    <w:rsid w:val="00967D00"/>
    <w:rsid w:val="00970241"/>
    <w:rsid w:val="0097048F"/>
    <w:rsid w:val="009704A5"/>
    <w:rsid w:val="00970DA0"/>
    <w:rsid w:val="009713A4"/>
    <w:rsid w:val="00971CDD"/>
    <w:rsid w:val="00972063"/>
    <w:rsid w:val="00972162"/>
    <w:rsid w:val="009724FD"/>
    <w:rsid w:val="009735D4"/>
    <w:rsid w:val="00973A46"/>
    <w:rsid w:val="00973F5D"/>
    <w:rsid w:val="0097419B"/>
    <w:rsid w:val="00974E1F"/>
    <w:rsid w:val="00974E7C"/>
    <w:rsid w:val="009759D2"/>
    <w:rsid w:val="0097624A"/>
    <w:rsid w:val="009769C9"/>
    <w:rsid w:val="00976A65"/>
    <w:rsid w:val="00976DE0"/>
    <w:rsid w:val="00976DEA"/>
    <w:rsid w:val="00977919"/>
    <w:rsid w:val="00977C6D"/>
    <w:rsid w:val="00977C78"/>
    <w:rsid w:val="0098026D"/>
    <w:rsid w:val="009802B7"/>
    <w:rsid w:val="00980725"/>
    <w:rsid w:val="009811A5"/>
    <w:rsid w:val="0098139F"/>
    <w:rsid w:val="00981405"/>
    <w:rsid w:val="009817EE"/>
    <w:rsid w:val="00981929"/>
    <w:rsid w:val="00981951"/>
    <w:rsid w:val="00982121"/>
    <w:rsid w:val="009821EB"/>
    <w:rsid w:val="00982235"/>
    <w:rsid w:val="0098235C"/>
    <w:rsid w:val="00982385"/>
    <w:rsid w:val="00982672"/>
    <w:rsid w:val="009829FC"/>
    <w:rsid w:val="00982DB4"/>
    <w:rsid w:val="009836DF"/>
    <w:rsid w:val="0098380C"/>
    <w:rsid w:val="0098387D"/>
    <w:rsid w:val="00983ADC"/>
    <w:rsid w:val="00983ED9"/>
    <w:rsid w:val="00984057"/>
    <w:rsid w:val="00984279"/>
    <w:rsid w:val="009847C0"/>
    <w:rsid w:val="009856A6"/>
    <w:rsid w:val="009858F4"/>
    <w:rsid w:val="00985C5C"/>
    <w:rsid w:val="009867B2"/>
    <w:rsid w:val="00986CF2"/>
    <w:rsid w:val="00986D50"/>
    <w:rsid w:val="00987720"/>
    <w:rsid w:val="0098789A"/>
    <w:rsid w:val="00987B46"/>
    <w:rsid w:val="009901BF"/>
    <w:rsid w:val="009903C3"/>
    <w:rsid w:val="00990459"/>
    <w:rsid w:val="00990470"/>
    <w:rsid w:val="009922B5"/>
    <w:rsid w:val="0099279C"/>
    <w:rsid w:val="00992A34"/>
    <w:rsid w:val="0099316D"/>
    <w:rsid w:val="009936AB"/>
    <w:rsid w:val="009941E6"/>
    <w:rsid w:val="0099447E"/>
    <w:rsid w:val="009944E6"/>
    <w:rsid w:val="00995497"/>
    <w:rsid w:val="009959D8"/>
    <w:rsid w:val="00995C6C"/>
    <w:rsid w:val="00995DDE"/>
    <w:rsid w:val="00995E4C"/>
    <w:rsid w:val="00995F44"/>
    <w:rsid w:val="0099668C"/>
    <w:rsid w:val="00996988"/>
    <w:rsid w:val="00996B7C"/>
    <w:rsid w:val="0099730F"/>
    <w:rsid w:val="0099735F"/>
    <w:rsid w:val="00997522"/>
    <w:rsid w:val="00997F36"/>
    <w:rsid w:val="009A01FA"/>
    <w:rsid w:val="009A087B"/>
    <w:rsid w:val="009A0A7D"/>
    <w:rsid w:val="009A0C38"/>
    <w:rsid w:val="009A0F9F"/>
    <w:rsid w:val="009A18F4"/>
    <w:rsid w:val="009A194C"/>
    <w:rsid w:val="009A24E7"/>
    <w:rsid w:val="009A25B1"/>
    <w:rsid w:val="009A2CE5"/>
    <w:rsid w:val="009A334A"/>
    <w:rsid w:val="009A380B"/>
    <w:rsid w:val="009A39DB"/>
    <w:rsid w:val="009A3D82"/>
    <w:rsid w:val="009A3E85"/>
    <w:rsid w:val="009A3FB4"/>
    <w:rsid w:val="009A3FDD"/>
    <w:rsid w:val="009A4343"/>
    <w:rsid w:val="009A4538"/>
    <w:rsid w:val="009A463F"/>
    <w:rsid w:val="009A46FF"/>
    <w:rsid w:val="009A4BB2"/>
    <w:rsid w:val="009A5210"/>
    <w:rsid w:val="009A52BE"/>
    <w:rsid w:val="009A52CE"/>
    <w:rsid w:val="009A559E"/>
    <w:rsid w:val="009A5D31"/>
    <w:rsid w:val="009A5F0C"/>
    <w:rsid w:val="009A6205"/>
    <w:rsid w:val="009A678E"/>
    <w:rsid w:val="009A699D"/>
    <w:rsid w:val="009A6EA9"/>
    <w:rsid w:val="009A6FA8"/>
    <w:rsid w:val="009A7274"/>
    <w:rsid w:val="009A7F15"/>
    <w:rsid w:val="009B0C49"/>
    <w:rsid w:val="009B0CCF"/>
    <w:rsid w:val="009B0D1B"/>
    <w:rsid w:val="009B0D4D"/>
    <w:rsid w:val="009B12AE"/>
    <w:rsid w:val="009B157D"/>
    <w:rsid w:val="009B252C"/>
    <w:rsid w:val="009B259E"/>
    <w:rsid w:val="009B2D95"/>
    <w:rsid w:val="009B3391"/>
    <w:rsid w:val="009B339C"/>
    <w:rsid w:val="009B3860"/>
    <w:rsid w:val="009B3970"/>
    <w:rsid w:val="009B3B8D"/>
    <w:rsid w:val="009B3C4C"/>
    <w:rsid w:val="009B42BC"/>
    <w:rsid w:val="009B4407"/>
    <w:rsid w:val="009B4653"/>
    <w:rsid w:val="009B4E24"/>
    <w:rsid w:val="009B4F6D"/>
    <w:rsid w:val="009B5164"/>
    <w:rsid w:val="009B5315"/>
    <w:rsid w:val="009B538D"/>
    <w:rsid w:val="009B571C"/>
    <w:rsid w:val="009B58BC"/>
    <w:rsid w:val="009B5B52"/>
    <w:rsid w:val="009B5F33"/>
    <w:rsid w:val="009B60C3"/>
    <w:rsid w:val="009B6217"/>
    <w:rsid w:val="009B6849"/>
    <w:rsid w:val="009B6861"/>
    <w:rsid w:val="009B6CBD"/>
    <w:rsid w:val="009B6F33"/>
    <w:rsid w:val="009B70A5"/>
    <w:rsid w:val="009C0883"/>
    <w:rsid w:val="009C0D74"/>
    <w:rsid w:val="009C130A"/>
    <w:rsid w:val="009C194A"/>
    <w:rsid w:val="009C1B81"/>
    <w:rsid w:val="009C1FC2"/>
    <w:rsid w:val="009C25C6"/>
    <w:rsid w:val="009C25E6"/>
    <w:rsid w:val="009C2992"/>
    <w:rsid w:val="009C2D3F"/>
    <w:rsid w:val="009C35DC"/>
    <w:rsid w:val="009C3C70"/>
    <w:rsid w:val="009C3E07"/>
    <w:rsid w:val="009C3ECA"/>
    <w:rsid w:val="009C4009"/>
    <w:rsid w:val="009C4180"/>
    <w:rsid w:val="009C4375"/>
    <w:rsid w:val="009C4391"/>
    <w:rsid w:val="009C4453"/>
    <w:rsid w:val="009C4504"/>
    <w:rsid w:val="009C4568"/>
    <w:rsid w:val="009C4981"/>
    <w:rsid w:val="009C4A16"/>
    <w:rsid w:val="009C4EAD"/>
    <w:rsid w:val="009C5253"/>
    <w:rsid w:val="009C6265"/>
    <w:rsid w:val="009C63D0"/>
    <w:rsid w:val="009C66F5"/>
    <w:rsid w:val="009C678F"/>
    <w:rsid w:val="009C701B"/>
    <w:rsid w:val="009C7159"/>
    <w:rsid w:val="009C71BF"/>
    <w:rsid w:val="009C758C"/>
    <w:rsid w:val="009D011A"/>
    <w:rsid w:val="009D0731"/>
    <w:rsid w:val="009D07E1"/>
    <w:rsid w:val="009D0C9A"/>
    <w:rsid w:val="009D1454"/>
    <w:rsid w:val="009D1E76"/>
    <w:rsid w:val="009D1F8F"/>
    <w:rsid w:val="009D27B8"/>
    <w:rsid w:val="009D289D"/>
    <w:rsid w:val="009D2B5E"/>
    <w:rsid w:val="009D2D92"/>
    <w:rsid w:val="009D31D8"/>
    <w:rsid w:val="009D354C"/>
    <w:rsid w:val="009D37FB"/>
    <w:rsid w:val="009D392E"/>
    <w:rsid w:val="009D4458"/>
    <w:rsid w:val="009D45A0"/>
    <w:rsid w:val="009D4DB1"/>
    <w:rsid w:val="009D4EA7"/>
    <w:rsid w:val="009D54D6"/>
    <w:rsid w:val="009D5582"/>
    <w:rsid w:val="009D59D5"/>
    <w:rsid w:val="009D5AB3"/>
    <w:rsid w:val="009D5C91"/>
    <w:rsid w:val="009D5F48"/>
    <w:rsid w:val="009D6E26"/>
    <w:rsid w:val="009D6EC7"/>
    <w:rsid w:val="009D72EF"/>
    <w:rsid w:val="009D74FD"/>
    <w:rsid w:val="009D7948"/>
    <w:rsid w:val="009E021A"/>
    <w:rsid w:val="009E059C"/>
    <w:rsid w:val="009E06F8"/>
    <w:rsid w:val="009E09B0"/>
    <w:rsid w:val="009E0CCC"/>
    <w:rsid w:val="009E0DFA"/>
    <w:rsid w:val="009E11C8"/>
    <w:rsid w:val="009E16CB"/>
    <w:rsid w:val="009E16CD"/>
    <w:rsid w:val="009E188E"/>
    <w:rsid w:val="009E1F3B"/>
    <w:rsid w:val="009E2BA6"/>
    <w:rsid w:val="009E3133"/>
    <w:rsid w:val="009E3371"/>
    <w:rsid w:val="009E35CD"/>
    <w:rsid w:val="009E39CA"/>
    <w:rsid w:val="009E3A14"/>
    <w:rsid w:val="009E3EBF"/>
    <w:rsid w:val="009E3F38"/>
    <w:rsid w:val="009E3F6D"/>
    <w:rsid w:val="009E444E"/>
    <w:rsid w:val="009E487C"/>
    <w:rsid w:val="009E4E30"/>
    <w:rsid w:val="009E5001"/>
    <w:rsid w:val="009E5111"/>
    <w:rsid w:val="009E511E"/>
    <w:rsid w:val="009E5136"/>
    <w:rsid w:val="009E5252"/>
    <w:rsid w:val="009E55EB"/>
    <w:rsid w:val="009E62A0"/>
    <w:rsid w:val="009E653E"/>
    <w:rsid w:val="009E67F4"/>
    <w:rsid w:val="009E684D"/>
    <w:rsid w:val="009E6CC5"/>
    <w:rsid w:val="009E70FE"/>
    <w:rsid w:val="009E7AC3"/>
    <w:rsid w:val="009E7BEE"/>
    <w:rsid w:val="009E7CDC"/>
    <w:rsid w:val="009E7EA0"/>
    <w:rsid w:val="009F0C3D"/>
    <w:rsid w:val="009F0CF8"/>
    <w:rsid w:val="009F0CFB"/>
    <w:rsid w:val="009F0F00"/>
    <w:rsid w:val="009F15B5"/>
    <w:rsid w:val="009F179F"/>
    <w:rsid w:val="009F22B7"/>
    <w:rsid w:val="009F2391"/>
    <w:rsid w:val="009F25F8"/>
    <w:rsid w:val="009F2AE1"/>
    <w:rsid w:val="009F2AFB"/>
    <w:rsid w:val="009F2D5F"/>
    <w:rsid w:val="009F2DEF"/>
    <w:rsid w:val="009F2FAC"/>
    <w:rsid w:val="009F311F"/>
    <w:rsid w:val="009F356B"/>
    <w:rsid w:val="009F3704"/>
    <w:rsid w:val="009F39E0"/>
    <w:rsid w:val="009F3A2A"/>
    <w:rsid w:val="009F3D00"/>
    <w:rsid w:val="009F429E"/>
    <w:rsid w:val="009F43F3"/>
    <w:rsid w:val="009F48EA"/>
    <w:rsid w:val="009F4AB0"/>
    <w:rsid w:val="009F5064"/>
    <w:rsid w:val="009F5082"/>
    <w:rsid w:val="009F55EF"/>
    <w:rsid w:val="009F579F"/>
    <w:rsid w:val="009F5BEE"/>
    <w:rsid w:val="009F5C8F"/>
    <w:rsid w:val="009F5F82"/>
    <w:rsid w:val="009F6024"/>
    <w:rsid w:val="009F6086"/>
    <w:rsid w:val="009F66B5"/>
    <w:rsid w:val="009F68DF"/>
    <w:rsid w:val="009F6A79"/>
    <w:rsid w:val="009F6C17"/>
    <w:rsid w:val="009F7A4E"/>
    <w:rsid w:val="009F7EAD"/>
    <w:rsid w:val="009F7F50"/>
    <w:rsid w:val="009FE9CD"/>
    <w:rsid w:val="00A0002E"/>
    <w:rsid w:val="00A003BD"/>
    <w:rsid w:val="00A008EC"/>
    <w:rsid w:val="00A00A8B"/>
    <w:rsid w:val="00A00BFF"/>
    <w:rsid w:val="00A00E8D"/>
    <w:rsid w:val="00A00ECE"/>
    <w:rsid w:val="00A0139B"/>
    <w:rsid w:val="00A013BE"/>
    <w:rsid w:val="00A018A1"/>
    <w:rsid w:val="00A018F3"/>
    <w:rsid w:val="00A01BAA"/>
    <w:rsid w:val="00A01C71"/>
    <w:rsid w:val="00A02071"/>
    <w:rsid w:val="00A02136"/>
    <w:rsid w:val="00A021FE"/>
    <w:rsid w:val="00A027C8"/>
    <w:rsid w:val="00A029EB"/>
    <w:rsid w:val="00A02A61"/>
    <w:rsid w:val="00A02CEF"/>
    <w:rsid w:val="00A02CFD"/>
    <w:rsid w:val="00A02F2E"/>
    <w:rsid w:val="00A03064"/>
    <w:rsid w:val="00A0324F"/>
    <w:rsid w:val="00A0349F"/>
    <w:rsid w:val="00A036B1"/>
    <w:rsid w:val="00A036EF"/>
    <w:rsid w:val="00A03932"/>
    <w:rsid w:val="00A03A0B"/>
    <w:rsid w:val="00A03CC6"/>
    <w:rsid w:val="00A041BE"/>
    <w:rsid w:val="00A0443F"/>
    <w:rsid w:val="00A04527"/>
    <w:rsid w:val="00A04669"/>
    <w:rsid w:val="00A04678"/>
    <w:rsid w:val="00A0473E"/>
    <w:rsid w:val="00A048B2"/>
    <w:rsid w:val="00A04A62"/>
    <w:rsid w:val="00A04B56"/>
    <w:rsid w:val="00A04D23"/>
    <w:rsid w:val="00A05314"/>
    <w:rsid w:val="00A05324"/>
    <w:rsid w:val="00A056E2"/>
    <w:rsid w:val="00A05BD8"/>
    <w:rsid w:val="00A07243"/>
    <w:rsid w:val="00A0768F"/>
    <w:rsid w:val="00A07B51"/>
    <w:rsid w:val="00A10111"/>
    <w:rsid w:val="00A1012C"/>
    <w:rsid w:val="00A1048E"/>
    <w:rsid w:val="00A10BDC"/>
    <w:rsid w:val="00A111AE"/>
    <w:rsid w:val="00A12191"/>
    <w:rsid w:val="00A1254E"/>
    <w:rsid w:val="00A126CA"/>
    <w:rsid w:val="00A12EC3"/>
    <w:rsid w:val="00A130D1"/>
    <w:rsid w:val="00A13197"/>
    <w:rsid w:val="00A13496"/>
    <w:rsid w:val="00A1358D"/>
    <w:rsid w:val="00A13762"/>
    <w:rsid w:val="00A13F78"/>
    <w:rsid w:val="00A14538"/>
    <w:rsid w:val="00A14603"/>
    <w:rsid w:val="00A14C06"/>
    <w:rsid w:val="00A14D5D"/>
    <w:rsid w:val="00A14DCC"/>
    <w:rsid w:val="00A14E58"/>
    <w:rsid w:val="00A1524E"/>
    <w:rsid w:val="00A1557D"/>
    <w:rsid w:val="00A1563E"/>
    <w:rsid w:val="00A15C42"/>
    <w:rsid w:val="00A162AD"/>
    <w:rsid w:val="00A1681E"/>
    <w:rsid w:val="00A16AE9"/>
    <w:rsid w:val="00A17216"/>
    <w:rsid w:val="00A17434"/>
    <w:rsid w:val="00A1773F"/>
    <w:rsid w:val="00A17B6D"/>
    <w:rsid w:val="00A17D19"/>
    <w:rsid w:val="00A17DB7"/>
    <w:rsid w:val="00A17F7E"/>
    <w:rsid w:val="00A2038C"/>
    <w:rsid w:val="00A2062D"/>
    <w:rsid w:val="00A2072B"/>
    <w:rsid w:val="00A2080A"/>
    <w:rsid w:val="00A20C0B"/>
    <w:rsid w:val="00A21070"/>
    <w:rsid w:val="00A21087"/>
    <w:rsid w:val="00A210E6"/>
    <w:rsid w:val="00A215D7"/>
    <w:rsid w:val="00A21C69"/>
    <w:rsid w:val="00A21CDE"/>
    <w:rsid w:val="00A21E46"/>
    <w:rsid w:val="00A23089"/>
    <w:rsid w:val="00A231BE"/>
    <w:rsid w:val="00A233C5"/>
    <w:rsid w:val="00A2341D"/>
    <w:rsid w:val="00A23475"/>
    <w:rsid w:val="00A237A2"/>
    <w:rsid w:val="00A2396B"/>
    <w:rsid w:val="00A23B0A"/>
    <w:rsid w:val="00A24046"/>
    <w:rsid w:val="00A243C7"/>
    <w:rsid w:val="00A247EA"/>
    <w:rsid w:val="00A24A6B"/>
    <w:rsid w:val="00A24E5E"/>
    <w:rsid w:val="00A24FDE"/>
    <w:rsid w:val="00A25170"/>
    <w:rsid w:val="00A25173"/>
    <w:rsid w:val="00A252A9"/>
    <w:rsid w:val="00A2538B"/>
    <w:rsid w:val="00A25464"/>
    <w:rsid w:val="00A25C67"/>
    <w:rsid w:val="00A260D0"/>
    <w:rsid w:val="00A2679C"/>
    <w:rsid w:val="00A26BFE"/>
    <w:rsid w:val="00A26F64"/>
    <w:rsid w:val="00A26FDD"/>
    <w:rsid w:val="00A2758F"/>
    <w:rsid w:val="00A278AE"/>
    <w:rsid w:val="00A27C9F"/>
    <w:rsid w:val="00A27E04"/>
    <w:rsid w:val="00A27F7E"/>
    <w:rsid w:val="00A30340"/>
    <w:rsid w:val="00A30DAC"/>
    <w:rsid w:val="00A30E00"/>
    <w:rsid w:val="00A30E6C"/>
    <w:rsid w:val="00A312A3"/>
    <w:rsid w:val="00A3152E"/>
    <w:rsid w:val="00A315E2"/>
    <w:rsid w:val="00A31B03"/>
    <w:rsid w:val="00A31C2A"/>
    <w:rsid w:val="00A31DEE"/>
    <w:rsid w:val="00A31E4B"/>
    <w:rsid w:val="00A31FD0"/>
    <w:rsid w:val="00A32121"/>
    <w:rsid w:val="00A321EC"/>
    <w:rsid w:val="00A328AD"/>
    <w:rsid w:val="00A32CFB"/>
    <w:rsid w:val="00A32DB1"/>
    <w:rsid w:val="00A32DF6"/>
    <w:rsid w:val="00A32F29"/>
    <w:rsid w:val="00A32FB8"/>
    <w:rsid w:val="00A3358E"/>
    <w:rsid w:val="00A33BA8"/>
    <w:rsid w:val="00A33D99"/>
    <w:rsid w:val="00A34386"/>
    <w:rsid w:val="00A3478E"/>
    <w:rsid w:val="00A34937"/>
    <w:rsid w:val="00A34BC1"/>
    <w:rsid w:val="00A34FE9"/>
    <w:rsid w:val="00A350E4"/>
    <w:rsid w:val="00A35368"/>
    <w:rsid w:val="00A35559"/>
    <w:rsid w:val="00A35A75"/>
    <w:rsid w:val="00A35C36"/>
    <w:rsid w:val="00A361B2"/>
    <w:rsid w:val="00A361B8"/>
    <w:rsid w:val="00A3648D"/>
    <w:rsid w:val="00A3652D"/>
    <w:rsid w:val="00A367A7"/>
    <w:rsid w:val="00A36CAE"/>
    <w:rsid w:val="00A36D5D"/>
    <w:rsid w:val="00A373F5"/>
    <w:rsid w:val="00A374E6"/>
    <w:rsid w:val="00A40524"/>
    <w:rsid w:val="00A41AE1"/>
    <w:rsid w:val="00A41BD1"/>
    <w:rsid w:val="00A41CA7"/>
    <w:rsid w:val="00A420B2"/>
    <w:rsid w:val="00A42670"/>
    <w:rsid w:val="00A4289D"/>
    <w:rsid w:val="00A42992"/>
    <w:rsid w:val="00A42AF8"/>
    <w:rsid w:val="00A42BF9"/>
    <w:rsid w:val="00A43682"/>
    <w:rsid w:val="00A43786"/>
    <w:rsid w:val="00A440BB"/>
    <w:rsid w:val="00A44351"/>
    <w:rsid w:val="00A44882"/>
    <w:rsid w:val="00A44AE2"/>
    <w:rsid w:val="00A452A6"/>
    <w:rsid w:val="00A45557"/>
    <w:rsid w:val="00A4558D"/>
    <w:rsid w:val="00A45B8C"/>
    <w:rsid w:val="00A45F33"/>
    <w:rsid w:val="00A4612E"/>
    <w:rsid w:val="00A461EC"/>
    <w:rsid w:val="00A46451"/>
    <w:rsid w:val="00A46A8D"/>
    <w:rsid w:val="00A4705D"/>
    <w:rsid w:val="00A4718F"/>
    <w:rsid w:val="00A474B2"/>
    <w:rsid w:val="00A47763"/>
    <w:rsid w:val="00A47DF5"/>
    <w:rsid w:val="00A50F59"/>
    <w:rsid w:val="00A50F9D"/>
    <w:rsid w:val="00A5128F"/>
    <w:rsid w:val="00A51454"/>
    <w:rsid w:val="00A51553"/>
    <w:rsid w:val="00A51787"/>
    <w:rsid w:val="00A5242C"/>
    <w:rsid w:val="00A52A34"/>
    <w:rsid w:val="00A52B4C"/>
    <w:rsid w:val="00A52C2B"/>
    <w:rsid w:val="00A52FAE"/>
    <w:rsid w:val="00A53554"/>
    <w:rsid w:val="00A53725"/>
    <w:rsid w:val="00A537B3"/>
    <w:rsid w:val="00A539F0"/>
    <w:rsid w:val="00A53A16"/>
    <w:rsid w:val="00A53ABB"/>
    <w:rsid w:val="00A53AC6"/>
    <w:rsid w:val="00A53E40"/>
    <w:rsid w:val="00A53EF3"/>
    <w:rsid w:val="00A5412D"/>
    <w:rsid w:val="00A54545"/>
    <w:rsid w:val="00A545CE"/>
    <w:rsid w:val="00A54804"/>
    <w:rsid w:val="00A5485A"/>
    <w:rsid w:val="00A54C3B"/>
    <w:rsid w:val="00A54E50"/>
    <w:rsid w:val="00A550FA"/>
    <w:rsid w:val="00A55120"/>
    <w:rsid w:val="00A552B9"/>
    <w:rsid w:val="00A558F7"/>
    <w:rsid w:val="00A55AEA"/>
    <w:rsid w:val="00A55DC0"/>
    <w:rsid w:val="00A56A70"/>
    <w:rsid w:val="00A56FB5"/>
    <w:rsid w:val="00A57877"/>
    <w:rsid w:val="00A57A50"/>
    <w:rsid w:val="00A57BDF"/>
    <w:rsid w:val="00A57C4A"/>
    <w:rsid w:val="00A60081"/>
    <w:rsid w:val="00A6023B"/>
    <w:rsid w:val="00A602FE"/>
    <w:rsid w:val="00A60807"/>
    <w:rsid w:val="00A6089C"/>
    <w:rsid w:val="00A60DD5"/>
    <w:rsid w:val="00A6121A"/>
    <w:rsid w:val="00A61542"/>
    <w:rsid w:val="00A61B34"/>
    <w:rsid w:val="00A62000"/>
    <w:rsid w:val="00A620F9"/>
    <w:rsid w:val="00A6282D"/>
    <w:rsid w:val="00A62A34"/>
    <w:rsid w:val="00A62C0B"/>
    <w:rsid w:val="00A6349C"/>
    <w:rsid w:val="00A639B4"/>
    <w:rsid w:val="00A63CC2"/>
    <w:rsid w:val="00A63F7F"/>
    <w:rsid w:val="00A647DD"/>
    <w:rsid w:val="00A64809"/>
    <w:rsid w:val="00A65439"/>
    <w:rsid w:val="00A654E3"/>
    <w:rsid w:val="00A656D7"/>
    <w:rsid w:val="00A65982"/>
    <w:rsid w:val="00A65AC2"/>
    <w:rsid w:val="00A65B3E"/>
    <w:rsid w:val="00A65B98"/>
    <w:rsid w:val="00A65BE2"/>
    <w:rsid w:val="00A65E08"/>
    <w:rsid w:val="00A66226"/>
    <w:rsid w:val="00A663B6"/>
    <w:rsid w:val="00A664AB"/>
    <w:rsid w:val="00A66BB7"/>
    <w:rsid w:val="00A66C6B"/>
    <w:rsid w:val="00A67704"/>
    <w:rsid w:val="00A67917"/>
    <w:rsid w:val="00A67AF0"/>
    <w:rsid w:val="00A67BB8"/>
    <w:rsid w:val="00A67F3C"/>
    <w:rsid w:val="00A70032"/>
    <w:rsid w:val="00A7008E"/>
    <w:rsid w:val="00A702EB"/>
    <w:rsid w:val="00A70515"/>
    <w:rsid w:val="00A71BB1"/>
    <w:rsid w:val="00A71CA0"/>
    <w:rsid w:val="00A720C0"/>
    <w:rsid w:val="00A7277C"/>
    <w:rsid w:val="00A7360D"/>
    <w:rsid w:val="00A73663"/>
    <w:rsid w:val="00A7376A"/>
    <w:rsid w:val="00A73854"/>
    <w:rsid w:val="00A739E7"/>
    <w:rsid w:val="00A73A65"/>
    <w:rsid w:val="00A73AB9"/>
    <w:rsid w:val="00A73BCA"/>
    <w:rsid w:val="00A74063"/>
    <w:rsid w:val="00A74903"/>
    <w:rsid w:val="00A74CED"/>
    <w:rsid w:val="00A74EC3"/>
    <w:rsid w:val="00A7532B"/>
    <w:rsid w:val="00A75DAC"/>
    <w:rsid w:val="00A76477"/>
    <w:rsid w:val="00A7660C"/>
    <w:rsid w:val="00A768BE"/>
    <w:rsid w:val="00A768C5"/>
    <w:rsid w:val="00A76BB3"/>
    <w:rsid w:val="00A76D0E"/>
    <w:rsid w:val="00A774C2"/>
    <w:rsid w:val="00A77B1E"/>
    <w:rsid w:val="00A80886"/>
    <w:rsid w:val="00A80BF1"/>
    <w:rsid w:val="00A80C1E"/>
    <w:rsid w:val="00A80CF4"/>
    <w:rsid w:val="00A80E55"/>
    <w:rsid w:val="00A80F53"/>
    <w:rsid w:val="00A81474"/>
    <w:rsid w:val="00A81650"/>
    <w:rsid w:val="00A81A45"/>
    <w:rsid w:val="00A81B08"/>
    <w:rsid w:val="00A81B2D"/>
    <w:rsid w:val="00A821CC"/>
    <w:rsid w:val="00A823A4"/>
    <w:rsid w:val="00A82414"/>
    <w:rsid w:val="00A829FA"/>
    <w:rsid w:val="00A82AF4"/>
    <w:rsid w:val="00A82DD4"/>
    <w:rsid w:val="00A830DE"/>
    <w:rsid w:val="00A834F5"/>
    <w:rsid w:val="00A836F2"/>
    <w:rsid w:val="00A83E39"/>
    <w:rsid w:val="00A840C0"/>
    <w:rsid w:val="00A84CF1"/>
    <w:rsid w:val="00A8547B"/>
    <w:rsid w:val="00A8595D"/>
    <w:rsid w:val="00A86318"/>
    <w:rsid w:val="00A86321"/>
    <w:rsid w:val="00A8647D"/>
    <w:rsid w:val="00A86A8B"/>
    <w:rsid w:val="00A87382"/>
    <w:rsid w:val="00A874BC"/>
    <w:rsid w:val="00A874F7"/>
    <w:rsid w:val="00A8767E"/>
    <w:rsid w:val="00A877D2"/>
    <w:rsid w:val="00A87858"/>
    <w:rsid w:val="00A87B78"/>
    <w:rsid w:val="00A87C5D"/>
    <w:rsid w:val="00A8C074"/>
    <w:rsid w:val="00A902E0"/>
    <w:rsid w:val="00A907DB"/>
    <w:rsid w:val="00A909A2"/>
    <w:rsid w:val="00A90AE9"/>
    <w:rsid w:val="00A90C1D"/>
    <w:rsid w:val="00A9107A"/>
    <w:rsid w:val="00A91209"/>
    <w:rsid w:val="00A91A3E"/>
    <w:rsid w:val="00A91A80"/>
    <w:rsid w:val="00A91B2C"/>
    <w:rsid w:val="00A92255"/>
    <w:rsid w:val="00A92BD0"/>
    <w:rsid w:val="00A92E44"/>
    <w:rsid w:val="00A93006"/>
    <w:rsid w:val="00A93193"/>
    <w:rsid w:val="00A93C63"/>
    <w:rsid w:val="00A93EF0"/>
    <w:rsid w:val="00A94599"/>
    <w:rsid w:val="00A94757"/>
    <w:rsid w:val="00A94870"/>
    <w:rsid w:val="00A95032"/>
    <w:rsid w:val="00A952BB"/>
    <w:rsid w:val="00A95446"/>
    <w:rsid w:val="00A95516"/>
    <w:rsid w:val="00A955AE"/>
    <w:rsid w:val="00A95680"/>
    <w:rsid w:val="00A95831"/>
    <w:rsid w:val="00A95A71"/>
    <w:rsid w:val="00A95AA8"/>
    <w:rsid w:val="00A95B37"/>
    <w:rsid w:val="00A96106"/>
    <w:rsid w:val="00A961B7"/>
    <w:rsid w:val="00A968AB"/>
    <w:rsid w:val="00A96C13"/>
    <w:rsid w:val="00A96EA2"/>
    <w:rsid w:val="00A96FBD"/>
    <w:rsid w:val="00A9712B"/>
    <w:rsid w:val="00A9746F"/>
    <w:rsid w:val="00A977ED"/>
    <w:rsid w:val="00A9780D"/>
    <w:rsid w:val="00A9781F"/>
    <w:rsid w:val="00A97B6E"/>
    <w:rsid w:val="00A97D24"/>
    <w:rsid w:val="00A97FB4"/>
    <w:rsid w:val="00AA050F"/>
    <w:rsid w:val="00AA0C80"/>
    <w:rsid w:val="00AA14BE"/>
    <w:rsid w:val="00AA1613"/>
    <w:rsid w:val="00AA1681"/>
    <w:rsid w:val="00AA19FD"/>
    <w:rsid w:val="00AA25CC"/>
    <w:rsid w:val="00AA29B4"/>
    <w:rsid w:val="00AA2CCE"/>
    <w:rsid w:val="00AA2E73"/>
    <w:rsid w:val="00AA2E96"/>
    <w:rsid w:val="00AA3396"/>
    <w:rsid w:val="00AA3773"/>
    <w:rsid w:val="00AA381C"/>
    <w:rsid w:val="00AA3B0B"/>
    <w:rsid w:val="00AA3B70"/>
    <w:rsid w:val="00AA3EC9"/>
    <w:rsid w:val="00AA448C"/>
    <w:rsid w:val="00AA453B"/>
    <w:rsid w:val="00AA4C4E"/>
    <w:rsid w:val="00AA5226"/>
    <w:rsid w:val="00AA5557"/>
    <w:rsid w:val="00AA6205"/>
    <w:rsid w:val="00AA6214"/>
    <w:rsid w:val="00AA6241"/>
    <w:rsid w:val="00AA64D5"/>
    <w:rsid w:val="00AA6522"/>
    <w:rsid w:val="00AA6666"/>
    <w:rsid w:val="00AA681D"/>
    <w:rsid w:val="00AA6D9F"/>
    <w:rsid w:val="00AA70E4"/>
    <w:rsid w:val="00AA7D0A"/>
    <w:rsid w:val="00AB00E7"/>
    <w:rsid w:val="00AB065B"/>
    <w:rsid w:val="00AB228F"/>
    <w:rsid w:val="00AB26DE"/>
    <w:rsid w:val="00AB2EF0"/>
    <w:rsid w:val="00AB3015"/>
    <w:rsid w:val="00AB307B"/>
    <w:rsid w:val="00AB34AC"/>
    <w:rsid w:val="00AB3886"/>
    <w:rsid w:val="00AB3D0F"/>
    <w:rsid w:val="00AB3E59"/>
    <w:rsid w:val="00AB4CEF"/>
    <w:rsid w:val="00AB5848"/>
    <w:rsid w:val="00AB5EE6"/>
    <w:rsid w:val="00AB6DE3"/>
    <w:rsid w:val="00AB7143"/>
    <w:rsid w:val="00AB7258"/>
    <w:rsid w:val="00AB7300"/>
    <w:rsid w:val="00AB73F7"/>
    <w:rsid w:val="00AB7712"/>
    <w:rsid w:val="00AB773A"/>
    <w:rsid w:val="00AC0526"/>
    <w:rsid w:val="00AC0909"/>
    <w:rsid w:val="00AC0BBA"/>
    <w:rsid w:val="00AC0BDB"/>
    <w:rsid w:val="00AC0FA6"/>
    <w:rsid w:val="00AC0FD1"/>
    <w:rsid w:val="00AC1304"/>
    <w:rsid w:val="00AC1EE2"/>
    <w:rsid w:val="00AC20CA"/>
    <w:rsid w:val="00AC2372"/>
    <w:rsid w:val="00AC24CE"/>
    <w:rsid w:val="00AC2BB0"/>
    <w:rsid w:val="00AC2C24"/>
    <w:rsid w:val="00AC2DB4"/>
    <w:rsid w:val="00AC39B7"/>
    <w:rsid w:val="00AC3B78"/>
    <w:rsid w:val="00AC3D38"/>
    <w:rsid w:val="00AC41BA"/>
    <w:rsid w:val="00AC4483"/>
    <w:rsid w:val="00AC497C"/>
    <w:rsid w:val="00AC4C4B"/>
    <w:rsid w:val="00AC4D8A"/>
    <w:rsid w:val="00AC5137"/>
    <w:rsid w:val="00AC5568"/>
    <w:rsid w:val="00AC5655"/>
    <w:rsid w:val="00AC567F"/>
    <w:rsid w:val="00AC5725"/>
    <w:rsid w:val="00AC59CD"/>
    <w:rsid w:val="00AC5B12"/>
    <w:rsid w:val="00AC696A"/>
    <w:rsid w:val="00AC6CC7"/>
    <w:rsid w:val="00AC769E"/>
    <w:rsid w:val="00AC7ACE"/>
    <w:rsid w:val="00AD0190"/>
    <w:rsid w:val="00AD039B"/>
    <w:rsid w:val="00AD055B"/>
    <w:rsid w:val="00AD071F"/>
    <w:rsid w:val="00AD07CE"/>
    <w:rsid w:val="00AD0CF8"/>
    <w:rsid w:val="00AD10C3"/>
    <w:rsid w:val="00AD13EF"/>
    <w:rsid w:val="00AD1AF1"/>
    <w:rsid w:val="00AD1B08"/>
    <w:rsid w:val="00AD1C41"/>
    <w:rsid w:val="00AD242A"/>
    <w:rsid w:val="00AD28EC"/>
    <w:rsid w:val="00AD2B04"/>
    <w:rsid w:val="00AD2E50"/>
    <w:rsid w:val="00AD2FC3"/>
    <w:rsid w:val="00AD32B7"/>
    <w:rsid w:val="00AD3461"/>
    <w:rsid w:val="00AD39A2"/>
    <w:rsid w:val="00AD3C40"/>
    <w:rsid w:val="00AD3ED5"/>
    <w:rsid w:val="00AD443C"/>
    <w:rsid w:val="00AD44B5"/>
    <w:rsid w:val="00AD44B7"/>
    <w:rsid w:val="00AD4C15"/>
    <w:rsid w:val="00AD4E5D"/>
    <w:rsid w:val="00AD5131"/>
    <w:rsid w:val="00AD54CC"/>
    <w:rsid w:val="00AD5838"/>
    <w:rsid w:val="00AD6146"/>
    <w:rsid w:val="00AD697A"/>
    <w:rsid w:val="00AD6F53"/>
    <w:rsid w:val="00AD7364"/>
    <w:rsid w:val="00AD7464"/>
    <w:rsid w:val="00AD7582"/>
    <w:rsid w:val="00AE01A6"/>
    <w:rsid w:val="00AE03D5"/>
    <w:rsid w:val="00AE06A2"/>
    <w:rsid w:val="00AE0897"/>
    <w:rsid w:val="00AE1031"/>
    <w:rsid w:val="00AE11DC"/>
    <w:rsid w:val="00AE1505"/>
    <w:rsid w:val="00AE19A2"/>
    <w:rsid w:val="00AE1E72"/>
    <w:rsid w:val="00AE1FF6"/>
    <w:rsid w:val="00AE21BF"/>
    <w:rsid w:val="00AE21DA"/>
    <w:rsid w:val="00AE2307"/>
    <w:rsid w:val="00AE230B"/>
    <w:rsid w:val="00AE2764"/>
    <w:rsid w:val="00AE2C87"/>
    <w:rsid w:val="00AE31A2"/>
    <w:rsid w:val="00AE3542"/>
    <w:rsid w:val="00AE357D"/>
    <w:rsid w:val="00AE3691"/>
    <w:rsid w:val="00AE36A8"/>
    <w:rsid w:val="00AE4050"/>
    <w:rsid w:val="00AE4263"/>
    <w:rsid w:val="00AE44EB"/>
    <w:rsid w:val="00AE4582"/>
    <w:rsid w:val="00AE462B"/>
    <w:rsid w:val="00AE4BFF"/>
    <w:rsid w:val="00AE51EB"/>
    <w:rsid w:val="00AE5412"/>
    <w:rsid w:val="00AE568E"/>
    <w:rsid w:val="00AE6413"/>
    <w:rsid w:val="00AE683A"/>
    <w:rsid w:val="00AE6866"/>
    <w:rsid w:val="00AE6F34"/>
    <w:rsid w:val="00AE6F82"/>
    <w:rsid w:val="00AE7344"/>
    <w:rsid w:val="00AE78E3"/>
    <w:rsid w:val="00AE7D96"/>
    <w:rsid w:val="00AE7EB8"/>
    <w:rsid w:val="00AEE6C6"/>
    <w:rsid w:val="00AF0167"/>
    <w:rsid w:val="00AF0544"/>
    <w:rsid w:val="00AF0A4D"/>
    <w:rsid w:val="00AF0DDF"/>
    <w:rsid w:val="00AF1403"/>
    <w:rsid w:val="00AF16E3"/>
    <w:rsid w:val="00AF1D14"/>
    <w:rsid w:val="00AF234B"/>
    <w:rsid w:val="00AF2354"/>
    <w:rsid w:val="00AF2596"/>
    <w:rsid w:val="00AF29F9"/>
    <w:rsid w:val="00AF2F5E"/>
    <w:rsid w:val="00AF364C"/>
    <w:rsid w:val="00AF3700"/>
    <w:rsid w:val="00AF3C6A"/>
    <w:rsid w:val="00AF3CBD"/>
    <w:rsid w:val="00AF40E5"/>
    <w:rsid w:val="00AF4165"/>
    <w:rsid w:val="00AF45DF"/>
    <w:rsid w:val="00AF4C16"/>
    <w:rsid w:val="00AF5439"/>
    <w:rsid w:val="00AF54D7"/>
    <w:rsid w:val="00AF5725"/>
    <w:rsid w:val="00AF57D6"/>
    <w:rsid w:val="00AF5B79"/>
    <w:rsid w:val="00AF5EF1"/>
    <w:rsid w:val="00AF5FF2"/>
    <w:rsid w:val="00AF65AE"/>
    <w:rsid w:val="00AF6A57"/>
    <w:rsid w:val="00AF6C42"/>
    <w:rsid w:val="00AF6F07"/>
    <w:rsid w:val="00AF6FF6"/>
    <w:rsid w:val="00AF707F"/>
    <w:rsid w:val="00AF7129"/>
    <w:rsid w:val="00AF7291"/>
    <w:rsid w:val="00AF7304"/>
    <w:rsid w:val="00AF73C7"/>
    <w:rsid w:val="00AF74CF"/>
    <w:rsid w:val="00AF74E8"/>
    <w:rsid w:val="00AF7B0D"/>
    <w:rsid w:val="00AF7B1E"/>
    <w:rsid w:val="00B0025C"/>
    <w:rsid w:val="00B004F1"/>
    <w:rsid w:val="00B00644"/>
    <w:rsid w:val="00B008A1"/>
    <w:rsid w:val="00B00E8C"/>
    <w:rsid w:val="00B0185D"/>
    <w:rsid w:val="00B01C9B"/>
    <w:rsid w:val="00B02722"/>
    <w:rsid w:val="00B02FE0"/>
    <w:rsid w:val="00B03262"/>
    <w:rsid w:val="00B032D6"/>
    <w:rsid w:val="00B03855"/>
    <w:rsid w:val="00B039B8"/>
    <w:rsid w:val="00B03F02"/>
    <w:rsid w:val="00B0401F"/>
    <w:rsid w:val="00B048D5"/>
    <w:rsid w:val="00B051C8"/>
    <w:rsid w:val="00B053A9"/>
    <w:rsid w:val="00B054FD"/>
    <w:rsid w:val="00B059E4"/>
    <w:rsid w:val="00B05C3C"/>
    <w:rsid w:val="00B06060"/>
    <w:rsid w:val="00B06315"/>
    <w:rsid w:val="00B063A0"/>
    <w:rsid w:val="00B065BE"/>
    <w:rsid w:val="00B069C4"/>
    <w:rsid w:val="00B06B0F"/>
    <w:rsid w:val="00B06D07"/>
    <w:rsid w:val="00B07ACA"/>
    <w:rsid w:val="00B07F5A"/>
    <w:rsid w:val="00B10FCB"/>
    <w:rsid w:val="00B11297"/>
    <w:rsid w:val="00B1142E"/>
    <w:rsid w:val="00B1144A"/>
    <w:rsid w:val="00B11508"/>
    <w:rsid w:val="00B1156A"/>
    <w:rsid w:val="00B115F6"/>
    <w:rsid w:val="00B11B3D"/>
    <w:rsid w:val="00B11C88"/>
    <w:rsid w:val="00B11FED"/>
    <w:rsid w:val="00B12316"/>
    <w:rsid w:val="00B12BA5"/>
    <w:rsid w:val="00B12E64"/>
    <w:rsid w:val="00B1461A"/>
    <w:rsid w:val="00B14B86"/>
    <w:rsid w:val="00B14CFB"/>
    <w:rsid w:val="00B15220"/>
    <w:rsid w:val="00B1538C"/>
    <w:rsid w:val="00B15758"/>
    <w:rsid w:val="00B157EE"/>
    <w:rsid w:val="00B1662C"/>
    <w:rsid w:val="00B16DBB"/>
    <w:rsid w:val="00B16E22"/>
    <w:rsid w:val="00B16F79"/>
    <w:rsid w:val="00B1794B"/>
    <w:rsid w:val="00B20142"/>
    <w:rsid w:val="00B20479"/>
    <w:rsid w:val="00B2050E"/>
    <w:rsid w:val="00B20C79"/>
    <w:rsid w:val="00B2122E"/>
    <w:rsid w:val="00B2143C"/>
    <w:rsid w:val="00B21723"/>
    <w:rsid w:val="00B21AD5"/>
    <w:rsid w:val="00B21B2C"/>
    <w:rsid w:val="00B22401"/>
    <w:rsid w:val="00B228C3"/>
    <w:rsid w:val="00B229B0"/>
    <w:rsid w:val="00B22CA7"/>
    <w:rsid w:val="00B23017"/>
    <w:rsid w:val="00B231B6"/>
    <w:rsid w:val="00B237F1"/>
    <w:rsid w:val="00B237F2"/>
    <w:rsid w:val="00B23FD3"/>
    <w:rsid w:val="00B24158"/>
    <w:rsid w:val="00B24937"/>
    <w:rsid w:val="00B24D92"/>
    <w:rsid w:val="00B25353"/>
    <w:rsid w:val="00B25815"/>
    <w:rsid w:val="00B259C5"/>
    <w:rsid w:val="00B2672C"/>
    <w:rsid w:val="00B26A65"/>
    <w:rsid w:val="00B270BA"/>
    <w:rsid w:val="00B2741A"/>
    <w:rsid w:val="00B279BD"/>
    <w:rsid w:val="00B27E0C"/>
    <w:rsid w:val="00B2C009"/>
    <w:rsid w:val="00B30592"/>
    <w:rsid w:val="00B30D47"/>
    <w:rsid w:val="00B31095"/>
    <w:rsid w:val="00B31109"/>
    <w:rsid w:val="00B31247"/>
    <w:rsid w:val="00B3187F"/>
    <w:rsid w:val="00B31AE8"/>
    <w:rsid w:val="00B31D21"/>
    <w:rsid w:val="00B3232D"/>
    <w:rsid w:val="00B32390"/>
    <w:rsid w:val="00B324BA"/>
    <w:rsid w:val="00B32653"/>
    <w:rsid w:val="00B329C7"/>
    <w:rsid w:val="00B32E09"/>
    <w:rsid w:val="00B32EA8"/>
    <w:rsid w:val="00B33C8E"/>
    <w:rsid w:val="00B33EC7"/>
    <w:rsid w:val="00B34A80"/>
    <w:rsid w:val="00B34B63"/>
    <w:rsid w:val="00B34FE6"/>
    <w:rsid w:val="00B35198"/>
    <w:rsid w:val="00B35AFB"/>
    <w:rsid w:val="00B35D0C"/>
    <w:rsid w:val="00B3602D"/>
    <w:rsid w:val="00B369B4"/>
    <w:rsid w:val="00B369B8"/>
    <w:rsid w:val="00B36EF6"/>
    <w:rsid w:val="00B37665"/>
    <w:rsid w:val="00B37987"/>
    <w:rsid w:val="00B37B7B"/>
    <w:rsid w:val="00B37C3E"/>
    <w:rsid w:val="00B401E6"/>
    <w:rsid w:val="00B4088F"/>
    <w:rsid w:val="00B40AD9"/>
    <w:rsid w:val="00B40CF4"/>
    <w:rsid w:val="00B40E20"/>
    <w:rsid w:val="00B41853"/>
    <w:rsid w:val="00B41B5F"/>
    <w:rsid w:val="00B41B6A"/>
    <w:rsid w:val="00B42242"/>
    <w:rsid w:val="00B42493"/>
    <w:rsid w:val="00B42539"/>
    <w:rsid w:val="00B4266A"/>
    <w:rsid w:val="00B42813"/>
    <w:rsid w:val="00B42A2E"/>
    <w:rsid w:val="00B42B36"/>
    <w:rsid w:val="00B42CC9"/>
    <w:rsid w:val="00B42E85"/>
    <w:rsid w:val="00B431D1"/>
    <w:rsid w:val="00B4322D"/>
    <w:rsid w:val="00B43321"/>
    <w:rsid w:val="00B43505"/>
    <w:rsid w:val="00B43781"/>
    <w:rsid w:val="00B4390E"/>
    <w:rsid w:val="00B43AF2"/>
    <w:rsid w:val="00B43D31"/>
    <w:rsid w:val="00B44453"/>
    <w:rsid w:val="00B444A4"/>
    <w:rsid w:val="00B446DF"/>
    <w:rsid w:val="00B449A8"/>
    <w:rsid w:val="00B450E3"/>
    <w:rsid w:val="00B455BE"/>
    <w:rsid w:val="00B45A3C"/>
    <w:rsid w:val="00B45BE8"/>
    <w:rsid w:val="00B45C80"/>
    <w:rsid w:val="00B45D3C"/>
    <w:rsid w:val="00B45E7D"/>
    <w:rsid w:val="00B462F1"/>
    <w:rsid w:val="00B46454"/>
    <w:rsid w:val="00B464D7"/>
    <w:rsid w:val="00B46B0C"/>
    <w:rsid w:val="00B46C9A"/>
    <w:rsid w:val="00B46D18"/>
    <w:rsid w:val="00B470BC"/>
    <w:rsid w:val="00B47291"/>
    <w:rsid w:val="00B47AB2"/>
    <w:rsid w:val="00B47BF7"/>
    <w:rsid w:val="00B50166"/>
    <w:rsid w:val="00B5037B"/>
    <w:rsid w:val="00B50468"/>
    <w:rsid w:val="00B50849"/>
    <w:rsid w:val="00B50978"/>
    <w:rsid w:val="00B50B26"/>
    <w:rsid w:val="00B50CE4"/>
    <w:rsid w:val="00B512D4"/>
    <w:rsid w:val="00B512D6"/>
    <w:rsid w:val="00B51466"/>
    <w:rsid w:val="00B5209E"/>
    <w:rsid w:val="00B52299"/>
    <w:rsid w:val="00B52A56"/>
    <w:rsid w:val="00B536F2"/>
    <w:rsid w:val="00B53797"/>
    <w:rsid w:val="00B53B1D"/>
    <w:rsid w:val="00B53B80"/>
    <w:rsid w:val="00B53CA8"/>
    <w:rsid w:val="00B540C2"/>
    <w:rsid w:val="00B54102"/>
    <w:rsid w:val="00B544A2"/>
    <w:rsid w:val="00B5459F"/>
    <w:rsid w:val="00B54B66"/>
    <w:rsid w:val="00B54CE9"/>
    <w:rsid w:val="00B54DD9"/>
    <w:rsid w:val="00B550F7"/>
    <w:rsid w:val="00B55660"/>
    <w:rsid w:val="00B5579B"/>
    <w:rsid w:val="00B55A2D"/>
    <w:rsid w:val="00B55E58"/>
    <w:rsid w:val="00B55F1E"/>
    <w:rsid w:val="00B561F4"/>
    <w:rsid w:val="00B5648B"/>
    <w:rsid w:val="00B56560"/>
    <w:rsid w:val="00B56686"/>
    <w:rsid w:val="00B569AD"/>
    <w:rsid w:val="00B56AAD"/>
    <w:rsid w:val="00B56AE8"/>
    <w:rsid w:val="00B56C33"/>
    <w:rsid w:val="00B5710E"/>
    <w:rsid w:val="00B57785"/>
    <w:rsid w:val="00B57A44"/>
    <w:rsid w:val="00B57E3D"/>
    <w:rsid w:val="00B57E91"/>
    <w:rsid w:val="00B57EAB"/>
    <w:rsid w:val="00B6000D"/>
    <w:rsid w:val="00B60217"/>
    <w:rsid w:val="00B60311"/>
    <w:rsid w:val="00B606B7"/>
    <w:rsid w:val="00B60737"/>
    <w:rsid w:val="00B6093F"/>
    <w:rsid w:val="00B60BD5"/>
    <w:rsid w:val="00B60D69"/>
    <w:rsid w:val="00B60D90"/>
    <w:rsid w:val="00B6106C"/>
    <w:rsid w:val="00B6113C"/>
    <w:rsid w:val="00B614BB"/>
    <w:rsid w:val="00B61857"/>
    <w:rsid w:val="00B620D0"/>
    <w:rsid w:val="00B629D2"/>
    <w:rsid w:val="00B62A56"/>
    <w:rsid w:val="00B62B11"/>
    <w:rsid w:val="00B62F43"/>
    <w:rsid w:val="00B633C1"/>
    <w:rsid w:val="00B63CB7"/>
    <w:rsid w:val="00B63CD4"/>
    <w:rsid w:val="00B642AA"/>
    <w:rsid w:val="00B642C0"/>
    <w:rsid w:val="00B644E4"/>
    <w:rsid w:val="00B64615"/>
    <w:rsid w:val="00B646FE"/>
    <w:rsid w:val="00B64727"/>
    <w:rsid w:val="00B6496C"/>
    <w:rsid w:val="00B64B23"/>
    <w:rsid w:val="00B659B9"/>
    <w:rsid w:val="00B65AFD"/>
    <w:rsid w:val="00B663A8"/>
    <w:rsid w:val="00B6657F"/>
    <w:rsid w:val="00B669CD"/>
    <w:rsid w:val="00B66C75"/>
    <w:rsid w:val="00B67084"/>
    <w:rsid w:val="00B6715C"/>
    <w:rsid w:val="00B6720C"/>
    <w:rsid w:val="00B67671"/>
    <w:rsid w:val="00B67687"/>
    <w:rsid w:val="00B678FA"/>
    <w:rsid w:val="00B67ADB"/>
    <w:rsid w:val="00B67B69"/>
    <w:rsid w:val="00B70069"/>
    <w:rsid w:val="00B70895"/>
    <w:rsid w:val="00B70AC0"/>
    <w:rsid w:val="00B70E9B"/>
    <w:rsid w:val="00B70FE7"/>
    <w:rsid w:val="00B7111D"/>
    <w:rsid w:val="00B7136F"/>
    <w:rsid w:val="00B71FB8"/>
    <w:rsid w:val="00B7216F"/>
    <w:rsid w:val="00B721E2"/>
    <w:rsid w:val="00B72B81"/>
    <w:rsid w:val="00B72D31"/>
    <w:rsid w:val="00B72E2A"/>
    <w:rsid w:val="00B73C5C"/>
    <w:rsid w:val="00B73E1E"/>
    <w:rsid w:val="00B743B5"/>
    <w:rsid w:val="00B7476E"/>
    <w:rsid w:val="00B74CD3"/>
    <w:rsid w:val="00B75378"/>
    <w:rsid w:val="00B759A9"/>
    <w:rsid w:val="00B75C75"/>
    <w:rsid w:val="00B763C7"/>
    <w:rsid w:val="00B768FE"/>
    <w:rsid w:val="00B76959"/>
    <w:rsid w:val="00B76E66"/>
    <w:rsid w:val="00B76E6D"/>
    <w:rsid w:val="00B770FA"/>
    <w:rsid w:val="00B771D8"/>
    <w:rsid w:val="00B778D5"/>
    <w:rsid w:val="00B779AE"/>
    <w:rsid w:val="00B77C5C"/>
    <w:rsid w:val="00B77CC0"/>
    <w:rsid w:val="00B80094"/>
    <w:rsid w:val="00B803E0"/>
    <w:rsid w:val="00B803EE"/>
    <w:rsid w:val="00B804F5"/>
    <w:rsid w:val="00B808D3"/>
    <w:rsid w:val="00B80D58"/>
    <w:rsid w:val="00B80DBF"/>
    <w:rsid w:val="00B81A66"/>
    <w:rsid w:val="00B821D0"/>
    <w:rsid w:val="00B82204"/>
    <w:rsid w:val="00B822AB"/>
    <w:rsid w:val="00B82658"/>
    <w:rsid w:val="00B82705"/>
    <w:rsid w:val="00B827F0"/>
    <w:rsid w:val="00B8294D"/>
    <w:rsid w:val="00B82ACE"/>
    <w:rsid w:val="00B82E80"/>
    <w:rsid w:val="00B82FAA"/>
    <w:rsid w:val="00B82FC4"/>
    <w:rsid w:val="00B83052"/>
    <w:rsid w:val="00B835FB"/>
    <w:rsid w:val="00B83C0E"/>
    <w:rsid w:val="00B84326"/>
    <w:rsid w:val="00B845E8"/>
    <w:rsid w:val="00B84834"/>
    <w:rsid w:val="00B848B0"/>
    <w:rsid w:val="00B84A46"/>
    <w:rsid w:val="00B84AE1"/>
    <w:rsid w:val="00B85012"/>
    <w:rsid w:val="00B8563F"/>
    <w:rsid w:val="00B85898"/>
    <w:rsid w:val="00B8614A"/>
    <w:rsid w:val="00B86546"/>
    <w:rsid w:val="00B865BC"/>
    <w:rsid w:val="00B8675A"/>
    <w:rsid w:val="00B86CAD"/>
    <w:rsid w:val="00B86D52"/>
    <w:rsid w:val="00B870C1"/>
    <w:rsid w:val="00B870EA"/>
    <w:rsid w:val="00B871F1"/>
    <w:rsid w:val="00B87776"/>
    <w:rsid w:val="00B878C7"/>
    <w:rsid w:val="00B87A57"/>
    <w:rsid w:val="00B9003B"/>
    <w:rsid w:val="00B901BF"/>
    <w:rsid w:val="00B903B6"/>
    <w:rsid w:val="00B90B05"/>
    <w:rsid w:val="00B912CA"/>
    <w:rsid w:val="00B917F8"/>
    <w:rsid w:val="00B91974"/>
    <w:rsid w:val="00B919BC"/>
    <w:rsid w:val="00B91EA1"/>
    <w:rsid w:val="00B91F8D"/>
    <w:rsid w:val="00B921D7"/>
    <w:rsid w:val="00B927D5"/>
    <w:rsid w:val="00B92A12"/>
    <w:rsid w:val="00B92D62"/>
    <w:rsid w:val="00B9336B"/>
    <w:rsid w:val="00B93C7D"/>
    <w:rsid w:val="00B93EFD"/>
    <w:rsid w:val="00B9417B"/>
    <w:rsid w:val="00B9419A"/>
    <w:rsid w:val="00B946BE"/>
    <w:rsid w:val="00B94874"/>
    <w:rsid w:val="00B94CB6"/>
    <w:rsid w:val="00B94E71"/>
    <w:rsid w:val="00B9518D"/>
    <w:rsid w:val="00B953DD"/>
    <w:rsid w:val="00B957F5"/>
    <w:rsid w:val="00B95C5F"/>
    <w:rsid w:val="00B95C7B"/>
    <w:rsid w:val="00B95FB2"/>
    <w:rsid w:val="00B965CD"/>
    <w:rsid w:val="00B96755"/>
    <w:rsid w:val="00B96A70"/>
    <w:rsid w:val="00B97462"/>
    <w:rsid w:val="00B9774A"/>
    <w:rsid w:val="00B97A34"/>
    <w:rsid w:val="00BA02F9"/>
    <w:rsid w:val="00BA03A2"/>
    <w:rsid w:val="00BA0671"/>
    <w:rsid w:val="00BA0804"/>
    <w:rsid w:val="00BA0AB0"/>
    <w:rsid w:val="00BA0AE8"/>
    <w:rsid w:val="00BA0B5E"/>
    <w:rsid w:val="00BA0C9B"/>
    <w:rsid w:val="00BA0E4C"/>
    <w:rsid w:val="00BA1701"/>
    <w:rsid w:val="00BA175C"/>
    <w:rsid w:val="00BA1A2E"/>
    <w:rsid w:val="00BA1E5A"/>
    <w:rsid w:val="00BA1F82"/>
    <w:rsid w:val="00BA1F95"/>
    <w:rsid w:val="00BA2163"/>
    <w:rsid w:val="00BA2CA4"/>
    <w:rsid w:val="00BA33DB"/>
    <w:rsid w:val="00BA3410"/>
    <w:rsid w:val="00BA35EC"/>
    <w:rsid w:val="00BA35F1"/>
    <w:rsid w:val="00BA3958"/>
    <w:rsid w:val="00BA3B5D"/>
    <w:rsid w:val="00BA3F36"/>
    <w:rsid w:val="00BA47E9"/>
    <w:rsid w:val="00BA4866"/>
    <w:rsid w:val="00BA4F89"/>
    <w:rsid w:val="00BA51F6"/>
    <w:rsid w:val="00BA53CB"/>
    <w:rsid w:val="00BA5747"/>
    <w:rsid w:val="00BA5A6F"/>
    <w:rsid w:val="00BA64C6"/>
    <w:rsid w:val="00BA66D3"/>
    <w:rsid w:val="00BA6AC1"/>
    <w:rsid w:val="00BA6DE4"/>
    <w:rsid w:val="00BA6E02"/>
    <w:rsid w:val="00BA7095"/>
    <w:rsid w:val="00BA7135"/>
    <w:rsid w:val="00BA71C5"/>
    <w:rsid w:val="00BA731C"/>
    <w:rsid w:val="00BA7697"/>
    <w:rsid w:val="00BA7ADC"/>
    <w:rsid w:val="00BA7D6E"/>
    <w:rsid w:val="00BB02E5"/>
    <w:rsid w:val="00BB05C5"/>
    <w:rsid w:val="00BB0669"/>
    <w:rsid w:val="00BB07DA"/>
    <w:rsid w:val="00BB097C"/>
    <w:rsid w:val="00BB1B24"/>
    <w:rsid w:val="00BB1DDE"/>
    <w:rsid w:val="00BB1E23"/>
    <w:rsid w:val="00BB1F15"/>
    <w:rsid w:val="00BB2731"/>
    <w:rsid w:val="00BB2AF1"/>
    <w:rsid w:val="00BB37E5"/>
    <w:rsid w:val="00BB3C1B"/>
    <w:rsid w:val="00BB42DE"/>
    <w:rsid w:val="00BB43C7"/>
    <w:rsid w:val="00BB4998"/>
    <w:rsid w:val="00BB4C6F"/>
    <w:rsid w:val="00BB664B"/>
    <w:rsid w:val="00BB693E"/>
    <w:rsid w:val="00BB6A75"/>
    <w:rsid w:val="00BB6A8D"/>
    <w:rsid w:val="00BB6B26"/>
    <w:rsid w:val="00BB6BEC"/>
    <w:rsid w:val="00BB6F92"/>
    <w:rsid w:val="00BB7051"/>
    <w:rsid w:val="00BB76FE"/>
    <w:rsid w:val="00BB7994"/>
    <w:rsid w:val="00BB7A6C"/>
    <w:rsid w:val="00BC03BB"/>
    <w:rsid w:val="00BC0468"/>
    <w:rsid w:val="00BC076C"/>
    <w:rsid w:val="00BC09B1"/>
    <w:rsid w:val="00BC0BBF"/>
    <w:rsid w:val="00BC0D0F"/>
    <w:rsid w:val="00BC1102"/>
    <w:rsid w:val="00BC1473"/>
    <w:rsid w:val="00BC1A2C"/>
    <w:rsid w:val="00BC2209"/>
    <w:rsid w:val="00BC3D14"/>
    <w:rsid w:val="00BC400F"/>
    <w:rsid w:val="00BC415A"/>
    <w:rsid w:val="00BC4500"/>
    <w:rsid w:val="00BC478A"/>
    <w:rsid w:val="00BC49C4"/>
    <w:rsid w:val="00BC4AF1"/>
    <w:rsid w:val="00BC5FB0"/>
    <w:rsid w:val="00BC6189"/>
    <w:rsid w:val="00BC668E"/>
    <w:rsid w:val="00BC67B0"/>
    <w:rsid w:val="00BC67BA"/>
    <w:rsid w:val="00BC6B37"/>
    <w:rsid w:val="00BC6CEB"/>
    <w:rsid w:val="00BC6DC5"/>
    <w:rsid w:val="00BC6DCF"/>
    <w:rsid w:val="00BC7A49"/>
    <w:rsid w:val="00BC7AFA"/>
    <w:rsid w:val="00BC7BDA"/>
    <w:rsid w:val="00BC7CA4"/>
    <w:rsid w:val="00BC7FD3"/>
    <w:rsid w:val="00BD0529"/>
    <w:rsid w:val="00BD1114"/>
    <w:rsid w:val="00BD1661"/>
    <w:rsid w:val="00BD1B31"/>
    <w:rsid w:val="00BD1D7E"/>
    <w:rsid w:val="00BD1DD8"/>
    <w:rsid w:val="00BD2292"/>
    <w:rsid w:val="00BD255C"/>
    <w:rsid w:val="00BD2776"/>
    <w:rsid w:val="00BD28F3"/>
    <w:rsid w:val="00BD3321"/>
    <w:rsid w:val="00BD3B12"/>
    <w:rsid w:val="00BD3F03"/>
    <w:rsid w:val="00BD3FB0"/>
    <w:rsid w:val="00BD4204"/>
    <w:rsid w:val="00BD4358"/>
    <w:rsid w:val="00BD48C5"/>
    <w:rsid w:val="00BD4E58"/>
    <w:rsid w:val="00BD4F5E"/>
    <w:rsid w:val="00BD509F"/>
    <w:rsid w:val="00BD57BC"/>
    <w:rsid w:val="00BD5A6D"/>
    <w:rsid w:val="00BD649F"/>
    <w:rsid w:val="00BD6961"/>
    <w:rsid w:val="00BD6EB5"/>
    <w:rsid w:val="00BD796D"/>
    <w:rsid w:val="00BD7B18"/>
    <w:rsid w:val="00BE0060"/>
    <w:rsid w:val="00BE05F7"/>
    <w:rsid w:val="00BE0C04"/>
    <w:rsid w:val="00BE1606"/>
    <w:rsid w:val="00BE2304"/>
    <w:rsid w:val="00BE235F"/>
    <w:rsid w:val="00BE2371"/>
    <w:rsid w:val="00BE25CC"/>
    <w:rsid w:val="00BE25EB"/>
    <w:rsid w:val="00BE2733"/>
    <w:rsid w:val="00BE27BA"/>
    <w:rsid w:val="00BE344F"/>
    <w:rsid w:val="00BE4299"/>
    <w:rsid w:val="00BE4706"/>
    <w:rsid w:val="00BE4A53"/>
    <w:rsid w:val="00BE4BE6"/>
    <w:rsid w:val="00BE5007"/>
    <w:rsid w:val="00BE539C"/>
    <w:rsid w:val="00BE539E"/>
    <w:rsid w:val="00BE5D81"/>
    <w:rsid w:val="00BE60AE"/>
    <w:rsid w:val="00BE666A"/>
    <w:rsid w:val="00BE673D"/>
    <w:rsid w:val="00BE6D36"/>
    <w:rsid w:val="00BE7611"/>
    <w:rsid w:val="00BE7B98"/>
    <w:rsid w:val="00BE7C12"/>
    <w:rsid w:val="00BE7C72"/>
    <w:rsid w:val="00BE7E64"/>
    <w:rsid w:val="00BF002E"/>
    <w:rsid w:val="00BF025A"/>
    <w:rsid w:val="00BF0631"/>
    <w:rsid w:val="00BF090C"/>
    <w:rsid w:val="00BF0AD3"/>
    <w:rsid w:val="00BF0AF0"/>
    <w:rsid w:val="00BF0C09"/>
    <w:rsid w:val="00BF1273"/>
    <w:rsid w:val="00BF12B3"/>
    <w:rsid w:val="00BF12DA"/>
    <w:rsid w:val="00BF12E5"/>
    <w:rsid w:val="00BF1508"/>
    <w:rsid w:val="00BF1997"/>
    <w:rsid w:val="00BF24A1"/>
    <w:rsid w:val="00BF3265"/>
    <w:rsid w:val="00BF35C9"/>
    <w:rsid w:val="00BF36D7"/>
    <w:rsid w:val="00BF370D"/>
    <w:rsid w:val="00BF42F4"/>
    <w:rsid w:val="00BF452C"/>
    <w:rsid w:val="00BF452E"/>
    <w:rsid w:val="00BF4681"/>
    <w:rsid w:val="00BF478D"/>
    <w:rsid w:val="00BF49A5"/>
    <w:rsid w:val="00BF4AD4"/>
    <w:rsid w:val="00BF4B5E"/>
    <w:rsid w:val="00BF5584"/>
    <w:rsid w:val="00BF59A3"/>
    <w:rsid w:val="00BF5DCA"/>
    <w:rsid w:val="00BF5EDE"/>
    <w:rsid w:val="00BF5FA4"/>
    <w:rsid w:val="00BF6769"/>
    <w:rsid w:val="00BF6980"/>
    <w:rsid w:val="00BF699C"/>
    <w:rsid w:val="00BF6B19"/>
    <w:rsid w:val="00BF6C89"/>
    <w:rsid w:val="00BF7627"/>
    <w:rsid w:val="00BF7A8F"/>
    <w:rsid w:val="00BF7C3C"/>
    <w:rsid w:val="00BF7D53"/>
    <w:rsid w:val="00C003DE"/>
    <w:rsid w:val="00C003E4"/>
    <w:rsid w:val="00C0046C"/>
    <w:rsid w:val="00C0051B"/>
    <w:rsid w:val="00C00619"/>
    <w:rsid w:val="00C00F90"/>
    <w:rsid w:val="00C012FE"/>
    <w:rsid w:val="00C01456"/>
    <w:rsid w:val="00C01564"/>
    <w:rsid w:val="00C01A6F"/>
    <w:rsid w:val="00C01CB2"/>
    <w:rsid w:val="00C02122"/>
    <w:rsid w:val="00C02707"/>
    <w:rsid w:val="00C02BBC"/>
    <w:rsid w:val="00C03B40"/>
    <w:rsid w:val="00C03E1C"/>
    <w:rsid w:val="00C03F1C"/>
    <w:rsid w:val="00C041E3"/>
    <w:rsid w:val="00C048A5"/>
    <w:rsid w:val="00C04E5E"/>
    <w:rsid w:val="00C05006"/>
    <w:rsid w:val="00C053AB"/>
    <w:rsid w:val="00C058E9"/>
    <w:rsid w:val="00C0591E"/>
    <w:rsid w:val="00C05B79"/>
    <w:rsid w:val="00C05D55"/>
    <w:rsid w:val="00C063DF"/>
    <w:rsid w:val="00C064AB"/>
    <w:rsid w:val="00C06693"/>
    <w:rsid w:val="00C06A14"/>
    <w:rsid w:val="00C06CDE"/>
    <w:rsid w:val="00C06D06"/>
    <w:rsid w:val="00C06EB4"/>
    <w:rsid w:val="00C078DF"/>
    <w:rsid w:val="00C07AA6"/>
    <w:rsid w:val="00C07E20"/>
    <w:rsid w:val="00C10603"/>
    <w:rsid w:val="00C10645"/>
    <w:rsid w:val="00C106F6"/>
    <w:rsid w:val="00C10737"/>
    <w:rsid w:val="00C10F6D"/>
    <w:rsid w:val="00C115A5"/>
    <w:rsid w:val="00C11AC9"/>
    <w:rsid w:val="00C11D51"/>
    <w:rsid w:val="00C11FAC"/>
    <w:rsid w:val="00C1264D"/>
    <w:rsid w:val="00C128AE"/>
    <w:rsid w:val="00C13776"/>
    <w:rsid w:val="00C13804"/>
    <w:rsid w:val="00C14363"/>
    <w:rsid w:val="00C144F2"/>
    <w:rsid w:val="00C148F2"/>
    <w:rsid w:val="00C14A71"/>
    <w:rsid w:val="00C14CCD"/>
    <w:rsid w:val="00C1539C"/>
    <w:rsid w:val="00C15460"/>
    <w:rsid w:val="00C15685"/>
    <w:rsid w:val="00C1579D"/>
    <w:rsid w:val="00C159F5"/>
    <w:rsid w:val="00C15CBF"/>
    <w:rsid w:val="00C15DF2"/>
    <w:rsid w:val="00C16BD0"/>
    <w:rsid w:val="00C16ECB"/>
    <w:rsid w:val="00C2007D"/>
    <w:rsid w:val="00C200A8"/>
    <w:rsid w:val="00C20200"/>
    <w:rsid w:val="00C20805"/>
    <w:rsid w:val="00C2091D"/>
    <w:rsid w:val="00C20D5F"/>
    <w:rsid w:val="00C20FE2"/>
    <w:rsid w:val="00C214DD"/>
    <w:rsid w:val="00C218FB"/>
    <w:rsid w:val="00C21C65"/>
    <w:rsid w:val="00C21DAC"/>
    <w:rsid w:val="00C223AE"/>
    <w:rsid w:val="00C22581"/>
    <w:rsid w:val="00C22ADF"/>
    <w:rsid w:val="00C233DA"/>
    <w:rsid w:val="00C23B7A"/>
    <w:rsid w:val="00C23BAF"/>
    <w:rsid w:val="00C24403"/>
    <w:rsid w:val="00C24559"/>
    <w:rsid w:val="00C24692"/>
    <w:rsid w:val="00C247BD"/>
    <w:rsid w:val="00C24E3D"/>
    <w:rsid w:val="00C24FD1"/>
    <w:rsid w:val="00C25745"/>
    <w:rsid w:val="00C2617E"/>
    <w:rsid w:val="00C26395"/>
    <w:rsid w:val="00C265F7"/>
    <w:rsid w:val="00C26E3E"/>
    <w:rsid w:val="00C26F8F"/>
    <w:rsid w:val="00C2725C"/>
    <w:rsid w:val="00C27777"/>
    <w:rsid w:val="00C27918"/>
    <w:rsid w:val="00C27AD5"/>
    <w:rsid w:val="00C27C88"/>
    <w:rsid w:val="00C27C9E"/>
    <w:rsid w:val="00C27DA9"/>
    <w:rsid w:val="00C27F09"/>
    <w:rsid w:val="00C27FE1"/>
    <w:rsid w:val="00C305A4"/>
    <w:rsid w:val="00C306E5"/>
    <w:rsid w:val="00C30945"/>
    <w:rsid w:val="00C309EE"/>
    <w:rsid w:val="00C30CC5"/>
    <w:rsid w:val="00C3149D"/>
    <w:rsid w:val="00C31AFE"/>
    <w:rsid w:val="00C31B44"/>
    <w:rsid w:val="00C323C1"/>
    <w:rsid w:val="00C32572"/>
    <w:rsid w:val="00C32AAB"/>
    <w:rsid w:val="00C332E2"/>
    <w:rsid w:val="00C3383C"/>
    <w:rsid w:val="00C33F2D"/>
    <w:rsid w:val="00C340EE"/>
    <w:rsid w:val="00C34177"/>
    <w:rsid w:val="00C3447D"/>
    <w:rsid w:val="00C348EF"/>
    <w:rsid w:val="00C34C3D"/>
    <w:rsid w:val="00C353EA"/>
    <w:rsid w:val="00C35A0C"/>
    <w:rsid w:val="00C364CE"/>
    <w:rsid w:val="00C3673D"/>
    <w:rsid w:val="00C369D1"/>
    <w:rsid w:val="00C36DD5"/>
    <w:rsid w:val="00C36E0C"/>
    <w:rsid w:val="00C378DD"/>
    <w:rsid w:val="00C37FE9"/>
    <w:rsid w:val="00C40339"/>
    <w:rsid w:val="00C40FCF"/>
    <w:rsid w:val="00C41171"/>
    <w:rsid w:val="00C412BC"/>
    <w:rsid w:val="00C414C6"/>
    <w:rsid w:val="00C416F2"/>
    <w:rsid w:val="00C41729"/>
    <w:rsid w:val="00C419FD"/>
    <w:rsid w:val="00C41F42"/>
    <w:rsid w:val="00C43655"/>
    <w:rsid w:val="00C43A91"/>
    <w:rsid w:val="00C43C33"/>
    <w:rsid w:val="00C44235"/>
    <w:rsid w:val="00C4433C"/>
    <w:rsid w:val="00C4434D"/>
    <w:rsid w:val="00C4479E"/>
    <w:rsid w:val="00C44E6F"/>
    <w:rsid w:val="00C454CC"/>
    <w:rsid w:val="00C45D10"/>
    <w:rsid w:val="00C45E3F"/>
    <w:rsid w:val="00C45F10"/>
    <w:rsid w:val="00C45F4C"/>
    <w:rsid w:val="00C4602C"/>
    <w:rsid w:val="00C4608B"/>
    <w:rsid w:val="00C46300"/>
    <w:rsid w:val="00C465E4"/>
    <w:rsid w:val="00C46E28"/>
    <w:rsid w:val="00C47413"/>
    <w:rsid w:val="00C47463"/>
    <w:rsid w:val="00C4774D"/>
    <w:rsid w:val="00C47A25"/>
    <w:rsid w:val="00C47BAC"/>
    <w:rsid w:val="00C47D4E"/>
    <w:rsid w:val="00C500C7"/>
    <w:rsid w:val="00C504D4"/>
    <w:rsid w:val="00C50942"/>
    <w:rsid w:val="00C50C7A"/>
    <w:rsid w:val="00C50F22"/>
    <w:rsid w:val="00C513F6"/>
    <w:rsid w:val="00C51640"/>
    <w:rsid w:val="00C5189E"/>
    <w:rsid w:val="00C52119"/>
    <w:rsid w:val="00C523DB"/>
    <w:rsid w:val="00C52A05"/>
    <w:rsid w:val="00C52C91"/>
    <w:rsid w:val="00C5306F"/>
    <w:rsid w:val="00C530B7"/>
    <w:rsid w:val="00C53213"/>
    <w:rsid w:val="00C533CB"/>
    <w:rsid w:val="00C5343C"/>
    <w:rsid w:val="00C53953"/>
    <w:rsid w:val="00C53A84"/>
    <w:rsid w:val="00C53AC1"/>
    <w:rsid w:val="00C5447C"/>
    <w:rsid w:val="00C545D9"/>
    <w:rsid w:val="00C54805"/>
    <w:rsid w:val="00C55718"/>
    <w:rsid w:val="00C55C20"/>
    <w:rsid w:val="00C55E32"/>
    <w:rsid w:val="00C56022"/>
    <w:rsid w:val="00C561D0"/>
    <w:rsid w:val="00C56440"/>
    <w:rsid w:val="00C5663D"/>
    <w:rsid w:val="00C56B05"/>
    <w:rsid w:val="00C5708B"/>
    <w:rsid w:val="00C571AB"/>
    <w:rsid w:val="00C57645"/>
    <w:rsid w:val="00C57DF6"/>
    <w:rsid w:val="00C6012A"/>
    <w:rsid w:val="00C6112B"/>
    <w:rsid w:val="00C61326"/>
    <w:rsid w:val="00C61A1A"/>
    <w:rsid w:val="00C61A7D"/>
    <w:rsid w:val="00C61BEC"/>
    <w:rsid w:val="00C62036"/>
    <w:rsid w:val="00C62171"/>
    <w:rsid w:val="00C623D3"/>
    <w:rsid w:val="00C623E4"/>
    <w:rsid w:val="00C6299C"/>
    <w:rsid w:val="00C62E77"/>
    <w:rsid w:val="00C63892"/>
    <w:rsid w:val="00C63897"/>
    <w:rsid w:val="00C63F5A"/>
    <w:rsid w:val="00C64083"/>
    <w:rsid w:val="00C645BD"/>
    <w:rsid w:val="00C6507A"/>
    <w:rsid w:val="00C6561B"/>
    <w:rsid w:val="00C6574D"/>
    <w:rsid w:val="00C65FAD"/>
    <w:rsid w:val="00C65FE5"/>
    <w:rsid w:val="00C66213"/>
    <w:rsid w:val="00C66569"/>
    <w:rsid w:val="00C665CF"/>
    <w:rsid w:val="00C66A27"/>
    <w:rsid w:val="00C6713D"/>
    <w:rsid w:val="00C673CD"/>
    <w:rsid w:val="00C678BE"/>
    <w:rsid w:val="00C67A02"/>
    <w:rsid w:val="00C67C5D"/>
    <w:rsid w:val="00C67DCF"/>
    <w:rsid w:val="00C701EA"/>
    <w:rsid w:val="00C708F0"/>
    <w:rsid w:val="00C70EDC"/>
    <w:rsid w:val="00C71351"/>
    <w:rsid w:val="00C71659"/>
    <w:rsid w:val="00C71757"/>
    <w:rsid w:val="00C7193A"/>
    <w:rsid w:val="00C71D9A"/>
    <w:rsid w:val="00C721B8"/>
    <w:rsid w:val="00C72787"/>
    <w:rsid w:val="00C72D36"/>
    <w:rsid w:val="00C73157"/>
    <w:rsid w:val="00C73192"/>
    <w:rsid w:val="00C7321C"/>
    <w:rsid w:val="00C73947"/>
    <w:rsid w:val="00C73C78"/>
    <w:rsid w:val="00C741FE"/>
    <w:rsid w:val="00C74570"/>
    <w:rsid w:val="00C74A9C"/>
    <w:rsid w:val="00C74C54"/>
    <w:rsid w:val="00C7516C"/>
    <w:rsid w:val="00C7522A"/>
    <w:rsid w:val="00C75538"/>
    <w:rsid w:val="00C756CE"/>
    <w:rsid w:val="00C75B30"/>
    <w:rsid w:val="00C75B5B"/>
    <w:rsid w:val="00C75BA2"/>
    <w:rsid w:val="00C75C30"/>
    <w:rsid w:val="00C75F4D"/>
    <w:rsid w:val="00C7615E"/>
    <w:rsid w:val="00C7625D"/>
    <w:rsid w:val="00C76375"/>
    <w:rsid w:val="00C77100"/>
    <w:rsid w:val="00C7729C"/>
    <w:rsid w:val="00C803F0"/>
    <w:rsid w:val="00C80437"/>
    <w:rsid w:val="00C8080E"/>
    <w:rsid w:val="00C80975"/>
    <w:rsid w:val="00C80AD0"/>
    <w:rsid w:val="00C80B32"/>
    <w:rsid w:val="00C80B7B"/>
    <w:rsid w:val="00C80BE4"/>
    <w:rsid w:val="00C80C8E"/>
    <w:rsid w:val="00C80D3E"/>
    <w:rsid w:val="00C81040"/>
    <w:rsid w:val="00C817E6"/>
    <w:rsid w:val="00C81DC1"/>
    <w:rsid w:val="00C820B6"/>
    <w:rsid w:val="00C8249F"/>
    <w:rsid w:val="00C82521"/>
    <w:rsid w:val="00C82780"/>
    <w:rsid w:val="00C829DC"/>
    <w:rsid w:val="00C82C01"/>
    <w:rsid w:val="00C82C7F"/>
    <w:rsid w:val="00C8315D"/>
    <w:rsid w:val="00C833F1"/>
    <w:rsid w:val="00C8341C"/>
    <w:rsid w:val="00C83751"/>
    <w:rsid w:val="00C838DB"/>
    <w:rsid w:val="00C8391D"/>
    <w:rsid w:val="00C83FAB"/>
    <w:rsid w:val="00C840EF"/>
    <w:rsid w:val="00C84429"/>
    <w:rsid w:val="00C84566"/>
    <w:rsid w:val="00C84617"/>
    <w:rsid w:val="00C84FD8"/>
    <w:rsid w:val="00C85311"/>
    <w:rsid w:val="00C85D48"/>
    <w:rsid w:val="00C8601A"/>
    <w:rsid w:val="00C860BE"/>
    <w:rsid w:val="00C863BA"/>
    <w:rsid w:val="00C86855"/>
    <w:rsid w:val="00C86931"/>
    <w:rsid w:val="00C869D6"/>
    <w:rsid w:val="00C86E3F"/>
    <w:rsid w:val="00C8763D"/>
    <w:rsid w:val="00C8779F"/>
    <w:rsid w:val="00C8781C"/>
    <w:rsid w:val="00C87E30"/>
    <w:rsid w:val="00C9019A"/>
    <w:rsid w:val="00C908BC"/>
    <w:rsid w:val="00C9090E"/>
    <w:rsid w:val="00C90E54"/>
    <w:rsid w:val="00C90FC0"/>
    <w:rsid w:val="00C911EA"/>
    <w:rsid w:val="00C9211A"/>
    <w:rsid w:val="00C92AB5"/>
    <w:rsid w:val="00C92E96"/>
    <w:rsid w:val="00C92EFA"/>
    <w:rsid w:val="00C93178"/>
    <w:rsid w:val="00C93758"/>
    <w:rsid w:val="00C9391D"/>
    <w:rsid w:val="00C942C5"/>
    <w:rsid w:val="00C9468F"/>
    <w:rsid w:val="00C9472A"/>
    <w:rsid w:val="00C9539D"/>
    <w:rsid w:val="00C95499"/>
    <w:rsid w:val="00C955FA"/>
    <w:rsid w:val="00C956BA"/>
    <w:rsid w:val="00C95942"/>
    <w:rsid w:val="00C961AB"/>
    <w:rsid w:val="00C964E0"/>
    <w:rsid w:val="00C969DD"/>
    <w:rsid w:val="00C96F2F"/>
    <w:rsid w:val="00C97723"/>
    <w:rsid w:val="00C97954"/>
    <w:rsid w:val="00C9795B"/>
    <w:rsid w:val="00C97C4A"/>
    <w:rsid w:val="00CA00B2"/>
    <w:rsid w:val="00CA00B8"/>
    <w:rsid w:val="00CA0D37"/>
    <w:rsid w:val="00CA0D3A"/>
    <w:rsid w:val="00CA14AA"/>
    <w:rsid w:val="00CA1708"/>
    <w:rsid w:val="00CA19BE"/>
    <w:rsid w:val="00CA1A92"/>
    <w:rsid w:val="00CA1B8E"/>
    <w:rsid w:val="00CA1C48"/>
    <w:rsid w:val="00CA2391"/>
    <w:rsid w:val="00CA2490"/>
    <w:rsid w:val="00CA272D"/>
    <w:rsid w:val="00CA2A8D"/>
    <w:rsid w:val="00CA3049"/>
    <w:rsid w:val="00CA32AF"/>
    <w:rsid w:val="00CA3451"/>
    <w:rsid w:val="00CA3546"/>
    <w:rsid w:val="00CA3582"/>
    <w:rsid w:val="00CA4D8C"/>
    <w:rsid w:val="00CA52D3"/>
    <w:rsid w:val="00CA58C1"/>
    <w:rsid w:val="00CA5AE9"/>
    <w:rsid w:val="00CA5EAB"/>
    <w:rsid w:val="00CA6DCC"/>
    <w:rsid w:val="00CB003C"/>
    <w:rsid w:val="00CB034B"/>
    <w:rsid w:val="00CB0D5B"/>
    <w:rsid w:val="00CB0EEE"/>
    <w:rsid w:val="00CB1319"/>
    <w:rsid w:val="00CB14FE"/>
    <w:rsid w:val="00CB16BE"/>
    <w:rsid w:val="00CB1A15"/>
    <w:rsid w:val="00CB1EB2"/>
    <w:rsid w:val="00CB22CC"/>
    <w:rsid w:val="00CB2945"/>
    <w:rsid w:val="00CB29F9"/>
    <w:rsid w:val="00CB2D65"/>
    <w:rsid w:val="00CB2DC5"/>
    <w:rsid w:val="00CB2F57"/>
    <w:rsid w:val="00CB32EF"/>
    <w:rsid w:val="00CB3638"/>
    <w:rsid w:val="00CB3822"/>
    <w:rsid w:val="00CB3CB7"/>
    <w:rsid w:val="00CB40F4"/>
    <w:rsid w:val="00CB442C"/>
    <w:rsid w:val="00CB4460"/>
    <w:rsid w:val="00CB45A5"/>
    <w:rsid w:val="00CB4850"/>
    <w:rsid w:val="00CB4BA5"/>
    <w:rsid w:val="00CB53B8"/>
    <w:rsid w:val="00CB5CBD"/>
    <w:rsid w:val="00CB6F51"/>
    <w:rsid w:val="00CB71EF"/>
    <w:rsid w:val="00CB7FE8"/>
    <w:rsid w:val="00CC02DE"/>
    <w:rsid w:val="00CC09AB"/>
    <w:rsid w:val="00CC1605"/>
    <w:rsid w:val="00CC173B"/>
    <w:rsid w:val="00CC1B0A"/>
    <w:rsid w:val="00CC1C61"/>
    <w:rsid w:val="00CC223B"/>
    <w:rsid w:val="00CC2292"/>
    <w:rsid w:val="00CC2548"/>
    <w:rsid w:val="00CC30E2"/>
    <w:rsid w:val="00CC329C"/>
    <w:rsid w:val="00CC3D3A"/>
    <w:rsid w:val="00CC4283"/>
    <w:rsid w:val="00CC4A8E"/>
    <w:rsid w:val="00CC4A90"/>
    <w:rsid w:val="00CC4EAE"/>
    <w:rsid w:val="00CC5A5B"/>
    <w:rsid w:val="00CC5DB5"/>
    <w:rsid w:val="00CC62B0"/>
    <w:rsid w:val="00CC6324"/>
    <w:rsid w:val="00CC638C"/>
    <w:rsid w:val="00CC64AF"/>
    <w:rsid w:val="00CC68FF"/>
    <w:rsid w:val="00CC6AC8"/>
    <w:rsid w:val="00CC6AF8"/>
    <w:rsid w:val="00CC6D08"/>
    <w:rsid w:val="00CC6F5E"/>
    <w:rsid w:val="00CC6F66"/>
    <w:rsid w:val="00CC6FE1"/>
    <w:rsid w:val="00CC7293"/>
    <w:rsid w:val="00CC72F0"/>
    <w:rsid w:val="00CC7C24"/>
    <w:rsid w:val="00CD0079"/>
    <w:rsid w:val="00CD0085"/>
    <w:rsid w:val="00CD0486"/>
    <w:rsid w:val="00CD092C"/>
    <w:rsid w:val="00CD0BDB"/>
    <w:rsid w:val="00CD1392"/>
    <w:rsid w:val="00CD1650"/>
    <w:rsid w:val="00CD1A7E"/>
    <w:rsid w:val="00CD1D64"/>
    <w:rsid w:val="00CD1EAF"/>
    <w:rsid w:val="00CD205C"/>
    <w:rsid w:val="00CD22AF"/>
    <w:rsid w:val="00CD23D2"/>
    <w:rsid w:val="00CD23EC"/>
    <w:rsid w:val="00CD2737"/>
    <w:rsid w:val="00CD28C2"/>
    <w:rsid w:val="00CD2F00"/>
    <w:rsid w:val="00CD2FAE"/>
    <w:rsid w:val="00CD304B"/>
    <w:rsid w:val="00CD38BC"/>
    <w:rsid w:val="00CD3BDA"/>
    <w:rsid w:val="00CD3CA3"/>
    <w:rsid w:val="00CD3CAE"/>
    <w:rsid w:val="00CD3EF8"/>
    <w:rsid w:val="00CD4157"/>
    <w:rsid w:val="00CD49B5"/>
    <w:rsid w:val="00CD49E7"/>
    <w:rsid w:val="00CD4C45"/>
    <w:rsid w:val="00CD56CC"/>
    <w:rsid w:val="00CD59FE"/>
    <w:rsid w:val="00CD5FA9"/>
    <w:rsid w:val="00CD6DDA"/>
    <w:rsid w:val="00CD75ED"/>
    <w:rsid w:val="00CD7717"/>
    <w:rsid w:val="00CD78E1"/>
    <w:rsid w:val="00CE02FF"/>
    <w:rsid w:val="00CE0402"/>
    <w:rsid w:val="00CE04D5"/>
    <w:rsid w:val="00CE1B43"/>
    <w:rsid w:val="00CE1DAD"/>
    <w:rsid w:val="00CE31B6"/>
    <w:rsid w:val="00CE33EB"/>
    <w:rsid w:val="00CE36D7"/>
    <w:rsid w:val="00CE3874"/>
    <w:rsid w:val="00CE3F28"/>
    <w:rsid w:val="00CE3F8A"/>
    <w:rsid w:val="00CE42A0"/>
    <w:rsid w:val="00CE448C"/>
    <w:rsid w:val="00CE4691"/>
    <w:rsid w:val="00CE4892"/>
    <w:rsid w:val="00CE4957"/>
    <w:rsid w:val="00CE4A18"/>
    <w:rsid w:val="00CE4DD6"/>
    <w:rsid w:val="00CE5604"/>
    <w:rsid w:val="00CE5A48"/>
    <w:rsid w:val="00CE5E27"/>
    <w:rsid w:val="00CE6A34"/>
    <w:rsid w:val="00CE700E"/>
    <w:rsid w:val="00CE7320"/>
    <w:rsid w:val="00CE74C2"/>
    <w:rsid w:val="00CE7892"/>
    <w:rsid w:val="00CE7C0D"/>
    <w:rsid w:val="00CF0904"/>
    <w:rsid w:val="00CF0D30"/>
    <w:rsid w:val="00CF0E00"/>
    <w:rsid w:val="00CF1268"/>
    <w:rsid w:val="00CF184C"/>
    <w:rsid w:val="00CF190B"/>
    <w:rsid w:val="00CF1A87"/>
    <w:rsid w:val="00CF1BA4"/>
    <w:rsid w:val="00CF1E50"/>
    <w:rsid w:val="00CF252E"/>
    <w:rsid w:val="00CF2668"/>
    <w:rsid w:val="00CF2BF2"/>
    <w:rsid w:val="00CF2E7A"/>
    <w:rsid w:val="00CF2E8D"/>
    <w:rsid w:val="00CF3157"/>
    <w:rsid w:val="00CF331C"/>
    <w:rsid w:val="00CF3D1F"/>
    <w:rsid w:val="00CF3D60"/>
    <w:rsid w:val="00CF3D8E"/>
    <w:rsid w:val="00CF3E4A"/>
    <w:rsid w:val="00CF4397"/>
    <w:rsid w:val="00CF4567"/>
    <w:rsid w:val="00CF4A6A"/>
    <w:rsid w:val="00CF4BBF"/>
    <w:rsid w:val="00CF4D85"/>
    <w:rsid w:val="00CF4F2A"/>
    <w:rsid w:val="00CF56BD"/>
    <w:rsid w:val="00CF57E7"/>
    <w:rsid w:val="00CF5CD0"/>
    <w:rsid w:val="00CF5F25"/>
    <w:rsid w:val="00CF6234"/>
    <w:rsid w:val="00CF63C8"/>
    <w:rsid w:val="00CF6641"/>
    <w:rsid w:val="00CF66E7"/>
    <w:rsid w:val="00CF6853"/>
    <w:rsid w:val="00CF6A5B"/>
    <w:rsid w:val="00CF6B64"/>
    <w:rsid w:val="00CF6BFB"/>
    <w:rsid w:val="00CF6C69"/>
    <w:rsid w:val="00CF6F84"/>
    <w:rsid w:val="00CF75D7"/>
    <w:rsid w:val="00CF7803"/>
    <w:rsid w:val="00CF7C69"/>
    <w:rsid w:val="00CF7FC2"/>
    <w:rsid w:val="00D00436"/>
    <w:rsid w:val="00D00528"/>
    <w:rsid w:val="00D009AC"/>
    <w:rsid w:val="00D00DCB"/>
    <w:rsid w:val="00D01001"/>
    <w:rsid w:val="00D01531"/>
    <w:rsid w:val="00D01546"/>
    <w:rsid w:val="00D016C4"/>
    <w:rsid w:val="00D018E8"/>
    <w:rsid w:val="00D01FCC"/>
    <w:rsid w:val="00D02110"/>
    <w:rsid w:val="00D02506"/>
    <w:rsid w:val="00D031E8"/>
    <w:rsid w:val="00D033A7"/>
    <w:rsid w:val="00D03870"/>
    <w:rsid w:val="00D04066"/>
    <w:rsid w:val="00D045A4"/>
    <w:rsid w:val="00D04654"/>
    <w:rsid w:val="00D046B5"/>
    <w:rsid w:val="00D04A58"/>
    <w:rsid w:val="00D05D89"/>
    <w:rsid w:val="00D05F52"/>
    <w:rsid w:val="00D065D9"/>
    <w:rsid w:val="00D067E8"/>
    <w:rsid w:val="00D0688E"/>
    <w:rsid w:val="00D06A0C"/>
    <w:rsid w:val="00D06E2C"/>
    <w:rsid w:val="00D06E79"/>
    <w:rsid w:val="00D06E92"/>
    <w:rsid w:val="00D07147"/>
    <w:rsid w:val="00D072D3"/>
    <w:rsid w:val="00D0742C"/>
    <w:rsid w:val="00D07A87"/>
    <w:rsid w:val="00D07B1F"/>
    <w:rsid w:val="00D07BBA"/>
    <w:rsid w:val="00D10025"/>
    <w:rsid w:val="00D10388"/>
    <w:rsid w:val="00D10470"/>
    <w:rsid w:val="00D10B26"/>
    <w:rsid w:val="00D10BDB"/>
    <w:rsid w:val="00D10E4C"/>
    <w:rsid w:val="00D10E63"/>
    <w:rsid w:val="00D10E8B"/>
    <w:rsid w:val="00D110E6"/>
    <w:rsid w:val="00D1131E"/>
    <w:rsid w:val="00D113F3"/>
    <w:rsid w:val="00D11796"/>
    <w:rsid w:val="00D1210E"/>
    <w:rsid w:val="00D12200"/>
    <w:rsid w:val="00D12543"/>
    <w:rsid w:val="00D1271B"/>
    <w:rsid w:val="00D12B2B"/>
    <w:rsid w:val="00D135AC"/>
    <w:rsid w:val="00D13B15"/>
    <w:rsid w:val="00D149EA"/>
    <w:rsid w:val="00D150FE"/>
    <w:rsid w:val="00D15711"/>
    <w:rsid w:val="00D15771"/>
    <w:rsid w:val="00D15F85"/>
    <w:rsid w:val="00D1604E"/>
    <w:rsid w:val="00D16520"/>
    <w:rsid w:val="00D167A6"/>
    <w:rsid w:val="00D1695B"/>
    <w:rsid w:val="00D16B10"/>
    <w:rsid w:val="00D1736F"/>
    <w:rsid w:val="00D1795D"/>
    <w:rsid w:val="00D17DF0"/>
    <w:rsid w:val="00D17F97"/>
    <w:rsid w:val="00D2010A"/>
    <w:rsid w:val="00D201FE"/>
    <w:rsid w:val="00D207EC"/>
    <w:rsid w:val="00D2091D"/>
    <w:rsid w:val="00D210CA"/>
    <w:rsid w:val="00D21155"/>
    <w:rsid w:val="00D212F3"/>
    <w:rsid w:val="00D21D72"/>
    <w:rsid w:val="00D2200D"/>
    <w:rsid w:val="00D224C2"/>
    <w:rsid w:val="00D226AC"/>
    <w:rsid w:val="00D22CC5"/>
    <w:rsid w:val="00D22DD9"/>
    <w:rsid w:val="00D23045"/>
    <w:rsid w:val="00D235BE"/>
    <w:rsid w:val="00D23793"/>
    <w:rsid w:val="00D239AD"/>
    <w:rsid w:val="00D23CB7"/>
    <w:rsid w:val="00D23CC7"/>
    <w:rsid w:val="00D23FE3"/>
    <w:rsid w:val="00D2459C"/>
    <w:rsid w:val="00D248E5"/>
    <w:rsid w:val="00D24963"/>
    <w:rsid w:val="00D25564"/>
    <w:rsid w:val="00D25724"/>
    <w:rsid w:val="00D25B1E"/>
    <w:rsid w:val="00D260C9"/>
    <w:rsid w:val="00D261DC"/>
    <w:rsid w:val="00D269A0"/>
    <w:rsid w:val="00D26BA5"/>
    <w:rsid w:val="00D2778A"/>
    <w:rsid w:val="00D3073E"/>
    <w:rsid w:val="00D30F24"/>
    <w:rsid w:val="00D31027"/>
    <w:rsid w:val="00D3120C"/>
    <w:rsid w:val="00D3163F"/>
    <w:rsid w:val="00D3171F"/>
    <w:rsid w:val="00D3189B"/>
    <w:rsid w:val="00D31A2C"/>
    <w:rsid w:val="00D31B5E"/>
    <w:rsid w:val="00D3223C"/>
    <w:rsid w:val="00D329E3"/>
    <w:rsid w:val="00D331DE"/>
    <w:rsid w:val="00D33676"/>
    <w:rsid w:val="00D33BE0"/>
    <w:rsid w:val="00D34096"/>
    <w:rsid w:val="00D34172"/>
    <w:rsid w:val="00D34185"/>
    <w:rsid w:val="00D348B4"/>
    <w:rsid w:val="00D34D0F"/>
    <w:rsid w:val="00D34F0C"/>
    <w:rsid w:val="00D34FAD"/>
    <w:rsid w:val="00D3516E"/>
    <w:rsid w:val="00D3579D"/>
    <w:rsid w:val="00D35991"/>
    <w:rsid w:val="00D35A6F"/>
    <w:rsid w:val="00D35A89"/>
    <w:rsid w:val="00D35E55"/>
    <w:rsid w:val="00D369BB"/>
    <w:rsid w:val="00D36C10"/>
    <w:rsid w:val="00D3729F"/>
    <w:rsid w:val="00D3747B"/>
    <w:rsid w:val="00D37DA2"/>
    <w:rsid w:val="00D402A7"/>
    <w:rsid w:val="00D404DF"/>
    <w:rsid w:val="00D40513"/>
    <w:rsid w:val="00D40B09"/>
    <w:rsid w:val="00D40CBA"/>
    <w:rsid w:val="00D40CE5"/>
    <w:rsid w:val="00D40F4C"/>
    <w:rsid w:val="00D41917"/>
    <w:rsid w:val="00D41C36"/>
    <w:rsid w:val="00D41DBB"/>
    <w:rsid w:val="00D42095"/>
    <w:rsid w:val="00D42B0D"/>
    <w:rsid w:val="00D42E55"/>
    <w:rsid w:val="00D434A0"/>
    <w:rsid w:val="00D4360B"/>
    <w:rsid w:val="00D438B9"/>
    <w:rsid w:val="00D438E7"/>
    <w:rsid w:val="00D444D9"/>
    <w:rsid w:val="00D446F6"/>
    <w:rsid w:val="00D44B3B"/>
    <w:rsid w:val="00D44B45"/>
    <w:rsid w:val="00D44DFC"/>
    <w:rsid w:val="00D44E94"/>
    <w:rsid w:val="00D45C2C"/>
    <w:rsid w:val="00D45E0F"/>
    <w:rsid w:val="00D4605B"/>
    <w:rsid w:val="00D46B8B"/>
    <w:rsid w:val="00D46E5D"/>
    <w:rsid w:val="00D46FCC"/>
    <w:rsid w:val="00D472B3"/>
    <w:rsid w:val="00D475F5"/>
    <w:rsid w:val="00D47777"/>
    <w:rsid w:val="00D47B61"/>
    <w:rsid w:val="00D492ED"/>
    <w:rsid w:val="00D50100"/>
    <w:rsid w:val="00D50378"/>
    <w:rsid w:val="00D5085D"/>
    <w:rsid w:val="00D50A34"/>
    <w:rsid w:val="00D50B92"/>
    <w:rsid w:val="00D50E9F"/>
    <w:rsid w:val="00D510B1"/>
    <w:rsid w:val="00D51774"/>
    <w:rsid w:val="00D51876"/>
    <w:rsid w:val="00D51E4F"/>
    <w:rsid w:val="00D52025"/>
    <w:rsid w:val="00D521C7"/>
    <w:rsid w:val="00D522C0"/>
    <w:rsid w:val="00D5249B"/>
    <w:rsid w:val="00D52BE6"/>
    <w:rsid w:val="00D52CA9"/>
    <w:rsid w:val="00D52CC2"/>
    <w:rsid w:val="00D52F6D"/>
    <w:rsid w:val="00D530D1"/>
    <w:rsid w:val="00D53B22"/>
    <w:rsid w:val="00D53C0F"/>
    <w:rsid w:val="00D53C19"/>
    <w:rsid w:val="00D53CF7"/>
    <w:rsid w:val="00D53E22"/>
    <w:rsid w:val="00D53E5F"/>
    <w:rsid w:val="00D53E73"/>
    <w:rsid w:val="00D53F5D"/>
    <w:rsid w:val="00D5413D"/>
    <w:rsid w:val="00D541D0"/>
    <w:rsid w:val="00D54237"/>
    <w:rsid w:val="00D547CE"/>
    <w:rsid w:val="00D54A31"/>
    <w:rsid w:val="00D54AC4"/>
    <w:rsid w:val="00D550DD"/>
    <w:rsid w:val="00D5581F"/>
    <w:rsid w:val="00D55977"/>
    <w:rsid w:val="00D5611A"/>
    <w:rsid w:val="00D56C8A"/>
    <w:rsid w:val="00D56D5D"/>
    <w:rsid w:val="00D56FE7"/>
    <w:rsid w:val="00D5754C"/>
    <w:rsid w:val="00D578D5"/>
    <w:rsid w:val="00D57FDF"/>
    <w:rsid w:val="00D60DC0"/>
    <w:rsid w:val="00D60F5F"/>
    <w:rsid w:val="00D61956"/>
    <w:rsid w:val="00D61D57"/>
    <w:rsid w:val="00D62FC9"/>
    <w:rsid w:val="00D62FE4"/>
    <w:rsid w:val="00D63B1F"/>
    <w:rsid w:val="00D63B6F"/>
    <w:rsid w:val="00D64CDC"/>
    <w:rsid w:val="00D653D0"/>
    <w:rsid w:val="00D65481"/>
    <w:rsid w:val="00D65B7D"/>
    <w:rsid w:val="00D65F7C"/>
    <w:rsid w:val="00D66317"/>
    <w:rsid w:val="00D66469"/>
    <w:rsid w:val="00D66A3C"/>
    <w:rsid w:val="00D66CB3"/>
    <w:rsid w:val="00D66E95"/>
    <w:rsid w:val="00D67331"/>
    <w:rsid w:val="00D6765F"/>
    <w:rsid w:val="00D67CE7"/>
    <w:rsid w:val="00D7006C"/>
    <w:rsid w:val="00D70812"/>
    <w:rsid w:val="00D7085D"/>
    <w:rsid w:val="00D71130"/>
    <w:rsid w:val="00D71228"/>
    <w:rsid w:val="00D714AA"/>
    <w:rsid w:val="00D7170A"/>
    <w:rsid w:val="00D7195D"/>
    <w:rsid w:val="00D71C50"/>
    <w:rsid w:val="00D7200F"/>
    <w:rsid w:val="00D7206A"/>
    <w:rsid w:val="00D72381"/>
    <w:rsid w:val="00D7251E"/>
    <w:rsid w:val="00D732CD"/>
    <w:rsid w:val="00D733E5"/>
    <w:rsid w:val="00D73A6F"/>
    <w:rsid w:val="00D73E23"/>
    <w:rsid w:val="00D73E36"/>
    <w:rsid w:val="00D7400E"/>
    <w:rsid w:val="00D743FC"/>
    <w:rsid w:val="00D748C4"/>
    <w:rsid w:val="00D74F17"/>
    <w:rsid w:val="00D759C8"/>
    <w:rsid w:val="00D75A41"/>
    <w:rsid w:val="00D75F17"/>
    <w:rsid w:val="00D76036"/>
    <w:rsid w:val="00D760D6"/>
    <w:rsid w:val="00D76156"/>
    <w:rsid w:val="00D76635"/>
    <w:rsid w:val="00D7672D"/>
    <w:rsid w:val="00D769AC"/>
    <w:rsid w:val="00D76A37"/>
    <w:rsid w:val="00D76B27"/>
    <w:rsid w:val="00D76E16"/>
    <w:rsid w:val="00D774E3"/>
    <w:rsid w:val="00D77864"/>
    <w:rsid w:val="00D77878"/>
    <w:rsid w:val="00D77C11"/>
    <w:rsid w:val="00D800FC"/>
    <w:rsid w:val="00D80509"/>
    <w:rsid w:val="00D80DF6"/>
    <w:rsid w:val="00D80E76"/>
    <w:rsid w:val="00D80EF8"/>
    <w:rsid w:val="00D81092"/>
    <w:rsid w:val="00D810C3"/>
    <w:rsid w:val="00D810CA"/>
    <w:rsid w:val="00D81852"/>
    <w:rsid w:val="00D81884"/>
    <w:rsid w:val="00D81E1A"/>
    <w:rsid w:val="00D82361"/>
    <w:rsid w:val="00D823FB"/>
    <w:rsid w:val="00D8247B"/>
    <w:rsid w:val="00D83424"/>
    <w:rsid w:val="00D83FEF"/>
    <w:rsid w:val="00D84099"/>
    <w:rsid w:val="00D840E4"/>
    <w:rsid w:val="00D842CA"/>
    <w:rsid w:val="00D8469F"/>
    <w:rsid w:val="00D8569B"/>
    <w:rsid w:val="00D85A91"/>
    <w:rsid w:val="00D85BEE"/>
    <w:rsid w:val="00D85D17"/>
    <w:rsid w:val="00D8602C"/>
    <w:rsid w:val="00D86099"/>
    <w:rsid w:val="00D86291"/>
    <w:rsid w:val="00D865B0"/>
    <w:rsid w:val="00D867D3"/>
    <w:rsid w:val="00D86870"/>
    <w:rsid w:val="00D86EA0"/>
    <w:rsid w:val="00D876E5"/>
    <w:rsid w:val="00D87745"/>
    <w:rsid w:val="00D90BE0"/>
    <w:rsid w:val="00D90E7F"/>
    <w:rsid w:val="00D9156E"/>
    <w:rsid w:val="00D91915"/>
    <w:rsid w:val="00D91A94"/>
    <w:rsid w:val="00D91AB8"/>
    <w:rsid w:val="00D91EED"/>
    <w:rsid w:val="00D9204B"/>
    <w:rsid w:val="00D92281"/>
    <w:rsid w:val="00D92677"/>
    <w:rsid w:val="00D92842"/>
    <w:rsid w:val="00D92ACF"/>
    <w:rsid w:val="00D934C0"/>
    <w:rsid w:val="00D94221"/>
    <w:rsid w:val="00D943EB"/>
    <w:rsid w:val="00D9443F"/>
    <w:rsid w:val="00D945F7"/>
    <w:rsid w:val="00D946CB"/>
    <w:rsid w:val="00D953F8"/>
    <w:rsid w:val="00D95879"/>
    <w:rsid w:val="00D961EE"/>
    <w:rsid w:val="00D96655"/>
    <w:rsid w:val="00D96E2E"/>
    <w:rsid w:val="00D97034"/>
    <w:rsid w:val="00D974B2"/>
    <w:rsid w:val="00D97A6D"/>
    <w:rsid w:val="00D97B1B"/>
    <w:rsid w:val="00D97C7F"/>
    <w:rsid w:val="00DA0122"/>
    <w:rsid w:val="00DA03C3"/>
    <w:rsid w:val="00DA0588"/>
    <w:rsid w:val="00DA0832"/>
    <w:rsid w:val="00DA09F9"/>
    <w:rsid w:val="00DA0B8F"/>
    <w:rsid w:val="00DA0CC7"/>
    <w:rsid w:val="00DA0D24"/>
    <w:rsid w:val="00DA0D43"/>
    <w:rsid w:val="00DA0EB5"/>
    <w:rsid w:val="00DA14A3"/>
    <w:rsid w:val="00DA1970"/>
    <w:rsid w:val="00DA1A53"/>
    <w:rsid w:val="00DA1A78"/>
    <w:rsid w:val="00DA1C9C"/>
    <w:rsid w:val="00DA1F98"/>
    <w:rsid w:val="00DA292E"/>
    <w:rsid w:val="00DA2A6C"/>
    <w:rsid w:val="00DA2DF3"/>
    <w:rsid w:val="00DA3365"/>
    <w:rsid w:val="00DA339D"/>
    <w:rsid w:val="00DA3598"/>
    <w:rsid w:val="00DA3897"/>
    <w:rsid w:val="00DA3F0B"/>
    <w:rsid w:val="00DA459F"/>
    <w:rsid w:val="00DA4A58"/>
    <w:rsid w:val="00DA4E42"/>
    <w:rsid w:val="00DA5121"/>
    <w:rsid w:val="00DA5123"/>
    <w:rsid w:val="00DA5560"/>
    <w:rsid w:val="00DA56E0"/>
    <w:rsid w:val="00DA58ED"/>
    <w:rsid w:val="00DA5990"/>
    <w:rsid w:val="00DA5C3D"/>
    <w:rsid w:val="00DA61D9"/>
    <w:rsid w:val="00DA626D"/>
    <w:rsid w:val="00DA64F7"/>
    <w:rsid w:val="00DA6F53"/>
    <w:rsid w:val="00DA70D7"/>
    <w:rsid w:val="00DA7529"/>
    <w:rsid w:val="00DA776E"/>
    <w:rsid w:val="00DA78FC"/>
    <w:rsid w:val="00DA7F0A"/>
    <w:rsid w:val="00DB0127"/>
    <w:rsid w:val="00DB08DB"/>
    <w:rsid w:val="00DB0C41"/>
    <w:rsid w:val="00DB0DD4"/>
    <w:rsid w:val="00DB0EAB"/>
    <w:rsid w:val="00DB101D"/>
    <w:rsid w:val="00DB1742"/>
    <w:rsid w:val="00DB17FD"/>
    <w:rsid w:val="00DB195A"/>
    <w:rsid w:val="00DB1EB9"/>
    <w:rsid w:val="00DB21CD"/>
    <w:rsid w:val="00DB2A2E"/>
    <w:rsid w:val="00DB2CFD"/>
    <w:rsid w:val="00DB2E65"/>
    <w:rsid w:val="00DB2FA2"/>
    <w:rsid w:val="00DB3077"/>
    <w:rsid w:val="00DB3289"/>
    <w:rsid w:val="00DB37D1"/>
    <w:rsid w:val="00DB3904"/>
    <w:rsid w:val="00DB3B65"/>
    <w:rsid w:val="00DB3D77"/>
    <w:rsid w:val="00DB3E84"/>
    <w:rsid w:val="00DB3F32"/>
    <w:rsid w:val="00DB40E7"/>
    <w:rsid w:val="00DB4843"/>
    <w:rsid w:val="00DB48A4"/>
    <w:rsid w:val="00DB4D2A"/>
    <w:rsid w:val="00DB4EFA"/>
    <w:rsid w:val="00DB4F6F"/>
    <w:rsid w:val="00DB4FAD"/>
    <w:rsid w:val="00DB56DC"/>
    <w:rsid w:val="00DB58FD"/>
    <w:rsid w:val="00DB59D6"/>
    <w:rsid w:val="00DB5C9F"/>
    <w:rsid w:val="00DB69FF"/>
    <w:rsid w:val="00DB7501"/>
    <w:rsid w:val="00DB7623"/>
    <w:rsid w:val="00DB7B22"/>
    <w:rsid w:val="00DB7EE7"/>
    <w:rsid w:val="00DB7F56"/>
    <w:rsid w:val="00DC02AD"/>
    <w:rsid w:val="00DC04D4"/>
    <w:rsid w:val="00DC061F"/>
    <w:rsid w:val="00DC06AA"/>
    <w:rsid w:val="00DC084D"/>
    <w:rsid w:val="00DC11FF"/>
    <w:rsid w:val="00DC159F"/>
    <w:rsid w:val="00DC1706"/>
    <w:rsid w:val="00DC1779"/>
    <w:rsid w:val="00DC1797"/>
    <w:rsid w:val="00DC1DE0"/>
    <w:rsid w:val="00DC1ED1"/>
    <w:rsid w:val="00DC21FF"/>
    <w:rsid w:val="00DC29F5"/>
    <w:rsid w:val="00DC2EAD"/>
    <w:rsid w:val="00DC3C8F"/>
    <w:rsid w:val="00DC3F67"/>
    <w:rsid w:val="00DC46FF"/>
    <w:rsid w:val="00DC4904"/>
    <w:rsid w:val="00DC4D7E"/>
    <w:rsid w:val="00DC52A9"/>
    <w:rsid w:val="00DC58D6"/>
    <w:rsid w:val="00DC62BB"/>
    <w:rsid w:val="00DC6435"/>
    <w:rsid w:val="00DC6DC4"/>
    <w:rsid w:val="00DC6F1A"/>
    <w:rsid w:val="00DC6F3D"/>
    <w:rsid w:val="00DC735B"/>
    <w:rsid w:val="00DC74A6"/>
    <w:rsid w:val="00DC780C"/>
    <w:rsid w:val="00DC7A7C"/>
    <w:rsid w:val="00DC7D35"/>
    <w:rsid w:val="00DC7FB6"/>
    <w:rsid w:val="00DD0459"/>
    <w:rsid w:val="00DD0853"/>
    <w:rsid w:val="00DD0A99"/>
    <w:rsid w:val="00DD0C0E"/>
    <w:rsid w:val="00DD0C59"/>
    <w:rsid w:val="00DD113D"/>
    <w:rsid w:val="00DD13C1"/>
    <w:rsid w:val="00DD145F"/>
    <w:rsid w:val="00DD1499"/>
    <w:rsid w:val="00DD17E7"/>
    <w:rsid w:val="00DD1BAD"/>
    <w:rsid w:val="00DD1D1F"/>
    <w:rsid w:val="00DD23FE"/>
    <w:rsid w:val="00DD2E80"/>
    <w:rsid w:val="00DD2FFC"/>
    <w:rsid w:val="00DD3005"/>
    <w:rsid w:val="00DD3759"/>
    <w:rsid w:val="00DD3DF7"/>
    <w:rsid w:val="00DD4425"/>
    <w:rsid w:val="00DD449F"/>
    <w:rsid w:val="00DD4C4A"/>
    <w:rsid w:val="00DD4E63"/>
    <w:rsid w:val="00DD4E95"/>
    <w:rsid w:val="00DD54C5"/>
    <w:rsid w:val="00DD5BCA"/>
    <w:rsid w:val="00DD63DB"/>
    <w:rsid w:val="00DD6705"/>
    <w:rsid w:val="00DD6CAB"/>
    <w:rsid w:val="00DD6F2D"/>
    <w:rsid w:val="00DD705E"/>
    <w:rsid w:val="00DD70C7"/>
    <w:rsid w:val="00DD72A9"/>
    <w:rsid w:val="00DD750E"/>
    <w:rsid w:val="00DD7605"/>
    <w:rsid w:val="00DD7F4F"/>
    <w:rsid w:val="00DE0B78"/>
    <w:rsid w:val="00DE0D8F"/>
    <w:rsid w:val="00DE1795"/>
    <w:rsid w:val="00DE1CE1"/>
    <w:rsid w:val="00DE244D"/>
    <w:rsid w:val="00DE255B"/>
    <w:rsid w:val="00DE2CE5"/>
    <w:rsid w:val="00DE38D3"/>
    <w:rsid w:val="00DE3AF6"/>
    <w:rsid w:val="00DE3B18"/>
    <w:rsid w:val="00DE4016"/>
    <w:rsid w:val="00DE4177"/>
    <w:rsid w:val="00DE446D"/>
    <w:rsid w:val="00DE47BA"/>
    <w:rsid w:val="00DE4984"/>
    <w:rsid w:val="00DE4DB0"/>
    <w:rsid w:val="00DE5A91"/>
    <w:rsid w:val="00DE5E0D"/>
    <w:rsid w:val="00DE611E"/>
    <w:rsid w:val="00DE64C4"/>
    <w:rsid w:val="00DE6518"/>
    <w:rsid w:val="00DE666E"/>
    <w:rsid w:val="00DE6872"/>
    <w:rsid w:val="00DE68B9"/>
    <w:rsid w:val="00DE693B"/>
    <w:rsid w:val="00DE6A18"/>
    <w:rsid w:val="00DE7677"/>
    <w:rsid w:val="00DE7A85"/>
    <w:rsid w:val="00DE7B91"/>
    <w:rsid w:val="00DE7E00"/>
    <w:rsid w:val="00DF09D9"/>
    <w:rsid w:val="00DF0E0F"/>
    <w:rsid w:val="00DF0F28"/>
    <w:rsid w:val="00DF1217"/>
    <w:rsid w:val="00DF150A"/>
    <w:rsid w:val="00DF1799"/>
    <w:rsid w:val="00DF2285"/>
    <w:rsid w:val="00DF22CA"/>
    <w:rsid w:val="00DF2850"/>
    <w:rsid w:val="00DF28EA"/>
    <w:rsid w:val="00DF2920"/>
    <w:rsid w:val="00DF2B06"/>
    <w:rsid w:val="00DF2C05"/>
    <w:rsid w:val="00DF2C57"/>
    <w:rsid w:val="00DF2D0C"/>
    <w:rsid w:val="00DF312C"/>
    <w:rsid w:val="00DF3357"/>
    <w:rsid w:val="00DF335B"/>
    <w:rsid w:val="00DF3685"/>
    <w:rsid w:val="00DF3954"/>
    <w:rsid w:val="00DF41BC"/>
    <w:rsid w:val="00DF471F"/>
    <w:rsid w:val="00DF53E2"/>
    <w:rsid w:val="00DF5A31"/>
    <w:rsid w:val="00DF5BFB"/>
    <w:rsid w:val="00DF5D8C"/>
    <w:rsid w:val="00DF5E5B"/>
    <w:rsid w:val="00DF5EA4"/>
    <w:rsid w:val="00DF6388"/>
    <w:rsid w:val="00DF64ED"/>
    <w:rsid w:val="00DF6588"/>
    <w:rsid w:val="00DF65E7"/>
    <w:rsid w:val="00DF6C65"/>
    <w:rsid w:val="00DF7117"/>
    <w:rsid w:val="00DF72F3"/>
    <w:rsid w:val="00DF76DF"/>
    <w:rsid w:val="00DF7A8F"/>
    <w:rsid w:val="00DF7B3B"/>
    <w:rsid w:val="00DF7C4D"/>
    <w:rsid w:val="00DF7F57"/>
    <w:rsid w:val="00E0090D"/>
    <w:rsid w:val="00E01284"/>
    <w:rsid w:val="00E0198F"/>
    <w:rsid w:val="00E024FE"/>
    <w:rsid w:val="00E02835"/>
    <w:rsid w:val="00E02C3C"/>
    <w:rsid w:val="00E02EC0"/>
    <w:rsid w:val="00E030D9"/>
    <w:rsid w:val="00E031F8"/>
    <w:rsid w:val="00E033C6"/>
    <w:rsid w:val="00E03493"/>
    <w:rsid w:val="00E034CF"/>
    <w:rsid w:val="00E03B6C"/>
    <w:rsid w:val="00E03C1E"/>
    <w:rsid w:val="00E03CFD"/>
    <w:rsid w:val="00E03D29"/>
    <w:rsid w:val="00E0487F"/>
    <w:rsid w:val="00E05382"/>
    <w:rsid w:val="00E0572E"/>
    <w:rsid w:val="00E062B2"/>
    <w:rsid w:val="00E067FF"/>
    <w:rsid w:val="00E068E3"/>
    <w:rsid w:val="00E07202"/>
    <w:rsid w:val="00E07536"/>
    <w:rsid w:val="00E078F4"/>
    <w:rsid w:val="00E07E70"/>
    <w:rsid w:val="00E104CE"/>
    <w:rsid w:val="00E10602"/>
    <w:rsid w:val="00E10B14"/>
    <w:rsid w:val="00E10F19"/>
    <w:rsid w:val="00E11B1B"/>
    <w:rsid w:val="00E11DF6"/>
    <w:rsid w:val="00E12078"/>
    <w:rsid w:val="00E1219C"/>
    <w:rsid w:val="00E1235A"/>
    <w:rsid w:val="00E12468"/>
    <w:rsid w:val="00E12513"/>
    <w:rsid w:val="00E12627"/>
    <w:rsid w:val="00E12A8D"/>
    <w:rsid w:val="00E1356E"/>
    <w:rsid w:val="00E13726"/>
    <w:rsid w:val="00E13CC8"/>
    <w:rsid w:val="00E13D1B"/>
    <w:rsid w:val="00E143A8"/>
    <w:rsid w:val="00E14855"/>
    <w:rsid w:val="00E14885"/>
    <w:rsid w:val="00E149F5"/>
    <w:rsid w:val="00E158D1"/>
    <w:rsid w:val="00E15DF4"/>
    <w:rsid w:val="00E16054"/>
    <w:rsid w:val="00E161AF"/>
    <w:rsid w:val="00E16746"/>
    <w:rsid w:val="00E16CCD"/>
    <w:rsid w:val="00E16EB4"/>
    <w:rsid w:val="00E16EFD"/>
    <w:rsid w:val="00E17238"/>
    <w:rsid w:val="00E1747A"/>
    <w:rsid w:val="00E1759F"/>
    <w:rsid w:val="00E17928"/>
    <w:rsid w:val="00E206E1"/>
    <w:rsid w:val="00E209F3"/>
    <w:rsid w:val="00E20C67"/>
    <w:rsid w:val="00E21421"/>
    <w:rsid w:val="00E21506"/>
    <w:rsid w:val="00E2159F"/>
    <w:rsid w:val="00E2197A"/>
    <w:rsid w:val="00E21FC0"/>
    <w:rsid w:val="00E228A0"/>
    <w:rsid w:val="00E22A99"/>
    <w:rsid w:val="00E22F49"/>
    <w:rsid w:val="00E23631"/>
    <w:rsid w:val="00E23A32"/>
    <w:rsid w:val="00E24500"/>
    <w:rsid w:val="00E24945"/>
    <w:rsid w:val="00E24BA6"/>
    <w:rsid w:val="00E24BE1"/>
    <w:rsid w:val="00E24E7A"/>
    <w:rsid w:val="00E250BD"/>
    <w:rsid w:val="00E25281"/>
    <w:rsid w:val="00E2555D"/>
    <w:rsid w:val="00E25634"/>
    <w:rsid w:val="00E2591C"/>
    <w:rsid w:val="00E261B6"/>
    <w:rsid w:val="00E263CE"/>
    <w:rsid w:val="00E26B60"/>
    <w:rsid w:val="00E26F65"/>
    <w:rsid w:val="00E2733B"/>
    <w:rsid w:val="00E274EA"/>
    <w:rsid w:val="00E278F6"/>
    <w:rsid w:val="00E27A01"/>
    <w:rsid w:val="00E27A85"/>
    <w:rsid w:val="00E27BF4"/>
    <w:rsid w:val="00E27CC5"/>
    <w:rsid w:val="00E30095"/>
    <w:rsid w:val="00E301BA"/>
    <w:rsid w:val="00E303FD"/>
    <w:rsid w:val="00E30D48"/>
    <w:rsid w:val="00E31508"/>
    <w:rsid w:val="00E316FA"/>
    <w:rsid w:val="00E31C29"/>
    <w:rsid w:val="00E31CB2"/>
    <w:rsid w:val="00E320A4"/>
    <w:rsid w:val="00E32133"/>
    <w:rsid w:val="00E3264A"/>
    <w:rsid w:val="00E3282C"/>
    <w:rsid w:val="00E3289A"/>
    <w:rsid w:val="00E32E70"/>
    <w:rsid w:val="00E33271"/>
    <w:rsid w:val="00E336C7"/>
    <w:rsid w:val="00E341A3"/>
    <w:rsid w:val="00E34304"/>
    <w:rsid w:val="00E345F7"/>
    <w:rsid w:val="00E34F57"/>
    <w:rsid w:val="00E352B3"/>
    <w:rsid w:val="00E356EE"/>
    <w:rsid w:val="00E3621E"/>
    <w:rsid w:val="00E36685"/>
    <w:rsid w:val="00E36D9B"/>
    <w:rsid w:val="00E36E82"/>
    <w:rsid w:val="00E373CF"/>
    <w:rsid w:val="00E373FF"/>
    <w:rsid w:val="00E378D0"/>
    <w:rsid w:val="00E3799B"/>
    <w:rsid w:val="00E37AD2"/>
    <w:rsid w:val="00E37D4C"/>
    <w:rsid w:val="00E40B7C"/>
    <w:rsid w:val="00E40F40"/>
    <w:rsid w:val="00E418C4"/>
    <w:rsid w:val="00E429BB"/>
    <w:rsid w:val="00E42C6D"/>
    <w:rsid w:val="00E42D7F"/>
    <w:rsid w:val="00E42E4F"/>
    <w:rsid w:val="00E436C1"/>
    <w:rsid w:val="00E436FF"/>
    <w:rsid w:val="00E4375C"/>
    <w:rsid w:val="00E44106"/>
    <w:rsid w:val="00E4415C"/>
    <w:rsid w:val="00E441F5"/>
    <w:rsid w:val="00E44A78"/>
    <w:rsid w:val="00E4506B"/>
    <w:rsid w:val="00E45AA3"/>
    <w:rsid w:val="00E45E7D"/>
    <w:rsid w:val="00E46245"/>
    <w:rsid w:val="00E46441"/>
    <w:rsid w:val="00E46504"/>
    <w:rsid w:val="00E46531"/>
    <w:rsid w:val="00E4691D"/>
    <w:rsid w:val="00E46A3C"/>
    <w:rsid w:val="00E47792"/>
    <w:rsid w:val="00E47AA5"/>
    <w:rsid w:val="00E47B1E"/>
    <w:rsid w:val="00E47BC4"/>
    <w:rsid w:val="00E47BF6"/>
    <w:rsid w:val="00E47E9E"/>
    <w:rsid w:val="00E500D3"/>
    <w:rsid w:val="00E502B8"/>
    <w:rsid w:val="00E5032C"/>
    <w:rsid w:val="00E50E79"/>
    <w:rsid w:val="00E5182C"/>
    <w:rsid w:val="00E52509"/>
    <w:rsid w:val="00E526FE"/>
    <w:rsid w:val="00E52819"/>
    <w:rsid w:val="00E5315B"/>
    <w:rsid w:val="00E53968"/>
    <w:rsid w:val="00E53D42"/>
    <w:rsid w:val="00E5425C"/>
    <w:rsid w:val="00E543AC"/>
    <w:rsid w:val="00E55362"/>
    <w:rsid w:val="00E55950"/>
    <w:rsid w:val="00E55BE4"/>
    <w:rsid w:val="00E55F76"/>
    <w:rsid w:val="00E56374"/>
    <w:rsid w:val="00E56388"/>
    <w:rsid w:val="00E569C2"/>
    <w:rsid w:val="00E56BF5"/>
    <w:rsid w:val="00E570A6"/>
    <w:rsid w:val="00E5740E"/>
    <w:rsid w:val="00E578AB"/>
    <w:rsid w:val="00E57F34"/>
    <w:rsid w:val="00E60353"/>
    <w:rsid w:val="00E6041E"/>
    <w:rsid w:val="00E60D23"/>
    <w:rsid w:val="00E60E51"/>
    <w:rsid w:val="00E60EC1"/>
    <w:rsid w:val="00E61012"/>
    <w:rsid w:val="00E6192B"/>
    <w:rsid w:val="00E61998"/>
    <w:rsid w:val="00E619C2"/>
    <w:rsid w:val="00E61A67"/>
    <w:rsid w:val="00E61E56"/>
    <w:rsid w:val="00E61EE2"/>
    <w:rsid w:val="00E621BF"/>
    <w:rsid w:val="00E62CDA"/>
    <w:rsid w:val="00E6314C"/>
    <w:rsid w:val="00E637E2"/>
    <w:rsid w:val="00E63844"/>
    <w:rsid w:val="00E638A0"/>
    <w:rsid w:val="00E639CE"/>
    <w:rsid w:val="00E63BD5"/>
    <w:rsid w:val="00E63BFA"/>
    <w:rsid w:val="00E63EB9"/>
    <w:rsid w:val="00E64006"/>
    <w:rsid w:val="00E64202"/>
    <w:rsid w:val="00E6423C"/>
    <w:rsid w:val="00E6425D"/>
    <w:rsid w:val="00E6465A"/>
    <w:rsid w:val="00E64A08"/>
    <w:rsid w:val="00E64A7C"/>
    <w:rsid w:val="00E650A9"/>
    <w:rsid w:val="00E65497"/>
    <w:rsid w:val="00E654C7"/>
    <w:rsid w:val="00E65886"/>
    <w:rsid w:val="00E659AF"/>
    <w:rsid w:val="00E65BF2"/>
    <w:rsid w:val="00E66343"/>
    <w:rsid w:val="00E66B8B"/>
    <w:rsid w:val="00E66EC1"/>
    <w:rsid w:val="00E66F91"/>
    <w:rsid w:val="00E67017"/>
    <w:rsid w:val="00E6717B"/>
    <w:rsid w:val="00E67941"/>
    <w:rsid w:val="00E679D8"/>
    <w:rsid w:val="00E67AE0"/>
    <w:rsid w:val="00E67F2E"/>
    <w:rsid w:val="00E67FFC"/>
    <w:rsid w:val="00E7003D"/>
    <w:rsid w:val="00E70D77"/>
    <w:rsid w:val="00E716AF"/>
    <w:rsid w:val="00E71AF4"/>
    <w:rsid w:val="00E71DF9"/>
    <w:rsid w:val="00E720FE"/>
    <w:rsid w:val="00E72386"/>
    <w:rsid w:val="00E72904"/>
    <w:rsid w:val="00E72984"/>
    <w:rsid w:val="00E72D14"/>
    <w:rsid w:val="00E73039"/>
    <w:rsid w:val="00E7312F"/>
    <w:rsid w:val="00E73483"/>
    <w:rsid w:val="00E74D43"/>
    <w:rsid w:val="00E74FA5"/>
    <w:rsid w:val="00E7503A"/>
    <w:rsid w:val="00E757E5"/>
    <w:rsid w:val="00E75853"/>
    <w:rsid w:val="00E76350"/>
    <w:rsid w:val="00E767E6"/>
    <w:rsid w:val="00E76E2F"/>
    <w:rsid w:val="00E774F4"/>
    <w:rsid w:val="00E77718"/>
    <w:rsid w:val="00E777EA"/>
    <w:rsid w:val="00E77F3A"/>
    <w:rsid w:val="00E77FFE"/>
    <w:rsid w:val="00E806C9"/>
    <w:rsid w:val="00E80E33"/>
    <w:rsid w:val="00E815BA"/>
    <w:rsid w:val="00E81D4B"/>
    <w:rsid w:val="00E81E8A"/>
    <w:rsid w:val="00E82321"/>
    <w:rsid w:val="00E829CD"/>
    <w:rsid w:val="00E82F47"/>
    <w:rsid w:val="00E8396D"/>
    <w:rsid w:val="00E83B55"/>
    <w:rsid w:val="00E83DE5"/>
    <w:rsid w:val="00E83EC9"/>
    <w:rsid w:val="00E83F19"/>
    <w:rsid w:val="00E840BE"/>
    <w:rsid w:val="00E84224"/>
    <w:rsid w:val="00E8453A"/>
    <w:rsid w:val="00E84FAA"/>
    <w:rsid w:val="00E8537A"/>
    <w:rsid w:val="00E85522"/>
    <w:rsid w:val="00E85604"/>
    <w:rsid w:val="00E865EB"/>
    <w:rsid w:val="00E86A85"/>
    <w:rsid w:val="00E86AF2"/>
    <w:rsid w:val="00E86D42"/>
    <w:rsid w:val="00E86E06"/>
    <w:rsid w:val="00E870B9"/>
    <w:rsid w:val="00E877C1"/>
    <w:rsid w:val="00E87819"/>
    <w:rsid w:val="00E87A7F"/>
    <w:rsid w:val="00E9039F"/>
    <w:rsid w:val="00E9093A"/>
    <w:rsid w:val="00E90C6F"/>
    <w:rsid w:val="00E90CDE"/>
    <w:rsid w:val="00E91415"/>
    <w:rsid w:val="00E9154F"/>
    <w:rsid w:val="00E91AE2"/>
    <w:rsid w:val="00E91B58"/>
    <w:rsid w:val="00E91C51"/>
    <w:rsid w:val="00E9202C"/>
    <w:rsid w:val="00E920B2"/>
    <w:rsid w:val="00E92137"/>
    <w:rsid w:val="00E92AEB"/>
    <w:rsid w:val="00E92B36"/>
    <w:rsid w:val="00E92BE4"/>
    <w:rsid w:val="00E92CAE"/>
    <w:rsid w:val="00E92D26"/>
    <w:rsid w:val="00E94136"/>
    <w:rsid w:val="00E94540"/>
    <w:rsid w:val="00E947E5"/>
    <w:rsid w:val="00E94855"/>
    <w:rsid w:val="00E94B1F"/>
    <w:rsid w:val="00E94DA3"/>
    <w:rsid w:val="00E954B2"/>
    <w:rsid w:val="00E954C2"/>
    <w:rsid w:val="00E959A5"/>
    <w:rsid w:val="00E964B9"/>
    <w:rsid w:val="00E96569"/>
    <w:rsid w:val="00E9660D"/>
    <w:rsid w:val="00E968BD"/>
    <w:rsid w:val="00E96A09"/>
    <w:rsid w:val="00E96FFF"/>
    <w:rsid w:val="00E973BF"/>
    <w:rsid w:val="00E97671"/>
    <w:rsid w:val="00E9776E"/>
    <w:rsid w:val="00E9797A"/>
    <w:rsid w:val="00E97DC7"/>
    <w:rsid w:val="00E97DD5"/>
    <w:rsid w:val="00EA040F"/>
    <w:rsid w:val="00EA0AA1"/>
    <w:rsid w:val="00EA0C74"/>
    <w:rsid w:val="00EA10E3"/>
    <w:rsid w:val="00EA1485"/>
    <w:rsid w:val="00EA1802"/>
    <w:rsid w:val="00EA1D18"/>
    <w:rsid w:val="00EA2049"/>
    <w:rsid w:val="00EA2213"/>
    <w:rsid w:val="00EA23EB"/>
    <w:rsid w:val="00EA2817"/>
    <w:rsid w:val="00EA2955"/>
    <w:rsid w:val="00EA2975"/>
    <w:rsid w:val="00EA2D6A"/>
    <w:rsid w:val="00EA2ECC"/>
    <w:rsid w:val="00EA3E1D"/>
    <w:rsid w:val="00EA41FC"/>
    <w:rsid w:val="00EA4241"/>
    <w:rsid w:val="00EA5191"/>
    <w:rsid w:val="00EA5508"/>
    <w:rsid w:val="00EA5D70"/>
    <w:rsid w:val="00EA6575"/>
    <w:rsid w:val="00EA687D"/>
    <w:rsid w:val="00EA6FFA"/>
    <w:rsid w:val="00EA7CC4"/>
    <w:rsid w:val="00EA7D20"/>
    <w:rsid w:val="00EB04B4"/>
    <w:rsid w:val="00EB07C4"/>
    <w:rsid w:val="00EB1688"/>
    <w:rsid w:val="00EB1A0F"/>
    <w:rsid w:val="00EB1A19"/>
    <w:rsid w:val="00EB1BC1"/>
    <w:rsid w:val="00EB1BF7"/>
    <w:rsid w:val="00EB1CED"/>
    <w:rsid w:val="00EB1D6B"/>
    <w:rsid w:val="00EB21C6"/>
    <w:rsid w:val="00EB2464"/>
    <w:rsid w:val="00EB24A8"/>
    <w:rsid w:val="00EB2598"/>
    <w:rsid w:val="00EB31D2"/>
    <w:rsid w:val="00EB3526"/>
    <w:rsid w:val="00EB3645"/>
    <w:rsid w:val="00EB366C"/>
    <w:rsid w:val="00EB372B"/>
    <w:rsid w:val="00EB3FD1"/>
    <w:rsid w:val="00EB4376"/>
    <w:rsid w:val="00EB444F"/>
    <w:rsid w:val="00EB45B7"/>
    <w:rsid w:val="00EB4732"/>
    <w:rsid w:val="00EB48D5"/>
    <w:rsid w:val="00EB5107"/>
    <w:rsid w:val="00EB626B"/>
    <w:rsid w:val="00EB62C7"/>
    <w:rsid w:val="00EB67AD"/>
    <w:rsid w:val="00EB6D8A"/>
    <w:rsid w:val="00EB7563"/>
    <w:rsid w:val="00EB769A"/>
    <w:rsid w:val="00EB7C2B"/>
    <w:rsid w:val="00EC056B"/>
    <w:rsid w:val="00EC0987"/>
    <w:rsid w:val="00EC0CEE"/>
    <w:rsid w:val="00EC0E2F"/>
    <w:rsid w:val="00EC0ECA"/>
    <w:rsid w:val="00EC123F"/>
    <w:rsid w:val="00EC1291"/>
    <w:rsid w:val="00EC1370"/>
    <w:rsid w:val="00EC170A"/>
    <w:rsid w:val="00EC19A6"/>
    <w:rsid w:val="00EC230A"/>
    <w:rsid w:val="00EC2D18"/>
    <w:rsid w:val="00EC2D5E"/>
    <w:rsid w:val="00EC2F61"/>
    <w:rsid w:val="00EC2FA6"/>
    <w:rsid w:val="00EC3197"/>
    <w:rsid w:val="00EC34C0"/>
    <w:rsid w:val="00EC37E9"/>
    <w:rsid w:val="00EC3E33"/>
    <w:rsid w:val="00EC4200"/>
    <w:rsid w:val="00EC4424"/>
    <w:rsid w:val="00EC4444"/>
    <w:rsid w:val="00EC4832"/>
    <w:rsid w:val="00EC49DD"/>
    <w:rsid w:val="00EC4A2A"/>
    <w:rsid w:val="00EC556F"/>
    <w:rsid w:val="00EC5A02"/>
    <w:rsid w:val="00EC65A3"/>
    <w:rsid w:val="00EC6666"/>
    <w:rsid w:val="00EC691F"/>
    <w:rsid w:val="00EC6A75"/>
    <w:rsid w:val="00ED00BB"/>
    <w:rsid w:val="00ED0109"/>
    <w:rsid w:val="00ED01BA"/>
    <w:rsid w:val="00ED0276"/>
    <w:rsid w:val="00ED02B0"/>
    <w:rsid w:val="00ED05B7"/>
    <w:rsid w:val="00ED08FB"/>
    <w:rsid w:val="00ED0B2C"/>
    <w:rsid w:val="00ED0C87"/>
    <w:rsid w:val="00ED0FC7"/>
    <w:rsid w:val="00ED1123"/>
    <w:rsid w:val="00ED1518"/>
    <w:rsid w:val="00ED1655"/>
    <w:rsid w:val="00ED1C66"/>
    <w:rsid w:val="00ED1CCA"/>
    <w:rsid w:val="00ED1D81"/>
    <w:rsid w:val="00ED1E7F"/>
    <w:rsid w:val="00ED1E84"/>
    <w:rsid w:val="00ED2094"/>
    <w:rsid w:val="00ED2694"/>
    <w:rsid w:val="00ED286B"/>
    <w:rsid w:val="00ED29C5"/>
    <w:rsid w:val="00ED2E4D"/>
    <w:rsid w:val="00ED2ED4"/>
    <w:rsid w:val="00ED3340"/>
    <w:rsid w:val="00ED3DBB"/>
    <w:rsid w:val="00ED40BA"/>
    <w:rsid w:val="00ED43E2"/>
    <w:rsid w:val="00ED47B2"/>
    <w:rsid w:val="00ED50AA"/>
    <w:rsid w:val="00ED50E5"/>
    <w:rsid w:val="00ED58C5"/>
    <w:rsid w:val="00ED5A4E"/>
    <w:rsid w:val="00ED6178"/>
    <w:rsid w:val="00ED65EC"/>
    <w:rsid w:val="00ED6853"/>
    <w:rsid w:val="00ED68C4"/>
    <w:rsid w:val="00ED6967"/>
    <w:rsid w:val="00ED69F3"/>
    <w:rsid w:val="00ED6CC4"/>
    <w:rsid w:val="00ED6E78"/>
    <w:rsid w:val="00ED6FC8"/>
    <w:rsid w:val="00ED73FB"/>
    <w:rsid w:val="00ED7F11"/>
    <w:rsid w:val="00ED7F9C"/>
    <w:rsid w:val="00EE01F6"/>
    <w:rsid w:val="00EE0CF4"/>
    <w:rsid w:val="00EE128E"/>
    <w:rsid w:val="00EE17E7"/>
    <w:rsid w:val="00EE1B08"/>
    <w:rsid w:val="00EE1C4F"/>
    <w:rsid w:val="00EE2422"/>
    <w:rsid w:val="00EE25AA"/>
    <w:rsid w:val="00EE2609"/>
    <w:rsid w:val="00EE279E"/>
    <w:rsid w:val="00EE298A"/>
    <w:rsid w:val="00EE2F45"/>
    <w:rsid w:val="00EE30D3"/>
    <w:rsid w:val="00EE378D"/>
    <w:rsid w:val="00EE382A"/>
    <w:rsid w:val="00EE388D"/>
    <w:rsid w:val="00EE3BDD"/>
    <w:rsid w:val="00EE3D4A"/>
    <w:rsid w:val="00EE3D79"/>
    <w:rsid w:val="00EE45F1"/>
    <w:rsid w:val="00EE481A"/>
    <w:rsid w:val="00EE4B27"/>
    <w:rsid w:val="00EE4B58"/>
    <w:rsid w:val="00EE5407"/>
    <w:rsid w:val="00EE5498"/>
    <w:rsid w:val="00EE54BA"/>
    <w:rsid w:val="00EE5D2E"/>
    <w:rsid w:val="00EE65B0"/>
    <w:rsid w:val="00EE667C"/>
    <w:rsid w:val="00EE695A"/>
    <w:rsid w:val="00EE6B16"/>
    <w:rsid w:val="00EE6C3D"/>
    <w:rsid w:val="00EE7003"/>
    <w:rsid w:val="00EE74F5"/>
    <w:rsid w:val="00EE7743"/>
    <w:rsid w:val="00EE7ADE"/>
    <w:rsid w:val="00EE7DCB"/>
    <w:rsid w:val="00EE7EE1"/>
    <w:rsid w:val="00EF04C1"/>
    <w:rsid w:val="00EF0502"/>
    <w:rsid w:val="00EF05D0"/>
    <w:rsid w:val="00EF084A"/>
    <w:rsid w:val="00EF0873"/>
    <w:rsid w:val="00EF0B0A"/>
    <w:rsid w:val="00EF10A9"/>
    <w:rsid w:val="00EF14F7"/>
    <w:rsid w:val="00EF1D5F"/>
    <w:rsid w:val="00EF211F"/>
    <w:rsid w:val="00EF2748"/>
    <w:rsid w:val="00EF2761"/>
    <w:rsid w:val="00EF2AD1"/>
    <w:rsid w:val="00EF2B22"/>
    <w:rsid w:val="00EF2B62"/>
    <w:rsid w:val="00EF2F51"/>
    <w:rsid w:val="00EF4014"/>
    <w:rsid w:val="00EF445A"/>
    <w:rsid w:val="00EF4C9E"/>
    <w:rsid w:val="00EF4D8F"/>
    <w:rsid w:val="00EF4E48"/>
    <w:rsid w:val="00EF4FDD"/>
    <w:rsid w:val="00EF5151"/>
    <w:rsid w:val="00EF5273"/>
    <w:rsid w:val="00EF5695"/>
    <w:rsid w:val="00EF5A17"/>
    <w:rsid w:val="00EF5E91"/>
    <w:rsid w:val="00EF60B9"/>
    <w:rsid w:val="00EF60CC"/>
    <w:rsid w:val="00EF63D2"/>
    <w:rsid w:val="00EF6947"/>
    <w:rsid w:val="00EF6B95"/>
    <w:rsid w:val="00F0073D"/>
    <w:rsid w:val="00F00A9E"/>
    <w:rsid w:val="00F00B58"/>
    <w:rsid w:val="00F013D9"/>
    <w:rsid w:val="00F016E1"/>
    <w:rsid w:val="00F01C38"/>
    <w:rsid w:val="00F01C60"/>
    <w:rsid w:val="00F01F33"/>
    <w:rsid w:val="00F021DD"/>
    <w:rsid w:val="00F02768"/>
    <w:rsid w:val="00F02B65"/>
    <w:rsid w:val="00F02CB8"/>
    <w:rsid w:val="00F02D82"/>
    <w:rsid w:val="00F03412"/>
    <w:rsid w:val="00F03804"/>
    <w:rsid w:val="00F03894"/>
    <w:rsid w:val="00F03916"/>
    <w:rsid w:val="00F0394C"/>
    <w:rsid w:val="00F03CAE"/>
    <w:rsid w:val="00F03DAA"/>
    <w:rsid w:val="00F041B3"/>
    <w:rsid w:val="00F0481D"/>
    <w:rsid w:val="00F049CD"/>
    <w:rsid w:val="00F04B5C"/>
    <w:rsid w:val="00F04CBD"/>
    <w:rsid w:val="00F04D1E"/>
    <w:rsid w:val="00F0543E"/>
    <w:rsid w:val="00F05E9D"/>
    <w:rsid w:val="00F05F03"/>
    <w:rsid w:val="00F05FD2"/>
    <w:rsid w:val="00F06176"/>
    <w:rsid w:val="00F0622A"/>
    <w:rsid w:val="00F06607"/>
    <w:rsid w:val="00F067C1"/>
    <w:rsid w:val="00F0688E"/>
    <w:rsid w:val="00F07588"/>
    <w:rsid w:val="00F075A3"/>
    <w:rsid w:val="00F101B9"/>
    <w:rsid w:val="00F101FE"/>
    <w:rsid w:val="00F105B3"/>
    <w:rsid w:val="00F106B8"/>
    <w:rsid w:val="00F106F6"/>
    <w:rsid w:val="00F11447"/>
    <w:rsid w:val="00F11491"/>
    <w:rsid w:val="00F11829"/>
    <w:rsid w:val="00F12164"/>
    <w:rsid w:val="00F122BA"/>
    <w:rsid w:val="00F12607"/>
    <w:rsid w:val="00F12E19"/>
    <w:rsid w:val="00F131AD"/>
    <w:rsid w:val="00F1345B"/>
    <w:rsid w:val="00F13B76"/>
    <w:rsid w:val="00F1414A"/>
    <w:rsid w:val="00F143AE"/>
    <w:rsid w:val="00F1481B"/>
    <w:rsid w:val="00F14C02"/>
    <w:rsid w:val="00F14E2C"/>
    <w:rsid w:val="00F15023"/>
    <w:rsid w:val="00F15144"/>
    <w:rsid w:val="00F15209"/>
    <w:rsid w:val="00F1521F"/>
    <w:rsid w:val="00F15957"/>
    <w:rsid w:val="00F15EFA"/>
    <w:rsid w:val="00F16B6F"/>
    <w:rsid w:val="00F16E98"/>
    <w:rsid w:val="00F172F0"/>
    <w:rsid w:val="00F174EB"/>
    <w:rsid w:val="00F17CBB"/>
    <w:rsid w:val="00F20125"/>
    <w:rsid w:val="00F203E4"/>
    <w:rsid w:val="00F20E7F"/>
    <w:rsid w:val="00F21033"/>
    <w:rsid w:val="00F21313"/>
    <w:rsid w:val="00F21751"/>
    <w:rsid w:val="00F218F8"/>
    <w:rsid w:val="00F21E2C"/>
    <w:rsid w:val="00F21F2E"/>
    <w:rsid w:val="00F22384"/>
    <w:rsid w:val="00F2243F"/>
    <w:rsid w:val="00F22EC8"/>
    <w:rsid w:val="00F23870"/>
    <w:rsid w:val="00F23CE6"/>
    <w:rsid w:val="00F240B8"/>
    <w:rsid w:val="00F247C5"/>
    <w:rsid w:val="00F248A9"/>
    <w:rsid w:val="00F2493D"/>
    <w:rsid w:val="00F24F8B"/>
    <w:rsid w:val="00F24FD6"/>
    <w:rsid w:val="00F2503F"/>
    <w:rsid w:val="00F251E4"/>
    <w:rsid w:val="00F25E32"/>
    <w:rsid w:val="00F26570"/>
    <w:rsid w:val="00F26BB6"/>
    <w:rsid w:val="00F26D27"/>
    <w:rsid w:val="00F26EF6"/>
    <w:rsid w:val="00F26F20"/>
    <w:rsid w:val="00F276C4"/>
    <w:rsid w:val="00F27981"/>
    <w:rsid w:val="00F27CFE"/>
    <w:rsid w:val="00F30010"/>
    <w:rsid w:val="00F301B7"/>
    <w:rsid w:val="00F30646"/>
    <w:rsid w:val="00F307BE"/>
    <w:rsid w:val="00F30A68"/>
    <w:rsid w:val="00F30F73"/>
    <w:rsid w:val="00F30F9F"/>
    <w:rsid w:val="00F31190"/>
    <w:rsid w:val="00F3137F"/>
    <w:rsid w:val="00F31407"/>
    <w:rsid w:val="00F31A56"/>
    <w:rsid w:val="00F31AB0"/>
    <w:rsid w:val="00F31AEE"/>
    <w:rsid w:val="00F320CE"/>
    <w:rsid w:val="00F3228C"/>
    <w:rsid w:val="00F325A3"/>
    <w:rsid w:val="00F327E8"/>
    <w:rsid w:val="00F32B67"/>
    <w:rsid w:val="00F33B95"/>
    <w:rsid w:val="00F33BA7"/>
    <w:rsid w:val="00F33E74"/>
    <w:rsid w:val="00F346D6"/>
    <w:rsid w:val="00F347C4"/>
    <w:rsid w:val="00F351C5"/>
    <w:rsid w:val="00F3521F"/>
    <w:rsid w:val="00F3572F"/>
    <w:rsid w:val="00F35842"/>
    <w:rsid w:val="00F35CB0"/>
    <w:rsid w:val="00F361D6"/>
    <w:rsid w:val="00F36424"/>
    <w:rsid w:val="00F36D89"/>
    <w:rsid w:val="00F36EC1"/>
    <w:rsid w:val="00F370EC"/>
    <w:rsid w:val="00F3728B"/>
    <w:rsid w:val="00F3774A"/>
    <w:rsid w:val="00F37C8E"/>
    <w:rsid w:val="00F37FB7"/>
    <w:rsid w:val="00F4080A"/>
    <w:rsid w:val="00F40A64"/>
    <w:rsid w:val="00F40ECF"/>
    <w:rsid w:val="00F40EF5"/>
    <w:rsid w:val="00F40EF7"/>
    <w:rsid w:val="00F410D1"/>
    <w:rsid w:val="00F4119D"/>
    <w:rsid w:val="00F41465"/>
    <w:rsid w:val="00F414FB"/>
    <w:rsid w:val="00F4199D"/>
    <w:rsid w:val="00F41DC6"/>
    <w:rsid w:val="00F42205"/>
    <w:rsid w:val="00F42242"/>
    <w:rsid w:val="00F42A57"/>
    <w:rsid w:val="00F42D13"/>
    <w:rsid w:val="00F42F7E"/>
    <w:rsid w:val="00F43595"/>
    <w:rsid w:val="00F43D15"/>
    <w:rsid w:val="00F44602"/>
    <w:rsid w:val="00F44616"/>
    <w:rsid w:val="00F454F4"/>
    <w:rsid w:val="00F4566D"/>
    <w:rsid w:val="00F45B4D"/>
    <w:rsid w:val="00F45CE0"/>
    <w:rsid w:val="00F45DA2"/>
    <w:rsid w:val="00F45E09"/>
    <w:rsid w:val="00F45E3C"/>
    <w:rsid w:val="00F460E3"/>
    <w:rsid w:val="00F467FB"/>
    <w:rsid w:val="00F46A0A"/>
    <w:rsid w:val="00F46B31"/>
    <w:rsid w:val="00F46DDA"/>
    <w:rsid w:val="00F46F04"/>
    <w:rsid w:val="00F47053"/>
    <w:rsid w:val="00F47670"/>
    <w:rsid w:val="00F47761"/>
    <w:rsid w:val="00F50063"/>
    <w:rsid w:val="00F50946"/>
    <w:rsid w:val="00F50C28"/>
    <w:rsid w:val="00F50C6D"/>
    <w:rsid w:val="00F51716"/>
    <w:rsid w:val="00F5179B"/>
    <w:rsid w:val="00F51908"/>
    <w:rsid w:val="00F5192F"/>
    <w:rsid w:val="00F51BBB"/>
    <w:rsid w:val="00F51DAF"/>
    <w:rsid w:val="00F51F3E"/>
    <w:rsid w:val="00F5252F"/>
    <w:rsid w:val="00F52794"/>
    <w:rsid w:val="00F5283D"/>
    <w:rsid w:val="00F5395E"/>
    <w:rsid w:val="00F54146"/>
    <w:rsid w:val="00F5478A"/>
    <w:rsid w:val="00F54986"/>
    <w:rsid w:val="00F54AF2"/>
    <w:rsid w:val="00F54CE0"/>
    <w:rsid w:val="00F54DC8"/>
    <w:rsid w:val="00F5544C"/>
    <w:rsid w:val="00F5553F"/>
    <w:rsid w:val="00F55548"/>
    <w:rsid w:val="00F558AB"/>
    <w:rsid w:val="00F55A08"/>
    <w:rsid w:val="00F55B93"/>
    <w:rsid w:val="00F567CF"/>
    <w:rsid w:val="00F573E1"/>
    <w:rsid w:val="00F57450"/>
    <w:rsid w:val="00F57564"/>
    <w:rsid w:val="00F578B7"/>
    <w:rsid w:val="00F57946"/>
    <w:rsid w:val="00F57BF5"/>
    <w:rsid w:val="00F57C72"/>
    <w:rsid w:val="00F603B2"/>
    <w:rsid w:val="00F60611"/>
    <w:rsid w:val="00F607CA"/>
    <w:rsid w:val="00F607E4"/>
    <w:rsid w:val="00F6101F"/>
    <w:rsid w:val="00F61DF2"/>
    <w:rsid w:val="00F61E81"/>
    <w:rsid w:val="00F626ED"/>
    <w:rsid w:val="00F62ACF"/>
    <w:rsid w:val="00F62C4B"/>
    <w:rsid w:val="00F6360A"/>
    <w:rsid w:val="00F6379D"/>
    <w:rsid w:val="00F6398E"/>
    <w:rsid w:val="00F6443D"/>
    <w:rsid w:val="00F64A82"/>
    <w:rsid w:val="00F64A8F"/>
    <w:rsid w:val="00F658A8"/>
    <w:rsid w:val="00F666AB"/>
    <w:rsid w:val="00F667FE"/>
    <w:rsid w:val="00F66965"/>
    <w:rsid w:val="00F671F2"/>
    <w:rsid w:val="00F67264"/>
    <w:rsid w:val="00F67825"/>
    <w:rsid w:val="00F67C57"/>
    <w:rsid w:val="00F67D34"/>
    <w:rsid w:val="00F7017A"/>
    <w:rsid w:val="00F7028F"/>
    <w:rsid w:val="00F70488"/>
    <w:rsid w:val="00F70C15"/>
    <w:rsid w:val="00F70E81"/>
    <w:rsid w:val="00F71691"/>
    <w:rsid w:val="00F71F67"/>
    <w:rsid w:val="00F721F2"/>
    <w:rsid w:val="00F727E1"/>
    <w:rsid w:val="00F73400"/>
    <w:rsid w:val="00F7373E"/>
    <w:rsid w:val="00F73764"/>
    <w:rsid w:val="00F739EB"/>
    <w:rsid w:val="00F73CBC"/>
    <w:rsid w:val="00F73CF2"/>
    <w:rsid w:val="00F74396"/>
    <w:rsid w:val="00F743E4"/>
    <w:rsid w:val="00F74BC5"/>
    <w:rsid w:val="00F75069"/>
    <w:rsid w:val="00F75568"/>
    <w:rsid w:val="00F75814"/>
    <w:rsid w:val="00F7593F"/>
    <w:rsid w:val="00F75AD4"/>
    <w:rsid w:val="00F75E09"/>
    <w:rsid w:val="00F7650F"/>
    <w:rsid w:val="00F76E61"/>
    <w:rsid w:val="00F77008"/>
    <w:rsid w:val="00F77155"/>
    <w:rsid w:val="00F773AB"/>
    <w:rsid w:val="00F77972"/>
    <w:rsid w:val="00F80082"/>
    <w:rsid w:val="00F8012B"/>
    <w:rsid w:val="00F80C14"/>
    <w:rsid w:val="00F80CB3"/>
    <w:rsid w:val="00F80CD6"/>
    <w:rsid w:val="00F80EBA"/>
    <w:rsid w:val="00F81A26"/>
    <w:rsid w:val="00F82306"/>
    <w:rsid w:val="00F82C42"/>
    <w:rsid w:val="00F830BE"/>
    <w:rsid w:val="00F83232"/>
    <w:rsid w:val="00F8366A"/>
    <w:rsid w:val="00F839D7"/>
    <w:rsid w:val="00F83D9D"/>
    <w:rsid w:val="00F83F6F"/>
    <w:rsid w:val="00F8448F"/>
    <w:rsid w:val="00F84FCD"/>
    <w:rsid w:val="00F851A3"/>
    <w:rsid w:val="00F851C9"/>
    <w:rsid w:val="00F85B53"/>
    <w:rsid w:val="00F85B78"/>
    <w:rsid w:val="00F85BE3"/>
    <w:rsid w:val="00F85DE9"/>
    <w:rsid w:val="00F85FCB"/>
    <w:rsid w:val="00F862E0"/>
    <w:rsid w:val="00F86C5E"/>
    <w:rsid w:val="00F874D5"/>
    <w:rsid w:val="00F87793"/>
    <w:rsid w:val="00F87C6E"/>
    <w:rsid w:val="00F87DA1"/>
    <w:rsid w:val="00F87E55"/>
    <w:rsid w:val="00F87FBE"/>
    <w:rsid w:val="00F906C3"/>
    <w:rsid w:val="00F90A4A"/>
    <w:rsid w:val="00F91E4D"/>
    <w:rsid w:val="00F922AB"/>
    <w:rsid w:val="00F923C5"/>
    <w:rsid w:val="00F9253D"/>
    <w:rsid w:val="00F9263F"/>
    <w:rsid w:val="00F9269F"/>
    <w:rsid w:val="00F9276A"/>
    <w:rsid w:val="00F928D9"/>
    <w:rsid w:val="00F92AF2"/>
    <w:rsid w:val="00F92EB9"/>
    <w:rsid w:val="00F93171"/>
    <w:rsid w:val="00F9342F"/>
    <w:rsid w:val="00F934C5"/>
    <w:rsid w:val="00F9395A"/>
    <w:rsid w:val="00F93A85"/>
    <w:rsid w:val="00F93B6C"/>
    <w:rsid w:val="00F93DAF"/>
    <w:rsid w:val="00F93DCA"/>
    <w:rsid w:val="00F94A96"/>
    <w:rsid w:val="00F94C00"/>
    <w:rsid w:val="00F94C75"/>
    <w:rsid w:val="00F94C9B"/>
    <w:rsid w:val="00F94CFE"/>
    <w:rsid w:val="00F94D3C"/>
    <w:rsid w:val="00F94FA7"/>
    <w:rsid w:val="00F95197"/>
    <w:rsid w:val="00F954A6"/>
    <w:rsid w:val="00F955A7"/>
    <w:rsid w:val="00F958BD"/>
    <w:rsid w:val="00F9599C"/>
    <w:rsid w:val="00F95B80"/>
    <w:rsid w:val="00F95CD4"/>
    <w:rsid w:val="00F95D10"/>
    <w:rsid w:val="00F95FB1"/>
    <w:rsid w:val="00F9648F"/>
    <w:rsid w:val="00F96809"/>
    <w:rsid w:val="00F96816"/>
    <w:rsid w:val="00F96A8F"/>
    <w:rsid w:val="00F96D56"/>
    <w:rsid w:val="00F97129"/>
    <w:rsid w:val="00F97279"/>
    <w:rsid w:val="00F973D2"/>
    <w:rsid w:val="00FA0107"/>
    <w:rsid w:val="00FA0B72"/>
    <w:rsid w:val="00FA0E82"/>
    <w:rsid w:val="00FA1748"/>
    <w:rsid w:val="00FA1A6C"/>
    <w:rsid w:val="00FA20FF"/>
    <w:rsid w:val="00FA2268"/>
    <w:rsid w:val="00FA2463"/>
    <w:rsid w:val="00FA2B32"/>
    <w:rsid w:val="00FA31FF"/>
    <w:rsid w:val="00FA3211"/>
    <w:rsid w:val="00FA332B"/>
    <w:rsid w:val="00FA3766"/>
    <w:rsid w:val="00FA3A16"/>
    <w:rsid w:val="00FA3A8A"/>
    <w:rsid w:val="00FA3B24"/>
    <w:rsid w:val="00FA3E3F"/>
    <w:rsid w:val="00FA3EAD"/>
    <w:rsid w:val="00FA4254"/>
    <w:rsid w:val="00FA4264"/>
    <w:rsid w:val="00FA42E4"/>
    <w:rsid w:val="00FA4304"/>
    <w:rsid w:val="00FA44A5"/>
    <w:rsid w:val="00FA4EA3"/>
    <w:rsid w:val="00FA515A"/>
    <w:rsid w:val="00FA5496"/>
    <w:rsid w:val="00FA54F3"/>
    <w:rsid w:val="00FA5926"/>
    <w:rsid w:val="00FA5D48"/>
    <w:rsid w:val="00FA6266"/>
    <w:rsid w:val="00FA6A39"/>
    <w:rsid w:val="00FA6F1E"/>
    <w:rsid w:val="00FA70A6"/>
    <w:rsid w:val="00FA7128"/>
    <w:rsid w:val="00FA7164"/>
    <w:rsid w:val="00FA73EC"/>
    <w:rsid w:val="00FA75F3"/>
    <w:rsid w:val="00FA773D"/>
    <w:rsid w:val="00FA7B8B"/>
    <w:rsid w:val="00FA7EE2"/>
    <w:rsid w:val="00FA7F82"/>
    <w:rsid w:val="00FA7FC8"/>
    <w:rsid w:val="00FB027F"/>
    <w:rsid w:val="00FB02EE"/>
    <w:rsid w:val="00FB0482"/>
    <w:rsid w:val="00FB0627"/>
    <w:rsid w:val="00FB0AE3"/>
    <w:rsid w:val="00FB0E9D"/>
    <w:rsid w:val="00FB10C2"/>
    <w:rsid w:val="00FB11BD"/>
    <w:rsid w:val="00FB13EC"/>
    <w:rsid w:val="00FB14F7"/>
    <w:rsid w:val="00FB200D"/>
    <w:rsid w:val="00FB24B0"/>
    <w:rsid w:val="00FB28E0"/>
    <w:rsid w:val="00FB3925"/>
    <w:rsid w:val="00FB3A62"/>
    <w:rsid w:val="00FB3BEF"/>
    <w:rsid w:val="00FB407D"/>
    <w:rsid w:val="00FB44A1"/>
    <w:rsid w:val="00FB4577"/>
    <w:rsid w:val="00FB4625"/>
    <w:rsid w:val="00FB46DD"/>
    <w:rsid w:val="00FB4CCF"/>
    <w:rsid w:val="00FB4FAD"/>
    <w:rsid w:val="00FB5723"/>
    <w:rsid w:val="00FB5AA3"/>
    <w:rsid w:val="00FB5BA3"/>
    <w:rsid w:val="00FB5CCE"/>
    <w:rsid w:val="00FB5F0C"/>
    <w:rsid w:val="00FB6191"/>
    <w:rsid w:val="00FB64F3"/>
    <w:rsid w:val="00FB6696"/>
    <w:rsid w:val="00FB6938"/>
    <w:rsid w:val="00FB74A3"/>
    <w:rsid w:val="00FB7A63"/>
    <w:rsid w:val="00FB7F13"/>
    <w:rsid w:val="00FC0808"/>
    <w:rsid w:val="00FC169E"/>
    <w:rsid w:val="00FC1897"/>
    <w:rsid w:val="00FC18AF"/>
    <w:rsid w:val="00FC1DDC"/>
    <w:rsid w:val="00FC2104"/>
    <w:rsid w:val="00FC2441"/>
    <w:rsid w:val="00FC24EC"/>
    <w:rsid w:val="00FC29E2"/>
    <w:rsid w:val="00FC322F"/>
    <w:rsid w:val="00FC38EF"/>
    <w:rsid w:val="00FC3B05"/>
    <w:rsid w:val="00FC4794"/>
    <w:rsid w:val="00FC48A0"/>
    <w:rsid w:val="00FC4903"/>
    <w:rsid w:val="00FC4C0C"/>
    <w:rsid w:val="00FC5053"/>
    <w:rsid w:val="00FC5630"/>
    <w:rsid w:val="00FC563B"/>
    <w:rsid w:val="00FC5974"/>
    <w:rsid w:val="00FC59C1"/>
    <w:rsid w:val="00FC5D39"/>
    <w:rsid w:val="00FC63FD"/>
    <w:rsid w:val="00FC657B"/>
    <w:rsid w:val="00FC664E"/>
    <w:rsid w:val="00FC6654"/>
    <w:rsid w:val="00FC687E"/>
    <w:rsid w:val="00FC6904"/>
    <w:rsid w:val="00FC6BA2"/>
    <w:rsid w:val="00FC6C33"/>
    <w:rsid w:val="00FC6F14"/>
    <w:rsid w:val="00FC6F80"/>
    <w:rsid w:val="00FC7ECF"/>
    <w:rsid w:val="00FD0011"/>
    <w:rsid w:val="00FD00EF"/>
    <w:rsid w:val="00FD034B"/>
    <w:rsid w:val="00FD05E6"/>
    <w:rsid w:val="00FD0714"/>
    <w:rsid w:val="00FD08B3"/>
    <w:rsid w:val="00FD0AA0"/>
    <w:rsid w:val="00FD0C27"/>
    <w:rsid w:val="00FD0C2F"/>
    <w:rsid w:val="00FD0D4D"/>
    <w:rsid w:val="00FD0F77"/>
    <w:rsid w:val="00FD10AE"/>
    <w:rsid w:val="00FD1531"/>
    <w:rsid w:val="00FD1616"/>
    <w:rsid w:val="00FD16F4"/>
    <w:rsid w:val="00FD1E5B"/>
    <w:rsid w:val="00FD1E77"/>
    <w:rsid w:val="00FD2240"/>
    <w:rsid w:val="00FD2A14"/>
    <w:rsid w:val="00FD2C48"/>
    <w:rsid w:val="00FD2CC0"/>
    <w:rsid w:val="00FD3376"/>
    <w:rsid w:val="00FD38E0"/>
    <w:rsid w:val="00FD3BBF"/>
    <w:rsid w:val="00FD3E3B"/>
    <w:rsid w:val="00FD3ED2"/>
    <w:rsid w:val="00FD41AD"/>
    <w:rsid w:val="00FD438C"/>
    <w:rsid w:val="00FD4C3A"/>
    <w:rsid w:val="00FD4CAA"/>
    <w:rsid w:val="00FD4CD4"/>
    <w:rsid w:val="00FD4E9F"/>
    <w:rsid w:val="00FD4F77"/>
    <w:rsid w:val="00FD514A"/>
    <w:rsid w:val="00FD5741"/>
    <w:rsid w:val="00FD5BD1"/>
    <w:rsid w:val="00FD5DC3"/>
    <w:rsid w:val="00FD6108"/>
    <w:rsid w:val="00FD6228"/>
    <w:rsid w:val="00FD62E2"/>
    <w:rsid w:val="00FD64F3"/>
    <w:rsid w:val="00FD6968"/>
    <w:rsid w:val="00FD7B9B"/>
    <w:rsid w:val="00FD7CFE"/>
    <w:rsid w:val="00FE0062"/>
    <w:rsid w:val="00FE0152"/>
    <w:rsid w:val="00FE01B9"/>
    <w:rsid w:val="00FE02E1"/>
    <w:rsid w:val="00FE07CA"/>
    <w:rsid w:val="00FE0847"/>
    <w:rsid w:val="00FE0A10"/>
    <w:rsid w:val="00FE0D2A"/>
    <w:rsid w:val="00FE0FDD"/>
    <w:rsid w:val="00FE1317"/>
    <w:rsid w:val="00FE14DE"/>
    <w:rsid w:val="00FE18F6"/>
    <w:rsid w:val="00FE1B7B"/>
    <w:rsid w:val="00FE1CE7"/>
    <w:rsid w:val="00FE2D09"/>
    <w:rsid w:val="00FE340D"/>
    <w:rsid w:val="00FE3CC1"/>
    <w:rsid w:val="00FE3FDB"/>
    <w:rsid w:val="00FE4242"/>
    <w:rsid w:val="00FE4859"/>
    <w:rsid w:val="00FE48AD"/>
    <w:rsid w:val="00FE49DF"/>
    <w:rsid w:val="00FE4B31"/>
    <w:rsid w:val="00FE514B"/>
    <w:rsid w:val="00FE5878"/>
    <w:rsid w:val="00FE5AE3"/>
    <w:rsid w:val="00FE5B58"/>
    <w:rsid w:val="00FE5BA3"/>
    <w:rsid w:val="00FE5EBE"/>
    <w:rsid w:val="00FE5FA9"/>
    <w:rsid w:val="00FE6021"/>
    <w:rsid w:val="00FE61AB"/>
    <w:rsid w:val="00FE6514"/>
    <w:rsid w:val="00FE66D0"/>
    <w:rsid w:val="00FE69CA"/>
    <w:rsid w:val="00FE6E6E"/>
    <w:rsid w:val="00FE7731"/>
    <w:rsid w:val="00FE7C11"/>
    <w:rsid w:val="00FE7DA4"/>
    <w:rsid w:val="00FE7E31"/>
    <w:rsid w:val="00FF0303"/>
    <w:rsid w:val="00FF069B"/>
    <w:rsid w:val="00FF1335"/>
    <w:rsid w:val="00FF149F"/>
    <w:rsid w:val="00FF16FC"/>
    <w:rsid w:val="00FF170C"/>
    <w:rsid w:val="00FF1870"/>
    <w:rsid w:val="00FF1B5B"/>
    <w:rsid w:val="00FF1C0A"/>
    <w:rsid w:val="00FF1CB4"/>
    <w:rsid w:val="00FF2888"/>
    <w:rsid w:val="00FF2E75"/>
    <w:rsid w:val="00FF2FCF"/>
    <w:rsid w:val="00FF3234"/>
    <w:rsid w:val="00FF327E"/>
    <w:rsid w:val="00FF3567"/>
    <w:rsid w:val="00FF39B7"/>
    <w:rsid w:val="00FF3AA3"/>
    <w:rsid w:val="00FF427D"/>
    <w:rsid w:val="00FF43FC"/>
    <w:rsid w:val="00FF44D9"/>
    <w:rsid w:val="00FF4575"/>
    <w:rsid w:val="00FF4616"/>
    <w:rsid w:val="00FF4B9E"/>
    <w:rsid w:val="00FF4D5F"/>
    <w:rsid w:val="00FF4DCA"/>
    <w:rsid w:val="00FF5680"/>
    <w:rsid w:val="00FF5D54"/>
    <w:rsid w:val="00FF5EB5"/>
    <w:rsid w:val="00FF62A0"/>
    <w:rsid w:val="00FF6314"/>
    <w:rsid w:val="00FF691D"/>
    <w:rsid w:val="00FF6C72"/>
    <w:rsid w:val="00FF6F9C"/>
    <w:rsid w:val="00FF723D"/>
    <w:rsid w:val="00FF7369"/>
    <w:rsid w:val="00FF7959"/>
    <w:rsid w:val="00FF79B1"/>
    <w:rsid w:val="00FF7CBD"/>
    <w:rsid w:val="00FF7EFD"/>
    <w:rsid w:val="01108972"/>
    <w:rsid w:val="012EFFF2"/>
    <w:rsid w:val="01487A91"/>
    <w:rsid w:val="01637F6D"/>
    <w:rsid w:val="01EB2F8B"/>
    <w:rsid w:val="01EF9532"/>
    <w:rsid w:val="0216B8A9"/>
    <w:rsid w:val="021CA2F3"/>
    <w:rsid w:val="023D2E5D"/>
    <w:rsid w:val="0241E813"/>
    <w:rsid w:val="0252F0B8"/>
    <w:rsid w:val="026294A5"/>
    <w:rsid w:val="0290D413"/>
    <w:rsid w:val="0291CE15"/>
    <w:rsid w:val="02B359A2"/>
    <w:rsid w:val="02B58B88"/>
    <w:rsid w:val="02D52F1B"/>
    <w:rsid w:val="02E2F087"/>
    <w:rsid w:val="0309E4DA"/>
    <w:rsid w:val="030ADA04"/>
    <w:rsid w:val="032B73DB"/>
    <w:rsid w:val="0349285B"/>
    <w:rsid w:val="034CD1B4"/>
    <w:rsid w:val="03612366"/>
    <w:rsid w:val="03646BF7"/>
    <w:rsid w:val="036B7E45"/>
    <w:rsid w:val="0375BB28"/>
    <w:rsid w:val="037638CA"/>
    <w:rsid w:val="03AFF289"/>
    <w:rsid w:val="03E09997"/>
    <w:rsid w:val="03F9ABE2"/>
    <w:rsid w:val="04630E37"/>
    <w:rsid w:val="0465A87B"/>
    <w:rsid w:val="04836A01"/>
    <w:rsid w:val="04891AD1"/>
    <w:rsid w:val="04B6C884"/>
    <w:rsid w:val="04DCCEEB"/>
    <w:rsid w:val="04E623C9"/>
    <w:rsid w:val="05197744"/>
    <w:rsid w:val="058B875A"/>
    <w:rsid w:val="05DC22F4"/>
    <w:rsid w:val="065EDAB1"/>
    <w:rsid w:val="06690573"/>
    <w:rsid w:val="06786349"/>
    <w:rsid w:val="06D59D90"/>
    <w:rsid w:val="071CC2EB"/>
    <w:rsid w:val="073BA3EA"/>
    <w:rsid w:val="07935948"/>
    <w:rsid w:val="07CBB8D5"/>
    <w:rsid w:val="07D55597"/>
    <w:rsid w:val="07D8036A"/>
    <w:rsid w:val="07E3C718"/>
    <w:rsid w:val="07ED40DE"/>
    <w:rsid w:val="07F810B9"/>
    <w:rsid w:val="080A4E40"/>
    <w:rsid w:val="080D52BB"/>
    <w:rsid w:val="08194D09"/>
    <w:rsid w:val="0865794A"/>
    <w:rsid w:val="086C015F"/>
    <w:rsid w:val="087FF080"/>
    <w:rsid w:val="0896DEE6"/>
    <w:rsid w:val="0899A593"/>
    <w:rsid w:val="08B00C2A"/>
    <w:rsid w:val="08D237CA"/>
    <w:rsid w:val="0915DD22"/>
    <w:rsid w:val="0920C8B2"/>
    <w:rsid w:val="0A023BE3"/>
    <w:rsid w:val="0A1A990F"/>
    <w:rsid w:val="0A4DC8CC"/>
    <w:rsid w:val="0A608036"/>
    <w:rsid w:val="0A6C9FA6"/>
    <w:rsid w:val="0A70BA28"/>
    <w:rsid w:val="0A76FFC1"/>
    <w:rsid w:val="0B13306A"/>
    <w:rsid w:val="0B25E079"/>
    <w:rsid w:val="0B277C66"/>
    <w:rsid w:val="0B43CEA9"/>
    <w:rsid w:val="0B49B556"/>
    <w:rsid w:val="0B881101"/>
    <w:rsid w:val="0BCBF60C"/>
    <w:rsid w:val="0C16F163"/>
    <w:rsid w:val="0C389CD6"/>
    <w:rsid w:val="0CA1130E"/>
    <w:rsid w:val="0D0F0ADC"/>
    <w:rsid w:val="0DA075AC"/>
    <w:rsid w:val="0DCD0AC8"/>
    <w:rsid w:val="0E11B071"/>
    <w:rsid w:val="0E84341E"/>
    <w:rsid w:val="0E8C856A"/>
    <w:rsid w:val="0E943992"/>
    <w:rsid w:val="0EDD049C"/>
    <w:rsid w:val="0EE4C854"/>
    <w:rsid w:val="0EE8CAD3"/>
    <w:rsid w:val="0F15F4BE"/>
    <w:rsid w:val="0F407E4C"/>
    <w:rsid w:val="0F494B73"/>
    <w:rsid w:val="0F4BDEC6"/>
    <w:rsid w:val="0F9BCE8C"/>
    <w:rsid w:val="0FBE5924"/>
    <w:rsid w:val="0FE7C174"/>
    <w:rsid w:val="100622F6"/>
    <w:rsid w:val="10578556"/>
    <w:rsid w:val="105DD29C"/>
    <w:rsid w:val="107B1C33"/>
    <w:rsid w:val="108514C2"/>
    <w:rsid w:val="10CB4C57"/>
    <w:rsid w:val="111C9FF9"/>
    <w:rsid w:val="111F665D"/>
    <w:rsid w:val="11291D6D"/>
    <w:rsid w:val="112B5EED"/>
    <w:rsid w:val="116049B0"/>
    <w:rsid w:val="1178AD9A"/>
    <w:rsid w:val="11AB012A"/>
    <w:rsid w:val="11C95B88"/>
    <w:rsid w:val="11CC0C93"/>
    <w:rsid w:val="11CCBB26"/>
    <w:rsid w:val="120A4DF9"/>
    <w:rsid w:val="124BD069"/>
    <w:rsid w:val="12694C8F"/>
    <w:rsid w:val="12D7E371"/>
    <w:rsid w:val="12DFB7A5"/>
    <w:rsid w:val="1353706D"/>
    <w:rsid w:val="1380C063"/>
    <w:rsid w:val="13D179E5"/>
    <w:rsid w:val="13D2EA33"/>
    <w:rsid w:val="144ABC2A"/>
    <w:rsid w:val="1460FE8D"/>
    <w:rsid w:val="146D57CA"/>
    <w:rsid w:val="14C0032E"/>
    <w:rsid w:val="14CB2FA1"/>
    <w:rsid w:val="1518D362"/>
    <w:rsid w:val="153E4ABA"/>
    <w:rsid w:val="15AB271F"/>
    <w:rsid w:val="15DAC7A0"/>
    <w:rsid w:val="16550B11"/>
    <w:rsid w:val="1659C949"/>
    <w:rsid w:val="165D3BE1"/>
    <w:rsid w:val="166BEEB1"/>
    <w:rsid w:val="16DD757A"/>
    <w:rsid w:val="16EB2497"/>
    <w:rsid w:val="171D692A"/>
    <w:rsid w:val="17379ED5"/>
    <w:rsid w:val="1750ACAF"/>
    <w:rsid w:val="175990A0"/>
    <w:rsid w:val="1764F11B"/>
    <w:rsid w:val="1768191D"/>
    <w:rsid w:val="176DF5D1"/>
    <w:rsid w:val="17913CE6"/>
    <w:rsid w:val="17918D1D"/>
    <w:rsid w:val="17A46833"/>
    <w:rsid w:val="17B1ADF6"/>
    <w:rsid w:val="17B68359"/>
    <w:rsid w:val="18006A7B"/>
    <w:rsid w:val="18042FB0"/>
    <w:rsid w:val="183AE114"/>
    <w:rsid w:val="184DA19F"/>
    <w:rsid w:val="18656F0D"/>
    <w:rsid w:val="1869C5C3"/>
    <w:rsid w:val="18818A38"/>
    <w:rsid w:val="189D7CA3"/>
    <w:rsid w:val="18C34C3E"/>
    <w:rsid w:val="18C65D01"/>
    <w:rsid w:val="18CE5020"/>
    <w:rsid w:val="18D58F70"/>
    <w:rsid w:val="18E64FAA"/>
    <w:rsid w:val="1914D3B3"/>
    <w:rsid w:val="1956744D"/>
    <w:rsid w:val="196AB1B3"/>
    <w:rsid w:val="197E6D1E"/>
    <w:rsid w:val="1992110E"/>
    <w:rsid w:val="19B9A97A"/>
    <w:rsid w:val="19BCB678"/>
    <w:rsid w:val="19C050A3"/>
    <w:rsid w:val="19C924C2"/>
    <w:rsid w:val="19F5EEA6"/>
    <w:rsid w:val="1A0B9B6D"/>
    <w:rsid w:val="1A44B66F"/>
    <w:rsid w:val="1A5A2719"/>
    <w:rsid w:val="1A60DCD5"/>
    <w:rsid w:val="1A716837"/>
    <w:rsid w:val="1A7B6877"/>
    <w:rsid w:val="1A7D4C65"/>
    <w:rsid w:val="1AB684C2"/>
    <w:rsid w:val="1AFD9BDA"/>
    <w:rsid w:val="1B05D973"/>
    <w:rsid w:val="1B27A543"/>
    <w:rsid w:val="1B321422"/>
    <w:rsid w:val="1B381D0F"/>
    <w:rsid w:val="1B7720D5"/>
    <w:rsid w:val="1BC17876"/>
    <w:rsid w:val="1BDE7CFF"/>
    <w:rsid w:val="1C03CF49"/>
    <w:rsid w:val="1C1CE2F3"/>
    <w:rsid w:val="1C814AE0"/>
    <w:rsid w:val="1CB21B85"/>
    <w:rsid w:val="1CD0DB1D"/>
    <w:rsid w:val="1CD1AEF9"/>
    <w:rsid w:val="1D539A52"/>
    <w:rsid w:val="1D5DC7CA"/>
    <w:rsid w:val="1D6BFA69"/>
    <w:rsid w:val="1D7D4F8B"/>
    <w:rsid w:val="1DA92E61"/>
    <w:rsid w:val="1DBD3B28"/>
    <w:rsid w:val="1E198192"/>
    <w:rsid w:val="1E38A497"/>
    <w:rsid w:val="1E758F86"/>
    <w:rsid w:val="1E8A0408"/>
    <w:rsid w:val="1ED3742B"/>
    <w:rsid w:val="1F1DFF41"/>
    <w:rsid w:val="1F5486BB"/>
    <w:rsid w:val="1F577E18"/>
    <w:rsid w:val="1F5C46B6"/>
    <w:rsid w:val="1F5D0A1B"/>
    <w:rsid w:val="1F8105DA"/>
    <w:rsid w:val="1F8EC704"/>
    <w:rsid w:val="1FB5CC85"/>
    <w:rsid w:val="1FE7550C"/>
    <w:rsid w:val="1FF3BC28"/>
    <w:rsid w:val="1FFEECD8"/>
    <w:rsid w:val="201DF3B9"/>
    <w:rsid w:val="2021D465"/>
    <w:rsid w:val="203CAAAD"/>
    <w:rsid w:val="206AEF2A"/>
    <w:rsid w:val="2089D752"/>
    <w:rsid w:val="20A297D8"/>
    <w:rsid w:val="20AD157F"/>
    <w:rsid w:val="20C099B3"/>
    <w:rsid w:val="20D9512E"/>
    <w:rsid w:val="20D99347"/>
    <w:rsid w:val="20DCC327"/>
    <w:rsid w:val="2126B499"/>
    <w:rsid w:val="2129E15C"/>
    <w:rsid w:val="214E0D9A"/>
    <w:rsid w:val="2154DC79"/>
    <w:rsid w:val="2164E223"/>
    <w:rsid w:val="217BC482"/>
    <w:rsid w:val="21867627"/>
    <w:rsid w:val="21A747D7"/>
    <w:rsid w:val="21AB36C7"/>
    <w:rsid w:val="21B98B75"/>
    <w:rsid w:val="21C7ACC7"/>
    <w:rsid w:val="2213D1A6"/>
    <w:rsid w:val="2232B409"/>
    <w:rsid w:val="2285503E"/>
    <w:rsid w:val="2299F771"/>
    <w:rsid w:val="234F9A7D"/>
    <w:rsid w:val="237683DB"/>
    <w:rsid w:val="23C1D673"/>
    <w:rsid w:val="23EC9A47"/>
    <w:rsid w:val="2400BA49"/>
    <w:rsid w:val="24154CEF"/>
    <w:rsid w:val="2435715B"/>
    <w:rsid w:val="243ED209"/>
    <w:rsid w:val="247B1743"/>
    <w:rsid w:val="24C09DDE"/>
    <w:rsid w:val="24E8B33A"/>
    <w:rsid w:val="24FC3154"/>
    <w:rsid w:val="2505088A"/>
    <w:rsid w:val="251A4777"/>
    <w:rsid w:val="2538F806"/>
    <w:rsid w:val="25407608"/>
    <w:rsid w:val="2544775F"/>
    <w:rsid w:val="258F5609"/>
    <w:rsid w:val="259B1138"/>
    <w:rsid w:val="25A77685"/>
    <w:rsid w:val="25CDF39A"/>
    <w:rsid w:val="25DCF08C"/>
    <w:rsid w:val="261065BF"/>
    <w:rsid w:val="2632B903"/>
    <w:rsid w:val="264DF7D3"/>
    <w:rsid w:val="265D0A26"/>
    <w:rsid w:val="267355A5"/>
    <w:rsid w:val="26B4633E"/>
    <w:rsid w:val="26CF446E"/>
    <w:rsid w:val="26DEC715"/>
    <w:rsid w:val="26E2DF5C"/>
    <w:rsid w:val="26E5D691"/>
    <w:rsid w:val="27929EB9"/>
    <w:rsid w:val="27A18814"/>
    <w:rsid w:val="27AACD39"/>
    <w:rsid w:val="281FD3A7"/>
    <w:rsid w:val="28432A3E"/>
    <w:rsid w:val="284E0EDD"/>
    <w:rsid w:val="288E34E4"/>
    <w:rsid w:val="28A98D96"/>
    <w:rsid w:val="28B6D617"/>
    <w:rsid w:val="28C03E9F"/>
    <w:rsid w:val="28D05DEE"/>
    <w:rsid w:val="28D87BA0"/>
    <w:rsid w:val="290EAC0B"/>
    <w:rsid w:val="2917F4DE"/>
    <w:rsid w:val="2928C06A"/>
    <w:rsid w:val="293F9F6F"/>
    <w:rsid w:val="2948F772"/>
    <w:rsid w:val="29530254"/>
    <w:rsid w:val="2994A5B3"/>
    <w:rsid w:val="29EBF595"/>
    <w:rsid w:val="2A0797AB"/>
    <w:rsid w:val="2A267BC0"/>
    <w:rsid w:val="2A597719"/>
    <w:rsid w:val="2A689C39"/>
    <w:rsid w:val="2A809318"/>
    <w:rsid w:val="2AB5E9AE"/>
    <w:rsid w:val="2AC9F352"/>
    <w:rsid w:val="2B830A5C"/>
    <w:rsid w:val="2B87650A"/>
    <w:rsid w:val="2BBD224F"/>
    <w:rsid w:val="2BBF5561"/>
    <w:rsid w:val="2BCF84A4"/>
    <w:rsid w:val="2BE69536"/>
    <w:rsid w:val="2C429475"/>
    <w:rsid w:val="2C963F1F"/>
    <w:rsid w:val="2CD2E8B4"/>
    <w:rsid w:val="2D1F4024"/>
    <w:rsid w:val="2D26B93E"/>
    <w:rsid w:val="2D66D8E8"/>
    <w:rsid w:val="2D9BE554"/>
    <w:rsid w:val="2DACC07E"/>
    <w:rsid w:val="2DE91722"/>
    <w:rsid w:val="2DF75222"/>
    <w:rsid w:val="2E3725F3"/>
    <w:rsid w:val="2E3F5A38"/>
    <w:rsid w:val="2E72D30D"/>
    <w:rsid w:val="2E742A00"/>
    <w:rsid w:val="2E8D10C9"/>
    <w:rsid w:val="2E8F3814"/>
    <w:rsid w:val="2EAB069D"/>
    <w:rsid w:val="2EE38E9B"/>
    <w:rsid w:val="2F21EA0E"/>
    <w:rsid w:val="2F4C6D37"/>
    <w:rsid w:val="2F4E6904"/>
    <w:rsid w:val="2F7EADEB"/>
    <w:rsid w:val="2F8738B6"/>
    <w:rsid w:val="2FC7E521"/>
    <w:rsid w:val="300128ED"/>
    <w:rsid w:val="300BF17B"/>
    <w:rsid w:val="30132E08"/>
    <w:rsid w:val="306EB35E"/>
    <w:rsid w:val="306F68A8"/>
    <w:rsid w:val="3094B144"/>
    <w:rsid w:val="30E5A5AF"/>
    <w:rsid w:val="310656E6"/>
    <w:rsid w:val="31360E96"/>
    <w:rsid w:val="3157DC68"/>
    <w:rsid w:val="317CD0A1"/>
    <w:rsid w:val="31BC86AF"/>
    <w:rsid w:val="321A4202"/>
    <w:rsid w:val="32498E6B"/>
    <w:rsid w:val="326F37E5"/>
    <w:rsid w:val="3275337B"/>
    <w:rsid w:val="327C1F1F"/>
    <w:rsid w:val="328C1B7E"/>
    <w:rsid w:val="32D5AF0E"/>
    <w:rsid w:val="32E2D2EB"/>
    <w:rsid w:val="32E60B6E"/>
    <w:rsid w:val="32F29B75"/>
    <w:rsid w:val="3312635F"/>
    <w:rsid w:val="333C00F3"/>
    <w:rsid w:val="334A4AAA"/>
    <w:rsid w:val="33699A2F"/>
    <w:rsid w:val="338666E3"/>
    <w:rsid w:val="33A37FB0"/>
    <w:rsid w:val="33DCA014"/>
    <w:rsid w:val="33E3120F"/>
    <w:rsid w:val="33FEF3B5"/>
    <w:rsid w:val="343C58BD"/>
    <w:rsid w:val="34BC543D"/>
    <w:rsid w:val="34F7DC65"/>
    <w:rsid w:val="3507961C"/>
    <w:rsid w:val="351B1756"/>
    <w:rsid w:val="352FC6E3"/>
    <w:rsid w:val="3536407D"/>
    <w:rsid w:val="35688BB0"/>
    <w:rsid w:val="35C3B822"/>
    <w:rsid w:val="35F796A4"/>
    <w:rsid w:val="3603525A"/>
    <w:rsid w:val="36211692"/>
    <w:rsid w:val="36791249"/>
    <w:rsid w:val="368F9862"/>
    <w:rsid w:val="36984174"/>
    <w:rsid w:val="36BB0A3D"/>
    <w:rsid w:val="36BD6182"/>
    <w:rsid w:val="36D44FE3"/>
    <w:rsid w:val="36F925B0"/>
    <w:rsid w:val="36FACB6E"/>
    <w:rsid w:val="37557339"/>
    <w:rsid w:val="3756E26A"/>
    <w:rsid w:val="37AF1BC6"/>
    <w:rsid w:val="37B38057"/>
    <w:rsid w:val="380CFB00"/>
    <w:rsid w:val="38278649"/>
    <w:rsid w:val="38336FB7"/>
    <w:rsid w:val="3846F85D"/>
    <w:rsid w:val="38471FFF"/>
    <w:rsid w:val="385BA78A"/>
    <w:rsid w:val="3869E4F8"/>
    <w:rsid w:val="386ECB97"/>
    <w:rsid w:val="397C98A4"/>
    <w:rsid w:val="39A4C8B2"/>
    <w:rsid w:val="39DD86F7"/>
    <w:rsid w:val="3A30FDB5"/>
    <w:rsid w:val="3A93AC83"/>
    <w:rsid w:val="3AC23DBF"/>
    <w:rsid w:val="3ACE6BFE"/>
    <w:rsid w:val="3AF2FC24"/>
    <w:rsid w:val="3B21B1E8"/>
    <w:rsid w:val="3B262281"/>
    <w:rsid w:val="3B378F23"/>
    <w:rsid w:val="3B490A00"/>
    <w:rsid w:val="3B5F0AF1"/>
    <w:rsid w:val="3B7BD425"/>
    <w:rsid w:val="3B7F1857"/>
    <w:rsid w:val="3B87B61F"/>
    <w:rsid w:val="3BB80782"/>
    <w:rsid w:val="3BC0A5AC"/>
    <w:rsid w:val="3BE50904"/>
    <w:rsid w:val="3BFE82F5"/>
    <w:rsid w:val="3C233B0B"/>
    <w:rsid w:val="3C266FA6"/>
    <w:rsid w:val="3C38B6A8"/>
    <w:rsid w:val="3C721D4C"/>
    <w:rsid w:val="3C9C475F"/>
    <w:rsid w:val="3CC1E856"/>
    <w:rsid w:val="3CC2A4CA"/>
    <w:rsid w:val="3CCF9F1D"/>
    <w:rsid w:val="3CEE16C0"/>
    <w:rsid w:val="3CF01C6E"/>
    <w:rsid w:val="3CF55F8A"/>
    <w:rsid w:val="3D020B54"/>
    <w:rsid w:val="3D0CB64C"/>
    <w:rsid w:val="3D1EC44E"/>
    <w:rsid w:val="3D2BEBB5"/>
    <w:rsid w:val="3D45FA7C"/>
    <w:rsid w:val="3D47C848"/>
    <w:rsid w:val="3D8284D8"/>
    <w:rsid w:val="3DD3AB09"/>
    <w:rsid w:val="3DE26153"/>
    <w:rsid w:val="3DEC587D"/>
    <w:rsid w:val="3E1E36AC"/>
    <w:rsid w:val="3E773C64"/>
    <w:rsid w:val="3E8A0558"/>
    <w:rsid w:val="3EABFDAE"/>
    <w:rsid w:val="3EB33DD7"/>
    <w:rsid w:val="3EC44A5F"/>
    <w:rsid w:val="3EE3F04D"/>
    <w:rsid w:val="3EFB10D6"/>
    <w:rsid w:val="3F2D99B5"/>
    <w:rsid w:val="3F7B3890"/>
    <w:rsid w:val="3FA73700"/>
    <w:rsid w:val="3FCC5194"/>
    <w:rsid w:val="3FCD79DA"/>
    <w:rsid w:val="3FD4F982"/>
    <w:rsid w:val="3FE87D5D"/>
    <w:rsid w:val="40089BE5"/>
    <w:rsid w:val="4035EF5F"/>
    <w:rsid w:val="4053227A"/>
    <w:rsid w:val="40E6E99C"/>
    <w:rsid w:val="4115C368"/>
    <w:rsid w:val="4119BB95"/>
    <w:rsid w:val="4126E11B"/>
    <w:rsid w:val="416A3BD0"/>
    <w:rsid w:val="41744224"/>
    <w:rsid w:val="41C393AB"/>
    <w:rsid w:val="41F90E8F"/>
    <w:rsid w:val="42015AF0"/>
    <w:rsid w:val="422AA82D"/>
    <w:rsid w:val="42386F52"/>
    <w:rsid w:val="424D1CDF"/>
    <w:rsid w:val="428EE389"/>
    <w:rsid w:val="4292183F"/>
    <w:rsid w:val="42945512"/>
    <w:rsid w:val="430411C4"/>
    <w:rsid w:val="43078BE4"/>
    <w:rsid w:val="430A7996"/>
    <w:rsid w:val="430B39C0"/>
    <w:rsid w:val="43292771"/>
    <w:rsid w:val="432B1BA1"/>
    <w:rsid w:val="4345B27E"/>
    <w:rsid w:val="435F28A1"/>
    <w:rsid w:val="43602C4C"/>
    <w:rsid w:val="43A8024B"/>
    <w:rsid w:val="43D4F295"/>
    <w:rsid w:val="442322E9"/>
    <w:rsid w:val="44835886"/>
    <w:rsid w:val="449834E9"/>
    <w:rsid w:val="44DA7B74"/>
    <w:rsid w:val="4570C483"/>
    <w:rsid w:val="45919715"/>
    <w:rsid w:val="45C3285D"/>
    <w:rsid w:val="4622F255"/>
    <w:rsid w:val="463560B4"/>
    <w:rsid w:val="4639DD7D"/>
    <w:rsid w:val="465A81F7"/>
    <w:rsid w:val="46DFE281"/>
    <w:rsid w:val="4705627F"/>
    <w:rsid w:val="475D5F1C"/>
    <w:rsid w:val="476AD6BF"/>
    <w:rsid w:val="47B3FC57"/>
    <w:rsid w:val="47E18334"/>
    <w:rsid w:val="48580AA0"/>
    <w:rsid w:val="4883141F"/>
    <w:rsid w:val="489C9589"/>
    <w:rsid w:val="48C77991"/>
    <w:rsid w:val="48CA702A"/>
    <w:rsid w:val="48D4968C"/>
    <w:rsid w:val="48E89011"/>
    <w:rsid w:val="493D5266"/>
    <w:rsid w:val="498E1A26"/>
    <w:rsid w:val="49A2FDFD"/>
    <w:rsid w:val="49BEE176"/>
    <w:rsid w:val="49CD10C9"/>
    <w:rsid w:val="49CE71B5"/>
    <w:rsid w:val="49F6E676"/>
    <w:rsid w:val="4A162A47"/>
    <w:rsid w:val="4A4EA362"/>
    <w:rsid w:val="4A59C232"/>
    <w:rsid w:val="4A93328D"/>
    <w:rsid w:val="4A95A108"/>
    <w:rsid w:val="4AA49AD4"/>
    <w:rsid w:val="4AC0C761"/>
    <w:rsid w:val="4AE79AA4"/>
    <w:rsid w:val="4B02DC49"/>
    <w:rsid w:val="4B313B2B"/>
    <w:rsid w:val="4B424BCE"/>
    <w:rsid w:val="4B87D20D"/>
    <w:rsid w:val="4BA1BF5A"/>
    <w:rsid w:val="4BC52D33"/>
    <w:rsid w:val="4BD0F103"/>
    <w:rsid w:val="4BDEA54F"/>
    <w:rsid w:val="4C27BCBC"/>
    <w:rsid w:val="4C37F3AD"/>
    <w:rsid w:val="4C4984E6"/>
    <w:rsid w:val="4C5EA9AB"/>
    <w:rsid w:val="4C9BB52A"/>
    <w:rsid w:val="4CAFAEDC"/>
    <w:rsid w:val="4CBBA225"/>
    <w:rsid w:val="4CE9B42E"/>
    <w:rsid w:val="4D16C427"/>
    <w:rsid w:val="4D4022B0"/>
    <w:rsid w:val="4D59C2CB"/>
    <w:rsid w:val="4D5E3CA3"/>
    <w:rsid w:val="4DB91F36"/>
    <w:rsid w:val="4E245ED6"/>
    <w:rsid w:val="4E67A970"/>
    <w:rsid w:val="4E706E7D"/>
    <w:rsid w:val="4E76F09E"/>
    <w:rsid w:val="4E95D5CA"/>
    <w:rsid w:val="4EEDD7E2"/>
    <w:rsid w:val="4F0ACBAA"/>
    <w:rsid w:val="4F6833F1"/>
    <w:rsid w:val="500CC4A4"/>
    <w:rsid w:val="5029D819"/>
    <w:rsid w:val="5067454F"/>
    <w:rsid w:val="506C6AFA"/>
    <w:rsid w:val="50743C4F"/>
    <w:rsid w:val="507F97AA"/>
    <w:rsid w:val="50B514B9"/>
    <w:rsid w:val="50F9F34B"/>
    <w:rsid w:val="50FDF626"/>
    <w:rsid w:val="513C7B9A"/>
    <w:rsid w:val="5183FCC5"/>
    <w:rsid w:val="51993B0C"/>
    <w:rsid w:val="51CFA6C9"/>
    <w:rsid w:val="51EF2668"/>
    <w:rsid w:val="5204B7E8"/>
    <w:rsid w:val="520C3BF3"/>
    <w:rsid w:val="52382D90"/>
    <w:rsid w:val="52459717"/>
    <w:rsid w:val="5251D591"/>
    <w:rsid w:val="5279CF5E"/>
    <w:rsid w:val="52F8EDFA"/>
    <w:rsid w:val="5323CD1C"/>
    <w:rsid w:val="533A6D72"/>
    <w:rsid w:val="534344B0"/>
    <w:rsid w:val="536EC4CB"/>
    <w:rsid w:val="5371460D"/>
    <w:rsid w:val="5380115F"/>
    <w:rsid w:val="5381D219"/>
    <w:rsid w:val="538A5201"/>
    <w:rsid w:val="5390B099"/>
    <w:rsid w:val="53AA7AE9"/>
    <w:rsid w:val="53CE43D3"/>
    <w:rsid w:val="53F0A4AC"/>
    <w:rsid w:val="5416BCC2"/>
    <w:rsid w:val="544A21DC"/>
    <w:rsid w:val="54609D80"/>
    <w:rsid w:val="546C041C"/>
    <w:rsid w:val="54893524"/>
    <w:rsid w:val="54C62150"/>
    <w:rsid w:val="54FD1C7F"/>
    <w:rsid w:val="55043C37"/>
    <w:rsid w:val="55251825"/>
    <w:rsid w:val="552F80B4"/>
    <w:rsid w:val="553DC6F4"/>
    <w:rsid w:val="557C0709"/>
    <w:rsid w:val="55842A15"/>
    <w:rsid w:val="5587FBCC"/>
    <w:rsid w:val="55904B97"/>
    <w:rsid w:val="55A659A4"/>
    <w:rsid w:val="55C13D5E"/>
    <w:rsid w:val="55F19FC6"/>
    <w:rsid w:val="55F1F500"/>
    <w:rsid w:val="55F31CD3"/>
    <w:rsid w:val="56218913"/>
    <w:rsid w:val="568BC933"/>
    <w:rsid w:val="573651F7"/>
    <w:rsid w:val="5740397C"/>
    <w:rsid w:val="57C4928A"/>
    <w:rsid w:val="57CF106E"/>
    <w:rsid w:val="57E82CF1"/>
    <w:rsid w:val="58247B71"/>
    <w:rsid w:val="582EC6C0"/>
    <w:rsid w:val="58352CBE"/>
    <w:rsid w:val="58A07F37"/>
    <w:rsid w:val="58B630E5"/>
    <w:rsid w:val="58BD1C56"/>
    <w:rsid w:val="5977E07F"/>
    <w:rsid w:val="59867915"/>
    <w:rsid w:val="5A025043"/>
    <w:rsid w:val="5A0AFF1D"/>
    <w:rsid w:val="5A0B646D"/>
    <w:rsid w:val="5A2EE9C4"/>
    <w:rsid w:val="5A400C91"/>
    <w:rsid w:val="5A41E035"/>
    <w:rsid w:val="5A596664"/>
    <w:rsid w:val="5A611298"/>
    <w:rsid w:val="5AAF3578"/>
    <w:rsid w:val="5AC7DF3D"/>
    <w:rsid w:val="5B0DE9E9"/>
    <w:rsid w:val="5B66CA67"/>
    <w:rsid w:val="5BD1DFE9"/>
    <w:rsid w:val="5C12EC32"/>
    <w:rsid w:val="5C14420D"/>
    <w:rsid w:val="5C1A3BFB"/>
    <w:rsid w:val="5C37AAF2"/>
    <w:rsid w:val="5C63BDF8"/>
    <w:rsid w:val="5CBAD403"/>
    <w:rsid w:val="5CD97C03"/>
    <w:rsid w:val="5D1BA10C"/>
    <w:rsid w:val="5D55C356"/>
    <w:rsid w:val="5D5F8EF8"/>
    <w:rsid w:val="5D6BC635"/>
    <w:rsid w:val="5D6DFE8C"/>
    <w:rsid w:val="5D78E4AB"/>
    <w:rsid w:val="5DAF1DA6"/>
    <w:rsid w:val="5DD4210C"/>
    <w:rsid w:val="5E21D592"/>
    <w:rsid w:val="5E51610B"/>
    <w:rsid w:val="5E651285"/>
    <w:rsid w:val="5E863A9F"/>
    <w:rsid w:val="5EB8DBB5"/>
    <w:rsid w:val="5EBCE18E"/>
    <w:rsid w:val="5ED70CFA"/>
    <w:rsid w:val="5EF7BFD5"/>
    <w:rsid w:val="5EFC6023"/>
    <w:rsid w:val="5EFF3AF8"/>
    <w:rsid w:val="5F0D373E"/>
    <w:rsid w:val="5F0F8C70"/>
    <w:rsid w:val="5F182CE6"/>
    <w:rsid w:val="5F298F60"/>
    <w:rsid w:val="5F6514D5"/>
    <w:rsid w:val="5FA5AFA5"/>
    <w:rsid w:val="5FDE8CFA"/>
    <w:rsid w:val="5FFB7975"/>
    <w:rsid w:val="6003562F"/>
    <w:rsid w:val="60226D75"/>
    <w:rsid w:val="6038EB77"/>
    <w:rsid w:val="607225B3"/>
    <w:rsid w:val="60B50BD0"/>
    <w:rsid w:val="60BEED0D"/>
    <w:rsid w:val="60EF2894"/>
    <w:rsid w:val="60F6E698"/>
    <w:rsid w:val="610AAF1B"/>
    <w:rsid w:val="610EF7F4"/>
    <w:rsid w:val="614936EF"/>
    <w:rsid w:val="616116D9"/>
    <w:rsid w:val="617BDE06"/>
    <w:rsid w:val="61803BBF"/>
    <w:rsid w:val="620750C1"/>
    <w:rsid w:val="620A309F"/>
    <w:rsid w:val="62BAB96C"/>
    <w:rsid w:val="62D09168"/>
    <w:rsid w:val="634BE328"/>
    <w:rsid w:val="63747F95"/>
    <w:rsid w:val="63C0569F"/>
    <w:rsid w:val="63CC5F46"/>
    <w:rsid w:val="63D9F9AA"/>
    <w:rsid w:val="63EB55FD"/>
    <w:rsid w:val="63F6F80D"/>
    <w:rsid w:val="64012575"/>
    <w:rsid w:val="6402D22F"/>
    <w:rsid w:val="641C8E07"/>
    <w:rsid w:val="64A9B1D9"/>
    <w:rsid w:val="64BE6266"/>
    <w:rsid w:val="64C092DA"/>
    <w:rsid w:val="64E27A76"/>
    <w:rsid w:val="64EA0406"/>
    <w:rsid w:val="64F1FA52"/>
    <w:rsid w:val="6510F071"/>
    <w:rsid w:val="651B5C78"/>
    <w:rsid w:val="6560F2F0"/>
    <w:rsid w:val="657E83EB"/>
    <w:rsid w:val="657EAD07"/>
    <w:rsid w:val="65BB87FD"/>
    <w:rsid w:val="65C33591"/>
    <w:rsid w:val="65FF80DB"/>
    <w:rsid w:val="6604B312"/>
    <w:rsid w:val="660BD143"/>
    <w:rsid w:val="66266D92"/>
    <w:rsid w:val="66460362"/>
    <w:rsid w:val="667D2298"/>
    <w:rsid w:val="668F407C"/>
    <w:rsid w:val="67207D0D"/>
    <w:rsid w:val="6731634B"/>
    <w:rsid w:val="6737C2B3"/>
    <w:rsid w:val="674756CF"/>
    <w:rsid w:val="67586DCE"/>
    <w:rsid w:val="6763E18F"/>
    <w:rsid w:val="677C0956"/>
    <w:rsid w:val="67A57EFE"/>
    <w:rsid w:val="680B07F9"/>
    <w:rsid w:val="6819C185"/>
    <w:rsid w:val="681EF448"/>
    <w:rsid w:val="682A4AF2"/>
    <w:rsid w:val="68305694"/>
    <w:rsid w:val="6836A2F3"/>
    <w:rsid w:val="683FD050"/>
    <w:rsid w:val="68A901D4"/>
    <w:rsid w:val="68AD4FC2"/>
    <w:rsid w:val="68D8E098"/>
    <w:rsid w:val="692A3935"/>
    <w:rsid w:val="693001D1"/>
    <w:rsid w:val="694C236E"/>
    <w:rsid w:val="6955B774"/>
    <w:rsid w:val="6973A41D"/>
    <w:rsid w:val="69928831"/>
    <w:rsid w:val="69D5E19C"/>
    <w:rsid w:val="69E0975D"/>
    <w:rsid w:val="6A125AC0"/>
    <w:rsid w:val="6A9D6D27"/>
    <w:rsid w:val="6AA16964"/>
    <w:rsid w:val="6AA8C5CC"/>
    <w:rsid w:val="6AA9FCB1"/>
    <w:rsid w:val="6AC45563"/>
    <w:rsid w:val="6AD4858B"/>
    <w:rsid w:val="6AE6E4EF"/>
    <w:rsid w:val="6AE8EEF1"/>
    <w:rsid w:val="6AEA8768"/>
    <w:rsid w:val="6B16EC09"/>
    <w:rsid w:val="6B1776FE"/>
    <w:rsid w:val="6B284A63"/>
    <w:rsid w:val="6B854600"/>
    <w:rsid w:val="6B9F79F3"/>
    <w:rsid w:val="6BAED650"/>
    <w:rsid w:val="6BB02E07"/>
    <w:rsid w:val="6BD1083C"/>
    <w:rsid w:val="6BDA586B"/>
    <w:rsid w:val="6BEDBFE4"/>
    <w:rsid w:val="6BF191A0"/>
    <w:rsid w:val="6C08C7C1"/>
    <w:rsid w:val="6C0A33A8"/>
    <w:rsid w:val="6C23EEF3"/>
    <w:rsid w:val="6CB460C5"/>
    <w:rsid w:val="6D3735E8"/>
    <w:rsid w:val="6D3A5D6D"/>
    <w:rsid w:val="6DAE15D2"/>
    <w:rsid w:val="6DD0D5F7"/>
    <w:rsid w:val="6DD588FD"/>
    <w:rsid w:val="6DEB8221"/>
    <w:rsid w:val="6E05BFD0"/>
    <w:rsid w:val="6E12B710"/>
    <w:rsid w:val="6E2C5E59"/>
    <w:rsid w:val="6E73144B"/>
    <w:rsid w:val="6EAF15E2"/>
    <w:rsid w:val="6EB6A941"/>
    <w:rsid w:val="6EFEC2D4"/>
    <w:rsid w:val="6F06F359"/>
    <w:rsid w:val="6F4914DF"/>
    <w:rsid w:val="6F89EBD2"/>
    <w:rsid w:val="6F93D0C2"/>
    <w:rsid w:val="6FAC9739"/>
    <w:rsid w:val="6FB1EC11"/>
    <w:rsid w:val="6FBABB61"/>
    <w:rsid w:val="6FF52F80"/>
    <w:rsid w:val="7075ABA2"/>
    <w:rsid w:val="7094A43F"/>
    <w:rsid w:val="70A35EE3"/>
    <w:rsid w:val="70DEE510"/>
    <w:rsid w:val="711096B6"/>
    <w:rsid w:val="714CAEE1"/>
    <w:rsid w:val="7163F818"/>
    <w:rsid w:val="718DA0E7"/>
    <w:rsid w:val="71D624B2"/>
    <w:rsid w:val="71D735D6"/>
    <w:rsid w:val="71D88579"/>
    <w:rsid w:val="71E048A3"/>
    <w:rsid w:val="71EB601A"/>
    <w:rsid w:val="71FAB197"/>
    <w:rsid w:val="71FDC6EA"/>
    <w:rsid w:val="720A002B"/>
    <w:rsid w:val="721B7FAA"/>
    <w:rsid w:val="7235D701"/>
    <w:rsid w:val="724EDA18"/>
    <w:rsid w:val="724F1879"/>
    <w:rsid w:val="72644E89"/>
    <w:rsid w:val="72700D96"/>
    <w:rsid w:val="72CBABFF"/>
    <w:rsid w:val="72D1B549"/>
    <w:rsid w:val="72E61409"/>
    <w:rsid w:val="732EFF0B"/>
    <w:rsid w:val="73BA61CD"/>
    <w:rsid w:val="73FB51AE"/>
    <w:rsid w:val="748426CB"/>
    <w:rsid w:val="74B8599A"/>
    <w:rsid w:val="7519A4B9"/>
    <w:rsid w:val="751DA1C9"/>
    <w:rsid w:val="75466D8F"/>
    <w:rsid w:val="755092D9"/>
    <w:rsid w:val="75761DB5"/>
    <w:rsid w:val="75AC8DB2"/>
    <w:rsid w:val="75C741C8"/>
    <w:rsid w:val="760C792B"/>
    <w:rsid w:val="76F7E071"/>
    <w:rsid w:val="7729366A"/>
    <w:rsid w:val="773CA538"/>
    <w:rsid w:val="7750CEFF"/>
    <w:rsid w:val="7768C378"/>
    <w:rsid w:val="77918213"/>
    <w:rsid w:val="77F66BF6"/>
    <w:rsid w:val="77FFC79D"/>
    <w:rsid w:val="7872A78A"/>
    <w:rsid w:val="78835C61"/>
    <w:rsid w:val="78AF13E3"/>
    <w:rsid w:val="78DD84DE"/>
    <w:rsid w:val="78EFBBCF"/>
    <w:rsid w:val="7938EEF0"/>
    <w:rsid w:val="793DC409"/>
    <w:rsid w:val="7947DF44"/>
    <w:rsid w:val="797462E6"/>
    <w:rsid w:val="797950EC"/>
    <w:rsid w:val="7991FBD6"/>
    <w:rsid w:val="7A6C7B16"/>
    <w:rsid w:val="7A88C68C"/>
    <w:rsid w:val="7A901AC1"/>
    <w:rsid w:val="7AA4F0E0"/>
    <w:rsid w:val="7AACA013"/>
    <w:rsid w:val="7ACF4661"/>
    <w:rsid w:val="7B16A825"/>
    <w:rsid w:val="7B7D8616"/>
    <w:rsid w:val="7BA8190A"/>
    <w:rsid w:val="7BB185AD"/>
    <w:rsid w:val="7BB4E922"/>
    <w:rsid w:val="7BDB33A8"/>
    <w:rsid w:val="7BEEBC73"/>
    <w:rsid w:val="7C5B91E9"/>
    <w:rsid w:val="7CC4A32E"/>
    <w:rsid w:val="7CD9F0DE"/>
    <w:rsid w:val="7D2B006A"/>
    <w:rsid w:val="7D51FA6C"/>
    <w:rsid w:val="7E1A8A95"/>
    <w:rsid w:val="7E2F53FC"/>
    <w:rsid w:val="7E35654D"/>
    <w:rsid w:val="7E503E18"/>
    <w:rsid w:val="7E5D4409"/>
    <w:rsid w:val="7E6C308A"/>
    <w:rsid w:val="7EDE90AF"/>
    <w:rsid w:val="7F1A228D"/>
    <w:rsid w:val="7F589442"/>
    <w:rsid w:val="7F70055B"/>
    <w:rsid w:val="7F76CAFA"/>
    <w:rsid w:val="7F9B51D0"/>
    <w:rsid w:val="7FB85492"/>
    <w:rsid w:val="7FD60848"/>
    <w:rsid w:val="7FFB47A3"/>
  </w:rsids>
  <m:mathPr>
    <m:mathFont m:val="Cambria Math"/>
    <m:brkBin m:val="before"/>
    <m:brkBinSub m:val="--"/>
    <m:smallFrac m:val="0"/>
    <m:dispDef/>
    <m:lMargin m:val="0"/>
    <m:rMargin m:val="0"/>
    <m:defJc m:val="centerGroup"/>
    <m:wrapIndent m:val="1440"/>
    <m:intLim m:val="subSup"/>
    <m:naryLim m:val="undOvr"/>
  </m:mathPr>
  <w:themeFontLang w:val="fr-B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BFF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465A87B"/>
  </w:style>
  <w:style w:type="paragraph" w:styleId="Heading1">
    <w:name w:val="heading 1"/>
    <w:basedOn w:val="Normal"/>
    <w:next w:val="Normal"/>
    <w:link w:val="Heading1Char"/>
    <w:uiPriority w:val="9"/>
    <w:qFormat/>
    <w:rsid w:val="00F0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465A87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465A87B"/>
    <w:pPr>
      <w:keepNext/>
      <w:keepLines/>
      <w:spacing w:after="0"/>
      <w:outlineLvl w:val="8"/>
    </w:pPr>
    <w:rPr>
      <w:rFonts w:eastAsiaTheme="majorEastAsia" w:cstheme="majorBidi"/>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TopicCase">
    <w:name w:val="Name of Topic / Case"/>
    <w:basedOn w:val="Title"/>
    <w:link w:val="NameofTopicCaseChar"/>
    <w:qFormat/>
    <w:rsid w:val="006620FB"/>
    <w:pPr>
      <w:spacing w:after="120"/>
      <w:jc w:val="both"/>
    </w:pPr>
    <w:rPr>
      <w:rFonts w:ascii="Times New Roman" w:hAnsi="Times New Roman" w:cs="Times New Roman"/>
      <w:b/>
      <w:sz w:val="32"/>
      <w:szCs w:val="32"/>
    </w:rPr>
  </w:style>
  <w:style w:type="character" w:customStyle="1" w:styleId="NameofTopicCaseChar">
    <w:name w:val="Name of Topic / Case Char"/>
    <w:basedOn w:val="DefaultParagraphFont"/>
    <w:link w:val="NameofTopicCase"/>
    <w:rsid w:val="006620FB"/>
    <w:rPr>
      <w:rFonts w:ascii="Times New Roman" w:eastAsiaTheme="majorEastAsia" w:hAnsi="Times New Roman" w:cs="Times New Roman"/>
      <w:b/>
      <w:spacing w:val="-10"/>
      <w:kern w:val="28"/>
      <w:sz w:val="32"/>
      <w:szCs w:val="32"/>
    </w:rPr>
  </w:style>
  <w:style w:type="paragraph" w:styleId="Title">
    <w:name w:val="Title"/>
    <w:basedOn w:val="Normal"/>
    <w:next w:val="Normal"/>
    <w:link w:val="TitleChar"/>
    <w:uiPriority w:val="10"/>
    <w:qFormat/>
    <w:rsid w:val="0465A87B"/>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620FB"/>
    <w:rPr>
      <w:rFonts w:asciiTheme="majorHAnsi" w:eastAsiaTheme="majorEastAsia" w:hAnsiTheme="majorHAnsi" w:cstheme="majorBidi"/>
      <w:sz w:val="56"/>
      <w:szCs w:val="56"/>
      <w:lang w:val="pl-PL"/>
    </w:rPr>
  </w:style>
  <w:style w:type="character" w:customStyle="1" w:styleId="Heading1Char">
    <w:name w:val="Heading 1 Char"/>
    <w:basedOn w:val="DefaultParagraphFont"/>
    <w:link w:val="Heading1"/>
    <w:uiPriority w:val="9"/>
    <w:rsid w:val="00F03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AA"/>
    <w:rPr>
      <w:rFonts w:eastAsiaTheme="majorEastAsia" w:cstheme="majorBidi"/>
      <w:i/>
      <w:iCs/>
      <w:color w:val="272727"/>
      <w:lang w:val="pl-PL"/>
    </w:rPr>
  </w:style>
  <w:style w:type="character" w:customStyle="1" w:styleId="Heading9Char">
    <w:name w:val="Heading 9 Char"/>
    <w:basedOn w:val="DefaultParagraphFont"/>
    <w:link w:val="Heading9"/>
    <w:uiPriority w:val="9"/>
    <w:semiHidden/>
    <w:rsid w:val="00F03DAA"/>
    <w:rPr>
      <w:rFonts w:eastAsiaTheme="majorEastAsia" w:cstheme="majorBidi"/>
      <w:color w:val="272727"/>
      <w:lang w:val="pl-PL"/>
    </w:rPr>
  </w:style>
  <w:style w:type="paragraph" w:styleId="Subtitle">
    <w:name w:val="Subtitle"/>
    <w:basedOn w:val="Normal"/>
    <w:next w:val="Normal"/>
    <w:link w:val="SubtitleChar"/>
    <w:uiPriority w:val="11"/>
    <w:qFormat/>
    <w:rsid w:val="0465A87B"/>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F03DAA"/>
    <w:rPr>
      <w:rFonts w:eastAsiaTheme="majorEastAsia" w:cstheme="majorBidi"/>
      <w:color w:val="595959" w:themeColor="text1" w:themeTint="A6"/>
      <w:sz w:val="28"/>
      <w:szCs w:val="28"/>
      <w:lang w:val="pl-PL"/>
    </w:rPr>
  </w:style>
  <w:style w:type="paragraph" w:styleId="Quote">
    <w:name w:val="Quote"/>
    <w:basedOn w:val="Normal"/>
    <w:next w:val="Normal"/>
    <w:link w:val="QuoteChar"/>
    <w:uiPriority w:val="29"/>
    <w:qFormat/>
    <w:rsid w:val="00F03DAA"/>
    <w:pPr>
      <w:spacing w:before="160"/>
      <w:jc w:val="center"/>
    </w:pPr>
    <w:rPr>
      <w:i/>
      <w:iCs/>
      <w:color w:val="404040" w:themeColor="text1" w:themeTint="BF"/>
    </w:rPr>
  </w:style>
  <w:style w:type="character" w:customStyle="1" w:styleId="QuoteChar">
    <w:name w:val="Quote Char"/>
    <w:basedOn w:val="DefaultParagraphFont"/>
    <w:link w:val="Quote"/>
    <w:uiPriority w:val="29"/>
    <w:rsid w:val="00F03DAA"/>
    <w:rPr>
      <w:i/>
      <w:iCs/>
      <w:color w:val="404040" w:themeColor="text1" w:themeTint="BF"/>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F03DAA"/>
    <w:pPr>
      <w:ind w:left="720"/>
      <w:contextualSpacing/>
    </w:pPr>
  </w:style>
  <w:style w:type="character" w:styleId="IntenseEmphasis">
    <w:name w:val="Intense Emphasis"/>
    <w:basedOn w:val="DefaultParagraphFont"/>
    <w:uiPriority w:val="21"/>
    <w:qFormat/>
    <w:rsid w:val="00F03DAA"/>
    <w:rPr>
      <w:i/>
      <w:iCs/>
      <w:color w:val="0F4761" w:themeColor="accent1" w:themeShade="BF"/>
    </w:rPr>
  </w:style>
  <w:style w:type="paragraph" w:styleId="IntenseQuote">
    <w:name w:val="Intense Quote"/>
    <w:basedOn w:val="Normal"/>
    <w:next w:val="Normal"/>
    <w:link w:val="IntenseQuoteChar"/>
    <w:uiPriority w:val="30"/>
    <w:qFormat/>
    <w:rsid w:val="00F0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AA"/>
    <w:rPr>
      <w:i/>
      <w:iCs/>
      <w:color w:val="0F4761" w:themeColor="accent1" w:themeShade="BF"/>
    </w:rPr>
  </w:style>
  <w:style w:type="character" w:styleId="IntenseReference">
    <w:name w:val="Intense Reference"/>
    <w:basedOn w:val="DefaultParagraphFont"/>
    <w:uiPriority w:val="32"/>
    <w:qFormat/>
    <w:rsid w:val="00F03DAA"/>
    <w:rPr>
      <w:b/>
      <w:bCs/>
      <w:smallCaps/>
      <w:color w:val="0F4761" w:themeColor="accent1" w:themeShade="BF"/>
      <w:spacing w:val="5"/>
    </w:rPr>
  </w:style>
  <w:style w:type="character" w:customStyle="1" w:styleId="Marker">
    <w:name w:val="Marker"/>
    <w:basedOn w:val="DefaultParagraphFont"/>
    <w:rsid w:val="00F03DAA"/>
    <w:rPr>
      <w:color w:val="0000FF"/>
      <w:shd w:val="clear" w:color="auto" w:fill="auto"/>
    </w:rPr>
  </w:style>
  <w:style w:type="paragraph" w:styleId="Header">
    <w:name w:val="header"/>
    <w:basedOn w:val="Normal"/>
    <w:link w:val="HeaderChar"/>
    <w:uiPriority w:val="99"/>
    <w:unhideWhenUsed/>
    <w:rsid w:val="00F0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AA"/>
  </w:style>
  <w:style w:type="paragraph" w:styleId="Footer">
    <w:name w:val="footer"/>
    <w:basedOn w:val="Normal"/>
    <w:link w:val="FooterChar"/>
    <w:uiPriority w:val="99"/>
    <w:unhideWhenUsed/>
    <w:rsid w:val="00F0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AA"/>
  </w:style>
  <w:style w:type="paragraph" w:customStyle="1" w:styleId="Pagedecouverture">
    <w:name w:val="Page de couverture"/>
    <w:basedOn w:val="Normal"/>
    <w:next w:val="Normal"/>
    <w:uiPriority w:val="1"/>
    <w:rsid w:val="0465A87B"/>
    <w:pPr>
      <w:spacing w:after="0" w:line="240" w:lineRule="auto"/>
      <w:jc w:val="both"/>
    </w:pPr>
    <w:rPr>
      <w:rFonts w:ascii="Times New Roman" w:hAnsi="Times New Roman" w:cs="Times New Roman"/>
      <w:sz w:val="24"/>
      <w:szCs w:val="24"/>
    </w:rPr>
  </w:style>
  <w:style w:type="paragraph" w:customStyle="1" w:styleId="FooterCoverPage">
    <w:name w:val="Footer Cover Page"/>
    <w:basedOn w:val="Normal"/>
    <w:link w:val="FooterCoverPageChar"/>
    <w:rsid w:val="00F03DA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03DAA"/>
    <w:rPr>
      <w:rFonts w:ascii="Times New Roman" w:hAnsi="Times New Roman" w:cs="Times New Roman"/>
      <w:sz w:val="24"/>
    </w:rPr>
  </w:style>
  <w:style w:type="paragraph" w:customStyle="1" w:styleId="FooterSensitivity">
    <w:name w:val="Footer Sensitivity"/>
    <w:basedOn w:val="Normal"/>
    <w:link w:val="FooterSensitivityChar"/>
    <w:rsid w:val="00F03DA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03DAA"/>
    <w:rPr>
      <w:rFonts w:ascii="Times New Roman" w:hAnsi="Times New Roman" w:cs="Times New Roman"/>
      <w:b/>
      <w:sz w:val="32"/>
    </w:rPr>
  </w:style>
  <w:style w:type="paragraph" w:customStyle="1" w:styleId="HeaderCoverPage">
    <w:name w:val="Header Cover Page"/>
    <w:basedOn w:val="Normal"/>
    <w:link w:val="HeaderCoverPageChar"/>
    <w:rsid w:val="00F03DA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03DAA"/>
    <w:rPr>
      <w:rFonts w:ascii="Times New Roman" w:hAnsi="Times New Roman" w:cs="Times New Roman"/>
      <w:sz w:val="24"/>
    </w:rPr>
  </w:style>
  <w:style w:type="paragraph" w:customStyle="1" w:styleId="HeaderSensitivity">
    <w:name w:val="Header Sensitivity"/>
    <w:basedOn w:val="Normal"/>
    <w:link w:val="HeaderSensitivityChar"/>
    <w:rsid w:val="00F03DA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03DAA"/>
    <w:rPr>
      <w:rFonts w:ascii="Times New Roman" w:hAnsi="Times New Roman" w:cs="Times New Roman"/>
      <w:b/>
      <w:sz w:val="32"/>
    </w:rPr>
  </w:style>
  <w:style w:type="paragraph" w:customStyle="1" w:styleId="HeaderSensitivityRight">
    <w:name w:val="Header Sensitivity Right"/>
    <w:basedOn w:val="Normal"/>
    <w:link w:val="HeaderSensitivityRightChar"/>
    <w:rsid w:val="00F03DA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03DAA"/>
    <w:rPr>
      <w:rFonts w:ascii="Times New Roman" w:hAnsi="Times New Roman" w:cs="Times New Roman"/>
      <w:sz w:val="28"/>
    </w:rPr>
  </w:style>
  <w:style w:type="table" w:styleId="TableGrid">
    <w:name w:val="Table Grid"/>
    <w:basedOn w:val="TableNormal"/>
    <w:uiPriority w:val="39"/>
    <w:rsid w:val="0048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7AC"/>
    <w:rPr>
      <w:sz w:val="16"/>
      <w:szCs w:val="16"/>
    </w:rPr>
  </w:style>
  <w:style w:type="paragraph" w:styleId="CommentText">
    <w:name w:val="annotation text"/>
    <w:basedOn w:val="Normal"/>
    <w:link w:val="CommentTextChar"/>
    <w:uiPriority w:val="99"/>
    <w:unhideWhenUsed/>
    <w:rsid w:val="004877AC"/>
    <w:pPr>
      <w:spacing w:line="240" w:lineRule="auto"/>
    </w:pPr>
    <w:rPr>
      <w:sz w:val="20"/>
      <w:szCs w:val="20"/>
    </w:rPr>
  </w:style>
  <w:style w:type="character" w:customStyle="1" w:styleId="CommentTextChar">
    <w:name w:val="Comment Text Char"/>
    <w:basedOn w:val="DefaultParagraphFont"/>
    <w:link w:val="CommentText"/>
    <w:uiPriority w:val="99"/>
    <w:rsid w:val="004877AC"/>
    <w:rPr>
      <w:sz w:val="20"/>
      <w:szCs w:val="20"/>
    </w:rPr>
  </w:style>
  <w:style w:type="paragraph" w:styleId="Revision">
    <w:name w:val="Revision"/>
    <w:hidden/>
    <w:uiPriority w:val="99"/>
    <w:semiHidden/>
    <w:rsid w:val="00EE01F6"/>
    <w:pPr>
      <w:spacing w:after="0" w:line="240" w:lineRule="auto"/>
    </w:pPr>
  </w:style>
  <w:style w:type="paragraph" w:styleId="CommentSubject">
    <w:name w:val="annotation subject"/>
    <w:basedOn w:val="CommentText"/>
    <w:next w:val="CommentText"/>
    <w:link w:val="CommentSubjectChar"/>
    <w:uiPriority w:val="99"/>
    <w:semiHidden/>
    <w:unhideWhenUsed/>
    <w:rsid w:val="00D40513"/>
    <w:rPr>
      <w:b/>
      <w:bCs/>
    </w:rPr>
  </w:style>
  <w:style w:type="character" w:customStyle="1" w:styleId="CommentSubjectChar">
    <w:name w:val="Comment Subject Char"/>
    <w:basedOn w:val="CommentTextChar"/>
    <w:link w:val="CommentSubject"/>
    <w:uiPriority w:val="99"/>
    <w:semiHidden/>
    <w:rsid w:val="00D40513"/>
    <w:rPr>
      <w:b/>
      <w:bCs/>
      <w:sz w:val="20"/>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BC4500"/>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BC4500"/>
    <w:rPr>
      <w:sz w:val="20"/>
      <w:szCs w:val="20"/>
    </w:rPr>
  </w:style>
  <w:style w:type="character" w:styleId="FootnoteReference">
    <w:name w:val="footnote reference"/>
    <w:aliases w:val="Footnote Reference Superscript,Footnote Reference/,Footnote symbol,Odwołanie przypisu,Times 10 Point,Exposant 3 Point,footnote ref, Exposant 3 Point,Footnote Reference_LVL6,Footnote Reference_LVL61,Footnote Reference_LVL62, BVI fnr,FR"/>
    <w:basedOn w:val="DefaultParagraphFont"/>
    <w:link w:val="BVIfnrCarCarCarCarCharCharCharCharCar"/>
    <w:uiPriority w:val="99"/>
    <w:unhideWhenUsed/>
    <w:qFormat/>
    <w:rsid w:val="00BC4500"/>
    <w:rPr>
      <w:vertAlign w:val="superscript"/>
    </w:rPr>
  </w:style>
  <w:style w:type="character" w:styleId="Hyperlink">
    <w:name w:val="Hyperlink"/>
    <w:basedOn w:val="DefaultParagraphFont"/>
    <w:uiPriority w:val="99"/>
    <w:unhideWhenUsed/>
    <w:rsid w:val="00BC4500"/>
    <w:rPr>
      <w:color w:val="467886" w:themeColor="hyperlink"/>
      <w:u w:val="single"/>
    </w:rPr>
  </w:style>
  <w:style w:type="character" w:customStyle="1" w:styleId="UnresolvedMention">
    <w:name w:val="Unresolved Mention"/>
    <w:basedOn w:val="DefaultParagraphFont"/>
    <w:uiPriority w:val="99"/>
    <w:semiHidden/>
    <w:unhideWhenUsed/>
    <w:rsid w:val="00BC4500"/>
    <w:rPr>
      <w:color w:val="605E5C"/>
      <w:shd w:val="clear" w:color="auto" w:fill="E1DFDD"/>
    </w:rPr>
  </w:style>
  <w:style w:type="character" w:styleId="FollowedHyperlink">
    <w:name w:val="FollowedHyperlink"/>
    <w:basedOn w:val="DefaultParagraphFont"/>
    <w:uiPriority w:val="99"/>
    <w:semiHidden/>
    <w:unhideWhenUsed/>
    <w:rsid w:val="00BC4500"/>
    <w:rPr>
      <w:color w:val="96607D" w:themeColor="followedHyperlink"/>
      <w:u w:val="single"/>
    </w:rPr>
  </w:style>
  <w:style w:type="table" w:customStyle="1" w:styleId="TableGrid1">
    <w:name w:val="Table Grid1"/>
    <w:basedOn w:val="TableNormal"/>
    <w:next w:val="TableGrid"/>
    <w:rsid w:val="007B1A1C"/>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ED1CCA"/>
    <w:rPr>
      <w:color w:val="2B579A"/>
      <w:shd w:val="clear" w:color="auto" w:fill="E1DFDD"/>
    </w:r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locked/>
    <w:rsid w:val="000112A5"/>
    <w:rPr>
      <w:lang w:val="pl-PL"/>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Normal"/>
    <w:link w:val="FootnoteReference"/>
    <w:uiPriority w:val="99"/>
    <w:rsid w:val="000112A5"/>
    <w:pPr>
      <w:spacing w:line="240" w:lineRule="exact"/>
      <w:jc w:val="both"/>
    </w:pPr>
    <w:rPr>
      <w:vertAlign w:val="superscript"/>
    </w:rPr>
  </w:style>
  <w:style w:type="paragraph" w:customStyle="1" w:styleId="Footnote">
    <w:name w:val="Footnote"/>
    <w:basedOn w:val="FootnoteText"/>
    <w:rsid w:val="000112A5"/>
  </w:style>
  <w:style w:type="paragraph" w:styleId="NormalWeb">
    <w:name w:val="Normal (Web)"/>
    <w:basedOn w:val="Normal"/>
    <w:uiPriority w:val="99"/>
    <w:semiHidden/>
    <w:unhideWhenUsed/>
    <w:rsid w:val="007C032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346">
      <w:bodyDiv w:val="1"/>
      <w:marLeft w:val="0"/>
      <w:marRight w:val="0"/>
      <w:marTop w:val="0"/>
      <w:marBottom w:val="0"/>
      <w:divBdr>
        <w:top w:val="none" w:sz="0" w:space="0" w:color="auto"/>
        <w:left w:val="none" w:sz="0" w:space="0" w:color="auto"/>
        <w:bottom w:val="none" w:sz="0" w:space="0" w:color="auto"/>
        <w:right w:val="none" w:sz="0" w:space="0" w:color="auto"/>
      </w:divBdr>
    </w:div>
    <w:div w:id="305666461">
      <w:bodyDiv w:val="1"/>
      <w:marLeft w:val="0"/>
      <w:marRight w:val="0"/>
      <w:marTop w:val="0"/>
      <w:marBottom w:val="0"/>
      <w:divBdr>
        <w:top w:val="none" w:sz="0" w:space="0" w:color="auto"/>
        <w:left w:val="none" w:sz="0" w:space="0" w:color="auto"/>
        <w:bottom w:val="none" w:sz="0" w:space="0" w:color="auto"/>
        <w:right w:val="none" w:sz="0" w:space="0" w:color="auto"/>
      </w:divBdr>
      <w:divsChild>
        <w:div w:id="26760205">
          <w:marLeft w:val="446"/>
          <w:marRight w:val="0"/>
          <w:marTop w:val="200"/>
          <w:marBottom w:val="0"/>
          <w:divBdr>
            <w:top w:val="none" w:sz="0" w:space="0" w:color="auto"/>
            <w:left w:val="none" w:sz="0" w:space="0" w:color="auto"/>
            <w:bottom w:val="none" w:sz="0" w:space="0" w:color="auto"/>
            <w:right w:val="none" w:sz="0" w:space="0" w:color="auto"/>
          </w:divBdr>
        </w:div>
      </w:divsChild>
    </w:div>
    <w:div w:id="363135791">
      <w:bodyDiv w:val="1"/>
      <w:marLeft w:val="0"/>
      <w:marRight w:val="0"/>
      <w:marTop w:val="0"/>
      <w:marBottom w:val="0"/>
      <w:divBdr>
        <w:top w:val="none" w:sz="0" w:space="0" w:color="auto"/>
        <w:left w:val="none" w:sz="0" w:space="0" w:color="auto"/>
        <w:bottom w:val="none" w:sz="0" w:space="0" w:color="auto"/>
        <w:right w:val="none" w:sz="0" w:space="0" w:color="auto"/>
      </w:divBdr>
    </w:div>
    <w:div w:id="588193981">
      <w:bodyDiv w:val="1"/>
      <w:marLeft w:val="0"/>
      <w:marRight w:val="0"/>
      <w:marTop w:val="0"/>
      <w:marBottom w:val="0"/>
      <w:divBdr>
        <w:top w:val="none" w:sz="0" w:space="0" w:color="auto"/>
        <w:left w:val="none" w:sz="0" w:space="0" w:color="auto"/>
        <w:bottom w:val="none" w:sz="0" w:space="0" w:color="auto"/>
        <w:right w:val="none" w:sz="0" w:space="0" w:color="auto"/>
      </w:divBdr>
      <w:divsChild>
        <w:div w:id="99683279">
          <w:marLeft w:val="547"/>
          <w:marRight w:val="0"/>
          <w:marTop w:val="120"/>
          <w:marBottom w:val="0"/>
          <w:divBdr>
            <w:top w:val="none" w:sz="0" w:space="0" w:color="auto"/>
            <w:left w:val="none" w:sz="0" w:space="0" w:color="auto"/>
            <w:bottom w:val="none" w:sz="0" w:space="0" w:color="auto"/>
            <w:right w:val="none" w:sz="0" w:space="0" w:color="auto"/>
          </w:divBdr>
        </w:div>
        <w:div w:id="139032966">
          <w:marLeft w:val="547"/>
          <w:marRight w:val="0"/>
          <w:marTop w:val="120"/>
          <w:marBottom w:val="0"/>
          <w:divBdr>
            <w:top w:val="none" w:sz="0" w:space="0" w:color="auto"/>
            <w:left w:val="none" w:sz="0" w:space="0" w:color="auto"/>
            <w:bottom w:val="none" w:sz="0" w:space="0" w:color="auto"/>
            <w:right w:val="none" w:sz="0" w:space="0" w:color="auto"/>
          </w:divBdr>
        </w:div>
        <w:div w:id="162167450">
          <w:marLeft w:val="547"/>
          <w:marRight w:val="0"/>
          <w:marTop w:val="120"/>
          <w:marBottom w:val="0"/>
          <w:divBdr>
            <w:top w:val="none" w:sz="0" w:space="0" w:color="auto"/>
            <w:left w:val="none" w:sz="0" w:space="0" w:color="auto"/>
            <w:bottom w:val="none" w:sz="0" w:space="0" w:color="auto"/>
            <w:right w:val="none" w:sz="0" w:space="0" w:color="auto"/>
          </w:divBdr>
        </w:div>
        <w:div w:id="1487437500">
          <w:marLeft w:val="547"/>
          <w:marRight w:val="0"/>
          <w:marTop w:val="120"/>
          <w:marBottom w:val="0"/>
          <w:divBdr>
            <w:top w:val="none" w:sz="0" w:space="0" w:color="auto"/>
            <w:left w:val="none" w:sz="0" w:space="0" w:color="auto"/>
            <w:bottom w:val="none" w:sz="0" w:space="0" w:color="auto"/>
            <w:right w:val="none" w:sz="0" w:space="0" w:color="auto"/>
          </w:divBdr>
        </w:div>
      </w:divsChild>
    </w:div>
    <w:div w:id="736903333">
      <w:bodyDiv w:val="1"/>
      <w:marLeft w:val="0"/>
      <w:marRight w:val="0"/>
      <w:marTop w:val="0"/>
      <w:marBottom w:val="0"/>
      <w:divBdr>
        <w:top w:val="none" w:sz="0" w:space="0" w:color="auto"/>
        <w:left w:val="none" w:sz="0" w:space="0" w:color="auto"/>
        <w:bottom w:val="none" w:sz="0" w:space="0" w:color="auto"/>
        <w:right w:val="none" w:sz="0" w:space="0" w:color="auto"/>
      </w:divBdr>
    </w:div>
    <w:div w:id="848250297">
      <w:bodyDiv w:val="1"/>
      <w:marLeft w:val="0"/>
      <w:marRight w:val="0"/>
      <w:marTop w:val="0"/>
      <w:marBottom w:val="0"/>
      <w:divBdr>
        <w:top w:val="none" w:sz="0" w:space="0" w:color="auto"/>
        <w:left w:val="none" w:sz="0" w:space="0" w:color="auto"/>
        <w:bottom w:val="none" w:sz="0" w:space="0" w:color="auto"/>
        <w:right w:val="none" w:sz="0" w:space="0" w:color="auto"/>
      </w:divBdr>
      <w:divsChild>
        <w:div w:id="562982174">
          <w:marLeft w:val="0"/>
          <w:marRight w:val="0"/>
          <w:marTop w:val="0"/>
          <w:marBottom w:val="0"/>
          <w:divBdr>
            <w:top w:val="none" w:sz="0" w:space="0" w:color="auto"/>
            <w:left w:val="none" w:sz="0" w:space="0" w:color="auto"/>
            <w:bottom w:val="none" w:sz="0" w:space="0" w:color="auto"/>
            <w:right w:val="none" w:sz="0" w:space="0" w:color="auto"/>
          </w:divBdr>
        </w:div>
        <w:div w:id="971405799">
          <w:marLeft w:val="0"/>
          <w:marRight w:val="0"/>
          <w:marTop w:val="0"/>
          <w:marBottom w:val="0"/>
          <w:divBdr>
            <w:top w:val="none" w:sz="0" w:space="0" w:color="auto"/>
            <w:left w:val="none" w:sz="0" w:space="0" w:color="auto"/>
            <w:bottom w:val="none" w:sz="0" w:space="0" w:color="auto"/>
            <w:right w:val="none" w:sz="0" w:space="0" w:color="auto"/>
          </w:divBdr>
        </w:div>
        <w:div w:id="1038046392">
          <w:marLeft w:val="0"/>
          <w:marRight w:val="0"/>
          <w:marTop w:val="0"/>
          <w:marBottom w:val="0"/>
          <w:divBdr>
            <w:top w:val="none" w:sz="0" w:space="0" w:color="auto"/>
            <w:left w:val="none" w:sz="0" w:space="0" w:color="auto"/>
            <w:bottom w:val="none" w:sz="0" w:space="0" w:color="auto"/>
            <w:right w:val="none" w:sz="0" w:space="0" w:color="auto"/>
          </w:divBdr>
        </w:div>
        <w:div w:id="1061175555">
          <w:marLeft w:val="0"/>
          <w:marRight w:val="0"/>
          <w:marTop w:val="0"/>
          <w:marBottom w:val="0"/>
          <w:divBdr>
            <w:top w:val="none" w:sz="0" w:space="0" w:color="auto"/>
            <w:left w:val="none" w:sz="0" w:space="0" w:color="auto"/>
            <w:bottom w:val="none" w:sz="0" w:space="0" w:color="auto"/>
            <w:right w:val="none" w:sz="0" w:space="0" w:color="auto"/>
          </w:divBdr>
        </w:div>
        <w:div w:id="1335180970">
          <w:marLeft w:val="0"/>
          <w:marRight w:val="0"/>
          <w:marTop w:val="0"/>
          <w:marBottom w:val="0"/>
          <w:divBdr>
            <w:top w:val="none" w:sz="0" w:space="0" w:color="auto"/>
            <w:left w:val="none" w:sz="0" w:space="0" w:color="auto"/>
            <w:bottom w:val="none" w:sz="0" w:space="0" w:color="auto"/>
            <w:right w:val="none" w:sz="0" w:space="0" w:color="auto"/>
          </w:divBdr>
        </w:div>
        <w:div w:id="1393625107">
          <w:marLeft w:val="0"/>
          <w:marRight w:val="0"/>
          <w:marTop w:val="0"/>
          <w:marBottom w:val="0"/>
          <w:divBdr>
            <w:top w:val="none" w:sz="0" w:space="0" w:color="auto"/>
            <w:left w:val="none" w:sz="0" w:space="0" w:color="auto"/>
            <w:bottom w:val="none" w:sz="0" w:space="0" w:color="auto"/>
            <w:right w:val="none" w:sz="0" w:space="0" w:color="auto"/>
          </w:divBdr>
        </w:div>
        <w:div w:id="1772627943">
          <w:marLeft w:val="0"/>
          <w:marRight w:val="0"/>
          <w:marTop w:val="0"/>
          <w:marBottom w:val="0"/>
          <w:divBdr>
            <w:top w:val="none" w:sz="0" w:space="0" w:color="auto"/>
            <w:left w:val="none" w:sz="0" w:space="0" w:color="auto"/>
            <w:bottom w:val="none" w:sz="0" w:space="0" w:color="auto"/>
            <w:right w:val="none" w:sz="0" w:space="0" w:color="auto"/>
          </w:divBdr>
        </w:div>
      </w:divsChild>
    </w:div>
    <w:div w:id="969093649">
      <w:bodyDiv w:val="1"/>
      <w:marLeft w:val="0"/>
      <w:marRight w:val="0"/>
      <w:marTop w:val="0"/>
      <w:marBottom w:val="0"/>
      <w:divBdr>
        <w:top w:val="none" w:sz="0" w:space="0" w:color="auto"/>
        <w:left w:val="none" w:sz="0" w:space="0" w:color="auto"/>
        <w:bottom w:val="none" w:sz="0" w:space="0" w:color="auto"/>
        <w:right w:val="none" w:sz="0" w:space="0" w:color="auto"/>
      </w:divBdr>
    </w:div>
    <w:div w:id="1236664769">
      <w:bodyDiv w:val="1"/>
      <w:marLeft w:val="0"/>
      <w:marRight w:val="0"/>
      <w:marTop w:val="0"/>
      <w:marBottom w:val="0"/>
      <w:divBdr>
        <w:top w:val="none" w:sz="0" w:space="0" w:color="auto"/>
        <w:left w:val="none" w:sz="0" w:space="0" w:color="auto"/>
        <w:bottom w:val="none" w:sz="0" w:space="0" w:color="auto"/>
        <w:right w:val="none" w:sz="0" w:space="0" w:color="auto"/>
      </w:divBdr>
    </w:div>
    <w:div w:id="1293055546">
      <w:bodyDiv w:val="1"/>
      <w:marLeft w:val="0"/>
      <w:marRight w:val="0"/>
      <w:marTop w:val="0"/>
      <w:marBottom w:val="0"/>
      <w:divBdr>
        <w:top w:val="none" w:sz="0" w:space="0" w:color="auto"/>
        <w:left w:val="none" w:sz="0" w:space="0" w:color="auto"/>
        <w:bottom w:val="none" w:sz="0" w:space="0" w:color="auto"/>
        <w:right w:val="none" w:sz="0" w:space="0" w:color="auto"/>
      </w:divBdr>
    </w:div>
    <w:div w:id="1324823215">
      <w:bodyDiv w:val="1"/>
      <w:marLeft w:val="0"/>
      <w:marRight w:val="0"/>
      <w:marTop w:val="0"/>
      <w:marBottom w:val="0"/>
      <w:divBdr>
        <w:top w:val="none" w:sz="0" w:space="0" w:color="auto"/>
        <w:left w:val="none" w:sz="0" w:space="0" w:color="auto"/>
        <w:bottom w:val="none" w:sz="0" w:space="0" w:color="auto"/>
        <w:right w:val="none" w:sz="0" w:space="0" w:color="auto"/>
      </w:divBdr>
    </w:div>
    <w:div w:id="1368531152">
      <w:bodyDiv w:val="1"/>
      <w:marLeft w:val="0"/>
      <w:marRight w:val="0"/>
      <w:marTop w:val="0"/>
      <w:marBottom w:val="0"/>
      <w:divBdr>
        <w:top w:val="none" w:sz="0" w:space="0" w:color="auto"/>
        <w:left w:val="none" w:sz="0" w:space="0" w:color="auto"/>
        <w:bottom w:val="none" w:sz="0" w:space="0" w:color="auto"/>
        <w:right w:val="none" w:sz="0" w:space="0" w:color="auto"/>
      </w:divBdr>
      <w:divsChild>
        <w:div w:id="345523109">
          <w:marLeft w:val="0"/>
          <w:marRight w:val="0"/>
          <w:marTop w:val="0"/>
          <w:marBottom w:val="0"/>
          <w:divBdr>
            <w:top w:val="none" w:sz="0" w:space="0" w:color="auto"/>
            <w:left w:val="none" w:sz="0" w:space="0" w:color="auto"/>
            <w:bottom w:val="none" w:sz="0" w:space="0" w:color="auto"/>
            <w:right w:val="none" w:sz="0" w:space="0" w:color="auto"/>
          </w:divBdr>
        </w:div>
        <w:div w:id="715348723">
          <w:marLeft w:val="0"/>
          <w:marRight w:val="0"/>
          <w:marTop w:val="0"/>
          <w:marBottom w:val="0"/>
          <w:divBdr>
            <w:top w:val="none" w:sz="0" w:space="0" w:color="auto"/>
            <w:left w:val="none" w:sz="0" w:space="0" w:color="auto"/>
            <w:bottom w:val="none" w:sz="0" w:space="0" w:color="auto"/>
            <w:right w:val="none" w:sz="0" w:space="0" w:color="auto"/>
          </w:divBdr>
        </w:div>
        <w:div w:id="810175125">
          <w:marLeft w:val="0"/>
          <w:marRight w:val="0"/>
          <w:marTop w:val="0"/>
          <w:marBottom w:val="0"/>
          <w:divBdr>
            <w:top w:val="none" w:sz="0" w:space="0" w:color="auto"/>
            <w:left w:val="none" w:sz="0" w:space="0" w:color="auto"/>
            <w:bottom w:val="none" w:sz="0" w:space="0" w:color="auto"/>
            <w:right w:val="none" w:sz="0" w:space="0" w:color="auto"/>
          </w:divBdr>
        </w:div>
        <w:div w:id="820001586">
          <w:marLeft w:val="0"/>
          <w:marRight w:val="0"/>
          <w:marTop w:val="0"/>
          <w:marBottom w:val="0"/>
          <w:divBdr>
            <w:top w:val="none" w:sz="0" w:space="0" w:color="auto"/>
            <w:left w:val="none" w:sz="0" w:space="0" w:color="auto"/>
            <w:bottom w:val="none" w:sz="0" w:space="0" w:color="auto"/>
            <w:right w:val="none" w:sz="0" w:space="0" w:color="auto"/>
          </w:divBdr>
        </w:div>
        <w:div w:id="1644577398">
          <w:marLeft w:val="0"/>
          <w:marRight w:val="0"/>
          <w:marTop w:val="0"/>
          <w:marBottom w:val="0"/>
          <w:divBdr>
            <w:top w:val="none" w:sz="0" w:space="0" w:color="auto"/>
            <w:left w:val="none" w:sz="0" w:space="0" w:color="auto"/>
            <w:bottom w:val="none" w:sz="0" w:space="0" w:color="auto"/>
            <w:right w:val="none" w:sz="0" w:space="0" w:color="auto"/>
          </w:divBdr>
        </w:div>
      </w:divsChild>
    </w:div>
    <w:div w:id="1442921184">
      <w:bodyDiv w:val="1"/>
      <w:marLeft w:val="0"/>
      <w:marRight w:val="0"/>
      <w:marTop w:val="0"/>
      <w:marBottom w:val="0"/>
      <w:divBdr>
        <w:top w:val="none" w:sz="0" w:space="0" w:color="auto"/>
        <w:left w:val="none" w:sz="0" w:space="0" w:color="auto"/>
        <w:bottom w:val="none" w:sz="0" w:space="0" w:color="auto"/>
        <w:right w:val="none" w:sz="0" w:space="0" w:color="auto"/>
      </w:divBdr>
      <w:divsChild>
        <w:div w:id="142428190">
          <w:marLeft w:val="0"/>
          <w:marRight w:val="0"/>
          <w:marTop w:val="0"/>
          <w:marBottom w:val="0"/>
          <w:divBdr>
            <w:top w:val="none" w:sz="0" w:space="0" w:color="auto"/>
            <w:left w:val="none" w:sz="0" w:space="0" w:color="auto"/>
            <w:bottom w:val="none" w:sz="0" w:space="0" w:color="auto"/>
            <w:right w:val="none" w:sz="0" w:space="0" w:color="auto"/>
          </w:divBdr>
        </w:div>
        <w:div w:id="401372832">
          <w:marLeft w:val="0"/>
          <w:marRight w:val="0"/>
          <w:marTop w:val="0"/>
          <w:marBottom w:val="0"/>
          <w:divBdr>
            <w:top w:val="none" w:sz="0" w:space="0" w:color="auto"/>
            <w:left w:val="none" w:sz="0" w:space="0" w:color="auto"/>
            <w:bottom w:val="none" w:sz="0" w:space="0" w:color="auto"/>
            <w:right w:val="none" w:sz="0" w:space="0" w:color="auto"/>
          </w:divBdr>
        </w:div>
        <w:div w:id="711658190">
          <w:marLeft w:val="0"/>
          <w:marRight w:val="0"/>
          <w:marTop w:val="0"/>
          <w:marBottom w:val="0"/>
          <w:divBdr>
            <w:top w:val="none" w:sz="0" w:space="0" w:color="auto"/>
            <w:left w:val="none" w:sz="0" w:space="0" w:color="auto"/>
            <w:bottom w:val="none" w:sz="0" w:space="0" w:color="auto"/>
            <w:right w:val="none" w:sz="0" w:space="0" w:color="auto"/>
          </w:divBdr>
        </w:div>
        <w:div w:id="1110704920">
          <w:marLeft w:val="0"/>
          <w:marRight w:val="0"/>
          <w:marTop w:val="0"/>
          <w:marBottom w:val="0"/>
          <w:divBdr>
            <w:top w:val="none" w:sz="0" w:space="0" w:color="auto"/>
            <w:left w:val="none" w:sz="0" w:space="0" w:color="auto"/>
            <w:bottom w:val="none" w:sz="0" w:space="0" w:color="auto"/>
            <w:right w:val="none" w:sz="0" w:space="0" w:color="auto"/>
          </w:divBdr>
        </w:div>
      </w:divsChild>
    </w:div>
    <w:div w:id="1650816792">
      <w:bodyDiv w:val="1"/>
      <w:marLeft w:val="0"/>
      <w:marRight w:val="0"/>
      <w:marTop w:val="0"/>
      <w:marBottom w:val="0"/>
      <w:divBdr>
        <w:top w:val="none" w:sz="0" w:space="0" w:color="auto"/>
        <w:left w:val="none" w:sz="0" w:space="0" w:color="auto"/>
        <w:bottom w:val="none" w:sz="0" w:space="0" w:color="auto"/>
        <w:right w:val="none" w:sz="0" w:space="0" w:color="auto"/>
      </w:divBdr>
    </w:div>
    <w:div w:id="1658066949">
      <w:bodyDiv w:val="1"/>
      <w:marLeft w:val="0"/>
      <w:marRight w:val="0"/>
      <w:marTop w:val="0"/>
      <w:marBottom w:val="0"/>
      <w:divBdr>
        <w:top w:val="none" w:sz="0" w:space="0" w:color="auto"/>
        <w:left w:val="none" w:sz="0" w:space="0" w:color="auto"/>
        <w:bottom w:val="none" w:sz="0" w:space="0" w:color="auto"/>
        <w:right w:val="none" w:sz="0" w:space="0" w:color="auto"/>
      </w:divBdr>
    </w:div>
    <w:div w:id="1694918947">
      <w:bodyDiv w:val="1"/>
      <w:marLeft w:val="0"/>
      <w:marRight w:val="0"/>
      <w:marTop w:val="0"/>
      <w:marBottom w:val="0"/>
      <w:divBdr>
        <w:top w:val="none" w:sz="0" w:space="0" w:color="auto"/>
        <w:left w:val="none" w:sz="0" w:space="0" w:color="auto"/>
        <w:bottom w:val="none" w:sz="0" w:space="0" w:color="auto"/>
        <w:right w:val="none" w:sz="0" w:space="0" w:color="auto"/>
      </w:divBdr>
      <w:divsChild>
        <w:div w:id="41180637">
          <w:marLeft w:val="0"/>
          <w:marRight w:val="0"/>
          <w:marTop w:val="0"/>
          <w:marBottom w:val="0"/>
          <w:divBdr>
            <w:top w:val="none" w:sz="0" w:space="0" w:color="auto"/>
            <w:left w:val="none" w:sz="0" w:space="0" w:color="auto"/>
            <w:bottom w:val="none" w:sz="0" w:space="0" w:color="auto"/>
            <w:right w:val="none" w:sz="0" w:space="0" w:color="auto"/>
          </w:divBdr>
        </w:div>
        <w:div w:id="105271412">
          <w:marLeft w:val="0"/>
          <w:marRight w:val="0"/>
          <w:marTop w:val="0"/>
          <w:marBottom w:val="0"/>
          <w:divBdr>
            <w:top w:val="none" w:sz="0" w:space="0" w:color="auto"/>
            <w:left w:val="none" w:sz="0" w:space="0" w:color="auto"/>
            <w:bottom w:val="none" w:sz="0" w:space="0" w:color="auto"/>
            <w:right w:val="none" w:sz="0" w:space="0" w:color="auto"/>
          </w:divBdr>
        </w:div>
        <w:div w:id="236939449">
          <w:marLeft w:val="0"/>
          <w:marRight w:val="0"/>
          <w:marTop w:val="0"/>
          <w:marBottom w:val="0"/>
          <w:divBdr>
            <w:top w:val="none" w:sz="0" w:space="0" w:color="auto"/>
            <w:left w:val="none" w:sz="0" w:space="0" w:color="auto"/>
            <w:bottom w:val="none" w:sz="0" w:space="0" w:color="auto"/>
            <w:right w:val="none" w:sz="0" w:space="0" w:color="auto"/>
          </w:divBdr>
        </w:div>
        <w:div w:id="794300026">
          <w:marLeft w:val="0"/>
          <w:marRight w:val="0"/>
          <w:marTop w:val="0"/>
          <w:marBottom w:val="0"/>
          <w:divBdr>
            <w:top w:val="none" w:sz="0" w:space="0" w:color="auto"/>
            <w:left w:val="none" w:sz="0" w:space="0" w:color="auto"/>
            <w:bottom w:val="none" w:sz="0" w:space="0" w:color="auto"/>
            <w:right w:val="none" w:sz="0" w:space="0" w:color="auto"/>
          </w:divBdr>
        </w:div>
        <w:div w:id="1003432943">
          <w:marLeft w:val="0"/>
          <w:marRight w:val="0"/>
          <w:marTop w:val="0"/>
          <w:marBottom w:val="0"/>
          <w:divBdr>
            <w:top w:val="none" w:sz="0" w:space="0" w:color="auto"/>
            <w:left w:val="none" w:sz="0" w:space="0" w:color="auto"/>
            <w:bottom w:val="none" w:sz="0" w:space="0" w:color="auto"/>
            <w:right w:val="none" w:sz="0" w:space="0" w:color="auto"/>
          </w:divBdr>
        </w:div>
        <w:div w:id="1025516717">
          <w:marLeft w:val="0"/>
          <w:marRight w:val="0"/>
          <w:marTop w:val="0"/>
          <w:marBottom w:val="0"/>
          <w:divBdr>
            <w:top w:val="none" w:sz="0" w:space="0" w:color="auto"/>
            <w:left w:val="none" w:sz="0" w:space="0" w:color="auto"/>
            <w:bottom w:val="none" w:sz="0" w:space="0" w:color="auto"/>
            <w:right w:val="none" w:sz="0" w:space="0" w:color="auto"/>
          </w:divBdr>
        </w:div>
        <w:div w:id="2021811699">
          <w:marLeft w:val="0"/>
          <w:marRight w:val="0"/>
          <w:marTop w:val="0"/>
          <w:marBottom w:val="0"/>
          <w:divBdr>
            <w:top w:val="none" w:sz="0" w:space="0" w:color="auto"/>
            <w:left w:val="none" w:sz="0" w:space="0" w:color="auto"/>
            <w:bottom w:val="none" w:sz="0" w:space="0" w:color="auto"/>
            <w:right w:val="none" w:sz="0" w:space="0" w:color="auto"/>
          </w:divBdr>
        </w:div>
      </w:divsChild>
    </w:div>
    <w:div w:id="1805075588">
      <w:bodyDiv w:val="1"/>
      <w:marLeft w:val="0"/>
      <w:marRight w:val="0"/>
      <w:marTop w:val="0"/>
      <w:marBottom w:val="0"/>
      <w:divBdr>
        <w:top w:val="none" w:sz="0" w:space="0" w:color="auto"/>
        <w:left w:val="none" w:sz="0" w:space="0" w:color="auto"/>
        <w:bottom w:val="none" w:sz="0" w:space="0" w:color="auto"/>
        <w:right w:val="none" w:sz="0" w:space="0" w:color="auto"/>
      </w:divBdr>
    </w:div>
    <w:div w:id="1880317730">
      <w:bodyDiv w:val="1"/>
      <w:marLeft w:val="0"/>
      <w:marRight w:val="0"/>
      <w:marTop w:val="0"/>
      <w:marBottom w:val="0"/>
      <w:divBdr>
        <w:top w:val="none" w:sz="0" w:space="0" w:color="auto"/>
        <w:left w:val="none" w:sz="0" w:space="0" w:color="auto"/>
        <w:bottom w:val="none" w:sz="0" w:space="0" w:color="auto"/>
        <w:right w:val="none" w:sz="0" w:space="0" w:color="auto"/>
      </w:divBdr>
    </w:div>
    <w:div w:id="1912544620">
      <w:bodyDiv w:val="1"/>
      <w:marLeft w:val="0"/>
      <w:marRight w:val="0"/>
      <w:marTop w:val="0"/>
      <w:marBottom w:val="0"/>
      <w:divBdr>
        <w:top w:val="none" w:sz="0" w:space="0" w:color="auto"/>
        <w:left w:val="none" w:sz="0" w:space="0" w:color="auto"/>
        <w:bottom w:val="none" w:sz="0" w:space="0" w:color="auto"/>
        <w:right w:val="none" w:sz="0" w:space="0" w:color="auto"/>
      </w:divBdr>
      <w:divsChild>
        <w:div w:id="144517049">
          <w:marLeft w:val="0"/>
          <w:marRight w:val="0"/>
          <w:marTop w:val="0"/>
          <w:marBottom w:val="0"/>
          <w:divBdr>
            <w:top w:val="none" w:sz="0" w:space="0" w:color="auto"/>
            <w:left w:val="none" w:sz="0" w:space="0" w:color="auto"/>
            <w:bottom w:val="none" w:sz="0" w:space="0" w:color="auto"/>
            <w:right w:val="none" w:sz="0" w:space="0" w:color="auto"/>
          </w:divBdr>
        </w:div>
        <w:div w:id="180779162">
          <w:marLeft w:val="0"/>
          <w:marRight w:val="0"/>
          <w:marTop w:val="0"/>
          <w:marBottom w:val="0"/>
          <w:divBdr>
            <w:top w:val="none" w:sz="0" w:space="0" w:color="auto"/>
            <w:left w:val="none" w:sz="0" w:space="0" w:color="auto"/>
            <w:bottom w:val="none" w:sz="0" w:space="0" w:color="auto"/>
            <w:right w:val="none" w:sz="0" w:space="0" w:color="auto"/>
          </w:divBdr>
        </w:div>
        <w:div w:id="181166357">
          <w:marLeft w:val="0"/>
          <w:marRight w:val="0"/>
          <w:marTop w:val="0"/>
          <w:marBottom w:val="0"/>
          <w:divBdr>
            <w:top w:val="none" w:sz="0" w:space="0" w:color="auto"/>
            <w:left w:val="none" w:sz="0" w:space="0" w:color="auto"/>
            <w:bottom w:val="none" w:sz="0" w:space="0" w:color="auto"/>
            <w:right w:val="none" w:sz="0" w:space="0" w:color="auto"/>
          </w:divBdr>
        </w:div>
        <w:div w:id="1351177839">
          <w:marLeft w:val="0"/>
          <w:marRight w:val="0"/>
          <w:marTop w:val="0"/>
          <w:marBottom w:val="0"/>
          <w:divBdr>
            <w:top w:val="none" w:sz="0" w:space="0" w:color="auto"/>
            <w:left w:val="none" w:sz="0" w:space="0" w:color="auto"/>
            <w:bottom w:val="none" w:sz="0" w:space="0" w:color="auto"/>
            <w:right w:val="none" w:sz="0" w:space="0" w:color="auto"/>
          </w:divBdr>
        </w:div>
      </w:divsChild>
    </w:div>
    <w:div w:id="1934632617">
      <w:bodyDiv w:val="1"/>
      <w:marLeft w:val="0"/>
      <w:marRight w:val="0"/>
      <w:marTop w:val="0"/>
      <w:marBottom w:val="0"/>
      <w:divBdr>
        <w:top w:val="none" w:sz="0" w:space="0" w:color="auto"/>
        <w:left w:val="none" w:sz="0" w:space="0" w:color="auto"/>
        <w:bottom w:val="none" w:sz="0" w:space="0" w:color="auto"/>
        <w:right w:val="none" w:sz="0" w:space="0" w:color="auto"/>
      </w:divBdr>
    </w:div>
    <w:div w:id="1994479418">
      <w:bodyDiv w:val="1"/>
      <w:marLeft w:val="0"/>
      <w:marRight w:val="0"/>
      <w:marTop w:val="0"/>
      <w:marBottom w:val="0"/>
      <w:divBdr>
        <w:top w:val="none" w:sz="0" w:space="0" w:color="auto"/>
        <w:left w:val="none" w:sz="0" w:space="0" w:color="auto"/>
        <w:bottom w:val="none" w:sz="0" w:space="0" w:color="auto"/>
        <w:right w:val="none" w:sz="0" w:space="0" w:color="auto"/>
      </w:divBdr>
      <w:divsChild>
        <w:div w:id="591623339">
          <w:marLeft w:val="0"/>
          <w:marRight w:val="0"/>
          <w:marTop w:val="0"/>
          <w:marBottom w:val="0"/>
          <w:divBdr>
            <w:top w:val="none" w:sz="0" w:space="0" w:color="auto"/>
            <w:left w:val="none" w:sz="0" w:space="0" w:color="auto"/>
            <w:bottom w:val="none" w:sz="0" w:space="0" w:color="auto"/>
            <w:right w:val="none" w:sz="0" w:space="0" w:color="auto"/>
          </w:divBdr>
        </w:div>
        <w:div w:id="697966746">
          <w:marLeft w:val="0"/>
          <w:marRight w:val="0"/>
          <w:marTop w:val="0"/>
          <w:marBottom w:val="0"/>
          <w:divBdr>
            <w:top w:val="none" w:sz="0" w:space="0" w:color="auto"/>
            <w:left w:val="none" w:sz="0" w:space="0" w:color="auto"/>
            <w:bottom w:val="none" w:sz="0" w:space="0" w:color="auto"/>
            <w:right w:val="none" w:sz="0" w:space="0" w:color="auto"/>
          </w:divBdr>
        </w:div>
        <w:div w:id="1126970505">
          <w:marLeft w:val="0"/>
          <w:marRight w:val="0"/>
          <w:marTop w:val="0"/>
          <w:marBottom w:val="0"/>
          <w:divBdr>
            <w:top w:val="none" w:sz="0" w:space="0" w:color="auto"/>
            <w:left w:val="none" w:sz="0" w:space="0" w:color="auto"/>
            <w:bottom w:val="none" w:sz="0" w:space="0" w:color="auto"/>
            <w:right w:val="none" w:sz="0" w:space="0" w:color="auto"/>
          </w:divBdr>
        </w:div>
        <w:div w:id="1893233076">
          <w:marLeft w:val="0"/>
          <w:marRight w:val="0"/>
          <w:marTop w:val="0"/>
          <w:marBottom w:val="0"/>
          <w:divBdr>
            <w:top w:val="none" w:sz="0" w:space="0" w:color="auto"/>
            <w:left w:val="none" w:sz="0" w:space="0" w:color="auto"/>
            <w:bottom w:val="none" w:sz="0" w:space="0" w:color="auto"/>
            <w:right w:val="none" w:sz="0" w:space="0" w:color="auto"/>
          </w:divBdr>
        </w:div>
        <w:div w:id="2045329976">
          <w:marLeft w:val="0"/>
          <w:marRight w:val="0"/>
          <w:marTop w:val="0"/>
          <w:marBottom w:val="0"/>
          <w:divBdr>
            <w:top w:val="none" w:sz="0" w:space="0" w:color="auto"/>
            <w:left w:val="none" w:sz="0" w:space="0" w:color="auto"/>
            <w:bottom w:val="none" w:sz="0" w:space="0" w:color="auto"/>
            <w:right w:val="none" w:sz="0" w:space="0" w:color="auto"/>
          </w:divBdr>
        </w:div>
      </w:divsChild>
    </w:div>
    <w:div w:id="2004115370">
      <w:bodyDiv w:val="1"/>
      <w:marLeft w:val="0"/>
      <w:marRight w:val="0"/>
      <w:marTop w:val="0"/>
      <w:marBottom w:val="0"/>
      <w:divBdr>
        <w:top w:val="none" w:sz="0" w:space="0" w:color="auto"/>
        <w:left w:val="none" w:sz="0" w:space="0" w:color="auto"/>
        <w:bottom w:val="none" w:sz="0" w:space="0" w:color="auto"/>
        <w:right w:val="none" w:sz="0" w:space="0" w:color="auto"/>
      </w:divBdr>
    </w:div>
    <w:div w:id="20161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22DC0016&amp;qid=1677855056989" TargetMode="External"/><Relationship Id="rId13" Type="http://schemas.openxmlformats.org/officeDocument/2006/relationships/hyperlink" Target="https://eur-lex.europa.eu/legal-content/PL/TXT/?uri=uriserv%3AOJ.C_.2021.497.01.0001.01.POL&amp;toc=OJ%3AC%3A2021%3A497%3ATOC" TargetMode="External"/><Relationship Id="rId18" Type="http://schemas.openxmlformats.org/officeDocument/2006/relationships/hyperlink" Target="https://commission.europa.eu/document/5bb2881f-9e29-42f2-8b77-8739b19d047c_en" TargetMode="External"/><Relationship Id="rId26" Type="http://schemas.openxmlformats.org/officeDocument/2006/relationships/hyperlink" Target="https://www.consilium.europa.eu/media/x3tplb5k/european-council-conclusions-pl.pdf" TargetMode="External"/><Relationship Id="rId3" Type="http://schemas.openxmlformats.org/officeDocument/2006/relationships/hyperlink" Target="https://eur-lex.europa.eu/legal-content/PL/TXT/?uri=celex:52025DC0090" TargetMode="External"/><Relationship Id="rId21" Type="http://schemas.openxmlformats.org/officeDocument/2006/relationships/hyperlink" Target="https://eur-lex.europa.eu/legal-content/pl/TXT/?uri=celex:52025DC0088" TargetMode="External"/><Relationship Id="rId7" Type="http://schemas.openxmlformats.org/officeDocument/2006/relationships/hyperlink" Target="https://data.consilium.europa.eu/doc/document/ST-15740-2023-INIT/pl/pdf" TargetMode="External"/><Relationship Id="rId12" Type="http://schemas.openxmlformats.org/officeDocument/2006/relationships/hyperlink" Target="https://eur-lex.europa.eu/legal-content/PL/TXT/PDF/?uri=CELEX:32023G0526(01)" TargetMode="External"/><Relationship Id="rId17" Type="http://schemas.openxmlformats.org/officeDocument/2006/relationships/hyperlink" Target="https://op.europa.eu/pl/publication-detail/-/publication/2f9fc221-86bb-11ef-a67d-01aa75ed71a1/language-pl" TargetMode="External"/><Relationship Id="rId25" Type="http://schemas.openxmlformats.org/officeDocument/2006/relationships/hyperlink" Target="https://commission.europa.eu/strategy-and-policy/priorities-2019-2024/new-push-european-democracy/conference-future-europe_pl" TargetMode="External"/><Relationship Id="rId2" Type="http://schemas.openxmlformats.org/officeDocument/2006/relationships/hyperlink" Target="https://eur-lex.europa.eu/legal-content/PL/TXT/?uri=celex:52020DC0625" TargetMode="External"/><Relationship Id="rId16" Type="http://schemas.openxmlformats.org/officeDocument/2006/relationships/hyperlink" Target="https://op.europa.eu/pl/publication-detail/-/publication/2f9fc221-86bb-11ef-a67d-01aa75ed71a1/language-pl" TargetMode="External"/><Relationship Id="rId20" Type="http://schemas.openxmlformats.org/officeDocument/2006/relationships/hyperlink" Target="https://commission.europa.eu/document/download/27ac73de-6b5c-430d-8504-a76b634d5f2d_en?filename=Mission%20letter%20-%20MINZATU.pdf" TargetMode="External"/><Relationship Id="rId1" Type="http://schemas.openxmlformats.org/officeDocument/2006/relationships/hyperlink" Target="https://eur-lex.europa.eu/legal-content/PL/ALL/?uri=CELEX:32021G0226(01)" TargetMode="External"/><Relationship Id="rId6" Type="http://schemas.openxmlformats.org/officeDocument/2006/relationships/hyperlink" Target="https://eur-lex.europa.eu/legal-content/PL/TXT/?uri=CELEX%3A32022H0627%2801%29&amp;qid=1686130112080" TargetMode="External"/><Relationship Id="rId11" Type="http://schemas.openxmlformats.org/officeDocument/2006/relationships/hyperlink" Target="https://eur-lex.europa.eu/legal-content/PL/TXT/PDF/?uri=CELEX:32023G0526(01)" TargetMode="External"/><Relationship Id="rId24" Type="http://schemas.openxmlformats.org/officeDocument/2006/relationships/hyperlink" Target="https://www.europarl.europa.eu/doceo/document/TA-9-2023-0427_PL.html" TargetMode="External"/><Relationship Id="rId5" Type="http://schemas.openxmlformats.org/officeDocument/2006/relationships/hyperlink" Target="https://eur-lex.europa.eu/legal-content/PL/TXT/PDF/?uri=OJ:C_202403364" TargetMode="External"/><Relationship Id="rId15" Type="http://schemas.openxmlformats.org/officeDocument/2006/relationships/hyperlink" Target="https://commission.europa.eu/topics/strengthening-european-competitiveness/eu-competitiveness-looking-ahead_pl" TargetMode="External"/><Relationship Id="rId23" Type="http://schemas.openxmlformats.org/officeDocument/2006/relationships/hyperlink" Target="https://www.europarl.europa.eu/doceo/document/TA-9-2022-0114_PL.html" TargetMode="External"/><Relationship Id="rId10" Type="http://schemas.openxmlformats.org/officeDocument/2006/relationships/hyperlink" Target="https://eur-lex.europa.eu/legal-content/PL/TXT/PDF/?uri=CELEX:32023G0526(01)" TargetMode="External"/><Relationship Id="rId19" Type="http://schemas.openxmlformats.org/officeDocument/2006/relationships/hyperlink" Target="https://www.consilium.europa.eu/media/yxrc05pz/sn02167en24_web.pdf" TargetMode="External"/><Relationship Id="rId4" Type="http://schemas.openxmlformats.org/officeDocument/2006/relationships/hyperlink" Target="https://eur-lex.europa.eu/legal-content/PL/TXT/?uri=CELEX%3A32022H1209%2801%29&amp;qid=1686130112080" TargetMode="External"/><Relationship Id="rId9" Type="http://schemas.openxmlformats.org/officeDocument/2006/relationships/hyperlink" Target="https://op.europa.eu/pl/web/eu-law-and-publications/publication-detail/-/publication/4559af49-43e2-11ef-865a-01aa75ed71a1" TargetMode="External"/><Relationship Id="rId14" Type="http://schemas.openxmlformats.org/officeDocument/2006/relationships/hyperlink" Target="https://eur-lex.europa.eu/legal-content/PL/TXT/PDF/?uri=OJ:C_202403642" TargetMode="External"/><Relationship Id="rId22" Type="http://schemas.openxmlformats.org/officeDocument/2006/relationships/hyperlink" Target="https://eur-lex.europa.eu/legal-content/PL/TXT/PDF/?uri=OJ:C_202301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7A32D9593844C833EB15FEDDA44D0" ma:contentTypeVersion="4" ma:contentTypeDescription="Create a new document." ma:contentTypeScope="" ma:versionID="04def0428a0c013c1b362ed3104d7aff">
  <xsd:schema xmlns:xsd="http://www.w3.org/2001/XMLSchema" xmlns:xs="http://www.w3.org/2001/XMLSchema" xmlns:p="http://schemas.microsoft.com/office/2006/metadata/properties" xmlns:ns2="c5834886-54b3-462d-93ce-edb6fb92b5c8" targetNamespace="http://schemas.microsoft.com/office/2006/metadata/properties" ma:root="true" ma:fieldsID="8e65381994d020e4e808daed0b7f5aea" ns2:_="">
    <xsd:import namespace="c5834886-54b3-462d-93ce-edb6fb92b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34886-54b3-462d-93ce-edb6fb92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AF30-692C-4A88-8970-4805CFD09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34886-54b3-462d-93ce-edb6fb92b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8E1D-8703-42CA-A2CC-657649C69447}">
  <ds:schemaRefs>
    <ds:schemaRef ds:uri="http://schemas.microsoft.com/sharepoint/v3/contenttype/forms"/>
  </ds:schemaRefs>
</ds:datastoreItem>
</file>

<file path=customXml/itemProps3.xml><?xml version="1.0" encoding="utf-8"?>
<ds:datastoreItem xmlns:ds="http://schemas.openxmlformats.org/officeDocument/2006/customXml" ds:itemID="{160C673D-1781-41BD-8AAB-1181564334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7BF5C-BD91-4EEE-9215-DBD52911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21812</CharactersWithSpaces>
  <SharedDoc>false</SharedDoc>
  <HLinks>
    <vt:vector size="150" baseType="variant">
      <vt:variant>
        <vt:i4>4063345</vt:i4>
      </vt:variant>
      <vt:variant>
        <vt:i4>81</vt:i4>
      </vt:variant>
      <vt:variant>
        <vt:i4>0</vt:i4>
      </vt:variant>
      <vt:variant>
        <vt:i4>5</vt:i4>
      </vt:variant>
      <vt:variant>
        <vt:lpwstr>https://www.bing.com/ck/a?!&amp;&amp;p=0c221ee8a47bced2b63d7a7c3b55e245bacc1308b9cb369ce9fc52a450ffa6d3JmltdHM9MTc0MzIwNjQwMA&amp;ptn=3&amp;ver=2&amp;hsh=4&amp;fclid=359db605-a1cc-6442-0225-a32ba084655e&amp;psq=European+Council+Conclusions+of+20+March+2025+-+EUCO+1%2f25&amp;u=a1aHR0cHM6Ly93d3cuY29uc2lsaXVtLmV1cm9wYS5ldS9tZWRpYS92aXloYzJtNC8yMDI1MDMyMC1ldXJvcGVhbi1jb3VuY2lsLWNvbmNsdXNpb25zLWVuLnBkZg&amp;ntb=1</vt:lpwstr>
      </vt:variant>
      <vt:variant>
        <vt:lpwstr/>
      </vt:variant>
      <vt:variant>
        <vt:i4>917562</vt:i4>
      </vt:variant>
      <vt:variant>
        <vt:i4>78</vt:i4>
      </vt:variant>
      <vt:variant>
        <vt:i4>0</vt:i4>
      </vt:variant>
      <vt:variant>
        <vt:i4>5</vt:i4>
      </vt:variant>
      <vt:variant>
        <vt:lpwstr>https://commission.europa.eu/strategy-and-policy/priorities-2019-2024/new-push-european-democracy/conference-future-europe_en</vt:lpwstr>
      </vt:variant>
      <vt:variant>
        <vt:lpwstr>:~:text=The%20Conference%20on%20the%20Future,presented%20in%20a%20final%20report.</vt:lpwstr>
      </vt:variant>
      <vt:variant>
        <vt:i4>327717</vt:i4>
      </vt:variant>
      <vt:variant>
        <vt:i4>75</vt:i4>
      </vt:variant>
      <vt:variant>
        <vt:i4>0</vt:i4>
      </vt:variant>
      <vt:variant>
        <vt:i4>5</vt:i4>
      </vt:variant>
      <vt:variant>
        <vt:lpwstr>https://www.europarl.europa.eu/doceo/document/TA-9-2023-0427_EN.html</vt:lpwstr>
      </vt:variant>
      <vt:variant>
        <vt:lpwstr/>
      </vt:variant>
      <vt:variant>
        <vt:i4>196647</vt:i4>
      </vt:variant>
      <vt:variant>
        <vt:i4>72</vt:i4>
      </vt:variant>
      <vt:variant>
        <vt:i4>0</vt:i4>
      </vt:variant>
      <vt:variant>
        <vt:i4>5</vt:i4>
      </vt:variant>
      <vt:variant>
        <vt:lpwstr>https://www.europarl.europa.eu/doceo/document/TA-9-2022-0114_EN.html</vt:lpwstr>
      </vt:variant>
      <vt:variant>
        <vt:lpwstr/>
      </vt:variant>
      <vt:variant>
        <vt:i4>8060997</vt:i4>
      </vt:variant>
      <vt:variant>
        <vt:i4>69</vt:i4>
      </vt:variant>
      <vt:variant>
        <vt:i4>0</vt:i4>
      </vt:variant>
      <vt:variant>
        <vt:i4>5</vt:i4>
      </vt:variant>
      <vt:variant>
        <vt:lpwstr>https://eur-lex.europa.eu/legal-content/EN/TXT/PDF/?uri=OJ:C_202301339</vt:lpwstr>
      </vt:variant>
      <vt:variant>
        <vt:lpwstr/>
      </vt:variant>
      <vt:variant>
        <vt:i4>524305</vt:i4>
      </vt:variant>
      <vt:variant>
        <vt:i4>66</vt:i4>
      </vt:variant>
      <vt:variant>
        <vt:i4>0</vt:i4>
      </vt:variant>
      <vt:variant>
        <vt:i4>5</vt:i4>
      </vt:variant>
      <vt:variant>
        <vt:lpwstr>https://eur-lex.europa.eu/legal-content/EN/TXT/?uri=celex:52025DC0088</vt:lpwstr>
      </vt:variant>
      <vt:variant>
        <vt:lpwstr/>
      </vt:variant>
      <vt:variant>
        <vt:i4>393321</vt:i4>
      </vt:variant>
      <vt:variant>
        <vt:i4>60</vt:i4>
      </vt:variant>
      <vt:variant>
        <vt:i4>0</vt:i4>
      </vt:variant>
      <vt:variant>
        <vt:i4>5</vt:i4>
      </vt:variant>
      <vt:variant>
        <vt:lpwstr>https://commission.europa.eu/document/download/27ac73de-6b5c-430d-8504-a76b634d5f2d_en?filename=Mission%20letter%20-%20MINZATU.pdf</vt:lpwstr>
      </vt:variant>
      <vt:variant>
        <vt:lpwstr/>
      </vt:variant>
      <vt:variant>
        <vt:i4>3735645</vt:i4>
      </vt:variant>
      <vt:variant>
        <vt:i4>57</vt:i4>
      </vt:variant>
      <vt:variant>
        <vt:i4>0</vt:i4>
      </vt:variant>
      <vt:variant>
        <vt:i4>5</vt:i4>
      </vt:variant>
      <vt:variant>
        <vt:lpwstr>https://www.consilium.europa.eu/media/yxrc05pz/sn02167en24_web.pdf</vt:lpwstr>
      </vt:variant>
      <vt:variant>
        <vt:lpwstr/>
      </vt:variant>
      <vt:variant>
        <vt:i4>1245218</vt:i4>
      </vt:variant>
      <vt:variant>
        <vt:i4>54</vt:i4>
      </vt:variant>
      <vt:variant>
        <vt:i4>0</vt:i4>
      </vt:variant>
      <vt:variant>
        <vt:i4>5</vt:i4>
      </vt:variant>
      <vt:variant>
        <vt:lpwstr>https://commission.europa.eu/document/5bb2881f-9e29-42f2-8b77-8739b19d047c_en</vt:lpwstr>
      </vt:variant>
      <vt:variant>
        <vt:lpwstr/>
      </vt:variant>
      <vt:variant>
        <vt:i4>1441808</vt:i4>
      </vt:variant>
      <vt:variant>
        <vt:i4>51</vt:i4>
      </vt:variant>
      <vt:variant>
        <vt:i4>0</vt:i4>
      </vt:variant>
      <vt:variant>
        <vt:i4>5</vt:i4>
      </vt:variant>
      <vt:variant>
        <vt:lpwstr>https://op.europa.eu/en/publication-detail/-/publication/2f9fc221-86bb-11ef-a67d-01aa75ed71a1/language-en</vt:lpwstr>
      </vt:variant>
      <vt:variant>
        <vt:lpwstr/>
      </vt:variant>
      <vt:variant>
        <vt:i4>4653108</vt:i4>
      </vt:variant>
      <vt:variant>
        <vt:i4>48</vt:i4>
      </vt:variant>
      <vt:variant>
        <vt:i4>0</vt:i4>
      </vt:variant>
      <vt:variant>
        <vt:i4>5</vt:i4>
      </vt:variant>
      <vt:variant>
        <vt:lpwstr>https://commission.europa.eu/topics/strengthening-european-competitiveness/eu-competitiveness-looking-ahead_en</vt:lpwstr>
      </vt:variant>
      <vt:variant>
        <vt:lpwstr/>
      </vt:variant>
      <vt:variant>
        <vt:i4>6225928</vt:i4>
      </vt:variant>
      <vt:variant>
        <vt:i4>45</vt:i4>
      </vt:variant>
      <vt:variant>
        <vt:i4>0</vt:i4>
      </vt:variant>
      <vt:variant>
        <vt:i4>5</vt:i4>
      </vt:variant>
      <vt:variant>
        <vt:lpwstr>https://www.consilium.europa.eu/media/ny3j24sm/much-more-than-a-market-report-by-enrico-letta.pdf</vt:lpwstr>
      </vt:variant>
      <vt:variant>
        <vt:lpwstr/>
      </vt:variant>
      <vt:variant>
        <vt:i4>7667783</vt:i4>
      </vt:variant>
      <vt:variant>
        <vt:i4>42</vt:i4>
      </vt:variant>
      <vt:variant>
        <vt:i4>0</vt:i4>
      </vt:variant>
      <vt:variant>
        <vt:i4>5</vt:i4>
      </vt:variant>
      <vt:variant>
        <vt:lpwstr>https://eur-lex.europa.eu/legal-content/EN/TXT/PDF/?uri=OJ:C_202403642</vt:lpwstr>
      </vt:variant>
      <vt:variant>
        <vt:lpwstr/>
      </vt:variant>
      <vt:variant>
        <vt:i4>524348</vt:i4>
      </vt:variant>
      <vt:variant>
        <vt:i4>39</vt:i4>
      </vt:variant>
      <vt:variant>
        <vt:i4>0</vt:i4>
      </vt:variant>
      <vt:variant>
        <vt:i4>5</vt:i4>
      </vt:variant>
      <vt:variant>
        <vt:lpwstr>https://eur-lex.europa.eu/legal-content/EN/TXT/?uri=uriserv%3AOJ.C_.2021.497.01.0001.01.ENG&amp;toc=OJ%3AC%3A2021%3A497%3ATOC</vt:lpwstr>
      </vt:variant>
      <vt:variant>
        <vt:lpwstr/>
      </vt:variant>
      <vt:variant>
        <vt:i4>983058</vt:i4>
      </vt:variant>
      <vt:variant>
        <vt:i4>36</vt:i4>
      </vt:variant>
      <vt:variant>
        <vt:i4>0</vt:i4>
      </vt:variant>
      <vt:variant>
        <vt:i4>5</vt:i4>
      </vt:variant>
      <vt:variant>
        <vt:lpwstr>https://eur-lex.europa.eu/legal-content/EN/TXT/PDF/?uri=CELEX:32023G0526(01)</vt:lpwstr>
      </vt:variant>
      <vt:variant>
        <vt:lpwstr/>
      </vt:variant>
      <vt:variant>
        <vt:i4>983058</vt:i4>
      </vt:variant>
      <vt:variant>
        <vt:i4>27</vt:i4>
      </vt:variant>
      <vt:variant>
        <vt:i4>0</vt:i4>
      </vt:variant>
      <vt:variant>
        <vt:i4>5</vt:i4>
      </vt:variant>
      <vt:variant>
        <vt:lpwstr>https://eur-lex.europa.eu/legal-content/EN/TXT/PDF/?uri=CELEX:32023G0526(01)</vt:lpwstr>
      </vt:variant>
      <vt:variant>
        <vt:lpwstr/>
      </vt:variant>
      <vt:variant>
        <vt:i4>1245276</vt:i4>
      </vt:variant>
      <vt:variant>
        <vt:i4>24</vt:i4>
      </vt:variant>
      <vt:variant>
        <vt:i4>0</vt:i4>
      </vt:variant>
      <vt:variant>
        <vt:i4>5</vt:i4>
      </vt:variant>
      <vt:variant>
        <vt:lpwstr>https://op.europa.eu/en/web/eu-law-and-publications/publication-detail/-/publication/4559af49-43e2-11ef-865a-01aa75ed71a1</vt:lpwstr>
      </vt:variant>
      <vt:variant>
        <vt:lpwstr/>
      </vt:variant>
      <vt:variant>
        <vt:i4>458753</vt:i4>
      </vt:variant>
      <vt:variant>
        <vt:i4>21</vt:i4>
      </vt:variant>
      <vt:variant>
        <vt:i4>0</vt:i4>
      </vt:variant>
      <vt:variant>
        <vt:i4>5</vt:i4>
      </vt:variant>
      <vt:variant>
        <vt:lpwstr>https://eur-lex.europa.eu/legal-content/EN/TXT/?uri=CELEX%3A52022DC0016&amp;qid=1677855056989</vt:lpwstr>
      </vt:variant>
      <vt:variant>
        <vt:lpwstr/>
      </vt:variant>
      <vt:variant>
        <vt:i4>3801199</vt:i4>
      </vt:variant>
      <vt:variant>
        <vt:i4>18</vt:i4>
      </vt:variant>
      <vt:variant>
        <vt:i4>0</vt:i4>
      </vt:variant>
      <vt:variant>
        <vt:i4>5</vt:i4>
      </vt:variant>
      <vt:variant>
        <vt:lpwstr>https://data.consilium.europa.eu/doc/document/ST-15740-2023-INIT/en/pdf</vt:lpwstr>
      </vt:variant>
      <vt:variant>
        <vt:lpwstr/>
      </vt:variant>
      <vt:variant>
        <vt:i4>4259862</vt:i4>
      </vt:variant>
      <vt:variant>
        <vt:i4>15</vt:i4>
      </vt:variant>
      <vt:variant>
        <vt:i4>0</vt:i4>
      </vt:variant>
      <vt:variant>
        <vt:i4>5</vt:i4>
      </vt:variant>
      <vt:variant>
        <vt:lpwstr>https://eur-lex.europa.eu/legal-content/EN/TXT/?uri=CELEX%3A32022H0627%2801%29&amp;qid=1686130112080</vt:lpwstr>
      </vt:variant>
      <vt:variant>
        <vt:lpwstr/>
      </vt:variant>
      <vt:variant>
        <vt:i4>7733317</vt:i4>
      </vt:variant>
      <vt:variant>
        <vt:i4>12</vt:i4>
      </vt:variant>
      <vt:variant>
        <vt:i4>0</vt:i4>
      </vt:variant>
      <vt:variant>
        <vt:i4>5</vt:i4>
      </vt:variant>
      <vt:variant>
        <vt:lpwstr>https://eur-lex.europa.eu/legal-content/EN/TXT/PDF/?uri=OJ:C_202403364</vt:lpwstr>
      </vt:variant>
      <vt:variant>
        <vt:lpwstr/>
      </vt:variant>
      <vt:variant>
        <vt:i4>4915221</vt:i4>
      </vt:variant>
      <vt:variant>
        <vt:i4>9</vt:i4>
      </vt:variant>
      <vt:variant>
        <vt:i4>0</vt:i4>
      </vt:variant>
      <vt:variant>
        <vt:i4>5</vt:i4>
      </vt:variant>
      <vt:variant>
        <vt:lpwstr>https://eur-lex.europa.eu/legal-content/EN/TXT/?uri=CELEX%3A32022H1209%2801%29&amp;qid=1686130112080</vt:lpwstr>
      </vt:variant>
      <vt:variant>
        <vt:lpwstr/>
      </vt:variant>
      <vt:variant>
        <vt:i4>589841</vt:i4>
      </vt:variant>
      <vt:variant>
        <vt:i4>6</vt:i4>
      </vt:variant>
      <vt:variant>
        <vt:i4>0</vt:i4>
      </vt:variant>
      <vt:variant>
        <vt:i4>5</vt:i4>
      </vt:variant>
      <vt:variant>
        <vt:lpwstr>https://eur-lex.europa.eu/legal-content/EN/TXT/?uri=celex:52025DC0090</vt:lpwstr>
      </vt:variant>
      <vt:variant>
        <vt:lpwstr/>
      </vt:variant>
      <vt:variant>
        <vt:i4>1245263</vt:i4>
      </vt:variant>
      <vt:variant>
        <vt:i4>3</vt:i4>
      </vt:variant>
      <vt:variant>
        <vt:i4>0</vt:i4>
      </vt:variant>
      <vt:variant>
        <vt:i4>5</vt:i4>
      </vt:variant>
      <vt:variant>
        <vt:lpwstr>https://eur-lex.europa.eu/legal-content/EN/ALL/?uri=CELEX:32021G0226(01)</vt:lpwstr>
      </vt:variant>
      <vt:variant>
        <vt:lpwstr/>
      </vt:variant>
      <vt:variant>
        <vt:i4>131090</vt:i4>
      </vt:variant>
      <vt:variant>
        <vt:i4>0</vt:i4>
      </vt:variant>
      <vt:variant>
        <vt:i4>0</vt:i4>
      </vt:variant>
      <vt:variant>
        <vt:i4>5</vt:i4>
      </vt:variant>
      <vt:variant>
        <vt:lpwstr>https://eur-lex.europa.eu/legal-content/EN/TXT/?uri=celex:52020DC0625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2025-05-26T17:00:00Z</dcterms:created>
  <dcterms:modified xsi:type="dcterms:W3CDTF">2025-06-23T11:36:00Z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2025-05-26T04:35:05Z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13017daf-9287-4e7b-887b-c68517715f98</vt:lpwstr>
  </property>
  <property fmtid="{D5CDD505-2E9C-101B-9397-08002B2CF9AE}" pid="8" name="MSIP_Label_6bd9ddd1-4d20-43f6-abfa-fc3c07406f94_ContentBits">
    <vt:lpwstr>0</vt:lpwstr>
  </property>
  <property fmtid="{D5CDD505-2E9C-101B-9397-08002B2CF9AE}" pid="9" name="ContentTypeId">
    <vt:lpwstr>0x0101007E87A32D9593844C833EB15FEDDA44D0</vt:lpwstr>
  </property>
  <property fmtid="{D5CDD505-2E9C-101B-9397-08002B2CF9AE}" pid="10" name="Last edited using">
    <vt:lpwstr>LW 9.1, Build 20240808</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CP-008</vt:lpwstr>
  </property>
</Properties>
</file>