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6DEF" w14:textId="4F2A27DD" w:rsidR="00547B57" w:rsidRPr="003741C3" w:rsidRDefault="00B51B35" w:rsidP="00F67FC7">
      <w:pPr>
        <w:pStyle w:val="Pagedecouverture"/>
        <w:rPr>
          <w:noProof/>
          <w:highlight w:val="yellow"/>
        </w:rPr>
      </w:pPr>
      <w:r w:rsidRPr="00B51B35">
        <w:rPr>
          <w:noProof/>
        </w:rPr>
        <w:pict w14:anchorId="6DDC9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2607448-02AA-4681-BB45-F25D4CBDD309" style="width:455.25pt;height:429pt">
            <v:imagedata r:id="rId8" o:title=""/>
          </v:shape>
        </w:pict>
      </w:r>
    </w:p>
    <w:p w14:paraId="05EA5C8B" w14:textId="77777777" w:rsidR="00A839BE" w:rsidRPr="003741C3" w:rsidRDefault="00A839BE" w:rsidP="005C02E1">
      <w:pPr>
        <w:suppressAutoHyphens/>
        <w:rPr>
          <w:noProof/>
          <w:color w:val="000000" w:themeColor="text1"/>
        </w:rPr>
        <w:sectPr w:rsidR="00A839BE" w:rsidRPr="003741C3" w:rsidSect="00F67FC7">
          <w:footerReference w:type="even" r:id="rId9"/>
          <w:footerReference w:type="default" r:id="rId10"/>
          <w:pgSz w:w="11907" w:h="16839"/>
          <w:pgMar w:top="1134" w:right="1417" w:bottom="1134" w:left="1417" w:header="709" w:footer="709" w:gutter="0"/>
          <w:pgNumType w:start="1"/>
          <w:cols w:space="720"/>
          <w:docGrid w:linePitch="360"/>
        </w:sectPr>
      </w:pPr>
    </w:p>
    <w:p w14:paraId="6EF39708" w14:textId="5B25281B" w:rsidR="00AC14B3" w:rsidRPr="003741C3" w:rsidRDefault="00AC14B3" w:rsidP="00AC14B3">
      <w:pPr>
        <w:pStyle w:val="Annexetitre"/>
        <w:rPr>
          <w:noProof/>
        </w:rPr>
      </w:pPr>
      <w:r w:rsidRPr="003741C3">
        <w:rPr>
          <w:noProof/>
        </w:rPr>
        <w:lastRenderedPageBreak/>
        <w:t>PRILOGA 2</w:t>
      </w:r>
    </w:p>
    <w:p w14:paraId="6AE8D6D7" w14:textId="39FA8B3E" w:rsidR="00FF15BB" w:rsidRPr="003741C3" w:rsidRDefault="002A7D47" w:rsidP="005C02E1">
      <w:pPr>
        <w:suppressAutoHyphens/>
        <w:jc w:val="center"/>
        <w:rPr>
          <w:b/>
          <w:noProof/>
          <w:color w:val="000000" w:themeColor="text1"/>
        </w:rPr>
      </w:pPr>
      <w:r w:rsidRPr="003741C3">
        <w:rPr>
          <w:b/>
          <w:noProof/>
          <w:color w:val="000000" w:themeColor="text1"/>
        </w:rPr>
        <w:t>Stališče Unije glede nekaterih predlogov za 20. zasedanje konference pogodbenic Konvencije o mednarodni trgovini z ogroženimi prostoživečimi živalskimi in rastlinskimi vrstami (CITES)</w:t>
      </w:r>
    </w:p>
    <w:p w14:paraId="0AECF77F" w14:textId="43BE7CFF" w:rsidR="002A7D47" w:rsidRPr="003741C3" w:rsidRDefault="002F1C07" w:rsidP="005C02E1">
      <w:pPr>
        <w:suppressAutoHyphens/>
        <w:jc w:val="center"/>
        <w:rPr>
          <w:b/>
          <w:noProof/>
          <w:color w:val="000000" w:themeColor="text1"/>
        </w:rPr>
      </w:pPr>
      <w:r w:rsidRPr="003741C3">
        <w:rPr>
          <w:b/>
          <w:noProof/>
          <w:color w:val="000000" w:themeColor="text1"/>
        </w:rPr>
        <w:t>(Samarkand, Uzbekistan, 24. november–5. december 2025)</w:t>
      </w:r>
    </w:p>
    <w:p w14:paraId="7657EC48" w14:textId="77777777" w:rsidR="00A50827" w:rsidRPr="003741C3" w:rsidRDefault="00A50827" w:rsidP="005C02E1">
      <w:pPr>
        <w:suppressAutoHyphens/>
        <w:jc w:val="center"/>
        <w:rPr>
          <w:b/>
          <w:noProof/>
          <w:color w:val="000000" w:themeColor="text1"/>
          <w:u w:val="single"/>
        </w:rPr>
      </w:pPr>
    </w:p>
    <w:tbl>
      <w:tblPr>
        <w:tblStyle w:val="TableGrid"/>
        <w:tblW w:w="4941" w:type="pct"/>
        <w:tblLook w:val="04A0" w:firstRow="1" w:lastRow="0" w:firstColumn="1" w:lastColumn="0" w:noHBand="0" w:noVBand="1"/>
      </w:tblPr>
      <w:tblGrid>
        <w:gridCol w:w="674"/>
        <w:gridCol w:w="8505"/>
      </w:tblGrid>
      <w:tr w:rsidR="0085636E" w:rsidRPr="003741C3" w14:paraId="39E2A478" w14:textId="77777777" w:rsidTr="004E0B8D">
        <w:tc>
          <w:tcPr>
            <w:tcW w:w="367" w:type="pct"/>
            <w:shd w:val="clear" w:color="auto" w:fill="F2F2F2" w:themeFill="background1" w:themeFillShade="F2"/>
          </w:tcPr>
          <w:p w14:paraId="6C6D45DB" w14:textId="607193AE" w:rsidR="0085636E" w:rsidRPr="003741C3" w:rsidRDefault="002E7DEA" w:rsidP="005C02E1">
            <w:pPr>
              <w:suppressAutoHyphens/>
              <w:spacing w:before="0" w:after="0"/>
              <w:jc w:val="center"/>
              <w:rPr>
                <w:noProof/>
                <w:color w:val="000000" w:themeColor="text1"/>
                <w:sz w:val="20"/>
                <w:szCs w:val="20"/>
              </w:rPr>
            </w:pPr>
            <w:r w:rsidRPr="003741C3">
              <w:rPr>
                <w:noProof/>
                <w:color w:val="000000" w:themeColor="text1"/>
                <w:sz w:val="20"/>
              </w:rPr>
              <w:t>„+“</w:t>
            </w:r>
          </w:p>
        </w:tc>
        <w:tc>
          <w:tcPr>
            <w:tcW w:w="4633" w:type="pct"/>
            <w:shd w:val="clear" w:color="auto" w:fill="F2F2F2" w:themeFill="background1" w:themeFillShade="F2"/>
          </w:tcPr>
          <w:p w14:paraId="70BDBC03" w14:textId="3E17B6E0" w:rsidR="0085636E" w:rsidRPr="003741C3" w:rsidRDefault="0085636E" w:rsidP="005C02E1">
            <w:pPr>
              <w:suppressAutoHyphens/>
              <w:spacing w:before="0" w:after="0"/>
              <w:rPr>
                <w:noProof/>
                <w:color w:val="000000" w:themeColor="text1"/>
                <w:sz w:val="20"/>
                <w:szCs w:val="20"/>
              </w:rPr>
            </w:pPr>
            <w:r w:rsidRPr="003741C3">
              <w:rPr>
                <w:noProof/>
                <w:color w:val="000000" w:themeColor="text1"/>
                <w:sz w:val="20"/>
              </w:rPr>
              <w:t>označuje podporo</w:t>
            </w:r>
          </w:p>
        </w:tc>
      </w:tr>
      <w:tr w:rsidR="0085636E" w:rsidRPr="003741C3" w14:paraId="4727C905" w14:textId="77777777" w:rsidTr="004E0B8D">
        <w:tc>
          <w:tcPr>
            <w:tcW w:w="367" w:type="pct"/>
            <w:shd w:val="clear" w:color="auto" w:fill="F2F2F2" w:themeFill="background1" w:themeFillShade="F2"/>
          </w:tcPr>
          <w:p w14:paraId="6FC15371" w14:textId="4265FE91" w:rsidR="0085636E" w:rsidRPr="003741C3" w:rsidRDefault="002E7DEA" w:rsidP="005C02E1">
            <w:pPr>
              <w:suppressAutoHyphens/>
              <w:spacing w:before="0" w:after="0"/>
              <w:jc w:val="center"/>
              <w:rPr>
                <w:noProof/>
                <w:color w:val="000000" w:themeColor="text1"/>
                <w:sz w:val="20"/>
                <w:szCs w:val="20"/>
              </w:rPr>
            </w:pPr>
            <w:r w:rsidRPr="003741C3">
              <w:rPr>
                <w:noProof/>
                <w:color w:val="000000" w:themeColor="text1"/>
                <w:sz w:val="20"/>
              </w:rPr>
              <w:t>„–“</w:t>
            </w:r>
          </w:p>
        </w:tc>
        <w:tc>
          <w:tcPr>
            <w:tcW w:w="4633" w:type="pct"/>
            <w:shd w:val="clear" w:color="auto" w:fill="F2F2F2" w:themeFill="background1" w:themeFillShade="F2"/>
          </w:tcPr>
          <w:p w14:paraId="353ED96C" w14:textId="72D2138D" w:rsidR="0085636E" w:rsidRPr="003741C3" w:rsidRDefault="0085636E" w:rsidP="005C02E1">
            <w:pPr>
              <w:suppressAutoHyphens/>
              <w:spacing w:before="0" w:after="0"/>
              <w:rPr>
                <w:noProof/>
                <w:color w:val="000000" w:themeColor="text1"/>
                <w:sz w:val="20"/>
                <w:szCs w:val="20"/>
              </w:rPr>
            </w:pPr>
            <w:r w:rsidRPr="003741C3">
              <w:rPr>
                <w:noProof/>
                <w:color w:val="000000" w:themeColor="text1"/>
                <w:sz w:val="20"/>
              </w:rPr>
              <w:t>označuje, da ni podpore</w:t>
            </w:r>
          </w:p>
        </w:tc>
      </w:tr>
      <w:tr w:rsidR="0085636E" w:rsidRPr="003741C3" w14:paraId="68A4A7A0" w14:textId="77777777" w:rsidTr="004E0B8D">
        <w:tc>
          <w:tcPr>
            <w:tcW w:w="367" w:type="pct"/>
            <w:shd w:val="clear" w:color="auto" w:fill="F2F2F2" w:themeFill="background1" w:themeFillShade="F2"/>
          </w:tcPr>
          <w:p w14:paraId="6CD30EBF" w14:textId="7F21F72E" w:rsidR="0085636E" w:rsidRPr="003741C3" w:rsidRDefault="002E7DEA" w:rsidP="005C02E1">
            <w:pPr>
              <w:suppressAutoHyphens/>
              <w:spacing w:before="0" w:after="0"/>
              <w:jc w:val="center"/>
              <w:rPr>
                <w:noProof/>
                <w:color w:val="000000" w:themeColor="text1"/>
                <w:sz w:val="20"/>
                <w:szCs w:val="20"/>
              </w:rPr>
            </w:pPr>
            <w:r w:rsidRPr="003741C3">
              <w:rPr>
                <w:noProof/>
                <w:color w:val="000000" w:themeColor="text1"/>
                <w:sz w:val="20"/>
              </w:rPr>
              <w:t>„0“</w:t>
            </w:r>
          </w:p>
        </w:tc>
        <w:tc>
          <w:tcPr>
            <w:tcW w:w="4633" w:type="pct"/>
            <w:shd w:val="clear" w:color="auto" w:fill="F2F2F2" w:themeFill="background1" w:themeFillShade="F2"/>
          </w:tcPr>
          <w:p w14:paraId="7385A1FF" w14:textId="2D8C3DA2" w:rsidR="0085636E" w:rsidRPr="003741C3" w:rsidRDefault="0085636E" w:rsidP="005C02E1">
            <w:pPr>
              <w:suppressAutoHyphens/>
              <w:spacing w:before="0" w:after="0"/>
              <w:rPr>
                <w:noProof/>
                <w:color w:val="000000" w:themeColor="text1"/>
                <w:sz w:val="20"/>
                <w:szCs w:val="20"/>
              </w:rPr>
            </w:pPr>
            <w:r w:rsidRPr="003741C3">
              <w:rPr>
                <w:noProof/>
                <w:color w:val="000000" w:themeColor="text1"/>
                <w:sz w:val="20"/>
              </w:rPr>
              <w:t>označuje odprto stališče zaradi pomanjkanja zadostnih podatkov za oblikovanje stališča</w:t>
            </w:r>
          </w:p>
        </w:tc>
      </w:tr>
      <w:tr w:rsidR="0085636E" w:rsidRPr="003741C3" w14:paraId="0CB76AA4" w14:textId="77777777" w:rsidTr="004E0B8D">
        <w:tc>
          <w:tcPr>
            <w:tcW w:w="367" w:type="pct"/>
            <w:shd w:val="clear" w:color="auto" w:fill="F2F2F2" w:themeFill="background1" w:themeFillShade="F2"/>
          </w:tcPr>
          <w:p w14:paraId="5ACE4901" w14:textId="72C1CAB5" w:rsidR="0085636E" w:rsidRPr="003741C3" w:rsidRDefault="002E7DEA" w:rsidP="005C02E1">
            <w:pPr>
              <w:suppressAutoHyphens/>
              <w:spacing w:before="0" w:after="0"/>
              <w:jc w:val="center"/>
              <w:rPr>
                <w:noProof/>
                <w:color w:val="000000" w:themeColor="text1"/>
                <w:sz w:val="20"/>
                <w:szCs w:val="20"/>
              </w:rPr>
            </w:pPr>
            <w:bookmarkStart w:id="0" w:name="_Hlk204671241"/>
            <w:r w:rsidRPr="003741C3">
              <w:rPr>
                <w:noProof/>
                <w:color w:val="000000" w:themeColor="text1"/>
                <w:sz w:val="20"/>
              </w:rPr>
              <w:t>„(+)“</w:t>
            </w:r>
          </w:p>
        </w:tc>
        <w:tc>
          <w:tcPr>
            <w:tcW w:w="4633" w:type="pct"/>
            <w:shd w:val="clear" w:color="auto" w:fill="F2F2F2" w:themeFill="background1" w:themeFillShade="F2"/>
          </w:tcPr>
          <w:p w14:paraId="07C0DBA8" w14:textId="6BD9DB4A" w:rsidR="0085636E" w:rsidRPr="003741C3" w:rsidRDefault="0085636E" w:rsidP="005C02E1">
            <w:pPr>
              <w:suppressAutoHyphens/>
              <w:spacing w:before="0" w:after="0"/>
              <w:jc w:val="left"/>
              <w:rPr>
                <w:noProof/>
                <w:color w:val="000000" w:themeColor="text1"/>
                <w:sz w:val="20"/>
                <w:szCs w:val="20"/>
              </w:rPr>
            </w:pPr>
            <w:r w:rsidRPr="003741C3">
              <w:rPr>
                <w:noProof/>
                <w:color w:val="000000" w:themeColor="text1"/>
                <w:sz w:val="20"/>
              </w:rPr>
              <w:t>označuje podporo, odvisno od razpoložljivosti dodatnih informacij in/ali sprememb predloga</w:t>
            </w:r>
          </w:p>
        </w:tc>
      </w:tr>
      <w:bookmarkEnd w:id="0"/>
      <w:tr w:rsidR="0085636E" w:rsidRPr="003741C3" w14:paraId="76B2B0EE" w14:textId="77777777" w:rsidTr="004E0B8D">
        <w:tc>
          <w:tcPr>
            <w:tcW w:w="367" w:type="pct"/>
            <w:shd w:val="clear" w:color="auto" w:fill="F2F2F2" w:themeFill="background1" w:themeFillShade="F2"/>
          </w:tcPr>
          <w:p w14:paraId="3E7B4225" w14:textId="795CC37C" w:rsidR="0085636E" w:rsidRPr="003741C3" w:rsidRDefault="002E7DEA" w:rsidP="005C02E1">
            <w:pPr>
              <w:suppressAutoHyphens/>
              <w:spacing w:before="0" w:after="0"/>
              <w:jc w:val="center"/>
              <w:rPr>
                <w:noProof/>
                <w:color w:val="000000" w:themeColor="text1"/>
                <w:sz w:val="20"/>
                <w:szCs w:val="20"/>
              </w:rPr>
            </w:pPr>
            <w:r w:rsidRPr="003741C3">
              <w:rPr>
                <w:noProof/>
                <w:color w:val="000000" w:themeColor="text1"/>
                <w:sz w:val="20"/>
              </w:rPr>
              <w:t>„(–)“</w:t>
            </w:r>
          </w:p>
        </w:tc>
        <w:tc>
          <w:tcPr>
            <w:tcW w:w="4633" w:type="pct"/>
            <w:shd w:val="clear" w:color="auto" w:fill="F2F2F2" w:themeFill="background1" w:themeFillShade="F2"/>
          </w:tcPr>
          <w:p w14:paraId="19A554CB" w14:textId="7C360C96" w:rsidR="0085636E" w:rsidRPr="003741C3" w:rsidRDefault="0085636E" w:rsidP="005C02E1">
            <w:pPr>
              <w:suppressAutoHyphens/>
              <w:spacing w:before="0" w:after="0"/>
              <w:jc w:val="left"/>
              <w:rPr>
                <w:noProof/>
                <w:color w:val="000000" w:themeColor="text1"/>
                <w:sz w:val="20"/>
                <w:szCs w:val="20"/>
              </w:rPr>
            </w:pPr>
            <w:r w:rsidRPr="003741C3">
              <w:rPr>
                <w:noProof/>
                <w:color w:val="000000" w:themeColor="text1"/>
                <w:sz w:val="20"/>
              </w:rPr>
              <w:t>označuje, da ni podpore, zato je potrebna ponovna proučitev, če se predložijo dodatna dokazila in/ali se predlog bistveno spremeni</w:t>
            </w:r>
          </w:p>
        </w:tc>
      </w:tr>
    </w:tbl>
    <w:p w14:paraId="3FDF830D" w14:textId="26AA2F7E" w:rsidR="00BF01F8" w:rsidRPr="003741C3" w:rsidRDefault="0087642F" w:rsidP="005C02E1">
      <w:pPr>
        <w:pStyle w:val="Heading1"/>
        <w:numPr>
          <w:ilvl w:val="0"/>
          <w:numId w:val="9"/>
        </w:numPr>
        <w:suppressAutoHyphens/>
        <w:rPr>
          <w:noProof/>
          <w:color w:val="000000" w:themeColor="text1"/>
        </w:rPr>
      </w:pPr>
      <w:r w:rsidRPr="003741C3">
        <w:rPr>
          <w:noProof/>
          <w:color w:val="000000" w:themeColor="text1"/>
        </w:rPr>
        <w:t>Delovni dokumenti</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620"/>
        <w:gridCol w:w="638"/>
        <w:gridCol w:w="46"/>
        <w:gridCol w:w="30"/>
        <w:gridCol w:w="315"/>
        <w:gridCol w:w="455"/>
        <w:gridCol w:w="2070"/>
        <w:gridCol w:w="1704"/>
        <w:gridCol w:w="2031"/>
        <w:gridCol w:w="1298"/>
      </w:tblGrid>
      <w:tr w:rsidR="0075020E" w:rsidRPr="003741C3" w14:paraId="075CD72A" w14:textId="77777777" w:rsidTr="00A127D3">
        <w:trPr>
          <w:cantSplit/>
          <w:tblHeader/>
        </w:trPr>
        <w:tc>
          <w:tcPr>
            <w:tcW w:w="620" w:type="dxa"/>
            <w:tcMar>
              <w:top w:w="60" w:type="dxa"/>
              <w:left w:w="135" w:type="dxa"/>
              <w:bottom w:w="60" w:type="dxa"/>
              <w:right w:w="135" w:type="dxa"/>
            </w:tcMar>
          </w:tcPr>
          <w:p w14:paraId="7CB3613C" w14:textId="78253EF9" w:rsidR="00D16B99" w:rsidRPr="003741C3" w:rsidRDefault="00D16B99" w:rsidP="005C02E1">
            <w:pPr>
              <w:suppressAutoHyphens/>
              <w:spacing w:before="0" w:after="0" w:line="240" w:lineRule="atLeast"/>
              <w:rPr>
                <w:rFonts w:eastAsia="Times New Roman"/>
                <w:b/>
                <w:bCs/>
                <w:noProof/>
                <w:color w:val="000000" w:themeColor="text1"/>
                <w:sz w:val="20"/>
                <w:szCs w:val="20"/>
              </w:rPr>
            </w:pPr>
            <w:r w:rsidRPr="003741C3">
              <w:rPr>
                <w:b/>
                <w:noProof/>
                <w:color w:val="000000" w:themeColor="text1"/>
                <w:sz w:val="20"/>
              </w:rPr>
              <w:t>Št.</w:t>
            </w:r>
          </w:p>
        </w:tc>
        <w:tc>
          <w:tcPr>
            <w:tcW w:w="3768" w:type="dxa"/>
            <w:gridSpan w:val="6"/>
          </w:tcPr>
          <w:p w14:paraId="08A640FF" w14:textId="77777777" w:rsidR="00D16B99" w:rsidRPr="003741C3" w:rsidRDefault="00D16B99" w:rsidP="005C02E1">
            <w:pPr>
              <w:suppressAutoHyphens/>
              <w:spacing w:before="0" w:after="0" w:line="240" w:lineRule="atLeast"/>
              <w:rPr>
                <w:rFonts w:eastAsia="Times New Roman"/>
                <w:b/>
                <w:bCs/>
                <w:noProof/>
                <w:color w:val="000000" w:themeColor="text1"/>
                <w:sz w:val="20"/>
                <w:szCs w:val="20"/>
              </w:rPr>
            </w:pPr>
            <w:r w:rsidRPr="003741C3">
              <w:rPr>
                <w:b/>
                <w:noProof/>
                <w:color w:val="000000" w:themeColor="text1"/>
                <w:sz w:val="20"/>
              </w:rPr>
              <w:t>Točka dnevnega reda</w:t>
            </w:r>
          </w:p>
        </w:tc>
        <w:tc>
          <w:tcPr>
            <w:tcW w:w="1276" w:type="dxa"/>
            <w:tcMar>
              <w:top w:w="60" w:type="dxa"/>
              <w:left w:w="135" w:type="dxa"/>
              <w:bottom w:w="60" w:type="dxa"/>
              <w:right w:w="135" w:type="dxa"/>
            </w:tcMar>
          </w:tcPr>
          <w:p w14:paraId="6D183666" w14:textId="1FFD6656" w:rsidR="00D16B99" w:rsidRPr="003741C3" w:rsidRDefault="00D16B99" w:rsidP="005C02E1">
            <w:pPr>
              <w:suppressAutoHyphens/>
              <w:spacing w:before="0" w:after="0" w:line="240" w:lineRule="atLeast"/>
              <w:rPr>
                <w:rFonts w:eastAsia="Times New Roman"/>
                <w:b/>
                <w:bCs/>
                <w:noProof/>
                <w:color w:val="000000" w:themeColor="text1"/>
                <w:sz w:val="20"/>
                <w:szCs w:val="20"/>
              </w:rPr>
            </w:pPr>
            <w:r w:rsidRPr="003741C3">
              <w:rPr>
                <w:b/>
                <w:noProof/>
                <w:color w:val="000000" w:themeColor="text1"/>
                <w:sz w:val="20"/>
              </w:rPr>
              <w:t>Predlagatelj</w:t>
            </w:r>
            <w:r w:rsidRPr="003741C3">
              <w:rPr>
                <w:rStyle w:val="Heading1Char"/>
                <w:noProof/>
                <w:color w:val="000000" w:themeColor="text1"/>
                <w:vertAlign w:val="superscript"/>
              </w:rPr>
              <w:footnoteReference w:id="2"/>
            </w:r>
          </w:p>
        </w:tc>
        <w:tc>
          <w:tcPr>
            <w:tcW w:w="2131" w:type="dxa"/>
            <w:tcMar>
              <w:top w:w="60" w:type="dxa"/>
              <w:left w:w="135" w:type="dxa"/>
              <w:bottom w:w="60" w:type="dxa"/>
              <w:right w:w="135" w:type="dxa"/>
            </w:tcMar>
          </w:tcPr>
          <w:p w14:paraId="54EBD6FF" w14:textId="77777777" w:rsidR="00D16B99" w:rsidRPr="003741C3" w:rsidRDefault="00D16B99"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Pripombe</w:t>
            </w:r>
          </w:p>
        </w:tc>
        <w:tc>
          <w:tcPr>
            <w:tcW w:w="1412" w:type="dxa"/>
            <w:tcMar>
              <w:top w:w="60" w:type="dxa"/>
              <w:left w:w="135" w:type="dxa"/>
              <w:bottom w:w="60" w:type="dxa"/>
              <w:right w:w="135" w:type="dxa"/>
            </w:tcMar>
          </w:tcPr>
          <w:p w14:paraId="76A3DCDC" w14:textId="77777777" w:rsidR="00D16B99" w:rsidRPr="003741C3" w:rsidRDefault="00D16B99" w:rsidP="005C02E1">
            <w:pPr>
              <w:suppressAutoHyphens/>
              <w:spacing w:before="0" w:after="0" w:line="240" w:lineRule="atLeast"/>
              <w:rPr>
                <w:rFonts w:eastAsia="Times New Roman"/>
                <w:b/>
                <w:bCs/>
                <w:noProof/>
                <w:color w:val="000000" w:themeColor="text1"/>
                <w:sz w:val="20"/>
                <w:szCs w:val="20"/>
              </w:rPr>
            </w:pPr>
            <w:r w:rsidRPr="003741C3">
              <w:rPr>
                <w:b/>
                <w:noProof/>
                <w:color w:val="000000" w:themeColor="text1"/>
                <w:sz w:val="20"/>
              </w:rPr>
              <w:t>Stališče</w:t>
            </w:r>
          </w:p>
        </w:tc>
      </w:tr>
      <w:tr w:rsidR="00D16B99" w:rsidRPr="003741C3" w14:paraId="33C92A05" w14:textId="77777777" w:rsidTr="00A127D3">
        <w:trPr>
          <w:cantSplit/>
        </w:trPr>
        <w:tc>
          <w:tcPr>
            <w:tcW w:w="4388" w:type="dxa"/>
            <w:gridSpan w:val="7"/>
            <w:tcMar>
              <w:top w:w="60" w:type="dxa"/>
              <w:left w:w="135" w:type="dxa"/>
              <w:bottom w:w="60" w:type="dxa"/>
              <w:right w:w="135" w:type="dxa"/>
            </w:tcMar>
            <w:vAlign w:val="center"/>
            <w:hideMark/>
          </w:tcPr>
          <w:p w14:paraId="0FB727D3"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Otvoritvena slovesnost</w:t>
            </w:r>
          </w:p>
        </w:tc>
        <w:tc>
          <w:tcPr>
            <w:tcW w:w="1276" w:type="dxa"/>
            <w:tcMar>
              <w:top w:w="60" w:type="dxa"/>
              <w:left w:w="135" w:type="dxa"/>
              <w:bottom w:w="60" w:type="dxa"/>
              <w:right w:w="135" w:type="dxa"/>
            </w:tcMar>
            <w:vAlign w:val="center"/>
          </w:tcPr>
          <w:p w14:paraId="007F7AA9"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vAlign w:val="center"/>
            <w:hideMark/>
          </w:tcPr>
          <w:p w14:paraId="359150EE" w14:textId="15C06CE9" w:rsidR="00D16B99" w:rsidRPr="003741C3" w:rsidRDefault="00D16B99"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Ni dokumenta</w:t>
            </w:r>
          </w:p>
        </w:tc>
        <w:tc>
          <w:tcPr>
            <w:tcW w:w="1412" w:type="dxa"/>
            <w:tcMar>
              <w:top w:w="60" w:type="dxa"/>
              <w:left w:w="135" w:type="dxa"/>
              <w:bottom w:w="60" w:type="dxa"/>
              <w:right w:w="135" w:type="dxa"/>
            </w:tcMar>
            <w:vAlign w:val="center"/>
            <w:hideMark/>
          </w:tcPr>
          <w:p w14:paraId="22DA8265"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D16B99" w:rsidRPr="003741C3" w14:paraId="03A3FFAB" w14:textId="77777777" w:rsidTr="00A127D3">
        <w:trPr>
          <w:cantSplit/>
        </w:trPr>
        <w:tc>
          <w:tcPr>
            <w:tcW w:w="4388" w:type="dxa"/>
            <w:gridSpan w:val="7"/>
            <w:tcMar>
              <w:top w:w="60" w:type="dxa"/>
              <w:left w:w="135" w:type="dxa"/>
              <w:bottom w:w="60" w:type="dxa"/>
              <w:right w:w="135" w:type="dxa"/>
            </w:tcMar>
            <w:vAlign w:val="center"/>
          </w:tcPr>
          <w:p w14:paraId="322B1D7F" w14:textId="5C23825C"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Otvoritveni nagovori</w:t>
            </w:r>
          </w:p>
        </w:tc>
        <w:tc>
          <w:tcPr>
            <w:tcW w:w="1276" w:type="dxa"/>
            <w:tcMar>
              <w:top w:w="60" w:type="dxa"/>
              <w:left w:w="135" w:type="dxa"/>
              <w:bottom w:w="60" w:type="dxa"/>
              <w:right w:w="135" w:type="dxa"/>
            </w:tcMar>
            <w:vAlign w:val="center"/>
          </w:tcPr>
          <w:p w14:paraId="3B176FD9"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vAlign w:val="center"/>
          </w:tcPr>
          <w:p w14:paraId="0D2AA217" w14:textId="437BA737" w:rsidR="00D16B99" w:rsidRPr="003741C3" w:rsidRDefault="00D16B99"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Ni dokumenta</w:t>
            </w:r>
          </w:p>
        </w:tc>
        <w:tc>
          <w:tcPr>
            <w:tcW w:w="1412" w:type="dxa"/>
            <w:tcMar>
              <w:top w:w="60" w:type="dxa"/>
              <w:left w:w="135" w:type="dxa"/>
              <w:bottom w:w="60" w:type="dxa"/>
              <w:right w:w="135" w:type="dxa"/>
            </w:tcMar>
            <w:vAlign w:val="center"/>
          </w:tcPr>
          <w:p w14:paraId="3799000F"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D16B99" w:rsidRPr="003741C3" w14:paraId="739BB1E9" w14:textId="77777777" w:rsidTr="00A127D3">
        <w:trPr>
          <w:cantSplit/>
        </w:trPr>
        <w:tc>
          <w:tcPr>
            <w:tcW w:w="9207" w:type="dxa"/>
            <w:gridSpan w:val="10"/>
            <w:tcMar>
              <w:top w:w="60" w:type="dxa"/>
              <w:left w:w="135" w:type="dxa"/>
              <w:bottom w:w="60" w:type="dxa"/>
              <w:right w:w="135" w:type="dxa"/>
            </w:tcMar>
            <w:hideMark/>
          </w:tcPr>
          <w:p w14:paraId="475DC6AD" w14:textId="77777777" w:rsidR="00D16B99" w:rsidRPr="003741C3" w:rsidRDefault="00D16B99" w:rsidP="005C02E1">
            <w:pPr>
              <w:suppressAutoHyphens/>
              <w:spacing w:before="0" w:after="0" w:line="240" w:lineRule="atLeast"/>
              <w:jc w:val="left"/>
              <w:rPr>
                <w:rFonts w:eastAsia="Times New Roman"/>
                <w:b/>
                <w:bCs/>
                <w:noProof/>
                <w:color w:val="000000" w:themeColor="text1"/>
                <w:sz w:val="20"/>
                <w:szCs w:val="20"/>
                <w:highlight w:val="yellow"/>
              </w:rPr>
            </w:pPr>
            <w:r w:rsidRPr="003741C3">
              <w:rPr>
                <w:b/>
                <w:noProof/>
                <w:color w:val="000000" w:themeColor="text1"/>
                <w:sz w:val="20"/>
              </w:rPr>
              <w:t>Upravne in finančne zadeve</w:t>
            </w:r>
          </w:p>
        </w:tc>
      </w:tr>
      <w:tr w:rsidR="0075020E" w:rsidRPr="003741C3" w14:paraId="54EA9EF5" w14:textId="77777777" w:rsidTr="00A127D3">
        <w:trPr>
          <w:cantSplit/>
        </w:trPr>
        <w:tc>
          <w:tcPr>
            <w:tcW w:w="620" w:type="dxa"/>
            <w:tcMar>
              <w:top w:w="60" w:type="dxa"/>
              <w:left w:w="135" w:type="dxa"/>
              <w:bottom w:w="60" w:type="dxa"/>
              <w:right w:w="135" w:type="dxa"/>
            </w:tcMar>
            <w:vAlign w:val="center"/>
            <w:hideMark/>
          </w:tcPr>
          <w:p w14:paraId="37053A65"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w:t>
            </w:r>
          </w:p>
        </w:tc>
        <w:tc>
          <w:tcPr>
            <w:tcW w:w="3768" w:type="dxa"/>
            <w:gridSpan w:val="6"/>
            <w:tcMar>
              <w:top w:w="60" w:type="dxa"/>
              <w:left w:w="135" w:type="dxa"/>
              <w:bottom w:w="60" w:type="dxa"/>
              <w:right w:w="135" w:type="dxa"/>
            </w:tcMar>
            <w:vAlign w:val="center"/>
            <w:hideMark/>
          </w:tcPr>
          <w:p w14:paraId="5E9E0D2E" w14:textId="48D62B3F"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Izvolitev</w:t>
            </w:r>
            <w:r w:rsidRPr="003741C3">
              <w:rPr>
                <w:noProof/>
                <w:color w:val="000000" w:themeColor="text1"/>
                <w:sz w:val="20"/>
              </w:rPr>
              <w:t xml:space="preserve"> predsednika in podpredsednika zasedanja ter predsedstva odborov I in II</w:t>
            </w:r>
          </w:p>
        </w:tc>
        <w:tc>
          <w:tcPr>
            <w:tcW w:w="1276" w:type="dxa"/>
            <w:tcMar>
              <w:top w:w="60" w:type="dxa"/>
              <w:left w:w="135" w:type="dxa"/>
              <w:bottom w:w="60" w:type="dxa"/>
              <w:right w:w="135" w:type="dxa"/>
            </w:tcMar>
            <w:vAlign w:val="center"/>
            <w:hideMark/>
          </w:tcPr>
          <w:p w14:paraId="706C8B67"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vAlign w:val="center"/>
            <w:hideMark/>
          </w:tcPr>
          <w:p w14:paraId="0F2CEBA0" w14:textId="5E0EAB1E" w:rsidR="00D16B99" w:rsidRPr="003741C3" w:rsidRDefault="00D16B99"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Ni dokumenta</w:t>
            </w:r>
          </w:p>
        </w:tc>
        <w:tc>
          <w:tcPr>
            <w:tcW w:w="1412" w:type="dxa"/>
            <w:tcMar>
              <w:top w:w="60" w:type="dxa"/>
              <w:left w:w="135" w:type="dxa"/>
              <w:bottom w:w="60" w:type="dxa"/>
              <w:right w:w="135" w:type="dxa"/>
            </w:tcMar>
            <w:vAlign w:val="center"/>
          </w:tcPr>
          <w:p w14:paraId="495820AE"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575C36F" w14:textId="77777777" w:rsidTr="00A127D3">
        <w:trPr>
          <w:cantSplit/>
        </w:trPr>
        <w:tc>
          <w:tcPr>
            <w:tcW w:w="620" w:type="dxa"/>
            <w:tcMar>
              <w:top w:w="60" w:type="dxa"/>
              <w:left w:w="135" w:type="dxa"/>
              <w:bottom w:w="60" w:type="dxa"/>
              <w:right w:w="135" w:type="dxa"/>
            </w:tcMar>
            <w:vAlign w:val="center"/>
            <w:hideMark/>
          </w:tcPr>
          <w:p w14:paraId="47E0FE7C"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2.</w:t>
            </w:r>
          </w:p>
        </w:tc>
        <w:tc>
          <w:tcPr>
            <w:tcW w:w="3768" w:type="dxa"/>
            <w:gridSpan w:val="6"/>
            <w:tcMar>
              <w:top w:w="60" w:type="dxa"/>
              <w:left w:w="135" w:type="dxa"/>
              <w:bottom w:w="60" w:type="dxa"/>
              <w:right w:w="135" w:type="dxa"/>
            </w:tcMar>
            <w:vAlign w:val="center"/>
            <w:hideMark/>
          </w:tcPr>
          <w:p w14:paraId="6DFC1C75" w14:textId="77777777" w:rsidR="00D16B99" w:rsidRPr="003741C3" w:rsidRDefault="00D16B99" w:rsidP="005C02E1">
            <w:pPr>
              <w:suppressAutoHyphens/>
              <w:spacing w:before="0" w:after="0" w:line="240" w:lineRule="atLeast"/>
              <w:jc w:val="left"/>
              <w:rPr>
                <w:rFonts w:eastAsia="Times New Roman"/>
                <w:b/>
                <w:noProof/>
                <w:color w:val="000000" w:themeColor="text1"/>
                <w:sz w:val="20"/>
                <w:szCs w:val="20"/>
              </w:rPr>
            </w:pPr>
            <w:r w:rsidRPr="003741C3">
              <w:rPr>
                <w:noProof/>
                <w:color w:val="000000" w:themeColor="text1"/>
                <w:sz w:val="20"/>
              </w:rPr>
              <w:t xml:space="preserve">Sprejetje </w:t>
            </w:r>
            <w:r w:rsidRPr="003741C3">
              <w:rPr>
                <w:b/>
                <w:noProof/>
                <w:color w:val="000000" w:themeColor="text1"/>
                <w:sz w:val="20"/>
              </w:rPr>
              <w:t>dnevnega reda</w:t>
            </w:r>
          </w:p>
          <w:p w14:paraId="1D8FC0F4" w14:textId="589062DF"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2</w:t>
            </w:r>
          </w:p>
        </w:tc>
        <w:tc>
          <w:tcPr>
            <w:tcW w:w="1276" w:type="dxa"/>
            <w:tcMar>
              <w:top w:w="60" w:type="dxa"/>
              <w:left w:w="135" w:type="dxa"/>
              <w:bottom w:w="60" w:type="dxa"/>
              <w:right w:w="135" w:type="dxa"/>
            </w:tcMar>
            <w:vAlign w:val="center"/>
            <w:hideMark/>
          </w:tcPr>
          <w:p w14:paraId="2EEA0551" w14:textId="0124DD7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Sek.</w:t>
            </w:r>
          </w:p>
        </w:tc>
        <w:tc>
          <w:tcPr>
            <w:tcW w:w="2131" w:type="dxa"/>
            <w:tcMar>
              <w:top w:w="60" w:type="dxa"/>
              <w:left w:w="135" w:type="dxa"/>
              <w:bottom w:w="60" w:type="dxa"/>
              <w:right w:w="135" w:type="dxa"/>
            </w:tcMar>
            <w:vAlign w:val="center"/>
            <w:hideMark/>
          </w:tcPr>
          <w:p w14:paraId="62DAC280"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vAlign w:val="center"/>
          </w:tcPr>
          <w:p w14:paraId="7D648CAD"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85AEF02" w14:textId="77777777" w:rsidTr="00A127D3">
        <w:trPr>
          <w:cantSplit/>
        </w:trPr>
        <w:tc>
          <w:tcPr>
            <w:tcW w:w="620" w:type="dxa"/>
            <w:tcMar>
              <w:top w:w="60" w:type="dxa"/>
              <w:left w:w="135" w:type="dxa"/>
              <w:bottom w:w="60" w:type="dxa"/>
              <w:right w:w="135" w:type="dxa"/>
            </w:tcMar>
            <w:vAlign w:val="center"/>
            <w:hideMark/>
          </w:tcPr>
          <w:p w14:paraId="61D73318"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w:t>
            </w:r>
          </w:p>
        </w:tc>
        <w:tc>
          <w:tcPr>
            <w:tcW w:w="3768" w:type="dxa"/>
            <w:gridSpan w:val="6"/>
            <w:tcMar>
              <w:top w:w="60" w:type="dxa"/>
              <w:left w:w="135" w:type="dxa"/>
              <w:bottom w:w="60" w:type="dxa"/>
              <w:right w:w="135" w:type="dxa"/>
            </w:tcMar>
            <w:vAlign w:val="center"/>
            <w:hideMark/>
          </w:tcPr>
          <w:p w14:paraId="17CFFB49" w14:textId="4908F307" w:rsidR="00D16B99" w:rsidRPr="003741C3" w:rsidRDefault="00D16B99" w:rsidP="005C02E1">
            <w:pPr>
              <w:suppressAutoHyphens/>
              <w:spacing w:before="0" w:after="0" w:line="240" w:lineRule="atLeast"/>
              <w:jc w:val="left"/>
              <w:rPr>
                <w:rFonts w:eastAsia="Times New Roman"/>
                <w:b/>
                <w:noProof/>
                <w:color w:val="000000" w:themeColor="text1"/>
                <w:sz w:val="20"/>
                <w:szCs w:val="20"/>
              </w:rPr>
            </w:pPr>
            <w:r w:rsidRPr="003741C3">
              <w:rPr>
                <w:noProof/>
                <w:color w:val="000000" w:themeColor="text1"/>
                <w:sz w:val="20"/>
              </w:rPr>
              <w:t xml:space="preserve">Sprejetje </w:t>
            </w:r>
            <w:r w:rsidRPr="003741C3">
              <w:rPr>
                <w:b/>
                <w:noProof/>
                <w:color w:val="000000" w:themeColor="text1"/>
                <w:sz w:val="20"/>
              </w:rPr>
              <w:t>delovnega programa</w:t>
            </w:r>
          </w:p>
        </w:tc>
        <w:tc>
          <w:tcPr>
            <w:tcW w:w="1276" w:type="dxa"/>
            <w:tcMar>
              <w:top w:w="60" w:type="dxa"/>
              <w:left w:w="135" w:type="dxa"/>
              <w:bottom w:w="60" w:type="dxa"/>
              <w:right w:w="135" w:type="dxa"/>
            </w:tcMar>
            <w:vAlign w:val="center"/>
            <w:hideMark/>
          </w:tcPr>
          <w:p w14:paraId="20E7D1A6"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vAlign w:val="center"/>
            <w:hideMark/>
          </w:tcPr>
          <w:p w14:paraId="786294A2"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vAlign w:val="center"/>
          </w:tcPr>
          <w:p w14:paraId="78ED080E"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9D365B1" w14:textId="77777777" w:rsidTr="00A127D3">
        <w:trPr>
          <w:cantSplit/>
        </w:trPr>
        <w:tc>
          <w:tcPr>
            <w:tcW w:w="620" w:type="dxa"/>
            <w:tcMar>
              <w:top w:w="60" w:type="dxa"/>
              <w:left w:w="135" w:type="dxa"/>
              <w:bottom w:w="60" w:type="dxa"/>
              <w:right w:w="135" w:type="dxa"/>
            </w:tcMar>
            <w:vAlign w:val="center"/>
            <w:hideMark/>
          </w:tcPr>
          <w:p w14:paraId="138FE530"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4.</w:t>
            </w:r>
          </w:p>
        </w:tc>
        <w:tc>
          <w:tcPr>
            <w:tcW w:w="3768" w:type="dxa"/>
            <w:gridSpan w:val="6"/>
            <w:tcMar>
              <w:top w:w="60" w:type="dxa"/>
              <w:left w:w="135" w:type="dxa"/>
              <w:bottom w:w="60" w:type="dxa"/>
              <w:right w:w="135" w:type="dxa"/>
            </w:tcMar>
            <w:vAlign w:val="center"/>
            <w:hideMark/>
          </w:tcPr>
          <w:p w14:paraId="12582487" w14:textId="2676A485" w:rsidR="00D16B99" w:rsidRPr="003741C3" w:rsidRDefault="00D16B99"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Poslovnik konference pogodbenic</w:t>
            </w:r>
          </w:p>
        </w:tc>
        <w:tc>
          <w:tcPr>
            <w:tcW w:w="1276" w:type="dxa"/>
            <w:tcMar>
              <w:top w:w="60" w:type="dxa"/>
              <w:left w:w="135" w:type="dxa"/>
              <w:bottom w:w="60" w:type="dxa"/>
              <w:right w:w="135" w:type="dxa"/>
            </w:tcMar>
            <w:vAlign w:val="center"/>
            <w:hideMark/>
          </w:tcPr>
          <w:p w14:paraId="5A7E0A76"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vAlign w:val="center"/>
            <w:hideMark/>
          </w:tcPr>
          <w:p w14:paraId="3F586202" w14:textId="77777777" w:rsidR="004D147F" w:rsidRPr="003741C3" w:rsidRDefault="004D147F"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Podpora priporočenim </w:t>
            </w:r>
          </w:p>
          <w:p w14:paraId="30642C48" w14:textId="7554B202" w:rsidR="00D16B99" w:rsidRPr="003741C3" w:rsidRDefault="004D147F"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spremembam pravila št. 25.6 in osnutku sklepa o nadaljevanju razprave o postopnem pristopu. </w:t>
            </w:r>
          </w:p>
        </w:tc>
        <w:tc>
          <w:tcPr>
            <w:tcW w:w="1412" w:type="dxa"/>
            <w:tcMar>
              <w:top w:w="60" w:type="dxa"/>
              <w:left w:w="135" w:type="dxa"/>
              <w:bottom w:w="60" w:type="dxa"/>
              <w:right w:w="135" w:type="dxa"/>
            </w:tcMar>
            <w:vAlign w:val="center"/>
          </w:tcPr>
          <w:p w14:paraId="0E0390B7" w14:textId="6DDECD46" w:rsidR="00D16B99" w:rsidRPr="003741C3" w:rsidRDefault="004D147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50883708" w14:textId="77777777" w:rsidTr="00A127D3">
        <w:trPr>
          <w:cantSplit/>
        </w:trPr>
        <w:tc>
          <w:tcPr>
            <w:tcW w:w="620" w:type="dxa"/>
            <w:tcMar>
              <w:top w:w="60" w:type="dxa"/>
              <w:left w:w="135" w:type="dxa"/>
              <w:bottom w:w="60" w:type="dxa"/>
              <w:right w:w="135" w:type="dxa"/>
            </w:tcMar>
            <w:hideMark/>
          </w:tcPr>
          <w:p w14:paraId="2016E2CB"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w:t>
            </w:r>
          </w:p>
        </w:tc>
        <w:tc>
          <w:tcPr>
            <w:tcW w:w="3768" w:type="dxa"/>
            <w:gridSpan w:val="6"/>
            <w:tcMar>
              <w:top w:w="60" w:type="dxa"/>
              <w:left w:w="135" w:type="dxa"/>
              <w:bottom w:w="60" w:type="dxa"/>
              <w:right w:w="135" w:type="dxa"/>
            </w:tcMar>
            <w:hideMark/>
          </w:tcPr>
          <w:p w14:paraId="29074836"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Odbor za</w:t>
            </w:r>
            <w:r w:rsidRPr="003741C3">
              <w:rPr>
                <w:b/>
                <w:noProof/>
                <w:color w:val="000000" w:themeColor="text1"/>
                <w:sz w:val="20"/>
              </w:rPr>
              <w:t xml:space="preserve"> poverilnice</w:t>
            </w:r>
          </w:p>
        </w:tc>
        <w:tc>
          <w:tcPr>
            <w:tcW w:w="1276" w:type="dxa"/>
            <w:tcMar>
              <w:top w:w="60" w:type="dxa"/>
              <w:left w:w="135" w:type="dxa"/>
              <w:bottom w:w="60" w:type="dxa"/>
              <w:right w:w="135" w:type="dxa"/>
            </w:tcMar>
            <w:hideMark/>
          </w:tcPr>
          <w:p w14:paraId="1769F784"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tcPr>
          <w:p w14:paraId="574949C2"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319F8A45"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0FED4B0C" w14:textId="77777777" w:rsidTr="00A127D3">
        <w:trPr>
          <w:cantSplit/>
        </w:trPr>
        <w:tc>
          <w:tcPr>
            <w:tcW w:w="620" w:type="dxa"/>
            <w:tcMar>
              <w:top w:w="60" w:type="dxa"/>
              <w:left w:w="135" w:type="dxa"/>
              <w:bottom w:w="60" w:type="dxa"/>
              <w:right w:w="135" w:type="dxa"/>
            </w:tcMar>
            <w:hideMark/>
          </w:tcPr>
          <w:p w14:paraId="14B41011"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5AD90DB4"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5.1</w:t>
            </w:r>
          </w:p>
        </w:tc>
        <w:tc>
          <w:tcPr>
            <w:tcW w:w="3026" w:type="dxa"/>
            <w:gridSpan w:val="3"/>
            <w:tcMar>
              <w:top w:w="60" w:type="dxa"/>
              <w:left w:w="135" w:type="dxa"/>
              <w:bottom w:w="60" w:type="dxa"/>
              <w:right w:w="135" w:type="dxa"/>
            </w:tcMar>
            <w:hideMark/>
          </w:tcPr>
          <w:p w14:paraId="53EF8EB4" w14:textId="5DF0F5B1"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Ustanovitev odbora za poverilnice</w:t>
            </w:r>
            <w:r w:rsidRPr="003741C3">
              <w:rPr>
                <w:noProof/>
              </w:rPr>
              <w:t xml:space="preserve"> </w:t>
            </w:r>
            <w:r w:rsidRPr="003741C3">
              <w:rPr>
                <w:noProof/>
              </w:rPr>
              <w:br/>
            </w:r>
          </w:p>
        </w:tc>
        <w:tc>
          <w:tcPr>
            <w:tcW w:w="1276" w:type="dxa"/>
            <w:tcMar>
              <w:top w:w="60" w:type="dxa"/>
              <w:left w:w="135" w:type="dxa"/>
              <w:bottom w:w="60" w:type="dxa"/>
              <w:right w:w="135" w:type="dxa"/>
            </w:tcMar>
          </w:tcPr>
          <w:p w14:paraId="284260D7"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1589DC98" w14:textId="77777777" w:rsidR="00D16B99" w:rsidRPr="003741C3" w:rsidRDefault="00D16B99"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Ni dokumenta</w:t>
            </w:r>
          </w:p>
        </w:tc>
        <w:tc>
          <w:tcPr>
            <w:tcW w:w="1412" w:type="dxa"/>
            <w:tcMar>
              <w:top w:w="60" w:type="dxa"/>
              <w:left w:w="135" w:type="dxa"/>
              <w:bottom w:w="60" w:type="dxa"/>
              <w:right w:w="135" w:type="dxa"/>
            </w:tcMar>
          </w:tcPr>
          <w:p w14:paraId="64E06771"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6B548458" w14:textId="77777777" w:rsidTr="00A127D3">
        <w:trPr>
          <w:cantSplit/>
        </w:trPr>
        <w:tc>
          <w:tcPr>
            <w:tcW w:w="620" w:type="dxa"/>
            <w:tcMar>
              <w:top w:w="60" w:type="dxa"/>
              <w:left w:w="135" w:type="dxa"/>
              <w:bottom w:w="60" w:type="dxa"/>
              <w:right w:w="135" w:type="dxa"/>
            </w:tcMar>
            <w:hideMark/>
          </w:tcPr>
          <w:p w14:paraId="1D64BB8A"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3C7B6F1B"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5.2</w:t>
            </w:r>
          </w:p>
        </w:tc>
        <w:tc>
          <w:tcPr>
            <w:tcW w:w="3026" w:type="dxa"/>
            <w:gridSpan w:val="3"/>
            <w:tcMar>
              <w:top w:w="60" w:type="dxa"/>
              <w:left w:w="135" w:type="dxa"/>
              <w:bottom w:w="60" w:type="dxa"/>
              <w:right w:w="135" w:type="dxa"/>
            </w:tcMar>
            <w:hideMark/>
          </w:tcPr>
          <w:p w14:paraId="66622DB5" w14:textId="153174D1"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Poročilo odbora za poverilnice</w:t>
            </w:r>
            <w:r w:rsidRPr="003741C3">
              <w:rPr>
                <w:noProof/>
              </w:rPr>
              <w:t xml:space="preserve"> </w:t>
            </w:r>
            <w:r w:rsidRPr="003741C3">
              <w:rPr>
                <w:noProof/>
              </w:rPr>
              <w:br/>
            </w:r>
          </w:p>
        </w:tc>
        <w:tc>
          <w:tcPr>
            <w:tcW w:w="1276" w:type="dxa"/>
            <w:tcMar>
              <w:top w:w="60" w:type="dxa"/>
              <w:left w:w="135" w:type="dxa"/>
              <w:bottom w:w="60" w:type="dxa"/>
              <w:right w:w="135" w:type="dxa"/>
            </w:tcMar>
            <w:hideMark/>
          </w:tcPr>
          <w:p w14:paraId="5F805CDB"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A77312C" w14:textId="77777777" w:rsidR="00D16B99" w:rsidRPr="003741C3" w:rsidRDefault="00D16B99"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Ni dokumenta</w:t>
            </w:r>
          </w:p>
        </w:tc>
        <w:tc>
          <w:tcPr>
            <w:tcW w:w="1412" w:type="dxa"/>
            <w:tcMar>
              <w:top w:w="60" w:type="dxa"/>
              <w:left w:w="135" w:type="dxa"/>
              <w:bottom w:w="60" w:type="dxa"/>
              <w:right w:w="135" w:type="dxa"/>
            </w:tcMar>
          </w:tcPr>
          <w:p w14:paraId="29A6493D"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648629CE" w14:textId="77777777" w:rsidTr="00A127D3">
        <w:trPr>
          <w:cantSplit/>
        </w:trPr>
        <w:tc>
          <w:tcPr>
            <w:tcW w:w="620" w:type="dxa"/>
            <w:tcMar>
              <w:top w:w="60" w:type="dxa"/>
              <w:left w:w="135" w:type="dxa"/>
              <w:bottom w:w="60" w:type="dxa"/>
              <w:right w:w="135" w:type="dxa"/>
            </w:tcMar>
            <w:hideMark/>
          </w:tcPr>
          <w:p w14:paraId="24662659"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w:t>
            </w:r>
          </w:p>
        </w:tc>
        <w:tc>
          <w:tcPr>
            <w:tcW w:w="3768" w:type="dxa"/>
            <w:gridSpan w:val="6"/>
            <w:tcMar>
              <w:top w:w="60" w:type="dxa"/>
              <w:left w:w="135" w:type="dxa"/>
              <w:bottom w:w="60" w:type="dxa"/>
              <w:right w:w="135" w:type="dxa"/>
            </w:tcMar>
            <w:hideMark/>
          </w:tcPr>
          <w:p w14:paraId="18AAB0F0" w14:textId="77777777" w:rsidR="00D16B99" w:rsidRPr="003741C3" w:rsidRDefault="00D16B99" w:rsidP="005C02E1">
            <w:pPr>
              <w:suppressAutoHyphens/>
              <w:spacing w:before="0" w:after="0" w:line="240" w:lineRule="atLeast"/>
              <w:jc w:val="left"/>
              <w:rPr>
                <w:rFonts w:eastAsia="Times New Roman"/>
                <w:b/>
                <w:noProof/>
                <w:color w:val="000000" w:themeColor="text1"/>
                <w:sz w:val="20"/>
                <w:szCs w:val="20"/>
              </w:rPr>
            </w:pPr>
            <w:r w:rsidRPr="003741C3">
              <w:rPr>
                <w:noProof/>
                <w:color w:val="000000" w:themeColor="text1"/>
                <w:sz w:val="20"/>
              </w:rPr>
              <w:t xml:space="preserve">Sprejem </w:t>
            </w:r>
            <w:r w:rsidRPr="003741C3">
              <w:rPr>
                <w:b/>
                <w:noProof/>
                <w:color w:val="000000" w:themeColor="text1"/>
                <w:sz w:val="20"/>
              </w:rPr>
              <w:t>opazovalcev</w:t>
            </w:r>
          </w:p>
          <w:p w14:paraId="7DD9D9E7" w14:textId="77602A15"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276" w:type="dxa"/>
            <w:tcMar>
              <w:top w:w="60" w:type="dxa"/>
              <w:left w:w="135" w:type="dxa"/>
              <w:bottom w:w="60" w:type="dxa"/>
              <w:right w:w="135" w:type="dxa"/>
            </w:tcMar>
            <w:hideMark/>
          </w:tcPr>
          <w:p w14:paraId="29896E40"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tcPr>
          <w:p w14:paraId="1857667E"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6C03B00F"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217C166A" w14:textId="77777777" w:rsidTr="00A127D3">
        <w:trPr>
          <w:cantSplit/>
        </w:trPr>
        <w:tc>
          <w:tcPr>
            <w:tcW w:w="620" w:type="dxa"/>
            <w:tcMar>
              <w:top w:w="60" w:type="dxa"/>
              <w:left w:w="135" w:type="dxa"/>
              <w:bottom w:w="60" w:type="dxa"/>
              <w:right w:w="135" w:type="dxa"/>
            </w:tcMar>
            <w:hideMark/>
          </w:tcPr>
          <w:p w14:paraId="09FEB581"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w:t>
            </w:r>
          </w:p>
        </w:tc>
        <w:tc>
          <w:tcPr>
            <w:tcW w:w="3768" w:type="dxa"/>
            <w:gridSpan w:val="6"/>
            <w:tcMar>
              <w:top w:w="60" w:type="dxa"/>
              <w:left w:w="135" w:type="dxa"/>
              <w:bottom w:w="60" w:type="dxa"/>
              <w:right w:w="135" w:type="dxa"/>
            </w:tcMar>
            <w:hideMark/>
          </w:tcPr>
          <w:p w14:paraId="0B85DE66"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Upravljanje, finance in proračun</w:t>
            </w:r>
            <w:r w:rsidRPr="003741C3">
              <w:rPr>
                <w:noProof/>
                <w:color w:val="000000" w:themeColor="text1"/>
                <w:sz w:val="20"/>
              </w:rPr>
              <w:t xml:space="preserve"> sekretariata in zasedanj konference pogodbenic</w:t>
            </w:r>
          </w:p>
        </w:tc>
        <w:tc>
          <w:tcPr>
            <w:tcW w:w="1276" w:type="dxa"/>
            <w:tcMar>
              <w:top w:w="60" w:type="dxa"/>
              <w:left w:w="135" w:type="dxa"/>
              <w:bottom w:w="60" w:type="dxa"/>
              <w:right w:w="135" w:type="dxa"/>
            </w:tcMar>
            <w:hideMark/>
          </w:tcPr>
          <w:p w14:paraId="29B19BF0"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tcPr>
          <w:p w14:paraId="1DB81876"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3A8F2B47"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2DF7414" w14:textId="77777777" w:rsidTr="00A127D3">
        <w:trPr>
          <w:cantSplit/>
        </w:trPr>
        <w:tc>
          <w:tcPr>
            <w:tcW w:w="620" w:type="dxa"/>
            <w:tcMar>
              <w:top w:w="60" w:type="dxa"/>
              <w:left w:w="135" w:type="dxa"/>
              <w:bottom w:w="60" w:type="dxa"/>
              <w:right w:w="135" w:type="dxa"/>
            </w:tcMar>
            <w:hideMark/>
          </w:tcPr>
          <w:p w14:paraId="3074AF42"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lastRenderedPageBreak/>
              <w:t xml:space="preserve"> </w:t>
            </w:r>
          </w:p>
        </w:tc>
        <w:tc>
          <w:tcPr>
            <w:tcW w:w="742" w:type="dxa"/>
            <w:gridSpan w:val="3"/>
            <w:tcMar>
              <w:top w:w="60" w:type="dxa"/>
              <w:left w:w="135" w:type="dxa"/>
              <w:bottom w:w="60" w:type="dxa"/>
              <w:right w:w="135" w:type="dxa"/>
            </w:tcMar>
            <w:hideMark/>
          </w:tcPr>
          <w:p w14:paraId="07744D26"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7.1</w:t>
            </w:r>
          </w:p>
        </w:tc>
        <w:tc>
          <w:tcPr>
            <w:tcW w:w="3026" w:type="dxa"/>
            <w:gridSpan w:val="3"/>
            <w:tcMar>
              <w:top w:w="60" w:type="dxa"/>
              <w:left w:w="135" w:type="dxa"/>
              <w:bottom w:w="60" w:type="dxa"/>
              <w:right w:w="135" w:type="dxa"/>
            </w:tcMar>
            <w:hideMark/>
          </w:tcPr>
          <w:p w14:paraId="13C059F0" w14:textId="63DD55C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Upravljanje sekretariata</w:t>
            </w:r>
          </w:p>
        </w:tc>
        <w:tc>
          <w:tcPr>
            <w:tcW w:w="1276" w:type="dxa"/>
            <w:tcMar>
              <w:top w:w="60" w:type="dxa"/>
              <w:left w:w="135" w:type="dxa"/>
              <w:bottom w:w="60" w:type="dxa"/>
              <w:right w:w="135" w:type="dxa"/>
            </w:tcMar>
            <w:hideMark/>
          </w:tcPr>
          <w:p w14:paraId="55470954" w14:textId="6EC5902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tcPr>
          <w:p w14:paraId="213DBDC0" w14:textId="05E6F048"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58A5273F"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1684686" w14:textId="77777777" w:rsidTr="00A127D3">
        <w:trPr>
          <w:cantSplit/>
        </w:trPr>
        <w:tc>
          <w:tcPr>
            <w:tcW w:w="620" w:type="dxa"/>
            <w:tcMar>
              <w:top w:w="60" w:type="dxa"/>
              <w:left w:w="135" w:type="dxa"/>
              <w:bottom w:w="60" w:type="dxa"/>
              <w:right w:w="135" w:type="dxa"/>
            </w:tcMar>
            <w:hideMark/>
          </w:tcPr>
          <w:p w14:paraId="6174F516"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5EEB3451"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7.2</w:t>
            </w:r>
          </w:p>
        </w:tc>
        <w:tc>
          <w:tcPr>
            <w:tcW w:w="3026" w:type="dxa"/>
            <w:gridSpan w:val="3"/>
            <w:tcMar>
              <w:top w:w="60" w:type="dxa"/>
              <w:left w:w="135" w:type="dxa"/>
              <w:bottom w:w="60" w:type="dxa"/>
              <w:right w:w="135" w:type="dxa"/>
            </w:tcMar>
            <w:hideMark/>
          </w:tcPr>
          <w:p w14:paraId="0042F3C7" w14:textId="0E439941"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Poročilo izvršnega direktorja Programa ZN za okolje (UNEP) o upravnih in drugih zadevah</w:t>
            </w:r>
          </w:p>
        </w:tc>
        <w:tc>
          <w:tcPr>
            <w:tcW w:w="1276" w:type="dxa"/>
            <w:tcMar>
              <w:top w:w="60" w:type="dxa"/>
              <w:left w:w="135" w:type="dxa"/>
              <w:bottom w:w="60" w:type="dxa"/>
              <w:right w:w="135" w:type="dxa"/>
            </w:tcMar>
            <w:hideMark/>
          </w:tcPr>
          <w:p w14:paraId="238EBF6F" w14:textId="4E8AAAF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UNEP</w:t>
            </w:r>
          </w:p>
        </w:tc>
        <w:tc>
          <w:tcPr>
            <w:tcW w:w="2131" w:type="dxa"/>
            <w:tcMar>
              <w:top w:w="60" w:type="dxa"/>
              <w:left w:w="135" w:type="dxa"/>
              <w:bottom w:w="60" w:type="dxa"/>
              <w:right w:w="135" w:type="dxa"/>
            </w:tcMar>
            <w:hideMark/>
          </w:tcPr>
          <w:p w14:paraId="3652CA43"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tcPr>
          <w:p w14:paraId="21263266"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C1776D2" w14:textId="77777777" w:rsidTr="00A127D3">
        <w:trPr>
          <w:cantSplit/>
        </w:trPr>
        <w:tc>
          <w:tcPr>
            <w:tcW w:w="620" w:type="dxa"/>
            <w:tcMar>
              <w:top w:w="60" w:type="dxa"/>
              <w:left w:w="135" w:type="dxa"/>
              <w:bottom w:w="60" w:type="dxa"/>
              <w:right w:w="135" w:type="dxa"/>
            </w:tcMar>
            <w:hideMark/>
          </w:tcPr>
          <w:p w14:paraId="286669DC"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7BF7D4F7"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7.3</w:t>
            </w:r>
          </w:p>
        </w:tc>
        <w:tc>
          <w:tcPr>
            <w:tcW w:w="3026" w:type="dxa"/>
            <w:gridSpan w:val="3"/>
            <w:tcMar>
              <w:top w:w="60" w:type="dxa"/>
              <w:left w:w="135" w:type="dxa"/>
              <w:bottom w:w="60" w:type="dxa"/>
              <w:right w:w="135" w:type="dxa"/>
            </w:tcMar>
            <w:hideMark/>
          </w:tcPr>
          <w:p w14:paraId="6DB202D6" w14:textId="4E14E274"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Finančna poročila za obdobje 2023–2025</w:t>
            </w:r>
            <w:r w:rsidRPr="003741C3">
              <w:rPr>
                <w:noProof/>
              </w:rPr>
              <w:t xml:space="preserve"> </w:t>
            </w:r>
            <w:r w:rsidRPr="003741C3">
              <w:rPr>
                <w:noProof/>
              </w:rPr>
              <w:br/>
            </w:r>
          </w:p>
        </w:tc>
        <w:tc>
          <w:tcPr>
            <w:tcW w:w="1276" w:type="dxa"/>
            <w:tcMar>
              <w:top w:w="60" w:type="dxa"/>
              <w:left w:w="135" w:type="dxa"/>
              <w:bottom w:w="60" w:type="dxa"/>
              <w:right w:w="135" w:type="dxa"/>
            </w:tcMar>
            <w:hideMark/>
          </w:tcPr>
          <w:p w14:paraId="6123B65D" w14:textId="77777777"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3217F9E8"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5CDB173D"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C9BD670" w14:textId="77777777" w:rsidTr="00A127D3">
        <w:trPr>
          <w:cantSplit/>
        </w:trPr>
        <w:tc>
          <w:tcPr>
            <w:tcW w:w="620" w:type="dxa"/>
            <w:tcMar>
              <w:top w:w="60" w:type="dxa"/>
              <w:left w:w="135" w:type="dxa"/>
              <w:bottom w:w="60" w:type="dxa"/>
              <w:right w:w="135" w:type="dxa"/>
            </w:tcMar>
            <w:hideMark/>
          </w:tcPr>
          <w:p w14:paraId="0AC0C404"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202C80DB"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7.4</w:t>
            </w:r>
          </w:p>
        </w:tc>
        <w:tc>
          <w:tcPr>
            <w:tcW w:w="3026" w:type="dxa"/>
            <w:gridSpan w:val="3"/>
            <w:tcMar>
              <w:top w:w="60" w:type="dxa"/>
              <w:left w:w="135" w:type="dxa"/>
              <w:bottom w:w="60" w:type="dxa"/>
              <w:right w:w="135" w:type="dxa"/>
            </w:tcMar>
            <w:hideMark/>
          </w:tcPr>
          <w:p w14:paraId="1FF7EC08" w14:textId="26417D53"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Proračun in delovni program za obdobje 2026–2028</w:t>
            </w:r>
          </w:p>
          <w:p w14:paraId="66581C43" w14:textId="12406D5C"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276" w:type="dxa"/>
            <w:tcMar>
              <w:top w:w="60" w:type="dxa"/>
              <w:left w:w="135" w:type="dxa"/>
              <w:bottom w:w="60" w:type="dxa"/>
              <w:right w:w="135" w:type="dxa"/>
            </w:tcMar>
            <w:hideMark/>
          </w:tcPr>
          <w:p w14:paraId="5D4113D9" w14:textId="77777777"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24A3600C"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2AA87BA3"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FA3D268" w14:textId="77777777" w:rsidTr="00A127D3">
        <w:trPr>
          <w:cantSplit/>
        </w:trPr>
        <w:tc>
          <w:tcPr>
            <w:tcW w:w="620" w:type="dxa"/>
            <w:tcMar>
              <w:top w:w="60" w:type="dxa"/>
              <w:left w:w="135" w:type="dxa"/>
              <w:bottom w:w="60" w:type="dxa"/>
              <w:right w:w="135" w:type="dxa"/>
            </w:tcMar>
            <w:hideMark/>
          </w:tcPr>
          <w:p w14:paraId="638EF160"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7DCEE1EA"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7.5</w:t>
            </w:r>
          </w:p>
        </w:tc>
        <w:tc>
          <w:tcPr>
            <w:tcW w:w="3026" w:type="dxa"/>
            <w:gridSpan w:val="3"/>
            <w:tcMar>
              <w:top w:w="60" w:type="dxa"/>
              <w:left w:w="135" w:type="dxa"/>
              <w:bottom w:w="60" w:type="dxa"/>
              <w:right w:w="135" w:type="dxa"/>
            </w:tcMar>
            <w:hideMark/>
          </w:tcPr>
          <w:p w14:paraId="65A39217" w14:textId="569DF726"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Priprave na zasedanja konference pogodbenic</w:t>
            </w:r>
          </w:p>
          <w:p w14:paraId="04BDB962" w14:textId="3971ADAC"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276" w:type="dxa"/>
            <w:tcMar>
              <w:top w:w="60" w:type="dxa"/>
              <w:left w:w="135" w:type="dxa"/>
              <w:bottom w:w="60" w:type="dxa"/>
              <w:right w:w="135" w:type="dxa"/>
            </w:tcMar>
            <w:hideMark/>
          </w:tcPr>
          <w:p w14:paraId="7D7DA350" w14:textId="63A2918D"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57EF358A" w14:textId="25B4972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0EE5C42E" w14:textId="14FA3B76"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D37338A" w14:textId="77777777" w:rsidTr="00A127D3">
        <w:trPr>
          <w:cantSplit/>
        </w:trPr>
        <w:tc>
          <w:tcPr>
            <w:tcW w:w="620" w:type="dxa"/>
            <w:tcMar>
              <w:top w:w="60" w:type="dxa"/>
              <w:left w:w="135" w:type="dxa"/>
              <w:bottom w:w="60" w:type="dxa"/>
              <w:right w:w="135" w:type="dxa"/>
            </w:tcMar>
            <w:hideMark/>
          </w:tcPr>
          <w:p w14:paraId="3B252FD5"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w:t>
            </w:r>
          </w:p>
        </w:tc>
        <w:tc>
          <w:tcPr>
            <w:tcW w:w="3768" w:type="dxa"/>
            <w:gridSpan w:val="6"/>
            <w:tcMar>
              <w:top w:w="60" w:type="dxa"/>
              <w:left w:w="135" w:type="dxa"/>
              <w:bottom w:w="60" w:type="dxa"/>
              <w:right w:w="135" w:type="dxa"/>
            </w:tcMar>
            <w:hideMark/>
          </w:tcPr>
          <w:p w14:paraId="1CA8D393" w14:textId="362E76B2"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rPr>
              <w:t>Mandat</w:t>
            </w:r>
            <w:r w:rsidRPr="003741C3">
              <w:rPr>
                <w:noProof/>
                <w:color w:val="000000" w:themeColor="text1"/>
                <w:sz w:val="20"/>
              </w:rPr>
              <w:t xml:space="preserve"> pododbora za finance in proračun </w:t>
            </w:r>
            <w:r w:rsidRPr="003741C3">
              <w:rPr>
                <w:noProof/>
                <w:color w:val="000000" w:themeColor="text1"/>
                <w:sz w:val="20"/>
              </w:rPr>
              <w:br/>
              <w:t>CoP20 Doc. 8</w:t>
            </w:r>
          </w:p>
        </w:tc>
        <w:tc>
          <w:tcPr>
            <w:tcW w:w="1276" w:type="dxa"/>
            <w:tcMar>
              <w:top w:w="60" w:type="dxa"/>
              <w:left w:w="135" w:type="dxa"/>
              <w:bottom w:w="60" w:type="dxa"/>
              <w:right w:w="135" w:type="dxa"/>
            </w:tcMar>
            <w:hideMark/>
          </w:tcPr>
          <w:p w14:paraId="13C97609" w14:textId="71A8420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32C2039F" w14:textId="713F75E0"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5811C81F" w14:textId="39EA9EA9"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6D932BE4" w14:textId="77777777" w:rsidTr="00A127D3">
        <w:trPr>
          <w:cantSplit/>
        </w:trPr>
        <w:tc>
          <w:tcPr>
            <w:tcW w:w="620" w:type="dxa"/>
            <w:tcMar>
              <w:top w:w="60" w:type="dxa"/>
              <w:left w:w="135" w:type="dxa"/>
              <w:bottom w:w="60" w:type="dxa"/>
              <w:right w:w="135" w:type="dxa"/>
            </w:tcMar>
          </w:tcPr>
          <w:p w14:paraId="1B5F984A" w14:textId="3BEA942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9.</w:t>
            </w:r>
          </w:p>
        </w:tc>
        <w:tc>
          <w:tcPr>
            <w:tcW w:w="3768" w:type="dxa"/>
            <w:gridSpan w:val="6"/>
            <w:tcMar>
              <w:top w:w="60" w:type="dxa"/>
              <w:left w:w="135" w:type="dxa"/>
              <w:bottom w:w="60" w:type="dxa"/>
              <w:right w:w="135" w:type="dxa"/>
            </w:tcMar>
          </w:tcPr>
          <w:p w14:paraId="3D6202CF" w14:textId="726340CF"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Nastajajoče operativne težave v odborih CoP20 Doc. 9</w:t>
            </w:r>
          </w:p>
        </w:tc>
        <w:tc>
          <w:tcPr>
            <w:tcW w:w="1276" w:type="dxa"/>
            <w:tcMar>
              <w:top w:w="60" w:type="dxa"/>
              <w:left w:w="135" w:type="dxa"/>
              <w:bottom w:w="60" w:type="dxa"/>
              <w:right w:w="135" w:type="dxa"/>
            </w:tcMar>
          </w:tcPr>
          <w:p w14:paraId="74129451" w14:textId="33FA5DB8"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07D0CE75" w14:textId="7929EC4A" w:rsidR="00D16B99" w:rsidRPr="003741C3" w:rsidRDefault="007F7B23"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Podpora spremembam resolucije konference št. 18.2 in črtanju sklepov št. 19.1 do št. 19.3. </w:t>
            </w:r>
          </w:p>
        </w:tc>
        <w:tc>
          <w:tcPr>
            <w:tcW w:w="1412" w:type="dxa"/>
            <w:tcMar>
              <w:top w:w="60" w:type="dxa"/>
              <w:left w:w="135" w:type="dxa"/>
              <w:bottom w:w="60" w:type="dxa"/>
              <w:right w:w="135" w:type="dxa"/>
            </w:tcMar>
          </w:tcPr>
          <w:p w14:paraId="708D08B0" w14:textId="1FB8AE4B" w:rsidR="00D16B99" w:rsidRPr="003741C3" w:rsidRDefault="007F7B2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96B4915" w14:textId="77777777" w:rsidTr="00A127D3">
        <w:trPr>
          <w:cantSplit/>
        </w:trPr>
        <w:tc>
          <w:tcPr>
            <w:tcW w:w="620" w:type="dxa"/>
            <w:tcMar>
              <w:top w:w="60" w:type="dxa"/>
              <w:left w:w="135" w:type="dxa"/>
              <w:bottom w:w="60" w:type="dxa"/>
              <w:right w:w="135" w:type="dxa"/>
            </w:tcMar>
          </w:tcPr>
          <w:p w14:paraId="581F88F6" w14:textId="3CDF1A5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10.</w:t>
            </w:r>
          </w:p>
        </w:tc>
        <w:tc>
          <w:tcPr>
            <w:tcW w:w="3768" w:type="dxa"/>
            <w:gridSpan w:val="6"/>
            <w:tcMar>
              <w:top w:w="60" w:type="dxa"/>
              <w:left w:w="135" w:type="dxa"/>
              <w:bottom w:w="60" w:type="dxa"/>
              <w:right w:w="135" w:type="dxa"/>
            </w:tcMar>
          </w:tcPr>
          <w:p w14:paraId="4CD62726" w14:textId="7BC41BC6"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Dostop do financiranja</w:t>
            </w:r>
          </w:p>
        </w:tc>
        <w:tc>
          <w:tcPr>
            <w:tcW w:w="1276" w:type="dxa"/>
            <w:tcMar>
              <w:top w:w="60" w:type="dxa"/>
              <w:left w:w="135" w:type="dxa"/>
              <w:bottom w:w="60" w:type="dxa"/>
              <w:right w:w="135" w:type="dxa"/>
            </w:tcMar>
          </w:tcPr>
          <w:p w14:paraId="4EA8B837"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39B006E6"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31057521"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85B2D20" w14:textId="77777777" w:rsidTr="00A127D3">
        <w:trPr>
          <w:cantSplit/>
        </w:trPr>
        <w:tc>
          <w:tcPr>
            <w:tcW w:w="620" w:type="dxa"/>
            <w:tcMar>
              <w:top w:w="60" w:type="dxa"/>
              <w:left w:w="135" w:type="dxa"/>
              <w:bottom w:w="60" w:type="dxa"/>
              <w:right w:w="135" w:type="dxa"/>
            </w:tcMar>
          </w:tcPr>
          <w:p w14:paraId="098E0637" w14:textId="584EB75A"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11.</w:t>
            </w:r>
          </w:p>
        </w:tc>
        <w:tc>
          <w:tcPr>
            <w:tcW w:w="3768" w:type="dxa"/>
            <w:gridSpan w:val="6"/>
            <w:tcMar>
              <w:top w:w="60" w:type="dxa"/>
              <w:left w:w="135" w:type="dxa"/>
              <w:bottom w:w="60" w:type="dxa"/>
              <w:right w:w="135" w:type="dxa"/>
            </w:tcMar>
          </w:tcPr>
          <w:p w14:paraId="193D1E6D" w14:textId="77777777" w:rsidR="00B265DE"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Projekt sponzorirani delegati </w:t>
            </w:r>
          </w:p>
          <w:p w14:paraId="28912860" w14:textId="5410732F"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11</w:t>
            </w:r>
          </w:p>
        </w:tc>
        <w:tc>
          <w:tcPr>
            <w:tcW w:w="1276" w:type="dxa"/>
            <w:tcMar>
              <w:top w:w="60" w:type="dxa"/>
              <w:left w:w="135" w:type="dxa"/>
              <w:bottom w:w="60" w:type="dxa"/>
              <w:right w:w="135" w:type="dxa"/>
            </w:tcMar>
          </w:tcPr>
          <w:p w14:paraId="63C6ADC9" w14:textId="0D6B850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Sek. po posvetovanju s SO</w:t>
            </w:r>
          </w:p>
        </w:tc>
        <w:tc>
          <w:tcPr>
            <w:tcW w:w="2131" w:type="dxa"/>
            <w:tcMar>
              <w:top w:w="60" w:type="dxa"/>
              <w:left w:w="135" w:type="dxa"/>
              <w:bottom w:w="60" w:type="dxa"/>
              <w:right w:w="135" w:type="dxa"/>
            </w:tcMar>
          </w:tcPr>
          <w:p w14:paraId="5805D9BA" w14:textId="585ACEF7" w:rsidR="00D16B99" w:rsidRPr="003741C3" w:rsidRDefault="00B8166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Podpora osnutkom sklepov v zvezi z izbirnimi merili za program in finančna podpora pogodbenicam v razvoju, za katere velja postopek iz člena XIII. </w:t>
            </w:r>
          </w:p>
        </w:tc>
        <w:tc>
          <w:tcPr>
            <w:tcW w:w="1412" w:type="dxa"/>
            <w:tcMar>
              <w:top w:w="60" w:type="dxa"/>
              <w:left w:w="135" w:type="dxa"/>
              <w:bottom w:w="60" w:type="dxa"/>
              <w:right w:w="135" w:type="dxa"/>
            </w:tcMar>
          </w:tcPr>
          <w:p w14:paraId="737E8903" w14:textId="466C34AA" w:rsidR="00D16B99" w:rsidRPr="003741C3" w:rsidRDefault="00B81669"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D16B99" w:rsidRPr="003741C3" w14:paraId="4E0F1C23" w14:textId="77777777" w:rsidTr="00A127D3">
        <w:trPr>
          <w:cantSplit/>
        </w:trPr>
        <w:tc>
          <w:tcPr>
            <w:tcW w:w="9207" w:type="dxa"/>
            <w:gridSpan w:val="10"/>
            <w:tcMar>
              <w:top w:w="60" w:type="dxa"/>
              <w:left w:w="135" w:type="dxa"/>
              <w:bottom w:w="60" w:type="dxa"/>
              <w:right w:w="135" w:type="dxa"/>
            </w:tcMar>
            <w:hideMark/>
          </w:tcPr>
          <w:p w14:paraId="09C10CA7" w14:textId="77777777" w:rsidR="00D16B99" w:rsidRPr="003741C3" w:rsidRDefault="00D16B99"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Strateške zadeve</w:t>
            </w:r>
          </w:p>
        </w:tc>
      </w:tr>
      <w:tr w:rsidR="0075020E" w:rsidRPr="003741C3" w14:paraId="00FF4E38" w14:textId="77777777" w:rsidTr="00A127D3">
        <w:trPr>
          <w:cantSplit/>
        </w:trPr>
        <w:tc>
          <w:tcPr>
            <w:tcW w:w="620" w:type="dxa"/>
            <w:tcMar>
              <w:top w:w="60" w:type="dxa"/>
              <w:left w:w="135" w:type="dxa"/>
              <w:bottom w:w="60" w:type="dxa"/>
              <w:right w:w="135" w:type="dxa"/>
            </w:tcMar>
            <w:hideMark/>
          </w:tcPr>
          <w:p w14:paraId="34B750C5" w14:textId="3015241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12.</w:t>
            </w:r>
          </w:p>
        </w:tc>
        <w:tc>
          <w:tcPr>
            <w:tcW w:w="3768" w:type="dxa"/>
            <w:gridSpan w:val="6"/>
            <w:tcMar>
              <w:top w:w="60" w:type="dxa"/>
              <w:left w:w="135" w:type="dxa"/>
              <w:bottom w:w="60" w:type="dxa"/>
              <w:right w:w="135" w:type="dxa"/>
            </w:tcMar>
            <w:hideMark/>
          </w:tcPr>
          <w:p w14:paraId="77A2582D"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Poročila in priporočila </w:t>
            </w:r>
            <w:r w:rsidRPr="003741C3">
              <w:rPr>
                <w:b/>
                <w:noProof/>
                <w:color w:val="000000" w:themeColor="text1"/>
                <w:sz w:val="20"/>
              </w:rPr>
              <w:t>odbora</w:t>
            </w:r>
          </w:p>
        </w:tc>
        <w:tc>
          <w:tcPr>
            <w:tcW w:w="1276" w:type="dxa"/>
            <w:tcMar>
              <w:top w:w="60" w:type="dxa"/>
              <w:left w:w="135" w:type="dxa"/>
              <w:bottom w:w="60" w:type="dxa"/>
              <w:right w:w="135" w:type="dxa"/>
            </w:tcMar>
            <w:hideMark/>
          </w:tcPr>
          <w:p w14:paraId="2A1DA28C"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hideMark/>
          </w:tcPr>
          <w:p w14:paraId="4DF1936D"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hideMark/>
          </w:tcPr>
          <w:p w14:paraId="47B189C6" w14:textId="6ED3D438"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965E47D" w14:textId="77777777" w:rsidTr="00A127D3">
        <w:trPr>
          <w:cantSplit/>
        </w:trPr>
        <w:tc>
          <w:tcPr>
            <w:tcW w:w="620" w:type="dxa"/>
            <w:tcMar>
              <w:top w:w="60" w:type="dxa"/>
              <w:left w:w="135" w:type="dxa"/>
              <w:bottom w:w="60" w:type="dxa"/>
              <w:right w:w="135" w:type="dxa"/>
            </w:tcMar>
            <w:hideMark/>
          </w:tcPr>
          <w:p w14:paraId="5D68734A"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0B1BB986" w14:textId="314BE2B5"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12.1</w:t>
            </w:r>
          </w:p>
        </w:tc>
        <w:tc>
          <w:tcPr>
            <w:tcW w:w="3026" w:type="dxa"/>
            <w:gridSpan w:val="3"/>
            <w:tcMar>
              <w:top w:w="60" w:type="dxa"/>
              <w:left w:w="135" w:type="dxa"/>
              <w:bottom w:w="60" w:type="dxa"/>
              <w:right w:w="135" w:type="dxa"/>
            </w:tcMar>
            <w:hideMark/>
          </w:tcPr>
          <w:p w14:paraId="41A90E3D"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b/>
                <w:i/>
                <w:noProof/>
                <w:color w:val="000000" w:themeColor="text1"/>
                <w:sz w:val="20"/>
              </w:rPr>
              <w:t>Stalni</w:t>
            </w:r>
            <w:r w:rsidRPr="003741C3">
              <w:rPr>
                <w:noProof/>
                <w:color w:val="000000" w:themeColor="text1"/>
                <w:sz w:val="20"/>
              </w:rPr>
              <w:t xml:space="preserve"> odbor</w:t>
            </w:r>
          </w:p>
        </w:tc>
        <w:tc>
          <w:tcPr>
            <w:tcW w:w="1276" w:type="dxa"/>
            <w:tcMar>
              <w:top w:w="60" w:type="dxa"/>
              <w:left w:w="135" w:type="dxa"/>
              <w:bottom w:w="60" w:type="dxa"/>
              <w:right w:w="135" w:type="dxa"/>
            </w:tcMar>
            <w:hideMark/>
          </w:tcPr>
          <w:p w14:paraId="0D941BB8"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hideMark/>
          </w:tcPr>
          <w:p w14:paraId="05F8285B"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hideMark/>
          </w:tcPr>
          <w:p w14:paraId="1C30DB9D" w14:textId="4F814913"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FA971F0" w14:textId="77777777" w:rsidTr="00A127D3">
        <w:trPr>
          <w:cantSplit/>
        </w:trPr>
        <w:tc>
          <w:tcPr>
            <w:tcW w:w="620" w:type="dxa"/>
            <w:tcMar>
              <w:top w:w="60" w:type="dxa"/>
              <w:left w:w="135" w:type="dxa"/>
              <w:bottom w:w="60" w:type="dxa"/>
              <w:right w:w="135" w:type="dxa"/>
            </w:tcMar>
            <w:hideMark/>
          </w:tcPr>
          <w:p w14:paraId="74FB49B4"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6747645E"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770" w:type="dxa"/>
            <w:gridSpan w:val="2"/>
            <w:tcMar>
              <w:top w:w="60" w:type="dxa"/>
              <w:left w:w="135" w:type="dxa"/>
              <w:bottom w:w="60" w:type="dxa"/>
              <w:right w:w="135" w:type="dxa"/>
            </w:tcMar>
            <w:hideMark/>
          </w:tcPr>
          <w:p w14:paraId="38E24C3B" w14:textId="77815F3C"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12.1.1</w:t>
            </w:r>
          </w:p>
        </w:tc>
        <w:tc>
          <w:tcPr>
            <w:tcW w:w="2256" w:type="dxa"/>
            <w:tcMar>
              <w:top w:w="60" w:type="dxa"/>
              <w:left w:w="135" w:type="dxa"/>
              <w:bottom w:w="60" w:type="dxa"/>
              <w:right w:w="135" w:type="dxa"/>
            </w:tcMar>
            <w:hideMark/>
          </w:tcPr>
          <w:p w14:paraId="5C93445B" w14:textId="5FFDE1B5"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rPr>
              <w:t>Poročilo predsednice</w:t>
            </w:r>
            <w:r w:rsidRPr="003741C3">
              <w:rPr>
                <w:noProof/>
                <w:color w:val="000000" w:themeColor="text1"/>
                <w:sz w:val="20"/>
              </w:rPr>
              <w:t xml:space="preserve"> </w:t>
            </w:r>
            <w:r w:rsidRPr="003741C3">
              <w:rPr>
                <w:noProof/>
              </w:rPr>
              <w:t xml:space="preserve"> </w:t>
            </w:r>
            <w:r w:rsidRPr="003741C3">
              <w:rPr>
                <w:noProof/>
              </w:rPr>
              <w:br/>
              <w:t>CoP20 Doc. 12.1.1</w:t>
            </w:r>
          </w:p>
        </w:tc>
        <w:tc>
          <w:tcPr>
            <w:tcW w:w="1276" w:type="dxa"/>
            <w:tcMar>
              <w:top w:w="60" w:type="dxa"/>
              <w:left w:w="135" w:type="dxa"/>
              <w:bottom w:w="60" w:type="dxa"/>
              <w:right w:w="135" w:type="dxa"/>
            </w:tcMar>
            <w:hideMark/>
          </w:tcPr>
          <w:p w14:paraId="13AA3B8D" w14:textId="0E2619A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p w14:paraId="18B2377E" w14:textId="77777777" w:rsidR="00D16B99" w:rsidRPr="003741C3" w:rsidRDefault="00D16B99" w:rsidP="005C02E1">
            <w:pPr>
              <w:suppressAutoHyphens/>
              <w:rPr>
                <w:rFonts w:eastAsia="Times New Roman"/>
                <w:noProof/>
                <w:sz w:val="20"/>
                <w:szCs w:val="20"/>
                <w:lang w:eastAsia="en-GB"/>
              </w:rPr>
            </w:pPr>
          </w:p>
        </w:tc>
        <w:tc>
          <w:tcPr>
            <w:tcW w:w="2131" w:type="dxa"/>
            <w:tcMar>
              <w:top w:w="60" w:type="dxa"/>
              <w:left w:w="135" w:type="dxa"/>
              <w:bottom w:w="60" w:type="dxa"/>
              <w:right w:w="135" w:type="dxa"/>
            </w:tcMar>
          </w:tcPr>
          <w:p w14:paraId="0807ADD9" w14:textId="24695356" w:rsidR="00D16B99" w:rsidRPr="003741C3" w:rsidRDefault="007F7B23"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Sklep ni potreben</w:t>
            </w:r>
          </w:p>
        </w:tc>
        <w:tc>
          <w:tcPr>
            <w:tcW w:w="1412" w:type="dxa"/>
            <w:tcMar>
              <w:top w:w="60" w:type="dxa"/>
              <w:left w:w="135" w:type="dxa"/>
              <w:bottom w:w="60" w:type="dxa"/>
              <w:right w:w="135" w:type="dxa"/>
            </w:tcMar>
            <w:hideMark/>
          </w:tcPr>
          <w:p w14:paraId="29A525D7"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262AF468" w14:textId="77777777" w:rsidTr="00A127D3">
        <w:trPr>
          <w:cantSplit/>
        </w:trPr>
        <w:tc>
          <w:tcPr>
            <w:tcW w:w="620" w:type="dxa"/>
            <w:tcMar>
              <w:top w:w="60" w:type="dxa"/>
              <w:left w:w="135" w:type="dxa"/>
              <w:bottom w:w="60" w:type="dxa"/>
              <w:right w:w="135" w:type="dxa"/>
            </w:tcMar>
            <w:hideMark/>
          </w:tcPr>
          <w:p w14:paraId="6284CCF1"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1BB721B4"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770" w:type="dxa"/>
            <w:gridSpan w:val="2"/>
            <w:tcMar>
              <w:top w:w="60" w:type="dxa"/>
              <w:left w:w="135" w:type="dxa"/>
              <w:bottom w:w="60" w:type="dxa"/>
              <w:right w:w="135" w:type="dxa"/>
            </w:tcMar>
            <w:hideMark/>
          </w:tcPr>
          <w:p w14:paraId="5B94BC4C" w14:textId="635517DD"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12.1.2</w:t>
            </w:r>
          </w:p>
        </w:tc>
        <w:tc>
          <w:tcPr>
            <w:tcW w:w="2256" w:type="dxa"/>
            <w:tcMar>
              <w:top w:w="60" w:type="dxa"/>
              <w:left w:w="135" w:type="dxa"/>
              <w:bottom w:w="60" w:type="dxa"/>
              <w:right w:w="135" w:type="dxa"/>
            </w:tcMar>
            <w:hideMark/>
          </w:tcPr>
          <w:p w14:paraId="74089B81" w14:textId="6DD34B5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Izvolitev novih regionalnih in nadomestnih regionalnih članov </w:t>
            </w:r>
          </w:p>
        </w:tc>
        <w:tc>
          <w:tcPr>
            <w:tcW w:w="1276" w:type="dxa"/>
            <w:tcMar>
              <w:top w:w="60" w:type="dxa"/>
              <w:left w:w="135" w:type="dxa"/>
              <w:bottom w:w="60" w:type="dxa"/>
              <w:right w:w="135" w:type="dxa"/>
            </w:tcMar>
            <w:hideMark/>
          </w:tcPr>
          <w:p w14:paraId="09429349"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A190EE4" w14:textId="14CE6E07" w:rsidR="00D16B99" w:rsidRPr="003741C3" w:rsidRDefault="00D16B99" w:rsidP="005C02E1">
            <w:pPr>
              <w:suppressAutoHyphens/>
              <w:spacing w:before="0" w:after="0" w:line="240" w:lineRule="atLeast"/>
              <w:jc w:val="left"/>
              <w:rPr>
                <w:rFonts w:eastAsia="Times New Roman"/>
                <w:i/>
                <w:iCs/>
                <w:noProof/>
                <w:color w:val="000000" w:themeColor="text1"/>
                <w:sz w:val="20"/>
                <w:szCs w:val="20"/>
                <w:highlight w:val="yellow"/>
              </w:rPr>
            </w:pPr>
            <w:r w:rsidRPr="003741C3">
              <w:rPr>
                <w:i/>
                <w:noProof/>
                <w:color w:val="000000" w:themeColor="text1"/>
                <w:sz w:val="20"/>
              </w:rPr>
              <w:t>Ni dokumenta</w:t>
            </w:r>
          </w:p>
        </w:tc>
        <w:tc>
          <w:tcPr>
            <w:tcW w:w="1412" w:type="dxa"/>
            <w:tcMar>
              <w:top w:w="60" w:type="dxa"/>
              <w:left w:w="135" w:type="dxa"/>
              <w:bottom w:w="60" w:type="dxa"/>
              <w:right w:w="135" w:type="dxa"/>
            </w:tcMar>
            <w:hideMark/>
          </w:tcPr>
          <w:p w14:paraId="0E5D2396" w14:textId="2DDD4AED"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2BAA3E8" w14:textId="77777777" w:rsidTr="00A127D3">
        <w:trPr>
          <w:cantSplit/>
        </w:trPr>
        <w:tc>
          <w:tcPr>
            <w:tcW w:w="620" w:type="dxa"/>
            <w:tcMar>
              <w:top w:w="60" w:type="dxa"/>
              <w:left w:w="135" w:type="dxa"/>
              <w:bottom w:w="60" w:type="dxa"/>
              <w:right w:w="135" w:type="dxa"/>
            </w:tcMar>
            <w:hideMark/>
          </w:tcPr>
          <w:p w14:paraId="58EEF520"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623EA111" w14:textId="705D9F21"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12.2</w:t>
            </w:r>
          </w:p>
        </w:tc>
        <w:tc>
          <w:tcPr>
            <w:tcW w:w="3026" w:type="dxa"/>
            <w:gridSpan w:val="3"/>
            <w:tcMar>
              <w:top w:w="60" w:type="dxa"/>
              <w:left w:w="135" w:type="dxa"/>
              <w:bottom w:w="60" w:type="dxa"/>
              <w:right w:w="135" w:type="dxa"/>
            </w:tcMar>
            <w:hideMark/>
          </w:tcPr>
          <w:p w14:paraId="17B5FE37"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Odbor za</w:t>
            </w:r>
            <w:r w:rsidRPr="003741C3">
              <w:rPr>
                <w:b/>
                <w:i/>
                <w:noProof/>
                <w:color w:val="000000" w:themeColor="text1"/>
                <w:sz w:val="20"/>
              </w:rPr>
              <w:t xml:space="preserve"> živali</w:t>
            </w:r>
          </w:p>
        </w:tc>
        <w:tc>
          <w:tcPr>
            <w:tcW w:w="1276" w:type="dxa"/>
            <w:tcMar>
              <w:top w:w="60" w:type="dxa"/>
              <w:left w:w="135" w:type="dxa"/>
              <w:bottom w:w="60" w:type="dxa"/>
              <w:right w:w="135" w:type="dxa"/>
            </w:tcMar>
            <w:hideMark/>
          </w:tcPr>
          <w:p w14:paraId="3BE6532E"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tcPr>
          <w:p w14:paraId="0E11E554"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5F978448" w14:textId="1D90249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050F1CEC" w14:textId="77777777" w:rsidTr="00A127D3">
        <w:trPr>
          <w:cantSplit/>
        </w:trPr>
        <w:tc>
          <w:tcPr>
            <w:tcW w:w="620" w:type="dxa"/>
            <w:tcMar>
              <w:top w:w="60" w:type="dxa"/>
              <w:left w:w="135" w:type="dxa"/>
              <w:bottom w:w="60" w:type="dxa"/>
              <w:right w:w="135" w:type="dxa"/>
            </w:tcMar>
            <w:hideMark/>
          </w:tcPr>
          <w:p w14:paraId="5D2EEEBF"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6C89EBB4"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770" w:type="dxa"/>
            <w:gridSpan w:val="2"/>
            <w:tcMar>
              <w:top w:w="60" w:type="dxa"/>
              <w:left w:w="135" w:type="dxa"/>
              <w:bottom w:w="60" w:type="dxa"/>
              <w:right w:w="135" w:type="dxa"/>
            </w:tcMar>
            <w:hideMark/>
          </w:tcPr>
          <w:p w14:paraId="02243BD3" w14:textId="05DC26AB"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12.2.1</w:t>
            </w:r>
          </w:p>
        </w:tc>
        <w:tc>
          <w:tcPr>
            <w:tcW w:w="2256" w:type="dxa"/>
            <w:tcMar>
              <w:top w:w="60" w:type="dxa"/>
              <w:left w:w="135" w:type="dxa"/>
              <w:bottom w:w="60" w:type="dxa"/>
              <w:right w:w="135" w:type="dxa"/>
            </w:tcMar>
            <w:hideMark/>
          </w:tcPr>
          <w:p w14:paraId="4A45E51C"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Poročilo predsednice</w:t>
            </w:r>
          </w:p>
          <w:p w14:paraId="4317C2A0" w14:textId="4CCFA19D"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12.2.1</w:t>
            </w:r>
          </w:p>
        </w:tc>
        <w:tc>
          <w:tcPr>
            <w:tcW w:w="1276" w:type="dxa"/>
            <w:tcMar>
              <w:top w:w="60" w:type="dxa"/>
              <w:left w:w="135" w:type="dxa"/>
              <w:bottom w:w="60" w:type="dxa"/>
              <w:right w:w="135" w:type="dxa"/>
            </w:tcMar>
            <w:hideMark/>
          </w:tcPr>
          <w:p w14:paraId="01925E15" w14:textId="77C76F38"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OŽ</w:t>
            </w:r>
          </w:p>
        </w:tc>
        <w:tc>
          <w:tcPr>
            <w:tcW w:w="2131" w:type="dxa"/>
            <w:tcMar>
              <w:top w:w="60" w:type="dxa"/>
              <w:left w:w="135" w:type="dxa"/>
              <w:bottom w:w="60" w:type="dxa"/>
              <w:right w:w="135" w:type="dxa"/>
            </w:tcMar>
          </w:tcPr>
          <w:p w14:paraId="672FE999" w14:textId="0A3894BC" w:rsidR="00D16B99" w:rsidRPr="003741C3" w:rsidRDefault="007F7B23" w:rsidP="005C02E1">
            <w:pPr>
              <w:suppressAutoHyphens/>
              <w:spacing w:before="0" w:after="0" w:line="240" w:lineRule="atLeast"/>
              <w:jc w:val="left"/>
              <w:rPr>
                <w:rFonts w:eastAsia="Times New Roman"/>
                <w:noProof/>
                <w:color w:val="000000" w:themeColor="text1"/>
                <w:sz w:val="20"/>
                <w:szCs w:val="20"/>
              </w:rPr>
            </w:pPr>
            <w:r w:rsidRPr="003741C3">
              <w:rPr>
                <w:i/>
                <w:noProof/>
                <w:color w:val="000000" w:themeColor="text1"/>
                <w:sz w:val="20"/>
              </w:rPr>
              <w:t>Sklep ni potreben</w:t>
            </w:r>
          </w:p>
        </w:tc>
        <w:tc>
          <w:tcPr>
            <w:tcW w:w="1412" w:type="dxa"/>
            <w:tcMar>
              <w:top w:w="60" w:type="dxa"/>
              <w:left w:w="135" w:type="dxa"/>
              <w:bottom w:w="60" w:type="dxa"/>
              <w:right w:w="135" w:type="dxa"/>
            </w:tcMar>
            <w:hideMark/>
          </w:tcPr>
          <w:p w14:paraId="34218599" w14:textId="3DD87B10"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20761C38" w14:textId="77777777" w:rsidTr="00A127D3">
        <w:trPr>
          <w:cantSplit/>
        </w:trPr>
        <w:tc>
          <w:tcPr>
            <w:tcW w:w="620" w:type="dxa"/>
            <w:tcMar>
              <w:top w:w="60" w:type="dxa"/>
              <w:left w:w="135" w:type="dxa"/>
              <w:bottom w:w="60" w:type="dxa"/>
              <w:right w:w="135" w:type="dxa"/>
            </w:tcMar>
            <w:hideMark/>
          </w:tcPr>
          <w:p w14:paraId="2FD53126"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lastRenderedPageBreak/>
              <w:t xml:space="preserve"> </w:t>
            </w:r>
          </w:p>
        </w:tc>
        <w:tc>
          <w:tcPr>
            <w:tcW w:w="742" w:type="dxa"/>
            <w:gridSpan w:val="3"/>
            <w:tcMar>
              <w:top w:w="60" w:type="dxa"/>
              <w:left w:w="135" w:type="dxa"/>
              <w:bottom w:w="60" w:type="dxa"/>
              <w:right w:w="135" w:type="dxa"/>
            </w:tcMar>
            <w:hideMark/>
          </w:tcPr>
          <w:p w14:paraId="20CB471D"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770" w:type="dxa"/>
            <w:gridSpan w:val="2"/>
            <w:tcMar>
              <w:top w:w="60" w:type="dxa"/>
              <w:left w:w="135" w:type="dxa"/>
              <w:bottom w:w="60" w:type="dxa"/>
              <w:right w:w="135" w:type="dxa"/>
            </w:tcMar>
            <w:hideMark/>
          </w:tcPr>
          <w:p w14:paraId="3173E1E0" w14:textId="391191E3"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12.2.2</w:t>
            </w:r>
          </w:p>
        </w:tc>
        <w:tc>
          <w:tcPr>
            <w:tcW w:w="2256" w:type="dxa"/>
            <w:tcMar>
              <w:top w:w="60" w:type="dxa"/>
              <w:left w:w="135" w:type="dxa"/>
              <w:bottom w:w="60" w:type="dxa"/>
              <w:right w:w="135" w:type="dxa"/>
            </w:tcMar>
            <w:hideMark/>
          </w:tcPr>
          <w:p w14:paraId="45AD2D02" w14:textId="4EE4F8C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Izvolitev novih regionalnih in nadomestnih regionalnih članov</w:t>
            </w:r>
          </w:p>
        </w:tc>
        <w:tc>
          <w:tcPr>
            <w:tcW w:w="1276" w:type="dxa"/>
            <w:tcMar>
              <w:top w:w="60" w:type="dxa"/>
              <w:left w:w="135" w:type="dxa"/>
              <w:bottom w:w="60" w:type="dxa"/>
              <w:right w:w="135" w:type="dxa"/>
            </w:tcMar>
            <w:hideMark/>
          </w:tcPr>
          <w:p w14:paraId="1FA48F61"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71D3410" w14:textId="4E5FD005" w:rsidR="00D16B99" w:rsidRPr="003741C3" w:rsidRDefault="00D16B99" w:rsidP="005C02E1">
            <w:pPr>
              <w:suppressAutoHyphens/>
              <w:spacing w:before="0" w:after="0" w:line="240" w:lineRule="atLeast"/>
              <w:jc w:val="left"/>
              <w:rPr>
                <w:rFonts w:eastAsia="Times New Roman"/>
                <w:i/>
                <w:iCs/>
                <w:noProof/>
                <w:color w:val="000000" w:themeColor="text1"/>
                <w:sz w:val="20"/>
                <w:szCs w:val="20"/>
              </w:rPr>
            </w:pPr>
            <w:r w:rsidRPr="003741C3">
              <w:rPr>
                <w:i/>
                <w:noProof/>
                <w:color w:val="000000" w:themeColor="text1"/>
                <w:sz w:val="20"/>
              </w:rPr>
              <w:t>Ni dokumenta</w:t>
            </w:r>
          </w:p>
        </w:tc>
        <w:tc>
          <w:tcPr>
            <w:tcW w:w="1412" w:type="dxa"/>
            <w:tcMar>
              <w:top w:w="60" w:type="dxa"/>
              <w:left w:w="135" w:type="dxa"/>
              <w:bottom w:w="60" w:type="dxa"/>
              <w:right w:w="135" w:type="dxa"/>
            </w:tcMar>
            <w:hideMark/>
          </w:tcPr>
          <w:p w14:paraId="066309A8" w14:textId="34F5F638"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73D73FA" w14:textId="77777777" w:rsidTr="00A127D3">
        <w:trPr>
          <w:cantSplit/>
        </w:trPr>
        <w:tc>
          <w:tcPr>
            <w:tcW w:w="620" w:type="dxa"/>
            <w:tcMar>
              <w:top w:w="60" w:type="dxa"/>
              <w:left w:w="135" w:type="dxa"/>
              <w:bottom w:w="60" w:type="dxa"/>
              <w:right w:w="135" w:type="dxa"/>
            </w:tcMar>
            <w:hideMark/>
          </w:tcPr>
          <w:p w14:paraId="6E254DEF"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282BAF81" w14:textId="010F780E"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12.3</w:t>
            </w:r>
          </w:p>
        </w:tc>
        <w:tc>
          <w:tcPr>
            <w:tcW w:w="3026" w:type="dxa"/>
            <w:gridSpan w:val="3"/>
            <w:tcMar>
              <w:top w:w="60" w:type="dxa"/>
              <w:left w:w="135" w:type="dxa"/>
              <w:bottom w:w="60" w:type="dxa"/>
              <w:right w:w="135" w:type="dxa"/>
            </w:tcMar>
            <w:hideMark/>
          </w:tcPr>
          <w:p w14:paraId="2EF8AE13"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Odbor za </w:t>
            </w:r>
            <w:r w:rsidRPr="003741C3">
              <w:rPr>
                <w:b/>
                <w:i/>
                <w:noProof/>
                <w:color w:val="000000" w:themeColor="text1"/>
                <w:sz w:val="20"/>
              </w:rPr>
              <w:t>rastline</w:t>
            </w:r>
          </w:p>
        </w:tc>
        <w:tc>
          <w:tcPr>
            <w:tcW w:w="1276" w:type="dxa"/>
            <w:tcMar>
              <w:top w:w="60" w:type="dxa"/>
              <w:left w:w="135" w:type="dxa"/>
              <w:bottom w:w="60" w:type="dxa"/>
              <w:right w:w="135" w:type="dxa"/>
            </w:tcMar>
            <w:hideMark/>
          </w:tcPr>
          <w:p w14:paraId="153AC9F3"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tcPr>
          <w:p w14:paraId="0B6227DA"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4F9F8EFE" w14:textId="6D20320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F5E1227" w14:textId="77777777" w:rsidTr="00A127D3">
        <w:trPr>
          <w:cantSplit/>
        </w:trPr>
        <w:tc>
          <w:tcPr>
            <w:tcW w:w="620" w:type="dxa"/>
            <w:tcMar>
              <w:top w:w="60" w:type="dxa"/>
              <w:left w:w="135" w:type="dxa"/>
              <w:bottom w:w="60" w:type="dxa"/>
              <w:right w:w="135" w:type="dxa"/>
            </w:tcMar>
            <w:hideMark/>
          </w:tcPr>
          <w:p w14:paraId="4B96FF28"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bookmarkStart w:id="1" w:name="_Hlk203663469"/>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7AC78A5A"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770" w:type="dxa"/>
            <w:gridSpan w:val="2"/>
            <w:tcMar>
              <w:top w:w="60" w:type="dxa"/>
              <w:left w:w="135" w:type="dxa"/>
              <w:bottom w:w="60" w:type="dxa"/>
              <w:right w:w="135" w:type="dxa"/>
            </w:tcMar>
            <w:hideMark/>
          </w:tcPr>
          <w:p w14:paraId="5413A351" w14:textId="7BD72436"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12.3.1</w:t>
            </w:r>
          </w:p>
        </w:tc>
        <w:tc>
          <w:tcPr>
            <w:tcW w:w="2256" w:type="dxa"/>
            <w:tcMar>
              <w:top w:w="60" w:type="dxa"/>
              <w:left w:w="135" w:type="dxa"/>
              <w:bottom w:w="60" w:type="dxa"/>
              <w:right w:w="135" w:type="dxa"/>
            </w:tcMar>
            <w:hideMark/>
          </w:tcPr>
          <w:p w14:paraId="106D47C0" w14:textId="020232D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rPr>
              <w:t>Poročilo predsednice</w:t>
            </w:r>
            <w:r w:rsidRPr="003741C3">
              <w:rPr>
                <w:noProof/>
                <w:color w:val="000000" w:themeColor="text1"/>
                <w:sz w:val="20"/>
              </w:rPr>
              <w:t xml:space="preserve"> </w:t>
            </w:r>
            <w:r w:rsidRPr="003741C3">
              <w:rPr>
                <w:noProof/>
              </w:rPr>
              <w:t xml:space="preserve"> </w:t>
            </w:r>
            <w:r w:rsidRPr="003741C3">
              <w:rPr>
                <w:noProof/>
              </w:rPr>
              <w:br/>
              <w:t>CoP20 Doc. 12.3.1</w:t>
            </w:r>
          </w:p>
        </w:tc>
        <w:tc>
          <w:tcPr>
            <w:tcW w:w="1276" w:type="dxa"/>
            <w:tcMar>
              <w:top w:w="60" w:type="dxa"/>
              <w:left w:w="135" w:type="dxa"/>
              <w:bottom w:w="60" w:type="dxa"/>
              <w:right w:w="135" w:type="dxa"/>
            </w:tcMar>
            <w:hideMark/>
          </w:tcPr>
          <w:p w14:paraId="4B6644C0" w14:textId="50AB4FB3"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OR</w:t>
            </w:r>
          </w:p>
        </w:tc>
        <w:tc>
          <w:tcPr>
            <w:tcW w:w="2131" w:type="dxa"/>
            <w:tcMar>
              <w:top w:w="60" w:type="dxa"/>
              <w:left w:w="135" w:type="dxa"/>
              <w:bottom w:w="60" w:type="dxa"/>
              <w:right w:w="135" w:type="dxa"/>
            </w:tcMar>
          </w:tcPr>
          <w:p w14:paraId="2D6855D7" w14:textId="37AE94A3" w:rsidR="00D16B99" w:rsidRPr="003741C3" w:rsidRDefault="007F7B23" w:rsidP="005C02E1">
            <w:pPr>
              <w:suppressAutoHyphens/>
              <w:spacing w:before="0" w:after="0" w:line="240" w:lineRule="atLeast"/>
              <w:jc w:val="left"/>
              <w:rPr>
                <w:rFonts w:eastAsia="Times New Roman"/>
                <w:noProof/>
                <w:color w:val="000000" w:themeColor="text1"/>
                <w:sz w:val="20"/>
                <w:szCs w:val="20"/>
                <w:highlight w:val="yellow"/>
              </w:rPr>
            </w:pPr>
            <w:r w:rsidRPr="003741C3">
              <w:rPr>
                <w:i/>
                <w:noProof/>
                <w:color w:val="000000" w:themeColor="text1"/>
                <w:sz w:val="20"/>
              </w:rPr>
              <w:t>Sklep ni potreben</w:t>
            </w:r>
          </w:p>
        </w:tc>
        <w:tc>
          <w:tcPr>
            <w:tcW w:w="1412" w:type="dxa"/>
            <w:tcMar>
              <w:top w:w="60" w:type="dxa"/>
              <w:left w:w="135" w:type="dxa"/>
              <w:bottom w:w="60" w:type="dxa"/>
              <w:right w:w="135" w:type="dxa"/>
            </w:tcMar>
            <w:hideMark/>
          </w:tcPr>
          <w:p w14:paraId="16B1D5A6" w14:textId="1A093986"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2E7256F5" w14:textId="77777777" w:rsidTr="00A127D3">
        <w:trPr>
          <w:cantSplit/>
        </w:trPr>
        <w:tc>
          <w:tcPr>
            <w:tcW w:w="620" w:type="dxa"/>
            <w:tcMar>
              <w:top w:w="60" w:type="dxa"/>
              <w:left w:w="135" w:type="dxa"/>
              <w:bottom w:w="60" w:type="dxa"/>
              <w:right w:w="135" w:type="dxa"/>
            </w:tcMar>
            <w:hideMark/>
          </w:tcPr>
          <w:p w14:paraId="16EB3BA3"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595B8B0B" w14:textId="7777777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 </w:t>
            </w:r>
          </w:p>
        </w:tc>
        <w:tc>
          <w:tcPr>
            <w:tcW w:w="770" w:type="dxa"/>
            <w:gridSpan w:val="2"/>
            <w:tcMar>
              <w:top w:w="60" w:type="dxa"/>
              <w:left w:w="135" w:type="dxa"/>
              <w:bottom w:w="60" w:type="dxa"/>
              <w:right w:w="135" w:type="dxa"/>
            </w:tcMar>
            <w:hideMark/>
          </w:tcPr>
          <w:p w14:paraId="27F212FE" w14:textId="0C75DE68"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12.3.2</w:t>
            </w:r>
          </w:p>
        </w:tc>
        <w:tc>
          <w:tcPr>
            <w:tcW w:w="2256" w:type="dxa"/>
            <w:tcMar>
              <w:top w:w="60" w:type="dxa"/>
              <w:left w:w="135" w:type="dxa"/>
              <w:bottom w:w="60" w:type="dxa"/>
              <w:right w:w="135" w:type="dxa"/>
            </w:tcMar>
            <w:hideMark/>
          </w:tcPr>
          <w:p w14:paraId="0CCF66A1" w14:textId="0ABBAB39"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Izvolitev novih regionalnih in nadomestnih regionalnih članov</w:t>
            </w:r>
          </w:p>
        </w:tc>
        <w:tc>
          <w:tcPr>
            <w:tcW w:w="1276" w:type="dxa"/>
            <w:tcMar>
              <w:top w:w="60" w:type="dxa"/>
              <w:left w:w="135" w:type="dxa"/>
              <w:bottom w:w="60" w:type="dxa"/>
              <w:right w:w="135" w:type="dxa"/>
            </w:tcMar>
            <w:hideMark/>
          </w:tcPr>
          <w:p w14:paraId="0BA0E57D" w14:textId="77777777"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3690AC53" w14:textId="4CBC229D" w:rsidR="00D16B99" w:rsidRPr="003741C3" w:rsidRDefault="00D16B99" w:rsidP="005C02E1">
            <w:pPr>
              <w:suppressAutoHyphens/>
              <w:spacing w:before="0" w:after="0" w:line="240" w:lineRule="atLeast"/>
              <w:jc w:val="left"/>
              <w:rPr>
                <w:rFonts w:eastAsia="Times New Roman"/>
                <w:i/>
                <w:iCs/>
                <w:noProof/>
                <w:color w:val="000000" w:themeColor="text1"/>
                <w:sz w:val="20"/>
                <w:szCs w:val="20"/>
                <w:highlight w:val="yellow"/>
              </w:rPr>
            </w:pPr>
            <w:r w:rsidRPr="003741C3">
              <w:rPr>
                <w:i/>
                <w:noProof/>
                <w:color w:val="000000" w:themeColor="text1"/>
                <w:sz w:val="20"/>
              </w:rPr>
              <w:t>Ni dokumenta</w:t>
            </w:r>
          </w:p>
        </w:tc>
        <w:tc>
          <w:tcPr>
            <w:tcW w:w="1412" w:type="dxa"/>
            <w:tcMar>
              <w:top w:w="60" w:type="dxa"/>
              <w:left w:w="135" w:type="dxa"/>
              <w:bottom w:w="60" w:type="dxa"/>
              <w:right w:w="135" w:type="dxa"/>
            </w:tcMar>
            <w:hideMark/>
          </w:tcPr>
          <w:p w14:paraId="672FC3AB" w14:textId="072C33E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bookmarkEnd w:id="1"/>
      <w:tr w:rsidR="0075020E" w:rsidRPr="003741C3" w14:paraId="285B2CD5" w14:textId="77777777" w:rsidTr="00A127D3">
        <w:trPr>
          <w:cantSplit/>
        </w:trPr>
        <w:tc>
          <w:tcPr>
            <w:tcW w:w="620" w:type="dxa"/>
            <w:tcMar>
              <w:top w:w="60" w:type="dxa"/>
              <w:left w:w="135" w:type="dxa"/>
              <w:bottom w:w="60" w:type="dxa"/>
              <w:right w:w="135" w:type="dxa"/>
            </w:tcMar>
            <w:hideMark/>
          </w:tcPr>
          <w:p w14:paraId="737EB4B1" w14:textId="3A76C743"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13.</w:t>
            </w:r>
          </w:p>
        </w:tc>
        <w:tc>
          <w:tcPr>
            <w:tcW w:w="3768" w:type="dxa"/>
            <w:gridSpan w:val="6"/>
            <w:tcMar>
              <w:top w:w="60" w:type="dxa"/>
              <w:left w:w="135" w:type="dxa"/>
              <w:bottom w:w="60" w:type="dxa"/>
              <w:right w:w="135" w:type="dxa"/>
            </w:tcMar>
            <w:hideMark/>
          </w:tcPr>
          <w:p w14:paraId="5EE6D346" w14:textId="640DEB6C"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b/>
                <w:noProof/>
              </w:rPr>
              <w:t>Strateška vizija</w:t>
            </w:r>
            <w:r w:rsidRPr="003741C3">
              <w:rPr>
                <w:noProof/>
              </w:rPr>
              <w:t xml:space="preserve"> konvencije CITES </w:t>
            </w:r>
            <w:r w:rsidRPr="003741C3">
              <w:rPr>
                <w:noProof/>
              </w:rPr>
              <w:br/>
              <w:t>CoP20 Doc. 13</w:t>
            </w:r>
          </w:p>
        </w:tc>
        <w:tc>
          <w:tcPr>
            <w:tcW w:w="1276" w:type="dxa"/>
            <w:tcMar>
              <w:top w:w="60" w:type="dxa"/>
              <w:left w:w="135" w:type="dxa"/>
              <w:bottom w:w="60" w:type="dxa"/>
              <w:right w:w="135" w:type="dxa"/>
            </w:tcMar>
            <w:hideMark/>
          </w:tcPr>
          <w:p w14:paraId="584410B3" w14:textId="500C7A76"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tcMar>
              <w:top w:w="60" w:type="dxa"/>
              <w:left w:w="135" w:type="dxa"/>
              <w:bottom w:w="60" w:type="dxa"/>
              <w:right w:w="135" w:type="dxa"/>
            </w:tcMar>
          </w:tcPr>
          <w:p w14:paraId="4A81885C" w14:textId="4D3DE672" w:rsidR="00CD7571" w:rsidRPr="003741C3" w:rsidRDefault="00CD7571"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spremembam resolucije konference št. 16.4 in 18.3 ter črtanju sklepov št. 19.11 do št. 19.13.</w:t>
            </w:r>
          </w:p>
          <w:p w14:paraId="46418EED" w14:textId="02684131" w:rsidR="00D16B99" w:rsidRPr="003741C3" w:rsidRDefault="00432F3A"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Zahteva za podaljšanje sklepa št. 19.14, da se opredeli bolj smiseln dodatni kazalnik. Dodajanje doslednih sklicev na sporazum ZN o odprtem morju.</w:t>
            </w:r>
          </w:p>
        </w:tc>
        <w:tc>
          <w:tcPr>
            <w:tcW w:w="1412" w:type="dxa"/>
            <w:tcMar>
              <w:top w:w="60" w:type="dxa"/>
              <w:left w:w="135" w:type="dxa"/>
              <w:bottom w:w="60" w:type="dxa"/>
              <w:right w:w="135" w:type="dxa"/>
            </w:tcMar>
            <w:hideMark/>
          </w:tcPr>
          <w:p w14:paraId="5C14E327" w14:textId="3A783281" w:rsidR="00D16B99" w:rsidRPr="003741C3" w:rsidRDefault="00432F3A"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w:t>
            </w:r>
          </w:p>
        </w:tc>
      </w:tr>
      <w:tr w:rsidR="0075020E" w:rsidRPr="003741C3" w14:paraId="077E5B36" w14:textId="77777777" w:rsidTr="00A127D3">
        <w:trPr>
          <w:cantSplit/>
        </w:trPr>
        <w:tc>
          <w:tcPr>
            <w:tcW w:w="620" w:type="dxa"/>
            <w:tcMar>
              <w:top w:w="60" w:type="dxa"/>
              <w:left w:w="135" w:type="dxa"/>
              <w:bottom w:w="60" w:type="dxa"/>
              <w:right w:w="135" w:type="dxa"/>
            </w:tcMar>
            <w:hideMark/>
          </w:tcPr>
          <w:p w14:paraId="4CD39CCD" w14:textId="764CED6E"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14.</w:t>
            </w:r>
          </w:p>
        </w:tc>
        <w:tc>
          <w:tcPr>
            <w:tcW w:w="3768" w:type="dxa"/>
            <w:gridSpan w:val="6"/>
            <w:tcMar>
              <w:top w:w="60" w:type="dxa"/>
              <w:left w:w="135" w:type="dxa"/>
              <w:bottom w:w="60" w:type="dxa"/>
              <w:right w:w="135" w:type="dxa"/>
            </w:tcMar>
            <w:hideMark/>
          </w:tcPr>
          <w:p w14:paraId="6D3351DE" w14:textId="26675B59" w:rsidR="00D16B99" w:rsidRPr="003741C3" w:rsidRDefault="00D16B99"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Izboljšanje dela in učinkovitosti Konvencije s pomočjo stalnih odborov CoP20 Doc. 14</w:t>
            </w:r>
          </w:p>
        </w:tc>
        <w:tc>
          <w:tcPr>
            <w:tcW w:w="1276" w:type="dxa"/>
            <w:tcMar>
              <w:top w:w="60" w:type="dxa"/>
              <w:left w:w="135" w:type="dxa"/>
              <w:bottom w:w="60" w:type="dxa"/>
              <w:right w:w="135" w:type="dxa"/>
            </w:tcMar>
            <w:hideMark/>
          </w:tcPr>
          <w:p w14:paraId="64D892FA" w14:textId="4805FBFF"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 OŽ, OR</w:t>
            </w:r>
          </w:p>
        </w:tc>
        <w:tc>
          <w:tcPr>
            <w:tcW w:w="2131" w:type="dxa"/>
            <w:tcMar>
              <w:top w:w="60" w:type="dxa"/>
              <w:left w:w="135" w:type="dxa"/>
              <w:bottom w:w="60" w:type="dxa"/>
              <w:right w:w="135" w:type="dxa"/>
            </w:tcMar>
          </w:tcPr>
          <w:p w14:paraId="638B7F39" w14:textId="36332868" w:rsidR="00D16B99" w:rsidRPr="003741C3" w:rsidRDefault="00B46278"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ustanovitvi delovne skupine za obdobje med zasedanji, ki bo določila prednostne naloge dela odborov. </w:t>
            </w:r>
          </w:p>
        </w:tc>
        <w:tc>
          <w:tcPr>
            <w:tcW w:w="1412" w:type="dxa"/>
            <w:tcMar>
              <w:top w:w="60" w:type="dxa"/>
              <w:left w:w="135" w:type="dxa"/>
              <w:bottom w:w="60" w:type="dxa"/>
              <w:right w:w="135" w:type="dxa"/>
            </w:tcMar>
            <w:hideMark/>
          </w:tcPr>
          <w:p w14:paraId="799C97F4" w14:textId="54D535F4" w:rsidR="00D16B99" w:rsidRPr="003741C3" w:rsidRDefault="00B4627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20233D13" w14:textId="77777777" w:rsidTr="00A127D3">
        <w:trPr>
          <w:cantSplit/>
        </w:trPr>
        <w:tc>
          <w:tcPr>
            <w:tcW w:w="620" w:type="dxa"/>
            <w:tcMar>
              <w:top w:w="60" w:type="dxa"/>
              <w:left w:w="135" w:type="dxa"/>
              <w:bottom w:w="60" w:type="dxa"/>
              <w:right w:w="135" w:type="dxa"/>
            </w:tcMar>
            <w:hideMark/>
          </w:tcPr>
          <w:p w14:paraId="157DEBEE" w14:textId="6EE93EB9"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15.</w:t>
            </w:r>
          </w:p>
        </w:tc>
        <w:tc>
          <w:tcPr>
            <w:tcW w:w="3768" w:type="dxa"/>
            <w:gridSpan w:val="6"/>
            <w:tcMar>
              <w:top w:w="60" w:type="dxa"/>
              <w:left w:w="135" w:type="dxa"/>
              <w:bottom w:w="60" w:type="dxa"/>
              <w:right w:w="135" w:type="dxa"/>
            </w:tcMar>
            <w:hideMark/>
          </w:tcPr>
          <w:p w14:paraId="1AD0BD9D" w14:textId="7417AA59" w:rsidR="00D16B99" w:rsidRPr="003741C3" w:rsidRDefault="00D16B99"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Vloga konvencije CITES pri zmanjševanju tveganja prihodnjih pojavov zoonotskih bolezni, povezanih z mednarodno trgovino s prostoživečimi živalskimi in rastlinskimi vrstami</w:t>
            </w:r>
          </w:p>
        </w:tc>
        <w:tc>
          <w:tcPr>
            <w:tcW w:w="1276" w:type="dxa"/>
            <w:tcMar>
              <w:top w:w="60" w:type="dxa"/>
              <w:left w:w="135" w:type="dxa"/>
              <w:bottom w:w="60" w:type="dxa"/>
              <w:right w:w="135" w:type="dxa"/>
            </w:tcMar>
            <w:hideMark/>
          </w:tcPr>
          <w:p w14:paraId="5506F3B2" w14:textId="05FA939E"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26AB0F5" w14:textId="78FDCE17"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hideMark/>
          </w:tcPr>
          <w:p w14:paraId="62137959" w14:textId="46AA03AD" w:rsidR="00D16B99" w:rsidRPr="003741C3" w:rsidRDefault="00D16B99" w:rsidP="005C02E1">
            <w:pPr>
              <w:suppressAutoHyphens/>
              <w:spacing w:before="0" w:after="0" w:line="240" w:lineRule="atLeast"/>
              <w:jc w:val="center"/>
              <w:rPr>
                <w:rFonts w:eastAsia="Times New Roman"/>
                <w:noProof/>
                <w:color w:val="000000" w:themeColor="text1"/>
                <w:sz w:val="20"/>
                <w:szCs w:val="20"/>
                <w:lang w:eastAsia="en-GB"/>
              </w:rPr>
            </w:pPr>
          </w:p>
        </w:tc>
      </w:tr>
      <w:tr w:rsidR="0075020E" w:rsidRPr="003741C3" w14:paraId="74768737" w14:textId="7E05B71E" w:rsidTr="00A127D3">
        <w:trPr>
          <w:cantSplit/>
        </w:trPr>
        <w:tc>
          <w:tcPr>
            <w:tcW w:w="620" w:type="dxa"/>
            <w:tcMar>
              <w:top w:w="60" w:type="dxa"/>
              <w:left w:w="135" w:type="dxa"/>
              <w:bottom w:w="60" w:type="dxa"/>
              <w:right w:w="135" w:type="dxa"/>
            </w:tcMar>
          </w:tcPr>
          <w:p w14:paraId="1DCF705B" w14:textId="3E8F95BD" w:rsidR="00C613C7" w:rsidRPr="003741C3" w:rsidRDefault="00C613C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tcPr>
          <w:p w14:paraId="311835F7" w14:textId="71747802" w:rsidR="00C613C7" w:rsidRPr="003741C3" w:rsidRDefault="00C613C7"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15.1</w:t>
            </w:r>
          </w:p>
        </w:tc>
        <w:tc>
          <w:tcPr>
            <w:tcW w:w="3026" w:type="dxa"/>
            <w:gridSpan w:val="3"/>
          </w:tcPr>
          <w:p w14:paraId="3A161273" w14:textId="76EA1111" w:rsidR="00C613C7" w:rsidRPr="003741C3" w:rsidRDefault="00C613C7" w:rsidP="005C02E1">
            <w:pPr>
              <w:suppressAutoHyphens/>
              <w:spacing w:before="0" w:after="0" w:line="240" w:lineRule="atLeast"/>
              <w:ind w:left="174"/>
              <w:jc w:val="left"/>
              <w:rPr>
                <w:rFonts w:eastAsia="Times New Roman"/>
                <w:bCs/>
                <w:noProof/>
                <w:color w:val="000000" w:themeColor="text1"/>
                <w:sz w:val="20"/>
                <w:szCs w:val="20"/>
              </w:rPr>
            </w:pPr>
            <w:r w:rsidRPr="003741C3">
              <w:rPr>
                <w:noProof/>
                <w:color w:val="000000" w:themeColor="text1"/>
                <w:sz w:val="20"/>
              </w:rPr>
              <w:t>Poročilo stalnega odbora CoP20 Doc. 15.1</w:t>
            </w:r>
          </w:p>
        </w:tc>
        <w:tc>
          <w:tcPr>
            <w:tcW w:w="1276" w:type="dxa"/>
            <w:tcMar>
              <w:top w:w="60" w:type="dxa"/>
              <w:left w:w="135" w:type="dxa"/>
              <w:bottom w:w="60" w:type="dxa"/>
              <w:right w:w="135" w:type="dxa"/>
            </w:tcMar>
          </w:tcPr>
          <w:p w14:paraId="7BCE92E0" w14:textId="162BDA9C" w:rsidR="00C613C7" w:rsidRPr="003741C3" w:rsidRDefault="00C613C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r w:rsidRPr="003741C3">
              <w:rPr>
                <w:noProof/>
              </w:rPr>
              <w:t xml:space="preserve"> </w:t>
            </w:r>
            <w:r w:rsidRPr="003741C3">
              <w:rPr>
                <w:noProof/>
              </w:rPr>
              <w:br/>
            </w:r>
          </w:p>
        </w:tc>
        <w:tc>
          <w:tcPr>
            <w:tcW w:w="2131" w:type="dxa"/>
            <w:tcMar>
              <w:top w:w="60" w:type="dxa"/>
              <w:left w:w="135" w:type="dxa"/>
              <w:bottom w:w="60" w:type="dxa"/>
              <w:right w:w="135" w:type="dxa"/>
            </w:tcMar>
          </w:tcPr>
          <w:p w14:paraId="3EE5980E" w14:textId="7D44C728" w:rsidR="00C613C7" w:rsidRPr="003741C3" w:rsidRDefault="00B46278"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osnutkom sklepov in hkrati predlaganje nekaterih sprememb sklepa št. 20.BB, da se olajša delo OŽ.</w:t>
            </w:r>
          </w:p>
        </w:tc>
        <w:tc>
          <w:tcPr>
            <w:tcW w:w="1412" w:type="dxa"/>
            <w:tcMar>
              <w:top w:w="60" w:type="dxa"/>
              <w:left w:w="135" w:type="dxa"/>
              <w:bottom w:w="60" w:type="dxa"/>
              <w:right w:w="135" w:type="dxa"/>
            </w:tcMar>
          </w:tcPr>
          <w:p w14:paraId="09073485" w14:textId="779ACFDA" w:rsidR="00C613C7" w:rsidRPr="003741C3" w:rsidRDefault="00B46278"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w:t>
            </w:r>
          </w:p>
        </w:tc>
      </w:tr>
      <w:tr w:rsidR="0075020E" w:rsidRPr="003741C3" w14:paraId="4CD3F60F" w14:textId="0B63BCB0" w:rsidTr="00A127D3">
        <w:trPr>
          <w:cantSplit/>
        </w:trPr>
        <w:tc>
          <w:tcPr>
            <w:tcW w:w="620" w:type="dxa"/>
            <w:tcMar>
              <w:top w:w="60" w:type="dxa"/>
              <w:left w:w="135" w:type="dxa"/>
              <w:bottom w:w="60" w:type="dxa"/>
              <w:right w:w="135" w:type="dxa"/>
            </w:tcMar>
            <w:hideMark/>
          </w:tcPr>
          <w:p w14:paraId="02EAD168" w14:textId="0CB0E419" w:rsidR="00C613C7" w:rsidRPr="003741C3" w:rsidRDefault="00C613C7"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0BCF6D1C" w14:textId="1C2CCFE0" w:rsidR="00C613C7" w:rsidRPr="003741C3" w:rsidRDefault="00C613C7"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15.2</w:t>
            </w:r>
          </w:p>
        </w:tc>
        <w:tc>
          <w:tcPr>
            <w:tcW w:w="3026" w:type="dxa"/>
            <w:gridSpan w:val="3"/>
          </w:tcPr>
          <w:p w14:paraId="05702B8C" w14:textId="0C308FA1" w:rsidR="00C613C7" w:rsidRPr="003741C3" w:rsidRDefault="00C613C7" w:rsidP="005C02E1">
            <w:pPr>
              <w:suppressAutoHyphens/>
              <w:spacing w:before="0" w:after="0" w:line="240" w:lineRule="atLeast"/>
              <w:ind w:left="174"/>
              <w:jc w:val="left"/>
              <w:rPr>
                <w:rFonts w:eastAsia="Times New Roman"/>
                <w:noProof/>
                <w:color w:val="000000" w:themeColor="text1"/>
                <w:sz w:val="20"/>
                <w:szCs w:val="20"/>
                <w:highlight w:val="yellow"/>
              </w:rPr>
            </w:pPr>
            <w:r w:rsidRPr="003741C3">
              <w:rPr>
                <w:noProof/>
                <w:color w:val="000000" w:themeColor="text1"/>
                <w:sz w:val="20"/>
              </w:rPr>
              <w:t>Pristop „eno zdravje“ in konvencija CITES: zmanjšanje tveganj za zdravje ljudi in živali, povezanih s trgovino z vrstami, navedenimi na seznamu konvencije CITES CoP20 Doc. 15.2</w:t>
            </w:r>
          </w:p>
        </w:tc>
        <w:tc>
          <w:tcPr>
            <w:tcW w:w="1276" w:type="dxa"/>
            <w:tcMar>
              <w:top w:w="60" w:type="dxa"/>
              <w:left w:w="135" w:type="dxa"/>
              <w:bottom w:w="60" w:type="dxa"/>
              <w:right w:w="135" w:type="dxa"/>
            </w:tcMar>
            <w:hideMark/>
          </w:tcPr>
          <w:p w14:paraId="3B434625" w14:textId="0FB865D5" w:rsidR="00C613C7" w:rsidRPr="003741C3" w:rsidRDefault="004D147F"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Senegal</w:t>
            </w:r>
            <w:r w:rsidRPr="003741C3">
              <w:rPr>
                <w:noProof/>
              </w:rPr>
              <w:t xml:space="preserve"> </w:t>
            </w:r>
            <w:r w:rsidRPr="003741C3">
              <w:rPr>
                <w:noProof/>
              </w:rPr>
              <w:br/>
            </w:r>
          </w:p>
        </w:tc>
        <w:tc>
          <w:tcPr>
            <w:tcW w:w="2131" w:type="dxa"/>
            <w:tcMar>
              <w:top w:w="60" w:type="dxa"/>
              <w:left w:w="135" w:type="dxa"/>
              <w:bottom w:w="60" w:type="dxa"/>
              <w:right w:w="135" w:type="dxa"/>
            </w:tcMar>
          </w:tcPr>
          <w:p w14:paraId="1EE6D153" w14:textId="57DB03AA" w:rsidR="00C613C7" w:rsidRPr="003741C3" w:rsidRDefault="00F766E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Brez podpore osnutku resolucije, ki presega mandat konvencije CITES.  </w:t>
            </w:r>
          </w:p>
        </w:tc>
        <w:tc>
          <w:tcPr>
            <w:tcW w:w="1412" w:type="dxa"/>
            <w:tcMar>
              <w:top w:w="60" w:type="dxa"/>
              <w:left w:w="135" w:type="dxa"/>
              <w:bottom w:w="60" w:type="dxa"/>
              <w:right w:w="135" w:type="dxa"/>
            </w:tcMar>
            <w:hideMark/>
          </w:tcPr>
          <w:p w14:paraId="17F92A2E" w14:textId="327DFFFB" w:rsidR="00C613C7" w:rsidRPr="003741C3" w:rsidRDefault="00734815" w:rsidP="005C02E1">
            <w:pPr>
              <w:suppressAutoHyphens/>
              <w:spacing w:before="0" w:after="0" w:line="240" w:lineRule="atLeast"/>
              <w:jc w:val="center"/>
              <w:rPr>
                <w:rFonts w:eastAsia="Times New Roman"/>
                <w:bCs/>
                <w:noProof/>
                <w:color w:val="000000" w:themeColor="text1"/>
                <w:sz w:val="20"/>
                <w:szCs w:val="20"/>
              </w:rPr>
            </w:pPr>
            <w:r w:rsidRPr="003741C3">
              <w:rPr>
                <w:noProof/>
                <w:color w:val="000000" w:themeColor="text1"/>
                <w:sz w:val="20"/>
              </w:rPr>
              <w:t>–</w:t>
            </w:r>
          </w:p>
        </w:tc>
      </w:tr>
      <w:tr w:rsidR="0075020E" w:rsidRPr="003741C3" w14:paraId="462DE098" w14:textId="77777777" w:rsidTr="00A127D3">
        <w:trPr>
          <w:cantSplit/>
        </w:trPr>
        <w:tc>
          <w:tcPr>
            <w:tcW w:w="620" w:type="dxa"/>
            <w:tcMar>
              <w:top w:w="60" w:type="dxa"/>
              <w:left w:w="135" w:type="dxa"/>
              <w:bottom w:w="60" w:type="dxa"/>
              <w:right w:w="135" w:type="dxa"/>
            </w:tcMar>
            <w:hideMark/>
          </w:tcPr>
          <w:p w14:paraId="7A9384FF" w14:textId="1CA0A154"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lastRenderedPageBreak/>
              <w:t>16.</w:t>
            </w:r>
          </w:p>
        </w:tc>
        <w:tc>
          <w:tcPr>
            <w:tcW w:w="3768" w:type="dxa"/>
            <w:gridSpan w:val="6"/>
            <w:tcMar>
              <w:top w:w="60" w:type="dxa"/>
              <w:left w:w="135" w:type="dxa"/>
              <w:bottom w:w="60" w:type="dxa"/>
              <w:right w:w="135" w:type="dxa"/>
            </w:tcMar>
            <w:hideMark/>
          </w:tcPr>
          <w:p w14:paraId="30F96985" w14:textId="6BC3D3C8" w:rsidR="00D16B99" w:rsidRPr="003741C3" w:rsidRDefault="00C613C7"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Sodelovanje</w:t>
            </w:r>
          </w:p>
          <w:p w14:paraId="08622BE4" w14:textId="52A08855"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276" w:type="dxa"/>
            <w:tcMar>
              <w:top w:w="60" w:type="dxa"/>
              <w:left w:w="135" w:type="dxa"/>
              <w:bottom w:w="60" w:type="dxa"/>
              <w:right w:w="135" w:type="dxa"/>
            </w:tcMar>
            <w:hideMark/>
          </w:tcPr>
          <w:p w14:paraId="393A8A0B" w14:textId="1AC07AD0"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15CE9506" w14:textId="214C7BA6"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 </w:t>
            </w:r>
          </w:p>
        </w:tc>
        <w:tc>
          <w:tcPr>
            <w:tcW w:w="1412" w:type="dxa"/>
            <w:tcMar>
              <w:top w:w="60" w:type="dxa"/>
              <w:left w:w="135" w:type="dxa"/>
              <w:bottom w:w="60" w:type="dxa"/>
              <w:right w:w="135" w:type="dxa"/>
            </w:tcMar>
            <w:hideMark/>
          </w:tcPr>
          <w:p w14:paraId="3137D688" w14:textId="0E304A6D"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ABF4C20" w14:textId="77777777" w:rsidTr="00A127D3">
        <w:trPr>
          <w:cantSplit/>
        </w:trPr>
        <w:tc>
          <w:tcPr>
            <w:tcW w:w="620" w:type="dxa"/>
            <w:tcMar>
              <w:top w:w="60" w:type="dxa"/>
              <w:left w:w="135" w:type="dxa"/>
              <w:bottom w:w="60" w:type="dxa"/>
              <w:right w:w="135" w:type="dxa"/>
            </w:tcMar>
          </w:tcPr>
          <w:p w14:paraId="5C44C388" w14:textId="77777777" w:rsidR="00C613C7" w:rsidRPr="003741C3" w:rsidRDefault="00C613C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742" w:type="dxa"/>
            <w:gridSpan w:val="3"/>
            <w:tcMar>
              <w:top w:w="60" w:type="dxa"/>
              <w:left w:w="135" w:type="dxa"/>
              <w:bottom w:w="60" w:type="dxa"/>
              <w:right w:w="135" w:type="dxa"/>
            </w:tcMar>
          </w:tcPr>
          <w:p w14:paraId="550E105F" w14:textId="57BC9A80" w:rsidR="00C613C7" w:rsidRPr="003741C3" w:rsidRDefault="00C613C7"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16.1</w:t>
            </w:r>
          </w:p>
        </w:tc>
        <w:tc>
          <w:tcPr>
            <w:tcW w:w="3026" w:type="dxa"/>
            <w:gridSpan w:val="3"/>
          </w:tcPr>
          <w:p w14:paraId="1796FB42" w14:textId="047B7FD1" w:rsidR="00C613C7" w:rsidRPr="003741C3" w:rsidRDefault="00C613C7" w:rsidP="005C02E1">
            <w:pPr>
              <w:suppressAutoHyphens/>
              <w:spacing w:before="0" w:after="0" w:line="240" w:lineRule="atLeast"/>
              <w:ind w:left="174"/>
              <w:jc w:val="left"/>
              <w:rPr>
                <w:rFonts w:eastAsia="Times New Roman"/>
                <w:bCs/>
                <w:noProof/>
                <w:color w:val="000000" w:themeColor="text1"/>
                <w:sz w:val="20"/>
                <w:szCs w:val="20"/>
              </w:rPr>
            </w:pPr>
            <w:r w:rsidRPr="003741C3">
              <w:rPr>
                <w:noProof/>
                <w:color w:val="000000" w:themeColor="text1"/>
                <w:sz w:val="20"/>
              </w:rPr>
              <w:t>Sodelovanje z večstranskimi okoljskimi sporazumi in drugimi mednarodnimi organizacijami</w:t>
            </w:r>
            <w:r w:rsidRPr="003741C3">
              <w:rPr>
                <w:noProof/>
              </w:rPr>
              <w:t xml:space="preserve">  </w:t>
            </w:r>
            <w:r w:rsidRPr="003741C3">
              <w:rPr>
                <w:noProof/>
              </w:rPr>
              <w:br/>
            </w:r>
            <w:r w:rsidRPr="003741C3">
              <w:rPr>
                <w:noProof/>
                <w:color w:val="000000" w:themeColor="text1"/>
                <w:sz w:val="20"/>
              </w:rPr>
              <w:t xml:space="preserve">CoP20 Doc. 16.1 </w:t>
            </w:r>
          </w:p>
        </w:tc>
        <w:tc>
          <w:tcPr>
            <w:tcW w:w="1276" w:type="dxa"/>
            <w:tcMar>
              <w:top w:w="60" w:type="dxa"/>
              <w:left w:w="135" w:type="dxa"/>
              <w:bottom w:w="60" w:type="dxa"/>
              <w:right w:w="135" w:type="dxa"/>
            </w:tcMar>
          </w:tcPr>
          <w:p w14:paraId="1631D84A" w14:textId="77777777" w:rsidR="00C613C7" w:rsidRPr="003741C3" w:rsidRDefault="00C613C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r w:rsidRPr="003741C3">
              <w:rPr>
                <w:noProof/>
              </w:rPr>
              <w:t xml:space="preserve"> </w:t>
            </w:r>
            <w:r w:rsidRPr="003741C3">
              <w:rPr>
                <w:noProof/>
              </w:rPr>
              <w:br/>
            </w:r>
          </w:p>
        </w:tc>
        <w:tc>
          <w:tcPr>
            <w:tcW w:w="2131" w:type="dxa"/>
            <w:tcMar>
              <w:top w:w="60" w:type="dxa"/>
              <w:left w:w="135" w:type="dxa"/>
              <w:bottom w:w="60" w:type="dxa"/>
              <w:right w:w="135" w:type="dxa"/>
            </w:tcMar>
          </w:tcPr>
          <w:p w14:paraId="11434309" w14:textId="2C31ED6A" w:rsidR="00C613C7" w:rsidRPr="003741C3" w:rsidRDefault="0011367B"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Podpora predlaganim spremembam resolucije konference št. 16.4 in osnutkom sklepov. Kljub temu predlog nove uvodne izjave, ki se nanaša na sporazum ZN o odprtem morju. </w:t>
            </w:r>
          </w:p>
        </w:tc>
        <w:tc>
          <w:tcPr>
            <w:tcW w:w="1412" w:type="dxa"/>
            <w:tcMar>
              <w:top w:w="60" w:type="dxa"/>
              <w:left w:w="135" w:type="dxa"/>
              <w:bottom w:w="60" w:type="dxa"/>
              <w:right w:w="135" w:type="dxa"/>
            </w:tcMar>
          </w:tcPr>
          <w:p w14:paraId="5C6F73EE" w14:textId="546E8B8F" w:rsidR="00C613C7" w:rsidRPr="003741C3" w:rsidRDefault="003B3AE9"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 xml:space="preserve">(+) </w:t>
            </w:r>
          </w:p>
        </w:tc>
      </w:tr>
      <w:tr w:rsidR="0075020E" w:rsidRPr="003741C3" w14:paraId="690A8BE0" w14:textId="77777777" w:rsidTr="00A127D3">
        <w:trPr>
          <w:cantSplit/>
        </w:trPr>
        <w:tc>
          <w:tcPr>
            <w:tcW w:w="620" w:type="dxa"/>
            <w:tcMar>
              <w:top w:w="60" w:type="dxa"/>
              <w:left w:w="135" w:type="dxa"/>
              <w:bottom w:w="60" w:type="dxa"/>
              <w:right w:w="135" w:type="dxa"/>
            </w:tcMar>
            <w:hideMark/>
          </w:tcPr>
          <w:p w14:paraId="57D83939" w14:textId="77777777" w:rsidR="00C613C7" w:rsidRPr="003741C3" w:rsidRDefault="00C613C7"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 xml:space="preserve"> </w:t>
            </w:r>
          </w:p>
        </w:tc>
        <w:tc>
          <w:tcPr>
            <w:tcW w:w="742" w:type="dxa"/>
            <w:gridSpan w:val="3"/>
            <w:tcMar>
              <w:top w:w="60" w:type="dxa"/>
              <w:left w:w="135" w:type="dxa"/>
              <w:bottom w:w="60" w:type="dxa"/>
              <w:right w:w="135" w:type="dxa"/>
            </w:tcMar>
            <w:hideMark/>
          </w:tcPr>
          <w:p w14:paraId="1D181221" w14:textId="6327347F" w:rsidR="00C613C7" w:rsidRPr="003741C3" w:rsidRDefault="00C613C7"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16.2</w:t>
            </w:r>
          </w:p>
        </w:tc>
        <w:tc>
          <w:tcPr>
            <w:tcW w:w="3026" w:type="dxa"/>
            <w:gridSpan w:val="3"/>
          </w:tcPr>
          <w:p w14:paraId="3F7C4E56" w14:textId="6E644EBC" w:rsidR="00C613C7" w:rsidRPr="003741C3" w:rsidRDefault="00C613C7" w:rsidP="005C02E1">
            <w:pPr>
              <w:suppressAutoHyphens/>
              <w:spacing w:before="0" w:after="0" w:line="240" w:lineRule="atLeast"/>
              <w:ind w:left="174"/>
              <w:jc w:val="left"/>
              <w:rPr>
                <w:rFonts w:eastAsia="Times New Roman"/>
                <w:noProof/>
                <w:color w:val="000000" w:themeColor="text1"/>
                <w:sz w:val="20"/>
                <w:szCs w:val="20"/>
              </w:rPr>
            </w:pPr>
            <w:r w:rsidRPr="003741C3">
              <w:rPr>
                <w:noProof/>
                <w:color w:val="000000" w:themeColor="text1"/>
                <w:sz w:val="20"/>
              </w:rPr>
              <w:t>Sodelovanje z globalno strategijo za ohranjanje rastlin</w:t>
            </w:r>
            <w:r w:rsidRPr="003741C3">
              <w:rPr>
                <w:noProof/>
              </w:rPr>
              <w:t xml:space="preserve"> </w:t>
            </w:r>
            <w:r w:rsidRPr="003741C3">
              <w:rPr>
                <w:noProof/>
              </w:rPr>
              <w:br/>
            </w:r>
            <w:r w:rsidRPr="003741C3">
              <w:rPr>
                <w:noProof/>
                <w:color w:val="000000" w:themeColor="text1"/>
                <w:sz w:val="20"/>
              </w:rPr>
              <w:t>CoP20 Doc. 16.2</w:t>
            </w:r>
          </w:p>
        </w:tc>
        <w:tc>
          <w:tcPr>
            <w:tcW w:w="1276" w:type="dxa"/>
            <w:tcMar>
              <w:top w:w="60" w:type="dxa"/>
              <w:left w:w="135" w:type="dxa"/>
              <w:bottom w:w="60" w:type="dxa"/>
              <w:right w:w="135" w:type="dxa"/>
            </w:tcMar>
            <w:hideMark/>
          </w:tcPr>
          <w:p w14:paraId="1B704484" w14:textId="0F1367CB" w:rsidR="00C613C7" w:rsidRPr="003741C3" w:rsidRDefault="006A32A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p w14:paraId="1ED6049F" w14:textId="77777777" w:rsidR="006A32A9" w:rsidRPr="003741C3" w:rsidRDefault="006A32A9" w:rsidP="005C02E1">
            <w:pPr>
              <w:suppressAutoHyphens/>
              <w:rPr>
                <w:rFonts w:eastAsia="Times New Roman"/>
                <w:noProof/>
                <w:sz w:val="20"/>
                <w:szCs w:val="20"/>
                <w:lang w:eastAsia="en-GB"/>
              </w:rPr>
            </w:pPr>
          </w:p>
        </w:tc>
        <w:tc>
          <w:tcPr>
            <w:tcW w:w="2131" w:type="dxa"/>
            <w:tcMar>
              <w:top w:w="60" w:type="dxa"/>
              <w:left w:w="135" w:type="dxa"/>
              <w:bottom w:w="60" w:type="dxa"/>
              <w:right w:w="135" w:type="dxa"/>
            </w:tcMar>
          </w:tcPr>
          <w:p w14:paraId="137C1744" w14:textId="78D61628" w:rsidR="00C613C7" w:rsidRPr="003741C3" w:rsidRDefault="0011367B"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spremembam resolucije konference št. 16.5 ter črtanju sklepov št. 19.22 in 19.23.</w:t>
            </w:r>
          </w:p>
        </w:tc>
        <w:tc>
          <w:tcPr>
            <w:tcW w:w="1412" w:type="dxa"/>
            <w:tcMar>
              <w:top w:w="60" w:type="dxa"/>
              <w:left w:w="135" w:type="dxa"/>
              <w:bottom w:w="60" w:type="dxa"/>
              <w:right w:w="135" w:type="dxa"/>
            </w:tcMar>
            <w:hideMark/>
          </w:tcPr>
          <w:p w14:paraId="1A953477" w14:textId="3D6DD34B" w:rsidR="00C613C7" w:rsidRPr="003741C3" w:rsidRDefault="00734815"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77B19F13" w14:textId="77777777" w:rsidTr="00A127D3">
        <w:trPr>
          <w:cantSplit/>
        </w:trPr>
        <w:tc>
          <w:tcPr>
            <w:tcW w:w="620" w:type="dxa"/>
            <w:tcMar>
              <w:top w:w="60" w:type="dxa"/>
              <w:left w:w="135" w:type="dxa"/>
              <w:bottom w:w="60" w:type="dxa"/>
              <w:right w:w="135" w:type="dxa"/>
            </w:tcMar>
          </w:tcPr>
          <w:p w14:paraId="524BA487" w14:textId="77777777" w:rsidR="006A32A9" w:rsidRPr="003741C3" w:rsidRDefault="006A32A9" w:rsidP="005C02E1">
            <w:pPr>
              <w:suppressAutoHyphens/>
              <w:spacing w:before="0" w:after="0" w:line="240" w:lineRule="atLeast"/>
              <w:rPr>
                <w:rFonts w:eastAsia="Times New Roman"/>
                <w:noProof/>
                <w:color w:val="000000" w:themeColor="text1"/>
                <w:sz w:val="20"/>
                <w:szCs w:val="20"/>
                <w:lang w:eastAsia="en-GB"/>
              </w:rPr>
            </w:pPr>
          </w:p>
        </w:tc>
        <w:tc>
          <w:tcPr>
            <w:tcW w:w="742" w:type="dxa"/>
            <w:gridSpan w:val="3"/>
            <w:tcMar>
              <w:top w:w="60" w:type="dxa"/>
              <w:left w:w="135" w:type="dxa"/>
              <w:bottom w:w="60" w:type="dxa"/>
              <w:right w:w="135" w:type="dxa"/>
            </w:tcMar>
          </w:tcPr>
          <w:p w14:paraId="16FF9C2D" w14:textId="1DFD1CDE" w:rsidR="006A32A9" w:rsidRPr="003741C3" w:rsidRDefault="006A32A9"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16.3</w:t>
            </w:r>
          </w:p>
        </w:tc>
        <w:tc>
          <w:tcPr>
            <w:tcW w:w="3026" w:type="dxa"/>
            <w:gridSpan w:val="3"/>
          </w:tcPr>
          <w:p w14:paraId="3AF3A5D0" w14:textId="67DCBD6C" w:rsidR="006A32A9" w:rsidRPr="003741C3" w:rsidRDefault="006A32A9" w:rsidP="005C02E1">
            <w:pPr>
              <w:suppressAutoHyphens/>
              <w:spacing w:before="0" w:after="0" w:line="240" w:lineRule="atLeast"/>
              <w:ind w:left="174"/>
              <w:jc w:val="left"/>
              <w:rPr>
                <w:rFonts w:eastAsia="Times New Roman"/>
                <w:bCs/>
                <w:noProof/>
                <w:color w:val="000000" w:themeColor="text1"/>
                <w:sz w:val="20"/>
                <w:szCs w:val="20"/>
              </w:rPr>
            </w:pPr>
            <w:r w:rsidRPr="003741C3">
              <w:rPr>
                <w:noProof/>
                <w:color w:val="000000" w:themeColor="text1"/>
                <w:sz w:val="20"/>
              </w:rPr>
              <w:t>Skupna pobuda CITES in CMS za afriške zveri</w:t>
            </w:r>
            <w:r w:rsidRPr="003741C3">
              <w:rPr>
                <w:noProof/>
              </w:rPr>
              <w:t xml:space="preserve"> </w:t>
            </w:r>
            <w:r w:rsidRPr="003741C3">
              <w:rPr>
                <w:noProof/>
              </w:rPr>
              <w:br/>
            </w:r>
            <w:r w:rsidRPr="003741C3">
              <w:rPr>
                <w:noProof/>
                <w:color w:val="000000" w:themeColor="text1"/>
                <w:sz w:val="20"/>
              </w:rPr>
              <w:t>CoP20 Doc. 16.3</w:t>
            </w:r>
          </w:p>
        </w:tc>
        <w:tc>
          <w:tcPr>
            <w:tcW w:w="1276" w:type="dxa"/>
            <w:tcMar>
              <w:top w:w="60" w:type="dxa"/>
              <w:left w:w="135" w:type="dxa"/>
              <w:bottom w:w="60" w:type="dxa"/>
              <w:right w:w="135" w:type="dxa"/>
            </w:tcMar>
          </w:tcPr>
          <w:p w14:paraId="302CDD14" w14:textId="1DEA4B1F" w:rsidR="006A32A9" w:rsidRPr="003741C3" w:rsidRDefault="006A32A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OŽ v posvetovanju s SO</w:t>
            </w:r>
          </w:p>
        </w:tc>
        <w:tc>
          <w:tcPr>
            <w:tcW w:w="2131" w:type="dxa"/>
            <w:tcMar>
              <w:top w:w="60" w:type="dxa"/>
              <w:left w:w="135" w:type="dxa"/>
              <w:bottom w:w="60" w:type="dxa"/>
              <w:right w:w="135" w:type="dxa"/>
            </w:tcMar>
          </w:tcPr>
          <w:p w14:paraId="442A0ACD" w14:textId="15E799D6" w:rsidR="006A32A9" w:rsidRPr="003741C3" w:rsidRDefault="0011367B"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predlaganim spremembam ustreznih sklepov in sprejetju novih sklepov.</w:t>
            </w:r>
          </w:p>
        </w:tc>
        <w:tc>
          <w:tcPr>
            <w:tcW w:w="1412" w:type="dxa"/>
            <w:tcMar>
              <w:top w:w="60" w:type="dxa"/>
              <w:left w:w="135" w:type="dxa"/>
              <w:bottom w:w="60" w:type="dxa"/>
              <w:right w:w="135" w:type="dxa"/>
            </w:tcMar>
          </w:tcPr>
          <w:p w14:paraId="1BED3FB4" w14:textId="3DCF33EE" w:rsidR="006A32A9" w:rsidRPr="003741C3" w:rsidRDefault="0011367B"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BEECD9E" w14:textId="77777777" w:rsidTr="00A127D3">
        <w:trPr>
          <w:cantSplit/>
        </w:trPr>
        <w:tc>
          <w:tcPr>
            <w:tcW w:w="620" w:type="dxa"/>
            <w:tcMar>
              <w:top w:w="60" w:type="dxa"/>
              <w:left w:w="135" w:type="dxa"/>
              <w:bottom w:w="60" w:type="dxa"/>
              <w:right w:w="135" w:type="dxa"/>
            </w:tcMar>
          </w:tcPr>
          <w:p w14:paraId="41D2817A" w14:textId="77777777" w:rsidR="006A32A9" w:rsidRPr="003741C3" w:rsidRDefault="006A32A9" w:rsidP="005C02E1">
            <w:pPr>
              <w:suppressAutoHyphens/>
              <w:spacing w:before="0" w:after="0" w:line="240" w:lineRule="atLeast"/>
              <w:rPr>
                <w:rFonts w:eastAsia="Times New Roman"/>
                <w:noProof/>
                <w:color w:val="000000" w:themeColor="text1"/>
                <w:sz w:val="20"/>
                <w:szCs w:val="20"/>
                <w:lang w:eastAsia="en-GB"/>
              </w:rPr>
            </w:pPr>
          </w:p>
        </w:tc>
        <w:tc>
          <w:tcPr>
            <w:tcW w:w="742" w:type="dxa"/>
            <w:gridSpan w:val="3"/>
            <w:tcMar>
              <w:top w:w="60" w:type="dxa"/>
              <w:left w:w="135" w:type="dxa"/>
              <w:bottom w:w="60" w:type="dxa"/>
              <w:right w:w="135" w:type="dxa"/>
            </w:tcMar>
          </w:tcPr>
          <w:p w14:paraId="43BE0740" w14:textId="5BF6E7A1" w:rsidR="006A32A9" w:rsidRPr="003741C3" w:rsidRDefault="006A32A9"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16.4</w:t>
            </w:r>
          </w:p>
        </w:tc>
        <w:tc>
          <w:tcPr>
            <w:tcW w:w="3026" w:type="dxa"/>
            <w:gridSpan w:val="3"/>
          </w:tcPr>
          <w:p w14:paraId="6C290B99" w14:textId="1EE5D9DA" w:rsidR="006A32A9" w:rsidRPr="003741C3" w:rsidRDefault="006A32A9" w:rsidP="005C02E1">
            <w:pPr>
              <w:suppressAutoHyphens/>
              <w:spacing w:before="0" w:after="0" w:line="240" w:lineRule="atLeast"/>
              <w:ind w:left="174"/>
              <w:jc w:val="left"/>
              <w:rPr>
                <w:rFonts w:eastAsia="Times New Roman"/>
                <w:bCs/>
                <w:noProof/>
                <w:color w:val="000000" w:themeColor="text1"/>
                <w:sz w:val="20"/>
                <w:szCs w:val="20"/>
              </w:rPr>
            </w:pPr>
            <w:r w:rsidRPr="003741C3">
              <w:rPr>
                <w:noProof/>
              </w:rPr>
              <w:t xml:space="preserve">Mednarodni konzorcij za boj proti kriminaliteti, povezani  </w:t>
            </w:r>
            <w:r w:rsidRPr="003741C3">
              <w:rPr>
                <w:noProof/>
              </w:rPr>
              <w:br/>
              <w:t xml:space="preserve">s prostoživečimi živalskimi in rastlinskimi vrstami </w:t>
            </w:r>
            <w:r w:rsidRPr="003741C3">
              <w:rPr>
                <w:noProof/>
              </w:rPr>
              <w:br/>
            </w:r>
            <w:r w:rsidRPr="003741C3">
              <w:rPr>
                <w:noProof/>
                <w:color w:val="000000" w:themeColor="text1"/>
                <w:sz w:val="20"/>
              </w:rPr>
              <w:t>CoP20 Doc. 16,4</w:t>
            </w:r>
          </w:p>
        </w:tc>
        <w:tc>
          <w:tcPr>
            <w:tcW w:w="1276" w:type="dxa"/>
            <w:tcMar>
              <w:top w:w="60" w:type="dxa"/>
              <w:left w:w="135" w:type="dxa"/>
              <w:bottom w:w="60" w:type="dxa"/>
              <w:right w:w="135" w:type="dxa"/>
            </w:tcMar>
          </w:tcPr>
          <w:p w14:paraId="79A17721" w14:textId="4CE6CF60" w:rsidR="006A32A9" w:rsidRPr="003741C3" w:rsidRDefault="00C90E33"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p w14:paraId="7DAED541" w14:textId="77777777" w:rsidR="00C90E33" w:rsidRPr="003741C3" w:rsidRDefault="00C90E33" w:rsidP="005C02E1">
            <w:pPr>
              <w:suppressAutoHyphens/>
              <w:rPr>
                <w:rFonts w:eastAsia="Times New Roman"/>
                <w:noProof/>
                <w:sz w:val="20"/>
                <w:szCs w:val="20"/>
                <w:lang w:eastAsia="en-GB"/>
              </w:rPr>
            </w:pPr>
          </w:p>
        </w:tc>
        <w:tc>
          <w:tcPr>
            <w:tcW w:w="2131" w:type="dxa"/>
            <w:tcMar>
              <w:top w:w="60" w:type="dxa"/>
              <w:left w:w="135" w:type="dxa"/>
              <w:bottom w:w="60" w:type="dxa"/>
              <w:right w:w="135" w:type="dxa"/>
            </w:tcMar>
          </w:tcPr>
          <w:p w14:paraId="37381560" w14:textId="1B31A40E" w:rsidR="006A32A9" w:rsidRPr="003741C3" w:rsidRDefault="0011367B"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predlaganim sklepom ter črtanju sklepov št. 19.26 in 19.27.</w:t>
            </w:r>
          </w:p>
        </w:tc>
        <w:tc>
          <w:tcPr>
            <w:tcW w:w="1412" w:type="dxa"/>
            <w:tcMar>
              <w:top w:w="60" w:type="dxa"/>
              <w:left w:w="135" w:type="dxa"/>
              <w:bottom w:w="60" w:type="dxa"/>
              <w:right w:w="135" w:type="dxa"/>
            </w:tcMar>
          </w:tcPr>
          <w:p w14:paraId="7D98D9F7" w14:textId="45EF89AD" w:rsidR="006A32A9" w:rsidRPr="003741C3" w:rsidRDefault="0011367B"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B78BCD7" w14:textId="77777777" w:rsidTr="00A127D3">
        <w:trPr>
          <w:cantSplit/>
        </w:trPr>
        <w:tc>
          <w:tcPr>
            <w:tcW w:w="620" w:type="dxa"/>
            <w:tcMar>
              <w:top w:w="60" w:type="dxa"/>
              <w:left w:w="135" w:type="dxa"/>
              <w:bottom w:w="60" w:type="dxa"/>
              <w:right w:w="135" w:type="dxa"/>
            </w:tcMar>
          </w:tcPr>
          <w:p w14:paraId="2CE2FB87" w14:textId="77777777" w:rsidR="006A32A9" w:rsidRPr="003741C3" w:rsidRDefault="006A32A9" w:rsidP="005C02E1">
            <w:pPr>
              <w:suppressAutoHyphens/>
              <w:spacing w:before="0" w:after="0" w:line="240" w:lineRule="atLeast"/>
              <w:rPr>
                <w:rFonts w:eastAsia="Times New Roman"/>
                <w:noProof/>
                <w:color w:val="000000" w:themeColor="text1"/>
                <w:sz w:val="20"/>
                <w:szCs w:val="20"/>
                <w:lang w:eastAsia="en-GB"/>
              </w:rPr>
            </w:pPr>
          </w:p>
        </w:tc>
        <w:tc>
          <w:tcPr>
            <w:tcW w:w="742" w:type="dxa"/>
            <w:gridSpan w:val="3"/>
            <w:tcMar>
              <w:top w:w="60" w:type="dxa"/>
              <w:left w:w="135" w:type="dxa"/>
              <w:bottom w:w="60" w:type="dxa"/>
              <w:right w:w="135" w:type="dxa"/>
            </w:tcMar>
          </w:tcPr>
          <w:p w14:paraId="1AD83EB7" w14:textId="6653D3DA" w:rsidR="006A32A9" w:rsidRPr="003741C3" w:rsidRDefault="006A32A9"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 xml:space="preserve">16.5 </w:t>
            </w:r>
          </w:p>
        </w:tc>
        <w:tc>
          <w:tcPr>
            <w:tcW w:w="3026" w:type="dxa"/>
            <w:gridSpan w:val="3"/>
          </w:tcPr>
          <w:p w14:paraId="74EAAFB2" w14:textId="2E2B6ED2" w:rsidR="006A32A9" w:rsidRPr="003741C3" w:rsidRDefault="006A32A9" w:rsidP="005C02E1">
            <w:pPr>
              <w:suppressAutoHyphens/>
              <w:spacing w:before="0" w:after="0" w:line="240" w:lineRule="atLeast"/>
              <w:ind w:left="174"/>
              <w:jc w:val="left"/>
              <w:rPr>
                <w:rFonts w:eastAsia="Times New Roman"/>
                <w:bCs/>
                <w:noProof/>
                <w:color w:val="000000" w:themeColor="text1"/>
                <w:sz w:val="20"/>
                <w:szCs w:val="20"/>
              </w:rPr>
            </w:pPr>
            <w:r w:rsidRPr="003741C3">
              <w:rPr>
                <w:noProof/>
                <w:color w:val="000000" w:themeColor="text1"/>
                <w:sz w:val="20"/>
              </w:rPr>
              <w:t>Sodelovanje z Medvladno platformo o biotski raznovrstnosti in ekosistemskih storitvah</w:t>
            </w:r>
            <w:r w:rsidRPr="003741C3">
              <w:rPr>
                <w:noProof/>
              </w:rPr>
              <w:t xml:space="preserve">  </w:t>
            </w:r>
            <w:r w:rsidRPr="003741C3">
              <w:rPr>
                <w:noProof/>
              </w:rPr>
              <w:br/>
            </w:r>
            <w:r w:rsidRPr="003741C3">
              <w:rPr>
                <w:noProof/>
                <w:color w:val="000000" w:themeColor="text1"/>
                <w:sz w:val="20"/>
              </w:rPr>
              <w:t xml:space="preserve">CoP20 Doc. 16.5 </w:t>
            </w:r>
          </w:p>
        </w:tc>
        <w:tc>
          <w:tcPr>
            <w:tcW w:w="1276" w:type="dxa"/>
            <w:tcMar>
              <w:top w:w="60" w:type="dxa"/>
              <w:left w:w="135" w:type="dxa"/>
              <w:bottom w:w="60" w:type="dxa"/>
              <w:right w:w="135" w:type="dxa"/>
            </w:tcMar>
          </w:tcPr>
          <w:p w14:paraId="6BF3FD48" w14:textId="2115CDC1" w:rsidR="006A32A9" w:rsidRPr="003741C3" w:rsidRDefault="006A32A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p w14:paraId="6A6328DC" w14:textId="77777777" w:rsidR="006A32A9" w:rsidRPr="003741C3" w:rsidRDefault="006A32A9" w:rsidP="005C02E1">
            <w:pPr>
              <w:suppressAutoHyphens/>
              <w:rPr>
                <w:rFonts w:eastAsia="Times New Roman"/>
                <w:noProof/>
                <w:sz w:val="20"/>
                <w:szCs w:val="20"/>
                <w:lang w:eastAsia="en-GB"/>
              </w:rPr>
            </w:pPr>
          </w:p>
        </w:tc>
        <w:tc>
          <w:tcPr>
            <w:tcW w:w="2131" w:type="dxa"/>
            <w:tcMar>
              <w:top w:w="60" w:type="dxa"/>
              <w:left w:w="135" w:type="dxa"/>
              <w:bottom w:w="60" w:type="dxa"/>
              <w:right w:w="135" w:type="dxa"/>
            </w:tcMar>
          </w:tcPr>
          <w:p w14:paraId="01CC1877" w14:textId="0FEC1C92" w:rsidR="006A32A9" w:rsidRPr="003741C3" w:rsidRDefault="0011367B"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predlaganim osnutkom sklepov ter črtanju sklepov št. 19.28 in 19.29.</w:t>
            </w:r>
          </w:p>
          <w:p w14:paraId="79238105" w14:textId="77777777" w:rsidR="0011367B" w:rsidRPr="003741C3" w:rsidRDefault="0011367B" w:rsidP="005C02E1">
            <w:pPr>
              <w:suppressAutoHyphens/>
              <w:ind w:firstLine="720"/>
              <w:rPr>
                <w:rFonts w:eastAsia="Times New Roman"/>
                <w:noProof/>
                <w:sz w:val="20"/>
                <w:szCs w:val="20"/>
                <w:lang w:eastAsia="en-GB"/>
              </w:rPr>
            </w:pPr>
          </w:p>
        </w:tc>
        <w:tc>
          <w:tcPr>
            <w:tcW w:w="1412" w:type="dxa"/>
            <w:tcMar>
              <w:top w:w="60" w:type="dxa"/>
              <w:left w:w="135" w:type="dxa"/>
              <w:bottom w:w="60" w:type="dxa"/>
              <w:right w:w="135" w:type="dxa"/>
            </w:tcMar>
          </w:tcPr>
          <w:p w14:paraId="62199BBE" w14:textId="118183D3" w:rsidR="006A32A9" w:rsidRPr="003741C3" w:rsidRDefault="0011367B"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852C765" w14:textId="77777777" w:rsidTr="00A127D3">
        <w:trPr>
          <w:cantSplit/>
        </w:trPr>
        <w:tc>
          <w:tcPr>
            <w:tcW w:w="620" w:type="dxa"/>
            <w:tcMar>
              <w:top w:w="60" w:type="dxa"/>
              <w:left w:w="135" w:type="dxa"/>
              <w:bottom w:w="60" w:type="dxa"/>
              <w:right w:w="135" w:type="dxa"/>
            </w:tcMar>
          </w:tcPr>
          <w:p w14:paraId="334530B1" w14:textId="31918E2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17.</w:t>
            </w:r>
          </w:p>
        </w:tc>
        <w:tc>
          <w:tcPr>
            <w:tcW w:w="3768" w:type="dxa"/>
            <w:gridSpan w:val="6"/>
            <w:tcMar>
              <w:top w:w="60" w:type="dxa"/>
              <w:left w:w="135" w:type="dxa"/>
              <w:bottom w:w="60" w:type="dxa"/>
              <w:right w:w="135" w:type="dxa"/>
            </w:tcMar>
          </w:tcPr>
          <w:p w14:paraId="0069C6A1" w14:textId="2212A60C" w:rsidR="00D16B99" w:rsidRPr="003741C3" w:rsidRDefault="006A32A9" w:rsidP="005C02E1">
            <w:pPr>
              <w:suppressAutoHyphens/>
              <w:spacing w:before="0" w:after="0" w:line="240" w:lineRule="atLeast"/>
              <w:jc w:val="left"/>
              <w:rPr>
                <w:rFonts w:eastAsia="Times New Roman"/>
                <w:b/>
                <w:noProof/>
                <w:color w:val="000000" w:themeColor="text1"/>
                <w:sz w:val="20"/>
                <w:szCs w:val="20"/>
              </w:rPr>
            </w:pPr>
            <w:r w:rsidRPr="003741C3">
              <w:rPr>
                <w:b/>
                <w:noProof/>
              </w:rPr>
              <w:t>Poročilo o svetovni trgovini s prostoživečimi živalskimi in rastlinskimi vrstami</w:t>
            </w:r>
            <w:r w:rsidRPr="003741C3">
              <w:rPr>
                <w:noProof/>
              </w:rPr>
              <w:t xml:space="preserve"> </w:t>
            </w:r>
            <w:r w:rsidRPr="003741C3">
              <w:rPr>
                <w:noProof/>
              </w:rPr>
              <w:br/>
              <w:t>CoP20 Doc. 17</w:t>
            </w:r>
          </w:p>
        </w:tc>
        <w:tc>
          <w:tcPr>
            <w:tcW w:w="1276" w:type="dxa"/>
            <w:tcMar>
              <w:top w:w="60" w:type="dxa"/>
              <w:left w:w="135" w:type="dxa"/>
              <w:bottom w:w="60" w:type="dxa"/>
              <w:right w:w="135" w:type="dxa"/>
            </w:tcMar>
          </w:tcPr>
          <w:p w14:paraId="74F5B72C" w14:textId="32FD85F3" w:rsidR="00D16B99" w:rsidRPr="003741C3" w:rsidRDefault="006A32A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tcMar>
              <w:top w:w="60" w:type="dxa"/>
              <w:left w:w="135" w:type="dxa"/>
              <w:bottom w:w="60" w:type="dxa"/>
              <w:right w:w="135" w:type="dxa"/>
            </w:tcMar>
          </w:tcPr>
          <w:p w14:paraId="11810508" w14:textId="7AB60046" w:rsidR="00D16B99" w:rsidRPr="003741C3" w:rsidRDefault="0068141C"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Podpora osnutkom sklepov in hkrati predlogi nekaterih manjših sprememb zaradi jasnosti. </w:t>
            </w:r>
          </w:p>
        </w:tc>
        <w:tc>
          <w:tcPr>
            <w:tcW w:w="1412" w:type="dxa"/>
            <w:tcMar>
              <w:top w:w="60" w:type="dxa"/>
              <w:left w:w="135" w:type="dxa"/>
              <w:bottom w:w="60" w:type="dxa"/>
              <w:right w:w="135" w:type="dxa"/>
            </w:tcMar>
          </w:tcPr>
          <w:p w14:paraId="1DAAB0F1" w14:textId="1EE829DD" w:rsidR="00D16B99" w:rsidRPr="003741C3" w:rsidRDefault="0068141C"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w:t>
            </w:r>
          </w:p>
        </w:tc>
      </w:tr>
      <w:tr w:rsidR="0075020E" w:rsidRPr="003741C3" w14:paraId="6FA6A302" w14:textId="77777777" w:rsidTr="00A127D3">
        <w:trPr>
          <w:cantSplit/>
        </w:trPr>
        <w:tc>
          <w:tcPr>
            <w:tcW w:w="620" w:type="dxa"/>
            <w:tcMar>
              <w:top w:w="60" w:type="dxa"/>
              <w:left w:w="135" w:type="dxa"/>
              <w:bottom w:w="60" w:type="dxa"/>
              <w:right w:w="135" w:type="dxa"/>
            </w:tcMar>
          </w:tcPr>
          <w:p w14:paraId="57DFA2E3" w14:textId="1C97A931"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18.</w:t>
            </w:r>
          </w:p>
        </w:tc>
        <w:tc>
          <w:tcPr>
            <w:tcW w:w="3768" w:type="dxa"/>
            <w:gridSpan w:val="6"/>
            <w:tcMar>
              <w:top w:w="60" w:type="dxa"/>
              <w:left w:w="135" w:type="dxa"/>
              <w:bottom w:w="60" w:type="dxa"/>
              <w:right w:w="135" w:type="dxa"/>
            </w:tcMar>
          </w:tcPr>
          <w:p w14:paraId="3978C63E" w14:textId="3BD367E6" w:rsidR="00D16B99" w:rsidRPr="003741C3" w:rsidRDefault="006A32A9"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CITES in gozdovi</w:t>
            </w:r>
            <w:r w:rsidRPr="003741C3">
              <w:rPr>
                <w:noProof/>
              </w:rPr>
              <w:t xml:space="preserve"> </w:t>
            </w:r>
            <w:r w:rsidRPr="003741C3">
              <w:rPr>
                <w:noProof/>
              </w:rPr>
              <w:br/>
            </w:r>
            <w:r w:rsidRPr="003741C3">
              <w:rPr>
                <w:noProof/>
                <w:color w:val="000000" w:themeColor="text1"/>
                <w:sz w:val="20"/>
              </w:rPr>
              <w:t>CoP20 Doc. 18</w:t>
            </w:r>
          </w:p>
        </w:tc>
        <w:tc>
          <w:tcPr>
            <w:tcW w:w="1276" w:type="dxa"/>
            <w:tcMar>
              <w:top w:w="60" w:type="dxa"/>
              <w:left w:w="135" w:type="dxa"/>
              <w:bottom w:w="60" w:type="dxa"/>
              <w:right w:w="135" w:type="dxa"/>
            </w:tcMar>
          </w:tcPr>
          <w:p w14:paraId="695A01F3" w14:textId="5EEFE763" w:rsidR="00D16B99" w:rsidRPr="003741C3" w:rsidRDefault="004F5505"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 po posvetovanju s SO</w:t>
            </w:r>
          </w:p>
        </w:tc>
        <w:tc>
          <w:tcPr>
            <w:tcW w:w="2131" w:type="dxa"/>
            <w:tcMar>
              <w:top w:w="60" w:type="dxa"/>
              <w:left w:w="135" w:type="dxa"/>
              <w:bottom w:w="60" w:type="dxa"/>
              <w:right w:w="135" w:type="dxa"/>
            </w:tcMar>
          </w:tcPr>
          <w:p w14:paraId="3D09C7C8" w14:textId="4379C764" w:rsidR="00D16B99" w:rsidRPr="003741C3" w:rsidRDefault="00432F3A" w:rsidP="005C02E1">
            <w:pPr>
              <w:suppressAutoHyphens/>
              <w:spacing w:before="0" w:after="0" w:line="240" w:lineRule="atLeast"/>
              <w:jc w:val="left"/>
              <w:rPr>
                <w:rFonts w:eastAsia="Times New Roman"/>
                <w:i/>
                <w:iCs/>
                <w:noProof/>
                <w:color w:val="000000" w:themeColor="text1"/>
                <w:sz w:val="20"/>
                <w:szCs w:val="20"/>
                <w:highlight w:val="yellow"/>
              </w:rPr>
            </w:pPr>
            <w:r w:rsidRPr="003741C3">
              <w:rPr>
                <w:i/>
                <w:noProof/>
                <w:color w:val="000000" w:themeColor="text1"/>
                <w:sz w:val="20"/>
              </w:rPr>
              <w:t>Dokument ni bil pravočasno na voljo za analizo.</w:t>
            </w:r>
          </w:p>
        </w:tc>
        <w:tc>
          <w:tcPr>
            <w:tcW w:w="1412" w:type="dxa"/>
            <w:tcMar>
              <w:top w:w="60" w:type="dxa"/>
              <w:left w:w="135" w:type="dxa"/>
              <w:bottom w:w="60" w:type="dxa"/>
              <w:right w:w="135" w:type="dxa"/>
            </w:tcMar>
          </w:tcPr>
          <w:p w14:paraId="3B420AD7" w14:textId="6F2F50C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64E39C94" w14:textId="77777777" w:rsidTr="00A127D3">
        <w:trPr>
          <w:cantSplit/>
        </w:trPr>
        <w:tc>
          <w:tcPr>
            <w:tcW w:w="620" w:type="dxa"/>
            <w:tcMar>
              <w:top w:w="60" w:type="dxa"/>
              <w:left w:w="135" w:type="dxa"/>
              <w:bottom w:w="60" w:type="dxa"/>
              <w:right w:w="135" w:type="dxa"/>
            </w:tcMar>
            <w:hideMark/>
          </w:tcPr>
          <w:p w14:paraId="690E021B" w14:textId="3DE50155" w:rsidR="00D16B99" w:rsidRPr="003741C3" w:rsidRDefault="006A32A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19.</w:t>
            </w:r>
          </w:p>
        </w:tc>
        <w:tc>
          <w:tcPr>
            <w:tcW w:w="3768" w:type="dxa"/>
            <w:gridSpan w:val="6"/>
            <w:tcMar>
              <w:top w:w="60" w:type="dxa"/>
              <w:left w:w="135" w:type="dxa"/>
              <w:bottom w:w="60" w:type="dxa"/>
              <w:right w:w="135" w:type="dxa"/>
            </w:tcMar>
            <w:hideMark/>
          </w:tcPr>
          <w:p w14:paraId="5973AC4F" w14:textId="452E5E57" w:rsidR="00D16B99" w:rsidRPr="003741C3" w:rsidRDefault="006A32A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Jezikovna ureditev konvencije</w:t>
            </w:r>
            <w:r w:rsidRPr="003741C3">
              <w:rPr>
                <w:noProof/>
              </w:rPr>
              <w:t xml:space="preserve">  </w:t>
            </w:r>
            <w:r w:rsidRPr="003741C3">
              <w:rPr>
                <w:noProof/>
              </w:rPr>
              <w:br/>
            </w:r>
            <w:r w:rsidRPr="003741C3">
              <w:rPr>
                <w:noProof/>
                <w:color w:val="000000" w:themeColor="text1"/>
                <w:sz w:val="20"/>
              </w:rPr>
              <w:t>CoP20 Doc. 19</w:t>
            </w:r>
          </w:p>
        </w:tc>
        <w:tc>
          <w:tcPr>
            <w:tcW w:w="1276" w:type="dxa"/>
            <w:tcMar>
              <w:top w:w="60" w:type="dxa"/>
              <w:left w:w="135" w:type="dxa"/>
              <w:bottom w:w="60" w:type="dxa"/>
              <w:right w:w="135" w:type="dxa"/>
            </w:tcMar>
            <w:hideMark/>
          </w:tcPr>
          <w:p w14:paraId="45A63F1F" w14:textId="348CAE5C" w:rsidR="00D16B99" w:rsidRPr="003741C3" w:rsidRDefault="006A32A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15D05BBC" w14:textId="08287B89" w:rsidR="00D16B99" w:rsidRPr="003741C3" w:rsidRDefault="00947C05"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predlagani poti naprej ter spremembam sklepov št. 19.38 in 19.39.</w:t>
            </w:r>
          </w:p>
        </w:tc>
        <w:tc>
          <w:tcPr>
            <w:tcW w:w="1412" w:type="dxa"/>
            <w:tcMar>
              <w:top w:w="60" w:type="dxa"/>
              <w:left w:w="135" w:type="dxa"/>
              <w:bottom w:w="60" w:type="dxa"/>
              <w:right w:w="135" w:type="dxa"/>
            </w:tcMar>
            <w:hideMark/>
          </w:tcPr>
          <w:p w14:paraId="246D0330" w14:textId="0520091B" w:rsidR="00D16B99" w:rsidRPr="003741C3" w:rsidRDefault="00947C05"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755BFC1B" w14:textId="75A9BFDB" w:rsidR="00947C05" w:rsidRPr="003741C3" w:rsidRDefault="00947C05" w:rsidP="005C02E1">
            <w:pPr>
              <w:suppressAutoHyphens/>
              <w:rPr>
                <w:rFonts w:eastAsia="Times New Roman"/>
                <w:noProof/>
                <w:sz w:val="20"/>
                <w:szCs w:val="20"/>
                <w:lang w:eastAsia="en-GB"/>
              </w:rPr>
            </w:pPr>
          </w:p>
        </w:tc>
      </w:tr>
      <w:tr w:rsidR="006A32A9" w:rsidRPr="003741C3" w14:paraId="5EAEDECC" w14:textId="77777777" w:rsidTr="00A127D3">
        <w:trPr>
          <w:cantSplit/>
        </w:trPr>
        <w:tc>
          <w:tcPr>
            <w:tcW w:w="9207" w:type="dxa"/>
            <w:gridSpan w:val="10"/>
            <w:tcMar>
              <w:top w:w="60" w:type="dxa"/>
              <w:left w:w="135" w:type="dxa"/>
              <w:bottom w:w="60" w:type="dxa"/>
              <w:right w:w="135" w:type="dxa"/>
            </w:tcMar>
            <w:hideMark/>
          </w:tcPr>
          <w:p w14:paraId="4C8D5561" w14:textId="21DFF14E" w:rsidR="006A32A9" w:rsidRPr="003741C3" w:rsidRDefault="006A32A9"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Krepitev zmogljivosti</w:t>
            </w:r>
          </w:p>
          <w:p w14:paraId="2D10202B" w14:textId="65114E7E" w:rsidR="006A32A9" w:rsidRPr="003741C3" w:rsidRDefault="006A32A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0ADE1FED" w14:textId="77777777" w:rsidTr="00A127D3">
        <w:trPr>
          <w:cantSplit/>
        </w:trPr>
        <w:tc>
          <w:tcPr>
            <w:tcW w:w="620" w:type="dxa"/>
            <w:tcMar>
              <w:top w:w="60" w:type="dxa"/>
              <w:left w:w="135" w:type="dxa"/>
              <w:bottom w:w="60" w:type="dxa"/>
              <w:right w:w="135" w:type="dxa"/>
            </w:tcMar>
            <w:hideMark/>
          </w:tcPr>
          <w:p w14:paraId="33A00E39" w14:textId="676C15C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lastRenderedPageBreak/>
              <w:t>20.</w:t>
            </w:r>
          </w:p>
        </w:tc>
        <w:tc>
          <w:tcPr>
            <w:tcW w:w="3768" w:type="dxa"/>
            <w:gridSpan w:val="6"/>
            <w:tcMar>
              <w:top w:w="60" w:type="dxa"/>
              <w:left w:w="135" w:type="dxa"/>
              <w:bottom w:w="60" w:type="dxa"/>
              <w:right w:w="135" w:type="dxa"/>
            </w:tcMar>
            <w:hideMark/>
          </w:tcPr>
          <w:p w14:paraId="240B31BD" w14:textId="63D6C080" w:rsidR="00D16B99" w:rsidRPr="003741C3" w:rsidRDefault="006A32A9"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Okvir za krepitev zmogljivosti</w:t>
            </w:r>
          </w:p>
          <w:p w14:paraId="1E4E6A4A" w14:textId="513FED75" w:rsidR="00D16B99" w:rsidRPr="003741C3" w:rsidRDefault="00D16B99" w:rsidP="005C02E1">
            <w:pPr>
              <w:suppressAutoHyphens/>
              <w:spacing w:before="0" w:after="0" w:line="240" w:lineRule="atLeast"/>
              <w:jc w:val="left"/>
              <w:rPr>
                <w:rFonts w:eastAsia="Times New Roman"/>
                <w:b/>
                <w:noProof/>
                <w:color w:val="000000" w:themeColor="text1"/>
                <w:sz w:val="20"/>
                <w:szCs w:val="20"/>
              </w:rPr>
            </w:pPr>
            <w:r w:rsidRPr="003741C3">
              <w:rPr>
                <w:noProof/>
                <w:color w:val="000000" w:themeColor="text1"/>
                <w:sz w:val="20"/>
              </w:rPr>
              <w:t>CoP20 Doc. 20</w:t>
            </w:r>
          </w:p>
        </w:tc>
        <w:tc>
          <w:tcPr>
            <w:tcW w:w="1276" w:type="dxa"/>
            <w:tcMar>
              <w:top w:w="60" w:type="dxa"/>
              <w:left w:w="135" w:type="dxa"/>
              <w:bottom w:w="60" w:type="dxa"/>
              <w:right w:w="135" w:type="dxa"/>
            </w:tcMar>
            <w:hideMark/>
          </w:tcPr>
          <w:p w14:paraId="41505A98" w14:textId="3B24880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42B05E86" w14:textId="65FD5BF6" w:rsidR="00D16B99" w:rsidRPr="003741C3" w:rsidRDefault="00947C05"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Podpora spremembam ustreznih sklepov. </w:t>
            </w:r>
          </w:p>
        </w:tc>
        <w:tc>
          <w:tcPr>
            <w:tcW w:w="1412" w:type="dxa"/>
            <w:tcMar>
              <w:top w:w="60" w:type="dxa"/>
              <w:left w:w="135" w:type="dxa"/>
              <w:bottom w:w="60" w:type="dxa"/>
              <w:right w:w="135" w:type="dxa"/>
            </w:tcMar>
            <w:hideMark/>
          </w:tcPr>
          <w:p w14:paraId="753D8475" w14:textId="6C9E54EC" w:rsidR="00D16B99" w:rsidRPr="003741C3" w:rsidRDefault="00947C05"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03270457" w14:textId="1D9E7876" w:rsidR="00947C05" w:rsidRPr="003741C3" w:rsidRDefault="00947C05" w:rsidP="005C02E1">
            <w:pPr>
              <w:suppressAutoHyphens/>
              <w:rPr>
                <w:rFonts w:eastAsia="Times New Roman"/>
                <w:noProof/>
                <w:sz w:val="20"/>
                <w:szCs w:val="20"/>
                <w:lang w:eastAsia="en-GB"/>
              </w:rPr>
            </w:pPr>
          </w:p>
        </w:tc>
      </w:tr>
      <w:tr w:rsidR="0075020E" w:rsidRPr="003741C3" w14:paraId="1215EA73" w14:textId="77777777" w:rsidTr="00A127D3">
        <w:trPr>
          <w:cantSplit/>
        </w:trPr>
        <w:tc>
          <w:tcPr>
            <w:tcW w:w="620" w:type="dxa"/>
            <w:tcMar>
              <w:top w:w="60" w:type="dxa"/>
              <w:left w:w="135" w:type="dxa"/>
              <w:bottom w:w="60" w:type="dxa"/>
              <w:right w:w="135" w:type="dxa"/>
            </w:tcMar>
            <w:hideMark/>
          </w:tcPr>
          <w:p w14:paraId="45C9DBB5" w14:textId="57382B98"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21.</w:t>
            </w:r>
          </w:p>
        </w:tc>
        <w:tc>
          <w:tcPr>
            <w:tcW w:w="3768" w:type="dxa"/>
            <w:gridSpan w:val="6"/>
            <w:tcMar>
              <w:top w:w="60" w:type="dxa"/>
              <w:left w:w="135" w:type="dxa"/>
              <w:bottom w:w="60" w:type="dxa"/>
              <w:right w:w="135" w:type="dxa"/>
            </w:tcMar>
            <w:hideMark/>
          </w:tcPr>
          <w:p w14:paraId="6BFE7F60" w14:textId="5B94B9CD" w:rsidR="00D16B99" w:rsidRPr="003741C3" w:rsidRDefault="0019448D"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Program pomoči za skladnost</w:t>
            </w:r>
            <w:r w:rsidRPr="003741C3">
              <w:rPr>
                <w:noProof/>
              </w:rPr>
              <w:t xml:space="preserve"> </w:t>
            </w:r>
            <w:r w:rsidRPr="003741C3">
              <w:rPr>
                <w:noProof/>
              </w:rPr>
              <w:br/>
            </w:r>
            <w:r w:rsidRPr="003741C3">
              <w:rPr>
                <w:noProof/>
                <w:color w:val="000000" w:themeColor="text1"/>
                <w:sz w:val="20"/>
              </w:rPr>
              <w:t>CoP20 Doc. 21</w:t>
            </w:r>
          </w:p>
        </w:tc>
        <w:tc>
          <w:tcPr>
            <w:tcW w:w="1276" w:type="dxa"/>
            <w:tcMar>
              <w:top w:w="60" w:type="dxa"/>
              <w:left w:w="135" w:type="dxa"/>
              <w:bottom w:w="60" w:type="dxa"/>
              <w:right w:w="135" w:type="dxa"/>
            </w:tcMar>
            <w:hideMark/>
          </w:tcPr>
          <w:p w14:paraId="1D6970CD" w14:textId="6EEED3C8"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711923BD" w14:textId="403071B4" w:rsidR="00D16B99" w:rsidRPr="003741C3" w:rsidRDefault="004551AC"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sklepom ter črtanju sklepov št. 19.44 do 19.46.</w:t>
            </w:r>
          </w:p>
        </w:tc>
        <w:tc>
          <w:tcPr>
            <w:tcW w:w="1412" w:type="dxa"/>
            <w:tcMar>
              <w:top w:w="60" w:type="dxa"/>
              <w:left w:w="135" w:type="dxa"/>
              <w:bottom w:w="60" w:type="dxa"/>
              <w:right w:w="135" w:type="dxa"/>
            </w:tcMar>
            <w:hideMark/>
          </w:tcPr>
          <w:p w14:paraId="6C7CFD7F" w14:textId="17135199" w:rsidR="00D16B99" w:rsidRPr="003741C3" w:rsidRDefault="00947C05"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DCB1ED9" w14:textId="77777777" w:rsidTr="00A127D3">
        <w:trPr>
          <w:cantSplit/>
        </w:trPr>
        <w:tc>
          <w:tcPr>
            <w:tcW w:w="620" w:type="dxa"/>
            <w:tcMar>
              <w:top w:w="60" w:type="dxa"/>
              <w:left w:w="135" w:type="dxa"/>
              <w:bottom w:w="60" w:type="dxa"/>
              <w:right w:w="135" w:type="dxa"/>
            </w:tcMar>
            <w:hideMark/>
          </w:tcPr>
          <w:p w14:paraId="6DCFF43F" w14:textId="2FD15F2A"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22.</w:t>
            </w:r>
          </w:p>
        </w:tc>
        <w:tc>
          <w:tcPr>
            <w:tcW w:w="3768" w:type="dxa"/>
            <w:gridSpan w:val="6"/>
            <w:tcMar>
              <w:top w:w="60" w:type="dxa"/>
              <w:left w:w="135" w:type="dxa"/>
              <w:bottom w:w="60" w:type="dxa"/>
              <w:right w:w="135" w:type="dxa"/>
            </w:tcMar>
            <w:hideMark/>
          </w:tcPr>
          <w:p w14:paraId="5DDA171C" w14:textId="7DDE8291" w:rsidR="00D16B99" w:rsidRPr="003741C3" w:rsidRDefault="0019448D"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Pregled pomembnejše trgovine na ravni države</w:t>
            </w:r>
            <w:r w:rsidRPr="003741C3">
              <w:rPr>
                <w:noProof/>
              </w:rPr>
              <w:t xml:space="preserve"> </w:t>
            </w:r>
            <w:r w:rsidRPr="003741C3">
              <w:rPr>
                <w:noProof/>
              </w:rPr>
              <w:br/>
            </w:r>
            <w:r w:rsidRPr="003741C3">
              <w:rPr>
                <w:noProof/>
                <w:color w:val="000000" w:themeColor="text1"/>
                <w:sz w:val="20"/>
              </w:rPr>
              <w:t>CoP20 Doc. 22</w:t>
            </w:r>
          </w:p>
        </w:tc>
        <w:tc>
          <w:tcPr>
            <w:tcW w:w="1276" w:type="dxa"/>
            <w:tcMar>
              <w:top w:w="60" w:type="dxa"/>
              <w:left w:w="135" w:type="dxa"/>
              <w:bottom w:w="60" w:type="dxa"/>
              <w:right w:w="135" w:type="dxa"/>
            </w:tcMar>
            <w:hideMark/>
          </w:tcPr>
          <w:p w14:paraId="12B581B0" w14:textId="70DD3DC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583D01B8" w14:textId="22A4CACC" w:rsidR="00D16B99" w:rsidRPr="003741C3" w:rsidRDefault="004551AC"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sklepom ter črtanju sklepov št. 19.47 in 19.48.</w:t>
            </w:r>
          </w:p>
        </w:tc>
        <w:tc>
          <w:tcPr>
            <w:tcW w:w="1412" w:type="dxa"/>
            <w:tcMar>
              <w:top w:w="60" w:type="dxa"/>
              <w:left w:w="135" w:type="dxa"/>
              <w:bottom w:w="60" w:type="dxa"/>
              <w:right w:w="135" w:type="dxa"/>
            </w:tcMar>
            <w:hideMark/>
          </w:tcPr>
          <w:p w14:paraId="7B553BC2" w14:textId="0FE27877" w:rsidR="00D16B99" w:rsidRPr="003741C3" w:rsidRDefault="004551AC"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3777E64E" w14:textId="471A943F" w:rsidR="004551AC" w:rsidRPr="003741C3" w:rsidRDefault="004551AC" w:rsidP="005C02E1">
            <w:pPr>
              <w:suppressAutoHyphens/>
              <w:rPr>
                <w:rFonts w:eastAsia="Times New Roman"/>
                <w:noProof/>
                <w:sz w:val="20"/>
                <w:szCs w:val="20"/>
                <w:lang w:eastAsia="en-GB"/>
              </w:rPr>
            </w:pPr>
          </w:p>
        </w:tc>
      </w:tr>
      <w:tr w:rsidR="0075020E" w:rsidRPr="003741C3" w14:paraId="3DE4C263" w14:textId="77777777" w:rsidTr="00A127D3">
        <w:trPr>
          <w:cantSplit/>
        </w:trPr>
        <w:tc>
          <w:tcPr>
            <w:tcW w:w="620" w:type="dxa"/>
            <w:tcMar>
              <w:top w:w="60" w:type="dxa"/>
              <w:left w:w="135" w:type="dxa"/>
              <w:bottom w:w="60" w:type="dxa"/>
              <w:right w:w="135" w:type="dxa"/>
            </w:tcMar>
            <w:hideMark/>
          </w:tcPr>
          <w:p w14:paraId="446B1C82" w14:textId="7B9EE71A" w:rsidR="00D16B99" w:rsidRPr="003741C3" w:rsidRDefault="00D16B99"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23.</w:t>
            </w:r>
          </w:p>
        </w:tc>
        <w:tc>
          <w:tcPr>
            <w:tcW w:w="3768" w:type="dxa"/>
            <w:gridSpan w:val="6"/>
            <w:tcMar>
              <w:top w:w="60" w:type="dxa"/>
              <w:left w:w="135" w:type="dxa"/>
              <w:bottom w:w="60" w:type="dxa"/>
              <w:right w:w="135" w:type="dxa"/>
            </w:tcMar>
            <w:hideMark/>
          </w:tcPr>
          <w:p w14:paraId="3F3DA0B4" w14:textId="0311B027" w:rsidR="00D16B99" w:rsidRPr="003741C3" w:rsidRDefault="0019448D" w:rsidP="005C02E1">
            <w:pPr>
              <w:keepNext/>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 xml:space="preserve">Program CITES za drevesne vrste </w:t>
            </w:r>
          </w:p>
          <w:p w14:paraId="5C319179" w14:textId="10FEFA0D" w:rsidR="00D16B99" w:rsidRPr="003741C3" w:rsidRDefault="00D16B99"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CoP20 Doc. 23</w:t>
            </w:r>
          </w:p>
        </w:tc>
        <w:tc>
          <w:tcPr>
            <w:tcW w:w="1276" w:type="dxa"/>
            <w:tcMar>
              <w:top w:w="60" w:type="dxa"/>
              <w:left w:w="135" w:type="dxa"/>
              <w:bottom w:w="60" w:type="dxa"/>
              <w:right w:w="135" w:type="dxa"/>
            </w:tcMar>
            <w:hideMark/>
          </w:tcPr>
          <w:p w14:paraId="74A6BE86" w14:textId="63357FAD" w:rsidR="00D16B99" w:rsidRPr="003741C3" w:rsidRDefault="0019448D"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Sek. </w:t>
            </w:r>
          </w:p>
        </w:tc>
        <w:tc>
          <w:tcPr>
            <w:tcW w:w="2131" w:type="dxa"/>
            <w:tcMar>
              <w:top w:w="60" w:type="dxa"/>
              <w:left w:w="135" w:type="dxa"/>
              <w:bottom w:w="60" w:type="dxa"/>
              <w:right w:w="135" w:type="dxa"/>
            </w:tcMar>
          </w:tcPr>
          <w:p w14:paraId="3BE80647" w14:textId="32728F96" w:rsidR="00D16B99" w:rsidRPr="003741C3" w:rsidRDefault="004551AC"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sklepom ter črtanju sklepov št. 19.49 in 19.50.</w:t>
            </w:r>
          </w:p>
        </w:tc>
        <w:tc>
          <w:tcPr>
            <w:tcW w:w="1412" w:type="dxa"/>
            <w:tcMar>
              <w:top w:w="60" w:type="dxa"/>
              <w:left w:w="135" w:type="dxa"/>
              <w:bottom w:w="60" w:type="dxa"/>
              <w:right w:w="135" w:type="dxa"/>
            </w:tcMar>
            <w:hideMark/>
          </w:tcPr>
          <w:p w14:paraId="736B8176" w14:textId="7E528818" w:rsidR="00D16B99" w:rsidRPr="003741C3" w:rsidRDefault="004551AC" w:rsidP="005C02E1">
            <w:pPr>
              <w:keepNext/>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4F45A556" w14:textId="0A75AC63" w:rsidR="004551AC" w:rsidRPr="003741C3" w:rsidRDefault="004551AC" w:rsidP="005C02E1">
            <w:pPr>
              <w:suppressAutoHyphens/>
              <w:rPr>
                <w:rFonts w:eastAsia="Times New Roman"/>
                <w:noProof/>
                <w:sz w:val="20"/>
                <w:szCs w:val="20"/>
                <w:lang w:eastAsia="en-GB"/>
              </w:rPr>
            </w:pPr>
          </w:p>
        </w:tc>
      </w:tr>
      <w:tr w:rsidR="0019448D" w:rsidRPr="003741C3" w14:paraId="673A2497" w14:textId="77777777" w:rsidTr="00A127D3">
        <w:trPr>
          <w:cantSplit/>
        </w:trPr>
        <w:tc>
          <w:tcPr>
            <w:tcW w:w="9207" w:type="dxa"/>
            <w:gridSpan w:val="10"/>
            <w:tcMar>
              <w:top w:w="60" w:type="dxa"/>
              <w:left w:w="135" w:type="dxa"/>
              <w:bottom w:w="60" w:type="dxa"/>
              <w:right w:w="135" w:type="dxa"/>
            </w:tcMar>
          </w:tcPr>
          <w:p w14:paraId="179917FE" w14:textId="4B9054EE" w:rsidR="0019448D" w:rsidRPr="003741C3" w:rsidRDefault="0019448D" w:rsidP="005C02E1">
            <w:pPr>
              <w:keepNext/>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CITES in ljudje</w:t>
            </w:r>
          </w:p>
        </w:tc>
      </w:tr>
      <w:tr w:rsidR="0075020E" w:rsidRPr="003741C3" w14:paraId="29B2452B" w14:textId="77777777" w:rsidTr="00A127D3">
        <w:trPr>
          <w:cantSplit/>
        </w:trPr>
        <w:tc>
          <w:tcPr>
            <w:tcW w:w="620" w:type="dxa"/>
            <w:tcMar>
              <w:top w:w="60" w:type="dxa"/>
              <w:left w:w="135" w:type="dxa"/>
              <w:bottom w:w="60" w:type="dxa"/>
              <w:right w:w="135" w:type="dxa"/>
            </w:tcMar>
            <w:hideMark/>
          </w:tcPr>
          <w:p w14:paraId="7199CF1F" w14:textId="418223C7"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24.</w:t>
            </w:r>
          </w:p>
        </w:tc>
        <w:tc>
          <w:tcPr>
            <w:tcW w:w="3768" w:type="dxa"/>
            <w:gridSpan w:val="6"/>
            <w:tcMar>
              <w:top w:w="60" w:type="dxa"/>
              <w:left w:w="135" w:type="dxa"/>
              <w:bottom w:w="60" w:type="dxa"/>
              <w:right w:w="135" w:type="dxa"/>
            </w:tcMar>
            <w:hideMark/>
          </w:tcPr>
          <w:p w14:paraId="327DBB5C" w14:textId="2100671A" w:rsidR="00D16B99" w:rsidRPr="003741C3" w:rsidRDefault="0019448D"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Svetovni dan ZN za prostoživeče živalske in rastlinske vrste</w:t>
            </w:r>
            <w:r w:rsidRPr="003741C3">
              <w:rPr>
                <w:noProof/>
                <w:color w:val="000000" w:themeColor="text1"/>
                <w:sz w:val="20"/>
              </w:rPr>
              <w:t xml:space="preserve"> </w:t>
            </w:r>
          </w:p>
          <w:p w14:paraId="34ABC12A" w14:textId="35263AB7"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CoP20 Doc. 24</w:t>
            </w:r>
          </w:p>
        </w:tc>
        <w:tc>
          <w:tcPr>
            <w:tcW w:w="1276" w:type="dxa"/>
            <w:tcMar>
              <w:top w:w="60" w:type="dxa"/>
              <w:left w:w="135" w:type="dxa"/>
              <w:bottom w:w="60" w:type="dxa"/>
              <w:right w:w="135" w:type="dxa"/>
            </w:tcMar>
            <w:hideMark/>
          </w:tcPr>
          <w:p w14:paraId="3C1E2720" w14:textId="72BA027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hideMark/>
          </w:tcPr>
          <w:p w14:paraId="6BCFB94F" w14:textId="1A45B507" w:rsidR="00D16B99" w:rsidRPr="003741C3" w:rsidRDefault="004551AC" w:rsidP="005C02E1">
            <w:pPr>
              <w:suppressAutoHyphens/>
              <w:spacing w:before="0" w:after="0" w:line="240" w:lineRule="atLeast"/>
              <w:jc w:val="left"/>
              <w:rPr>
                <w:rFonts w:eastAsia="Times New Roman"/>
                <w:i/>
                <w:iCs/>
                <w:noProof/>
                <w:color w:val="000000" w:themeColor="text1"/>
                <w:sz w:val="20"/>
                <w:szCs w:val="20"/>
                <w:highlight w:val="yellow"/>
              </w:rPr>
            </w:pPr>
            <w:r w:rsidRPr="003741C3">
              <w:rPr>
                <w:i/>
                <w:noProof/>
                <w:color w:val="000000" w:themeColor="text1"/>
                <w:sz w:val="20"/>
              </w:rPr>
              <w:t>Sklep ni potreben</w:t>
            </w:r>
          </w:p>
        </w:tc>
        <w:tc>
          <w:tcPr>
            <w:tcW w:w="1412" w:type="dxa"/>
            <w:tcMar>
              <w:top w:w="60" w:type="dxa"/>
              <w:left w:w="135" w:type="dxa"/>
              <w:bottom w:w="60" w:type="dxa"/>
              <w:right w:w="135" w:type="dxa"/>
            </w:tcMar>
            <w:hideMark/>
          </w:tcPr>
          <w:p w14:paraId="20AF8791" w14:textId="0FD9F703"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p w14:paraId="1B04FEDE" w14:textId="2B088994" w:rsidR="004551AC" w:rsidRPr="003741C3" w:rsidRDefault="004551AC" w:rsidP="005C02E1">
            <w:pPr>
              <w:suppressAutoHyphens/>
              <w:rPr>
                <w:rFonts w:eastAsia="Times New Roman"/>
                <w:noProof/>
                <w:sz w:val="20"/>
                <w:szCs w:val="20"/>
                <w:lang w:eastAsia="en-GB"/>
              </w:rPr>
            </w:pPr>
          </w:p>
        </w:tc>
      </w:tr>
      <w:tr w:rsidR="0075020E" w:rsidRPr="003741C3" w14:paraId="08F3A7E5" w14:textId="77777777" w:rsidTr="00A127D3">
        <w:trPr>
          <w:cantSplit/>
        </w:trPr>
        <w:tc>
          <w:tcPr>
            <w:tcW w:w="620" w:type="dxa"/>
            <w:tcMar>
              <w:top w:w="60" w:type="dxa"/>
              <w:left w:w="135" w:type="dxa"/>
              <w:bottom w:w="60" w:type="dxa"/>
              <w:right w:w="135" w:type="dxa"/>
            </w:tcMar>
            <w:hideMark/>
          </w:tcPr>
          <w:p w14:paraId="37145724" w14:textId="6896EFB9"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25.</w:t>
            </w:r>
          </w:p>
        </w:tc>
        <w:tc>
          <w:tcPr>
            <w:tcW w:w="3768" w:type="dxa"/>
            <w:gridSpan w:val="6"/>
            <w:tcMar>
              <w:top w:w="60" w:type="dxa"/>
              <w:left w:w="135" w:type="dxa"/>
              <w:bottom w:w="60" w:type="dxa"/>
              <w:right w:w="135" w:type="dxa"/>
            </w:tcMar>
            <w:hideMark/>
          </w:tcPr>
          <w:p w14:paraId="225FD5B9" w14:textId="55F6425C" w:rsidR="00D16B99" w:rsidRPr="003741C3" w:rsidRDefault="0019448D"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Akcijski načrt CITES za enakost spolov</w:t>
            </w:r>
            <w:r w:rsidRPr="003741C3">
              <w:rPr>
                <w:noProof/>
              </w:rPr>
              <w:t xml:space="preserve"> </w:t>
            </w:r>
            <w:r w:rsidRPr="003741C3">
              <w:rPr>
                <w:noProof/>
              </w:rPr>
              <w:br/>
            </w:r>
            <w:r w:rsidRPr="003741C3">
              <w:rPr>
                <w:noProof/>
                <w:color w:val="000000" w:themeColor="text1"/>
                <w:sz w:val="20"/>
              </w:rPr>
              <w:t>CoP20 Doc. 25</w:t>
            </w:r>
          </w:p>
        </w:tc>
        <w:tc>
          <w:tcPr>
            <w:tcW w:w="1276" w:type="dxa"/>
            <w:tcMar>
              <w:top w:w="60" w:type="dxa"/>
              <w:left w:w="135" w:type="dxa"/>
              <w:bottom w:w="60" w:type="dxa"/>
              <w:right w:w="135" w:type="dxa"/>
            </w:tcMar>
            <w:hideMark/>
          </w:tcPr>
          <w:p w14:paraId="5196E549" w14:textId="55F1258E" w:rsidR="00D16B99" w:rsidRPr="003741C3" w:rsidRDefault="0019448D"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24E6FB83" w14:textId="6EC3D888" w:rsidR="00D16B99" w:rsidRPr="003741C3" w:rsidRDefault="004551AC"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prenovi sklepov in predlagani spremembi sklepa št. 19.52.</w:t>
            </w:r>
          </w:p>
        </w:tc>
        <w:tc>
          <w:tcPr>
            <w:tcW w:w="1412" w:type="dxa"/>
            <w:tcMar>
              <w:top w:w="60" w:type="dxa"/>
              <w:left w:w="135" w:type="dxa"/>
              <w:bottom w:w="60" w:type="dxa"/>
              <w:right w:w="135" w:type="dxa"/>
            </w:tcMar>
            <w:hideMark/>
          </w:tcPr>
          <w:p w14:paraId="1ED3CCDE" w14:textId="13D7DD29" w:rsidR="00D16B99" w:rsidRPr="003741C3" w:rsidRDefault="004551AC"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 xml:space="preserve">+ </w:t>
            </w:r>
          </w:p>
          <w:p w14:paraId="4C4B89D6" w14:textId="2284AF7B" w:rsidR="004551AC" w:rsidRPr="003741C3" w:rsidRDefault="004551AC" w:rsidP="005C02E1">
            <w:pPr>
              <w:suppressAutoHyphens/>
              <w:rPr>
                <w:rFonts w:eastAsia="Times New Roman"/>
                <w:noProof/>
                <w:sz w:val="20"/>
                <w:szCs w:val="20"/>
                <w:lang w:eastAsia="en-GB"/>
              </w:rPr>
            </w:pPr>
          </w:p>
        </w:tc>
      </w:tr>
      <w:tr w:rsidR="0075020E" w:rsidRPr="003741C3" w14:paraId="1757C1B0" w14:textId="77777777" w:rsidTr="00A127D3">
        <w:trPr>
          <w:cantSplit/>
        </w:trPr>
        <w:tc>
          <w:tcPr>
            <w:tcW w:w="620" w:type="dxa"/>
            <w:tcMar>
              <w:top w:w="60" w:type="dxa"/>
              <w:left w:w="135" w:type="dxa"/>
              <w:bottom w:w="60" w:type="dxa"/>
              <w:right w:w="135" w:type="dxa"/>
            </w:tcMar>
            <w:hideMark/>
          </w:tcPr>
          <w:p w14:paraId="144BB9CA" w14:textId="1E1D1E3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26.</w:t>
            </w:r>
          </w:p>
        </w:tc>
        <w:tc>
          <w:tcPr>
            <w:tcW w:w="3768" w:type="dxa"/>
            <w:gridSpan w:val="6"/>
            <w:tcMar>
              <w:top w:w="60" w:type="dxa"/>
              <w:left w:w="135" w:type="dxa"/>
              <w:bottom w:w="60" w:type="dxa"/>
              <w:right w:w="135" w:type="dxa"/>
            </w:tcMar>
            <w:hideMark/>
          </w:tcPr>
          <w:p w14:paraId="382335A7" w14:textId="2DC74A4F" w:rsidR="00D16B99" w:rsidRPr="003741C3" w:rsidRDefault="0019448D"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Svetovna mladinska mreža</w:t>
            </w:r>
            <w:r w:rsidRPr="003741C3">
              <w:rPr>
                <w:noProof/>
              </w:rPr>
              <w:t xml:space="preserve"> </w:t>
            </w:r>
            <w:r w:rsidRPr="003741C3">
              <w:rPr>
                <w:b/>
                <w:noProof/>
              </w:rPr>
              <w:t>CITES</w:t>
            </w:r>
            <w:r w:rsidRPr="003741C3">
              <w:rPr>
                <w:noProof/>
                <w:color w:val="000000" w:themeColor="text1"/>
                <w:sz w:val="20"/>
              </w:rPr>
              <w:t xml:space="preserve"> </w:t>
            </w:r>
            <w:r w:rsidRPr="003741C3">
              <w:rPr>
                <w:noProof/>
              </w:rPr>
              <w:t xml:space="preserve"> </w:t>
            </w:r>
            <w:r w:rsidRPr="003741C3">
              <w:rPr>
                <w:noProof/>
              </w:rPr>
              <w:br/>
            </w:r>
            <w:r w:rsidRPr="003741C3">
              <w:rPr>
                <w:noProof/>
                <w:color w:val="000000" w:themeColor="text1"/>
                <w:sz w:val="20"/>
              </w:rPr>
              <w:t>CoP20 Doc. 26</w:t>
            </w:r>
          </w:p>
        </w:tc>
        <w:tc>
          <w:tcPr>
            <w:tcW w:w="1276" w:type="dxa"/>
            <w:tcMar>
              <w:top w:w="60" w:type="dxa"/>
              <w:left w:w="135" w:type="dxa"/>
              <w:bottom w:w="60" w:type="dxa"/>
              <w:right w:w="135" w:type="dxa"/>
            </w:tcMar>
            <w:hideMark/>
          </w:tcPr>
          <w:p w14:paraId="5C4E0525" w14:textId="7BC54228" w:rsidR="00E7738D" w:rsidRPr="003741C3" w:rsidRDefault="00E7738D"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Kitajska, Kostarika, Gana, Kuvajt, Filipini, Singapur, Južna </w:t>
            </w:r>
          </w:p>
          <w:p w14:paraId="39CE1525" w14:textId="59880565" w:rsidR="00D16B99" w:rsidRPr="003741C3" w:rsidRDefault="00E7738D"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Afrika, Sudan, Zambija, Zimbabve</w:t>
            </w:r>
          </w:p>
        </w:tc>
        <w:tc>
          <w:tcPr>
            <w:tcW w:w="2131" w:type="dxa"/>
            <w:tcMar>
              <w:top w:w="60" w:type="dxa"/>
              <w:left w:w="135" w:type="dxa"/>
              <w:bottom w:w="60" w:type="dxa"/>
              <w:right w:w="135" w:type="dxa"/>
            </w:tcMar>
            <w:hideMark/>
          </w:tcPr>
          <w:p w14:paraId="320DFF3D" w14:textId="3F75803D" w:rsidR="00D16B99" w:rsidRPr="003741C3" w:rsidRDefault="004551AC" w:rsidP="005C02E1">
            <w:pPr>
              <w:tabs>
                <w:tab w:val="left" w:pos="1080"/>
              </w:tabs>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spremembam resolucije konference 17,5.</w:t>
            </w:r>
          </w:p>
        </w:tc>
        <w:tc>
          <w:tcPr>
            <w:tcW w:w="1412" w:type="dxa"/>
            <w:tcMar>
              <w:top w:w="60" w:type="dxa"/>
              <w:left w:w="135" w:type="dxa"/>
              <w:bottom w:w="60" w:type="dxa"/>
              <w:right w:w="135" w:type="dxa"/>
            </w:tcMar>
            <w:hideMark/>
          </w:tcPr>
          <w:p w14:paraId="7B50DF94" w14:textId="7CFA4174" w:rsidR="00D16B99" w:rsidRPr="003741C3" w:rsidRDefault="004551AC"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197E5830" w14:textId="77777777" w:rsidR="004551AC" w:rsidRPr="003741C3" w:rsidRDefault="004551AC" w:rsidP="005C02E1">
            <w:pPr>
              <w:suppressAutoHyphens/>
              <w:rPr>
                <w:rFonts w:eastAsia="Times New Roman"/>
                <w:b/>
                <w:noProof/>
                <w:color w:val="000000" w:themeColor="text1"/>
                <w:sz w:val="20"/>
                <w:szCs w:val="20"/>
                <w:lang w:eastAsia="en-GB"/>
              </w:rPr>
            </w:pPr>
          </w:p>
          <w:p w14:paraId="5E0595FC" w14:textId="792B848C" w:rsidR="004551AC" w:rsidRPr="003741C3" w:rsidRDefault="004551AC" w:rsidP="005C02E1">
            <w:pPr>
              <w:suppressAutoHyphens/>
              <w:rPr>
                <w:rFonts w:eastAsia="Times New Roman"/>
                <w:noProof/>
                <w:sz w:val="20"/>
                <w:szCs w:val="20"/>
                <w:lang w:eastAsia="en-GB"/>
              </w:rPr>
            </w:pPr>
          </w:p>
        </w:tc>
      </w:tr>
      <w:tr w:rsidR="0075020E" w:rsidRPr="003741C3" w14:paraId="3317F695" w14:textId="77777777" w:rsidTr="00A127D3">
        <w:trPr>
          <w:cantSplit/>
        </w:trPr>
        <w:tc>
          <w:tcPr>
            <w:tcW w:w="620" w:type="dxa"/>
            <w:tcMar>
              <w:top w:w="60" w:type="dxa"/>
              <w:left w:w="135" w:type="dxa"/>
              <w:bottom w:w="60" w:type="dxa"/>
              <w:right w:w="135" w:type="dxa"/>
            </w:tcMar>
            <w:hideMark/>
          </w:tcPr>
          <w:p w14:paraId="1CAE27F3" w14:textId="49974BFF" w:rsidR="00D16B99" w:rsidRPr="003741C3" w:rsidRDefault="00D16B99" w:rsidP="005C02E1">
            <w:pPr>
              <w:suppressAutoHyphens/>
              <w:spacing w:before="0" w:after="0" w:line="240" w:lineRule="atLeast"/>
              <w:rPr>
                <w:rFonts w:eastAsia="Times New Roman"/>
                <w:noProof/>
                <w:color w:val="000000" w:themeColor="text1"/>
                <w:sz w:val="20"/>
                <w:szCs w:val="20"/>
              </w:rPr>
            </w:pPr>
            <w:bookmarkStart w:id="2" w:name="_Hlk204671181"/>
            <w:r w:rsidRPr="003741C3">
              <w:rPr>
                <w:noProof/>
                <w:color w:val="000000" w:themeColor="text1"/>
                <w:sz w:val="20"/>
              </w:rPr>
              <w:t>27.</w:t>
            </w:r>
          </w:p>
        </w:tc>
        <w:tc>
          <w:tcPr>
            <w:tcW w:w="3768" w:type="dxa"/>
            <w:gridSpan w:val="6"/>
            <w:tcMar>
              <w:top w:w="60" w:type="dxa"/>
              <w:left w:w="135" w:type="dxa"/>
              <w:bottom w:w="60" w:type="dxa"/>
              <w:right w:w="135" w:type="dxa"/>
            </w:tcMar>
            <w:hideMark/>
          </w:tcPr>
          <w:p w14:paraId="603F52CB" w14:textId="23A9398E" w:rsidR="00D16B99" w:rsidRPr="003741C3" w:rsidRDefault="00E7738D"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Vključevanje domorodnih ljudstev in lokalnih skupnosti</w:t>
            </w:r>
            <w:r w:rsidRPr="003741C3">
              <w:rPr>
                <w:noProof/>
              </w:rPr>
              <w:t xml:space="preserve"> </w:t>
            </w:r>
            <w:r w:rsidRPr="003741C3">
              <w:rPr>
                <w:noProof/>
              </w:rPr>
              <w:br/>
            </w:r>
            <w:r w:rsidRPr="003741C3">
              <w:rPr>
                <w:noProof/>
                <w:color w:val="000000" w:themeColor="text1"/>
                <w:sz w:val="20"/>
              </w:rPr>
              <w:t>CoP20 Doc. 27</w:t>
            </w:r>
          </w:p>
        </w:tc>
        <w:tc>
          <w:tcPr>
            <w:tcW w:w="1276" w:type="dxa"/>
            <w:tcMar>
              <w:top w:w="60" w:type="dxa"/>
              <w:left w:w="135" w:type="dxa"/>
              <w:bottom w:w="60" w:type="dxa"/>
              <w:right w:w="135" w:type="dxa"/>
            </w:tcMar>
            <w:hideMark/>
          </w:tcPr>
          <w:p w14:paraId="78581474" w14:textId="46452ADD" w:rsidR="00D16B99" w:rsidRPr="003741C3" w:rsidRDefault="00E7738D"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6B8E72EA" w14:textId="77777777" w:rsidR="00CD7571" w:rsidRPr="003741C3" w:rsidRDefault="00AE30F1" w:rsidP="005C02E1">
            <w:pPr>
              <w:tabs>
                <w:tab w:val="left" w:pos="1080"/>
              </w:tabs>
              <w:suppressAutoHyphens/>
              <w:spacing w:before="0" w:after="0"/>
              <w:jc w:val="left"/>
              <w:rPr>
                <w:rFonts w:eastAsia="Times New Roman"/>
                <w:noProof/>
                <w:color w:val="000000" w:themeColor="text1"/>
                <w:sz w:val="20"/>
                <w:szCs w:val="20"/>
              </w:rPr>
            </w:pPr>
            <w:bookmarkStart w:id="3" w:name="_Hlk204671160"/>
            <w:r w:rsidRPr="003741C3">
              <w:rPr>
                <w:noProof/>
                <w:color w:val="000000" w:themeColor="text1"/>
                <w:sz w:val="20"/>
              </w:rPr>
              <w:t xml:space="preserve">Podpora priporočilom (b)–(d) </w:t>
            </w:r>
          </w:p>
          <w:p w14:paraId="7396B0B8" w14:textId="4039706F" w:rsidR="00CD7571" w:rsidRPr="003741C3" w:rsidRDefault="00CD7571" w:rsidP="005C02E1">
            <w:pPr>
              <w:tabs>
                <w:tab w:val="left" w:pos="1080"/>
              </w:tabs>
              <w:suppressAutoHyphens/>
              <w:spacing w:before="0" w:after="0"/>
              <w:jc w:val="left"/>
              <w:rPr>
                <w:rFonts w:eastAsia="Times New Roman"/>
                <w:noProof/>
                <w:color w:val="000000" w:themeColor="text1"/>
                <w:sz w:val="20"/>
                <w:szCs w:val="20"/>
              </w:rPr>
            </w:pPr>
            <w:r w:rsidRPr="003741C3">
              <w:rPr>
                <w:noProof/>
                <w:color w:val="000000" w:themeColor="text1"/>
                <w:sz w:val="20"/>
              </w:rPr>
              <w:t>Terminološka vprašanja glede priporočila (a) so zapletena, zato je upravičeno, da se o njih nadalje razpravlja in da odražajo posebni mandat konvencije CITES.</w:t>
            </w:r>
          </w:p>
          <w:p w14:paraId="661596C1" w14:textId="1417E407" w:rsidR="00855372" w:rsidRPr="003741C3" w:rsidRDefault="00CD7571" w:rsidP="005C02E1">
            <w:pPr>
              <w:tabs>
                <w:tab w:val="left" w:pos="1080"/>
              </w:tabs>
              <w:suppressAutoHyphens/>
              <w:spacing w:before="0" w:after="0"/>
              <w:jc w:val="left"/>
              <w:rPr>
                <w:rFonts w:eastAsia="Times New Roman"/>
                <w:noProof/>
                <w:sz w:val="20"/>
                <w:szCs w:val="20"/>
              </w:rPr>
            </w:pPr>
            <w:r w:rsidRPr="003741C3">
              <w:rPr>
                <w:noProof/>
                <w:color w:val="000000" w:themeColor="text1"/>
                <w:sz w:val="20"/>
              </w:rPr>
              <w:t>Pozdravijo se nezavezujoče smernice kot dobro izhodišče za nadaljnje razprave in poudari se, da je tako vključevanje najbolje obravnavati na nacionalni ravni.</w:t>
            </w:r>
            <w:bookmarkEnd w:id="3"/>
          </w:p>
        </w:tc>
        <w:tc>
          <w:tcPr>
            <w:tcW w:w="1412" w:type="dxa"/>
            <w:tcMar>
              <w:top w:w="60" w:type="dxa"/>
              <w:left w:w="135" w:type="dxa"/>
              <w:bottom w:w="60" w:type="dxa"/>
              <w:right w:w="135" w:type="dxa"/>
            </w:tcMar>
            <w:hideMark/>
          </w:tcPr>
          <w:p w14:paraId="65456A9D" w14:textId="25918E2C" w:rsidR="00D16B99" w:rsidRPr="003741C3" w:rsidRDefault="004551AC"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bookmarkEnd w:id="2"/>
      <w:tr w:rsidR="0075020E" w:rsidRPr="003741C3" w14:paraId="10F7882C" w14:textId="77777777" w:rsidTr="00A127D3">
        <w:trPr>
          <w:cantSplit/>
        </w:trPr>
        <w:tc>
          <w:tcPr>
            <w:tcW w:w="620" w:type="dxa"/>
            <w:tcMar>
              <w:top w:w="60" w:type="dxa"/>
              <w:left w:w="135" w:type="dxa"/>
              <w:bottom w:w="60" w:type="dxa"/>
              <w:right w:w="135" w:type="dxa"/>
            </w:tcMar>
            <w:hideMark/>
          </w:tcPr>
          <w:p w14:paraId="622F98BE" w14:textId="69EAB01F"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28.</w:t>
            </w:r>
          </w:p>
        </w:tc>
        <w:tc>
          <w:tcPr>
            <w:tcW w:w="3768" w:type="dxa"/>
            <w:gridSpan w:val="6"/>
            <w:tcMar>
              <w:top w:w="60" w:type="dxa"/>
              <w:left w:w="135" w:type="dxa"/>
              <w:bottom w:w="60" w:type="dxa"/>
              <w:right w:w="135" w:type="dxa"/>
            </w:tcMar>
            <w:hideMark/>
          </w:tcPr>
          <w:p w14:paraId="5703908E" w14:textId="1F4AA2DE" w:rsidR="00D16B99" w:rsidRPr="003741C3" w:rsidRDefault="00E7738D"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Osnutek resolucije o ustanovitvi svetovalnega pododbora stalnega odbora ljudi, ki živijo v sožitju z živalskimi in rastlinskimi vrstami, vključenimi v dodatke h konvenciji CITES (PLFF), s tem povezanega prostovoljnega sklada in postopkov</w:t>
            </w:r>
            <w:r w:rsidRPr="003741C3">
              <w:rPr>
                <w:noProof/>
              </w:rPr>
              <w:t xml:space="preserve"> </w:t>
            </w:r>
            <w:r w:rsidRPr="003741C3">
              <w:rPr>
                <w:noProof/>
              </w:rPr>
              <w:br/>
            </w:r>
            <w:r w:rsidRPr="003741C3">
              <w:rPr>
                <w:noProof/>
                <w:color w:val="000000" w:themeColor="text1"/>
                <w:sz w:val="20"/>
              </w:rPr>
              <w:t>CoP20 Doc. 28</w:t>
            </w:r>
          </w:p>
        </w:tc>
        <w:tc>
          <w:tcPr>
            <w:tcW w:w="1276" w:type="dxa"/>
            <w:tcMar>
              <w:top w:w="60" w:type="dxa"/>
              <w:left w:w="135" w:type="dxa"/>
              <w:bottom w:w="60" w:type="dxa"/>
              <w:right w:w="135" w:type="dxa"/>
            </w:tcMar>
            <w:hideMark/>
          </w:tcPr>
          <w:p w14:paraId="79880650" w14:textId="77777777" w:rsidR="00E7738D" w:rsidRPr="003741C3" w:rsidRDefault="00E7738D" w:rsidP="005C02E1">
            <w:pPr>
              <w:suppressAutoHyphens/>
              <w:spacing w:before="0" w:after="0"/>
              <w:rPr>
                <w:noProof/>
                <w:color w:val="000000"/>
                <w:sz w:val="20"/>
                <w:szCs w:val="20"/>
              </w:rPr>
            </w:pPr>
            <w:r w:rsidRPr="003741C3">
              <w:rPr>
                <w:noProof/>
                <w:color w:val="000000"/>
                <w:sz w:val="20"/>
              </w:rPr>
              <w:t>Zimbabve</w:t>
            </w:r>
          </w:p>
          <w:p w14:paraId="3ECD8821" w14:textId="0514CE65"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hideMark/>
          </w:tcPr>
          <w:p w14:paraId="6DEC2D15" w14:textId="724A16F8" w:rsidR="00D16B99" w:rsidRPr="003741C3" w:rsidRDefault="00855372"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Brez podpore ustanovitvi predlaganega pododbora.</w:t>
            </w:r>
          </w:p>
        </w:tc>
        <w:tc>
          <w:tcPr>
            <w:tcW w:w="1412" w:type="dxa"/>
            <w:tcMar>
              <w:top w:w="60" w:type="dxa"/>
              <w:left w:w="135" w:type="dxa"/>
              <w:bottom w:w="60" w:type="dxa"/>
              <w:right w:w="135" w:type="dxa"/>
            </w:tcMar>
            <w:hideMark/>
          </w:tcPr>
          <w:p w14:paraId="188A6954" w14:textId="71875B6D" w:rsidR="00D16B99" w:rsidRPr="003741C3" w:rsidRDefault="0085537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9CE6F62" w14:textId="77777777" w:rsidTr="00A127D3">
        <w:trPr>
          <w:cantSplit/>
        </w:trPr>
        <w:tc>
          <w:tcPr>
            <w:tcW w:w="620" w:type="dxa"/>
            <w:shd w:val="clear" w:color="auto" w:fill="auto"/>
            <w:tcMar>
              <w:top w:w="60" w:type="dxa"/>
              <w:left w:w="135" w:type="dxa"/>
              <w:bottom w:w="60" w:type="dxa"/>
              <w:right w:w="135" w:type="dxa"/>
            </w:tcMar>
            <w:vAlign w:val="center"/>
            <w:hideMark/>
          </w:tcPr>
          <w:p w14:paraId="032FAC7F" w14:textId="6D6D95F3"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29.</w:t>
            </w:r>
          </w:p>
        </w:tc>
        <w:tc>
          <w:tcPr>
            <w:tcW w:w="3768" w:type="dxa"/>
            <w:gridSpan w:val="6"/>
            <w:shd w:val="clear" w:color="auto" w:fill="auto"/>
            <w:tcMar>
              <w:top w:w="60" w:type="dxa"/>
              <w:left w:w="135" w:type="dxa"/>
              <w:bottom w:w="60" w:type="dxa"/>
              <w:right w:w="135" w:type="dxa"/>
            </w:tcMar>
            <w:hideMark/>
          </w:tcPr>
          <w:p w14:paraId="56F93391" w14:textId="6D2CA828" w:rsidR="00D16B99" w:rsidRPr="003741C3" w:rsidRDefault="00E7738D"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Preživetje</w:t>
            </w:r>
          </w:p>
        </w:tc>
        <w:tc>
          <w:tcPr>
            <w:tcW w:w="1276" w:type="dxa"/>
            <w:shd w:val="clear" w:color="auto" w:fill="auto"/>
            <w:tcMar>
              <w:top w:w="60" w:type="dxa"/>
              <w:left w:w="135" w:type="dxa"/>
              <w:bottom w:w="60" w:type="dxa"/>
              <w:right w:w="135" w:type="dxa"/>
            </w:tcMar>
            <w:hideMark/>
          </w:tcPr>
          <w:p w14:paraId="313C1AB2" w14:textId="30292038"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shd w:val="clear" w:color="auto" w:fill="auto"/>
            <w:tcMar>
              <w:top w:w="60" w:type="dxa"/>
              <w:left w:w="135" w:type="dxa"/>
              <w:bottom w:w="60" w:type="dxa"/>
              <w:right w:w="135" w:type="dxa"/>
            </w:tcMar>
            <w:hideMark/>
          </w:tcPr>
          <w:p w14:paraId="69D8E10C" w14:textId="3BAC0319"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shd w:val="clear" w:color="auto" w:fill="auto"/>
            <w:tcMar>
              <w:top w:w="60" w:type="dxa"/>
              <w:left w:w="135" w:type="dxa"/>
              <w:bottom w:w="60" w:type="dxa"/>
              <w:right w:w="135" w:type="dxa"/>
            </w:tcMar>
            <w:hideMark/>
          </w:tcPr>
          <w:p w14:paraId="403E8704" w14:textId="70B99AF8"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59236C5" w14:textId="77777777" w:rsidTr="00A127D3">
        <w:trPr>
          <w:cantSplit/>
        </w:trPr>
        <w:tc>
          <w:tcPr>
            <w:tcW w:w="620" w:type="dxa"/>
            <w:shd w:val="clear" w:color="auto" w:fill="auto"/>
            <w:tcMar>
              <w:top w:w="60" w:type="dxa"/>
              <w:left w:w="135" w:type="dxa"/>
              <w:bottom w:w="60" w:type="dxa"/>
              <w:right w:w="135" w:type="dxa"/>
            </w:tcMar>
            <w:vAlign w:val="center"/>
          </w:tcPr>
          <w:p w14:paraId="5F94FEEC"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shd w:val="clear" w:color="auto" w:fill="auto"/>
            <w:tcMar>
              <w:top w:w="60" w:type="dxa"/>
              <w:left w:w="135" w:type="dxa"/>
              <w:bottom w:w="60" w:type="dxa"/>
              <w:right w:w="135" w:type="dxa"/>
            </w:tcMar>
          </w:tcPr>
          <w:p w14:paraId="720492B3" w14:textId="334835FD"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29.1</w:t>
            </w:r>
          </w:p>
        </w:tc>
        <w:tc>
          <w:tcPr>
            <w:tcW w:w="2711" w:type="dxa"/>
            <w:gridSpan w:val="2"/>
            <w:shd w:val="clear" w:color="auto" w:fill="auto"/>
          </w:tcPr>
          <w:p w14:paraId="532D1F96" w14:textId="3E14E271" w:rsidR="00D16B99" w:rsidRPr="003741C3" w:rsidRDefault="00E7738D"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Poročilo stalnega odbora</w:t>
            </w:r>
            <w:r w:rsidRPr="003741C3">
              <w:rPr>
                <w:noProof/>
              </w:rPr>
              <w:t xml:space="preserve"> </w:t>
            </w:r>
            <w:r w:rsidRPr="003741C3">
              <w:rPr>
                <w:noProof/>
              </w:rPr>
              <w:br/>
            </w:r>
            <w:r w:rsidRPr="003741C3">
              <w:rPr>
                <w:noProof/>
                <w:color w:val="000000" w:themeColor="text1"/>
                <w:sz w:val="20"/>
              </w:rPr>
              <w:t xml:space="preserve">CoP20 Doc. 29.1 </w:t>
            </w:r>
          </w:p>
        </w:tc>
        <w:tc>
          <w:tcPr>
            <w:tcW w:w="1276" w:type="dxa"/>
            <w:shd w:val="clear" w:color="auto" w:fill="auto"/>
            <w:tcMar>
              <w:top w:w="60" w:type="dxa"/>
              <w:left w:w="135" w:type="dxa"/>
              <w:bottom w:w="60" w:type="dxa"/>
              <w:right w:w="135" w:type="dxa"/>
            </w:tcMar>
          </w:tcPr>
          <w:p w14:paraId="347CDD9B" w14:textId="052DF7FF" w:rsidR="00D16B99" w:rsidRPr="003741C3" w:rsidRDefault="00E7738D"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shd w:val="clear" w:color="auto" w:fill="auto"/>
            <w:tcMar>
              <w:top w:w="60" w:type="dxa"/>
              <w:left w:w="135" w:type="dxa"/>
              <w:bottom w:w="60" w:type="dxa"/>
              <w:right w:w="135" w:type="dxa"/>
            </w:tcMar>
          </w:tcPr>
          <w:p w14:paraId="354E5176" w14:textId="46175FDF" w:rsidR="00D16B99" w:rsidRPr="003741C3" w:rsidRDefault="00B9047B"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predlaganim črtanjem v resoluciji konference št. 16.6; brez podpore sklicu na šest strategij; pogojna podpora izbranim elementom nekaterih osnutkov sklepov s spremembami za uskladitev z mandatom konvencije CITES; podpora črtanju ustreznih izvedenih sklepov.</w:t>
            </w:r>
          </w:p>
        </w:tc>
        <w:tc>
          <w:tcPr>
            <w:tcW w:w="1412" w:type="dxa"/>
            <w:shd w:val="clear" w:color="auto" w:fill="auto"/>
            <w:tcMar>
              <w:top w:w="60" w:type="dxa"/>
              <w:left w:w="135" w:type="dxa"/>
              <w:bottom w:w="60" w:type="dxa"/>
              <w:right w:w="135" w:type="dxa"/>
            </w:tcMar>
          </w:tcPr>
          <w:p w14:paraId="1897E0A7" w14:textId="38469A05" w:rsidR="00D16B99" w:rsidRPr="003741C3" w:rsidRDefault="0085537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22213BA" w14:textId="77777777" w:rsidTr="00A127D3">
        <w:trPr>
          <w:cantSplit/>
        </w:trPr>
        <w:tc>
          <w:tcPr>
            <w:tcW w:w="620" w:type="dxa"/>
            <w:shd w:val="clear" w:color="auto" w:fill="auto"/>
            <w:tcMar>
              <w:top w:w="60" w:type="dxa"/>
              <w:left w:w="135" w:type="dxa"/>
              <w:bottom w:w="60" w:type="dxa"/>
              <w:right w:w="135" w:type="dxa"/>
            </w:tcMar>
            <w:vAlign w:val="center"/>
          </w:tcPr>
          <w:p w14:paraId="029EE29F" w14:textId="77777777"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57" w:type="dxa"/>
            <w:gridSpan w:val="4"/>
            <w:shd w:val="clear" w:color="auto" w:fill="auto"/>
            <w:tcMar>
              <w:top w:w="60" w:type="dxa"/>
              <w:left w:w="135" w:type="dxa"/>
              <w:bottom w:w="60" w:type="dxa"/>
              <w:right w:w="135" w:type="dxa"/>
            </w:tcMar>
          </w:tcPr>
          <w:p w14:paraId="2468A882" w14:textId="46BEDE44"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29.2</w:t>
            </w:r>
          </w:p>
        </w:tc>
        <w:tc>
          <w:tcPr>
            <w:tcW w:w="2711" w:type="dxa"/>
            <w:gridSpan w:val="2"/>
            <w:shd w:val="clear" w:color="auto" w:fill="auto"/>
          </w:tcPr>
          <w:p w14:paraId="5A79DA08" w14:textId="5F2AB34A" w:rsidR="00D16B99" w:rsidRPr="003741C3" w:rsidRDefault="00E7738D"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Dokument Zambije</w:t>
            </w:r>
            <w:r w:rsidRPr="003741C3">
              <w:rPr>
                <w:noProof/>
              </w:rPr>
              <w:t xml:space="preserve"> </w:t>
            </w:r>
            <w:r w:rsidRPr="003741C3">
              <w:rPr>
                <w:noProof/>
              </w:rPr>
              <w:br/>
            </w:r>
            <w:r w:rsidRPr="003741C3">
              <w:rPr>
                <w:noProof/>
                <w:color w:val="000000" w:themeColor="text1"/>
                <w:sz w:val="20"/>
              </w:rPr>
              <w:t>CoP20 Doc. 29.2</w:t>
            </w:r>
          </w:p>
        </w:tc>
        <w:tc>
          <w:tcPr>
            <w:tcW w:w="1276" w:type="dxa"/>
            <w:shd w:val="clear" w:color="auto" w:fill="auto"/>
            <w:tcMar>
              <w:top w:w="60" w:type="dxa"/>
              <w:left w:w="135" w:type="dxa"/>
              <w:bottom w:w="60" w:type="dxa"/>
              <w:right w:w="135" w:type="dxa"/>
            </w:tcMar>
          </w:tcPr>
          <w:p w14:paraId="5E15464A" w14:textId="03A675CF" w:rsidR="00D16B99" w:rsidRPr="003741C3" w:rsidRDefault="00E7738D"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Zambija</w:t>
            </w:r>
          </w:p>
        </w:tc>
        <w:tc>
          <w:tcPr>
            <w:tcW w:w="2131" w:type="dxa"/>
            <w:shd w:val="clear" w:color="auto" w:fill="auto"/>
            <w:tcMar>
              <w:top w:w="60" w:type="dxa"/>
              <w:left w:w="135" w:type="dxa"/>
              <w:bottom w:w="60" w:type="dxa"/>
              <w:right w:w="135" w:type="dxa"/>
            </w:tcMar>
          </w:tcPr>
          <w:p w14:paraId="7136652A" w14:textId="794E1E67" w:rsidR="00D16B99" w:rsidRPr="003741C3" w:rsidRDefault="00353271"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Brez podpore predlaganim spremembam resolucije konference št. 16.6; morebitna podpora razširjanju smernic brez ponovnega odprtja resolucije.</w:t>
            </w:r>
          </w:p>
        </w:tc>
        <w:tc>
          <w:tcPr>
            <w:tcW w:w="1412" w:type="dxa"/>
            <w:shd w:val="clear" w:color="auto" w:fill="auto"/>
            <w:tcMar>
              <w:top w:w="60" w:type="dxa"/>
              <w:left w:w="135" w:type="dxa"/>
              <w:bottom w:w="60" w:type="dxa"/>
              <w:right w:w="135" w:type="dxa"/>
            </w:tcMar>
          </w:tcPr>
          <w:p w14:paraId="4ED3E5C2" w14:textId="6564A495" w:rsidR="00D16B99" w:rsidRPr="003741C3" w:rsidRDefault="00353271"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B6FEED5" w14:textId="77777777" w:rsidTr="00A127D3">
        <w:trPr>
          <w:cantSplit/>
        </w:trPr>
        <w:tc>
          <w:tcPr>
            <w:tcW w:w="620" w:type="dxa"/>
            <w:tcMar>
              <w:top w:w="60" w:type="dxa"/>
              <w:left w:w="135" w:type="dxa"/>
              <w:bottom w:w="60" w:type="dxa"/>
              <w:right w:w="135" w:type="dxa"/>
            </w:tcMar>
            <w:vAlign w:val="center"/>
            <w:hideMark/>
          </w:tcPr>
          <w:p w14:paraId="3F93CEA7" w14:textId="04AF511F"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30.</w:t>
            </w:r>
          </w:p>
        </w:tc>
        <w:tc>
          <w:tcPr>
            <w:tcW w:w="3768" w:type="dxa"/>
            <w:gridSpan w:val="6"/>
            <w:tcMar>
              <w:top w:w="60" w:type="dxa"/>
              <w:left w:w="135" w:type="dxa"/>
              <w:bottom w:w="60" w:type="dxa"/>
              <w:right w:w="135" w:type="dxa"/>
            </w:tcMar>
            <w:hideMark/>
          </w:tcPr>
          <w:p w14:paraId="246BC485" w14:textId="355643F6" w:rsidR="00D16B99" w:rsidRPr="003741C3" w:rsidRDefault="00E7738D"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Vključevanje človekovih pravic, preživetja in prehranske varnosti v izvajanje konvencije CITES</w:t>
            </w:r>
            <w:r w:rsidRPr="003741C3">
              <w:rPr>
                <w:noProof/>
              </w:rPr>
              <w:t xml:space="preserve"> </w:t>
            </w:r>
            <w:r w:rsidRPr="003741C3">
              <w:rPr>
                <w:noProof/>
              </w:rPr>
              <w:br/>
            </w:r>
            <w:r w:rsidRPr="003741C3">
              <w:rPr>
                <w:noProof/>
                <w:color w:val="000000" w:themeColor="text1"/>
                <w:sz w:val="20"/>
              </w:rPr>
              <w:t>CoP20 Doc. 30</w:t>
            </w:r>
          </w:p>
        </w:tc>
        <w:tc>
          <w:tcPr>
            <w:tcW w:w="1276" w:type="dxa"/>
            <w:tcMar>
              <w:top w:w="60" w:type="dxa"/>
              <w:left w:w="135" w:type="dxa"/>
              <w:bottom w:w="60" w:type="dxa"/>
              <w:right w:w="135" w:type="dxa"/>
            </w:tcMar>
            <w:hideMark/>
          </w:tcPr>
          <w:p w14:paraId="3779A839" w14:textId="77777777" w:rsidR="00E7738D" w:rsidRPr="003741C3" w:rsidRDefault="00E7738D" w:rsidP="005C02E1">
            <w:pPr>
              <w:suppressAutoHyphens/>
              <w:spacing w:before="0" w:after="0"/>
              <w:rPr>
                <w:noProof/>
                <w:color w:val="000000"/>
                <w:sz w:val="20"/>
                <w:szCs w:val="20"/>
              </w:rPr>
            </w:pPr>
            <w:r w:rsidRPr="003741C3">
              <w:rPr>
                <w:noProof/>
                <w:color w:val="000000"/>
                <w:sz w:val="20"/>
              </w:rPr>
              <w:t>Zimbabve</w:t>
            </w:r>
          </w:p>
          <w:p w14:paraId="555EF2B7" w14:textId="1326A5DE"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36922C80" w14:textId="65BA81E6" w:rsidR="00D16B99" w:rsidRPr="003741C3" w:rsidRDefault="00855372"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Brez podpore predlagani resoluciji, ki presega mandat konvencije CITES.</w:t>
            </w:r>
          </w:p>
        </w:tc>
        <w:tc>
          <w:tcPr>
            <w:tcW w:w="1412" w:type="dxa"/>
            <w:tcMar>
              <w:top w:w="60" w:type="dxa"/>
              <w:left w:w="135" w:type="dxa"/>
              <w:bottom w:w="60" w:type="dxa"/>
              <w:right w:w="135" w:type="dxa"/>
            </w:tcMar>
            <w:hideMark/>
          </w:tcPr>
          <w:p w14:paraId="20C1F20F" w14:textId="4368887C" w:rsidR="00D16B99" w:rsidRPr="003741C3" w:rsidRDefault="00D16B99" w:rsidP="005C02E1">
            <w:pPr>
              <w:pStyle w:val="ListParagraph"/>
              <w:numPr>
                <w:ilvl w:val="0"/>
                <w:numId w:val="10"/>
              </w:numPr>
              <w:suppressAutoHyphens/>
              <w:spacing w:after="0" w:line="240" w:lineRule="atLeast"/>
              <w:rPr>
                <w:rFonts w:eastAsia="Times New Roman"/>
                <w:b/>
                <w:noProof/>
                <w:color w:val="000000" w:themeColor="text1"/>
                <w:sz w:val="20"/>
                <w:szCs w:val="20"/>
                <w:lang w:eastAsia="en-GB"/>
              </w:rPr>
            </w:pPr>
          </w:p>
        </w:tc>
      </w:tr>
      <w:tr w:rsidR="0075020E" w:rsidRPr="003741C3" w14:paraId="78C6500B" w14:textId="77777777" w:rsidTr="00A127D3">
        <w:trPr>
          <w:cantSplit/>
        </w:trPr>
        <w:tc>
          <w:tcPr>
            <w:tcW w:w="620" w:type="dxa"/>
            <w:tcMar>
              <w:top w:w="60" w:type="dxa"/>
              <w:left w:w="135" w:type="dxa"/>
              <w:bottom w:w="60" w:type="dxa"/>
              <w:right w:w="135" w:type="dxa"/>
            </w:tcMar>
            <w:vAlign w:val="center"/>
            <w:hideMark/>
          </w:tcPr>
          <w:p w14:paraId="202A42DD" w14:textId="780413A2"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31.</w:t>
            </w:r>
          </w:p>
        </w:tc>
        <w:tc>
          <w:tcPr>
            <w:tcW w:w="3768" w:type="dxa"/>
            <w:gridSpan w:val="6"/>
            <w:tcMar>
              <w:top w:w="60" w:type="dxa"/>
              <w:left w:w="135" w:type="dxa"/>
              <w:bottom w:w="60" w:type="dxa"/>
              <w:right w:w="135" w:type="dxa"/>
            </w:tcMar>
            <w:hideMark/>
          </w:tcPr>
          <w:p w14:paraId="1053D7D4" w14:textId="7D4AD91E" w:rsidR="00D16B99" w:rsidRPr="003741C3" w:rsidRDefault="00E7738D"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Zmanjšanje povpraševanja</w:t>
            </w:r>
            <w:r w:rsidRPr="003741C3">
              <w:rPr>
                <w:noProof/>
                <w:color w:val="000000" w:themeColor="text1"/>
                <w:sz w:val="20"/>
              </w:rPr>
              <w:t xml:space="preserve"> za boj proti nezakoniti trgovini</w:t>
            </w:r>
            <w:r w:rsidRPr="003741C3">
              <w:rPr>
                <w:noProof/>
              </w:rPr>
              <w:t xml:space="preserve"> </w:t>
            </w:r>
            <w:r w:rsidRPr="003741C3">
              <w:rPr>
                <w:noProof/>
              </w:rPr>
              <w:br/>
            </w:r>
            <w:r w:rsidRPr="003741C3">
              <w:rPr>
                <w:noProof/>
                <w:color w:val="000000" w:themeColor="text1"/>
                <w:sz w:val="20"/>
              </w:rPr>
              <w:t>CoP20 Doc. 31</w:t>
            </w:r>
          </w:p>
        </w:tc>
        <w:tc>
          <w:tcPr>
            <w:tcW w:w="1276" w:type="dxa"/>
            <w:tcMar>
              <w:top w:w="60" w:type="dxa"/>
              <w:left w:w="135" w:type="dxa"/>
              <w:bottom w:w="60" w:type="dxa"/>
              <w:right w:w="135" w:type="dxa"/>
            </w:tcMar>
            <w:hideMark/>
          </w:tcPr>
          <w:p w14:paraId="3FB95924" w14:textId="24701A4D" w:rsidR="00E7738D"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p w14:paraId="7B8B94B0" w14:textId="3B784FD5"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34D41861" w14:textId="1D342E8E" w:rsidR="00D16B99" w:rsidRPr="003741C3" w:rsidRDefault="00855372"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osnutkom sklepov ter črtanju sklepov št. 19.55 do št. 19.57.</w:t>
            </w:r>
          </w:p>
        </w:tc>
        <w:tc>
          <w:tcPr>
            <w:tcW w:w="1412" w:type="dxa"/>
            <w:tcMar>
              <w:top w:w="60" w:type="dxa"/>
              <w:left w:w="135" w:type="dxa"/>
              <w:bottom w:w="60" w:type="dxa"/>
              <w:right w:w="135" w:type="dxa"/>
            </w:tcMar>
            <w:hideMark/>
          </w:tcPr>
          <w:p w14:paraId="47B7FF34" w14:textId="25B446AD" w:rsidR="00D16B99" w:rsidRPr="003741C3" w:rsidRDefault="0085537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425BD4" w:rsidRPr="003741C3" w14:paraId="30EF4710" w14:textId="77777777" w:rsidTr="00A127D3">
        <w:trPr>
          <w:cantSplit/>
        </w:trPr>
        <w:tc>
          <w:tcPr>
            <w:tcW w:w="9207" w:type="dxa"/>
            <w:gridSpan w:val="10"/>
            <w:tcMar>
              <w:top w:w="60" w:type="dxa"/>
              <w:left w:w="135" w:type="dxa"/>
              <w:bottom w:w="60" w:type="dxa"/>
              <w:right w:w="135" w:type="dxa"/>
            </w:tcMar>
            <w:vAlign w:val="center"/>
          </w:tcPr>
          <w:p w14:paraId="266FFAA5" w14:textId="05E33172" w:rsidR="00425BD4" w:rsidRPr="003741C3" w:rsidRDefault="00425BD4"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Veljavne resolucije in sklepi</w:t>
            </w:r>
          </w:p>
        </w:tc>
      </w:tr>
      <w:tr w:rsidR="0075020E" w:rsidRPr="003741C3" w14:paraId="418B7239" w14:textId="77777777" w:rsidTr="00A127D3">
        <w:trPr>
          <w:cantSplit/>
        </w:trPr>
        <w:tc>
          <w:tcPr>
            <w:tcW w:w="620" w:type="dxa"/>
            <w:tcMar>
              <w:top w:w="60" w:type="dxa"/>
              <w:left w:w="135" w:type="dxa"/>
              <w:bottom w:w="60" w:type="dxa"/>
              <w:right w:w="135" w:type="dxa"/>
            </w:tcMar>
            <w:hideMark/>
          </w:tcPr>
          <w:p w14:paraId="6AF9B43F" w14:textId="4BB43AD4"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32.</w:t>
            </w:r>
          </w:p>
        </w:tc>
        <w:tc>
          <w:tcPr>
            <w:tcW w:w="3768" w:type="dxa"/>
            <w:gridSpan w:val="6"/>
            <w:tcMar>
              <w:top w:w="60" w:type="dxa"/>
              <w:left w:w="135" w:type="dxa"/>
              <w:bottom w:w="60" w:type="dxa"/>
              <w:right w:w="135" w:type="dxa"/>
            </w:tcMar>
            <w:hideMark/>
          </w:tcPr>
          <w:p w14:paraId="0884D7A4" w14:textId="0D78E0E2" w:rsidR="00D16B99" w:rsidRPr="003741C3" w:rsidRDefault="00D16B99"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Pregled resolucij</w:t>
            </w:r>
            <w:r w:rsidRPr="003741C3">
              <w:rPr>
                <w:noProof/>
              </w:rPr>
              <w:t xml:space="preserve"> </w:t>
            </w:r>
            <w:r w:rsidRPr="003741C3">
              <w:rPr>
                <w:noProof/>
              </w:rPr>
              <w:br/>
            </w:r>
            <w:r w:rsidRPr="003741C3">
              <w:rPr>
                <w:noProof/>
                <w:color w:val="000000" w:themeColor="text1"/>
                <w:sz w:val="20"/>
              </w:rPr>
              <w:t>CoP20 Doc. 32</w:t>
            </w:r>
            <w:r w:rsidRPr="003741C3">
              <w:rPr>
                <w:noProof/>
              </w:rPr>
              <w:t xml:space="preserve"> </w:t>
            </w:r>
            <w:r w:rsidRPr="003741C3">
              <w:rPr>
                <w:noProof/>
              </w:rPr>
              <w:br/>
            </w:r>
          </w:p>
        </w:tc>
        <w:tc>
          <w:tcPr>
            <w:tcW w:w="1276" w:type="dxa"/>
            <w:tcMar>
              <w:top w:w="60" w:type="dxa"/>
              <w:left w:w="135" w:type="dxa"/>
              <w:bottom w:w="60" w:type="dxa"/>
              <w:right w:w="135" w:type="dxa"/>
            </w:tcMar>
            <w:hideMark/>
          </w:tcPr>
          <w:p w14:paraId="6B5160B4" w14:textId="12333AE7" w:rsidR="00D16B99" w:rsidRPr="003741C3" w:rsidRDefault="0070228F"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hideMark/>
          </w:tcPr>
          <w:p w14:paraId="2BF7C716" w14:textId="708CDBCB" w:rsidR="00D16B99" w:rsidRPr="003741C3" w:rsidRDefault="007F7B23"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spremembam ustreznih resolucij in osnutku sklepa.</w:t>
            </w:r>
          </w:p>
        </w:tc>
        <w:tc>
          <w:tcPr>
            <w:tcW w:w="1412" w:type="dxa"/>
            <w:tcMar>
              <w:top w:w="60" w:type="dxa"/>
              <w:left w:w="135" w:type="dxa"/>
              <w:bottom w:w="60" w:type="dxa"/>
              <w:right w:w="135" w:type="dxa"/>
            </w:tcMar>
            <w:hideMark/>
          </w:tcPr>
          <w:p w14:paraId="5B9D6DD5" w14:textId="4733A558" w:rsidR="00D16B99" w:rsidRPr="003741C3" w:rsidRDefault="0085537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BFDEB93" w14:textId="77777777" w:rsidTr="00A127D3">
        <w:trPr>
          <w:cantSplit/>
        </w:trPr>
        <w:tc>
          <w:tcPr>
            <w:tcW w:w="620" w:type="dxa"/>
            <w:tcMar>
              <w:top w:w="60" w:type="dxa"/>
              <w:left w:w="135" w:type="dxa"/>
              <w:bottom w:w="60" w:type="dxa"/>
              <w:right w:w="135" w:type="dxa"/>
            </w:tcMar>
            <w:hideMark/>
          </w:tcPr>
          <w:p w14:paraId="7F742E0F" w14:textId="0052EE0A"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33.</w:t>
            </w:r>
          </w:p>
        </w:tc>
        <w:tc>
          <w:tcPr>
            <w:tcW w:w="3768" w:type="dxa"/>
            <w:gridSpan w:val="6"/>
            <w:tcMar>
              <w:top w:w="60" w:type="dxa"/>
              <w:left w:w="135" w:type="dxa"/>
              <w:bottom w:w="60" w:type="dxa"/>
              <w:right w:w="135" w:type="dxa"/>
            </w:tcMar>
            <w:hideMark/>
          </w:tcPr>
          <w:p w14:paraId="2717F7C0" w14:textId="70588A75" w:rsidR="00D16B99" w:rsidRPr="003741C3" w:rsidRDefault="00425BD4"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Pregled sklepov</w:t>
            </w:r>
            <w:r w:rsidRPr="003741C3">
              <w:rPr>
                <w:noProof/>
              </w:rPr>
              <w:t xml:space="preserve"> </w:t>
            </w:r>
            <w:r w:rsidRPr="003741C3">
              <w:rPr>
                <w:noProof/>
              </w:rPr>
              <w:br/>
            </w:r>
            <w:r w:rsidRPr="003741C3">
              <w:rPr>
                <w:noProof/>
                <w:color w:val="000000" w:themeColor="text1"/>
                <w:sz w:val="20"/>
              </w:rPr>
              <w:t>CoP20 Doc. 33</w:t>
            </w:r>
          </w:p>
        </w:tc>
        <w:tc>
          <w:tcPr>
            <w:tcW w:w="1276" w:type="dxa"/>
            <w:tcMar>
              <w:top w:w="60" w:type="dxa"/>
              <w:left w:w="135" w:type="dxa"/>
              <w:bottom w:w="60" w:type="dxa"/>
              <w:right w:w="135" w:type="dxa"/>
            </w:tcMar>
            <w:hideMark/>
          </w:tcPr>
          <w:p w14:paraId="5D8855CB" w14:textId="5AEB1CA5" w:rsidR="00D16B99" w:rsidRPr="003741C3" w:rsidRDefault="0070228F"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tcPr>
          <w:p w14:paraId="52502CCE" w14:textId="12A71AAD" w:rsidR="00D16B99" w:rsidRPr="003741C3" w:rsidRDefault="007F7B23"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spremembam ustrezne resolucije, črtanje izvedenih sklepov in ohranitev sklepa št. 17.256.</w:t>
            </w:r>
          </w:p>
        </w:tc>
        <w:tc>
          <w:tcPr>
            <w:tcW w:w="1412" w:type="dxa"/>
            <w:tcMar>
              <w:top w:w="60" w:type="dxa"/>
              <w:left w:w="135" w:type="dxa"/>
              <w:bottom w:w="60" w:type="dxa"/>
              <w:right w:w="135" w:type="dxa"/>
            </w:tcMar>
            <w:hideMark/>
          </w:tcPr>
          <w:p w14:paraId="68D3AF6E" w14:textId="0624A752" w:rsidR="00D16B99" w:rsidRPr="003741C3" w:rsidRDefault="0085537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 xml:space="preserve">+ </w:t>
            </w:r>
          </w:p>
        </w:tc>
      </w:tr>
      <w:tr w:rsidR="004C3C1D" w:rsidRPr="003741C3" w14:paraId="264DEC34" w14:textId="77777777" w:rsidTr="00A127D3">
        <w:trPr>
          <w:cantSplit/>
        </w:trPr>
        <w:tc>
          <w:tcPr>
            <w:tcW w:w="4388" w:type="dxa"/>
            <w:gridSpan w:val="7"/>
            <w:tcMar>
              <w:top w:w="60" w:type="dxa"/>
              <w:left w:w="135" w:type="dxa"/>
              <w:bottom w:w="60" w:type="dxa"/>
              <w:right w:w="135" w:type="dxa"/>
            </w:tcMar>
          </w:tcPr>
          <w:p w14:paraId="12C8D96B" w14:textId="2AD3F1B2" w:rsidR="004C3C1D" w:rsidRPr="003741C3" w:rsidRDefault="004C3C1D"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Skladnost</w:t>
            </w:r>
          </w:p>
        </w:tc>
        <w:tc>
          <w:tcPr>
            <w:tcW w:w="1276" w:type="dxa"/>
            <w:tcMar>
              <w:top w:w="60" w:type="dxa"/>
              <w:left w:w="135" w:type="dxa"/>
              <w:bottom w:w="60" w:type="dxa"/>
              <w:right w:w="135" w:type="dxa"/>
            </w:tcMar>
          </w:tcPr>
          <w:p w14:paraId="3E499DDC" w14:textId="77777777" w:rsidR="004C3C1D" w:rsidRPr="003741C3" w:rsidRDefault="004C3C1D"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2939DF68" w14:textId="77777777" w:rsidR="004C3C1D" w:rsidRPr="003741C3" w:rsidRDefault="004C3C1D"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2C3C747F" w14:textId="77777777" w:rsidR="004C3C1D" w:rsidRPr="003741C3" w:rsidRDefault="004C3C1D" w:rsidP="005C02E1">
            <w:pPr>
              <w:suppressAutoHyphens/>
              <w:spacing w:before="0" w:after="0" w:line="240" w:lineRule="atLeast"/>
              <w:rPr>
                <w:rFonts w:eastAsia="Times New Roman"/>
                <w:b/>
                <w:noProof/>
                <w:color w:val="000000" w:themeColor="text1"/>
                <w:sz w:val="20"/>
                <w:szCs w:val="20"/>
                <w:lang w:eastAsia="en-GB"/>
              </w:rPr>
            </w:pPr>
          </w:p>
        </w:tc>
      </w:tr>
      <w:tr w:rsidR="0075020E" w:rsidRPr="003741C3" w14:paraId="0A183AF0" w14:textId="77777777" w:rsidTr="00A127D3">
        <w:trPr>
          <w:cantSplit/>
        </w:trPr>
        <w:tc>
          <w:tcPr>
            <w:tcW w:w="620" w:type="dxa"/>
            <w:tcMar>
              <w:top w:w="60" w:type="dxa"/>
              <w:left w:w="135" w:type="dxa"/>
              <w:bottom w:w="60" w:type="dxa"/>
              <w:right w:w="135" w:type="dxa"/>
            </w:tcMar>
          </w:tcPr>
          <w:p w14:paraId="22287627" w14:textId="4A341A2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34.</w:t>
            </w:r>
          </w:p>
        </w:tc>
        <w:tc>
          <w:tcPr>
            <w:tcW w:w="3768" w:type="dxa"/>
            <w:gridSpan w:val="6"/>
            <w:tcMar>
              <w:top w:w="60" w:type="dxa"/>
              <w:left w:w="135" w:type="dxa"/>
              <w:bottom w:w="60" w:type="dxa"/>
              <w:right w:w="135" w:type="dxa"/>
            </w:tcMar>
          </w:tcPr>
          <w:p w14:paraId="7B00896D" w14:textId="22B44D3D" w:rsidR="00D16B99" w:rsidRPr="003741C3" w:rsidRDefault="004C3C1D"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Nacionalna zakonodaja za izvajanje Konvencije</w:t>
            </w:r>
          </w:p>
          <w:p w14:paraId="05497111" w14:textId="2413EBED" w:rsidR="00D16B99" w:rsidRPr="003741C3" w:rsidRDefault="00D16B99" w:rsidP="005C02E1">
            <w:pPr>
              <w:suppressAutoHyphens/>
              <w:spacing w:before="0" w:after="0" w:line="240" w:lineRule="atLeast"/>
              <w:jc w:val="left"/>
              <w:rPr>
                <w:rFonts w:eastAsia="Times New Roman"/>
                <w:b/>
                <w:noProof/>
                <w:color w:val="000000" w:themeColor="text1"/>
                <w:sz w:val="20"/>
                <w:szCs w:val="20"/>
              </w:rPr>
            </w:pPr>
            <w:r w:rsidRPr="003741C3">
              <w:rPr>
                <w:noProof/>
                <w:color w:val="000000" w:themeColor="text1"/>
                <w:sz w:val="20"/>
              </w:rPr>
              <w:t>CoP20 Doc. 34</w:t>
            </w:r>
          </w:p>
        </w:tc>
        <w:tc>
          <w:tcPr>
            <w:tcW w:w="1276" w:type="dxa"/>
            <w:tcMar>
              <w:top w:w="60" w:type="dxa"/>
              <w:left w:w="135" w:type="dxa"/>
              <w:bottom w:w="60" w:type="dxa"/>
              <w:right w:w="135" w:type="dxa"/>
            </w:tcMar>
          </w:tcPr>
          <w:p w14:paraId="6D8343CF" w14:textId="20B34549" w:rsidR="00D16B99" w:rsidRPr="003741C3" w:rsidRDefault="004C3C1D"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Sek.</w:t>
            </w:r>
          </w:p>
        </w:tc>
        <w:tc>
          <w:tcPr>
            <w:tcW w:w="2131" w:type="dxa"/>
            <w:tcMar>
              <w:top w:w="60" w:type="dxa"/>
              <w:left w:w="135" w:type="dxa"/>
              <w:bottom w:w="60" w:type="dxa"/>
              <w:right w:w="135" w:type="dxa"/>
            </w:tcMar>
          </w:tcPr>
          <w:p w14:paraId="05108BAA" w14:textId="542A9392" w:rsidR="00D16B99" w:rsidRPr="003741C3" w:rsidRDefault="0070228F"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osnutkom sklepov ter črtanju sklepov št. 19.58 do št. 19.62. </w:t>
            </w:r>
          </w:p>
          <w:p w14:paraId="5FCD4399" w14:textId="44F14609" w:rsidR="0070228F" w:rsidRPr="003741C3" w:rsidRDefault="0070228F"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zahtevi sekretariatu, naj osnutek smernic o izjemnih okoliščinah objavi na spletni strani CITES.</w:t>
            </w:r>
          </w:p>
        </w:tc>
        <w:tc>
          <w:tcPr>
            <w:tcW w:w="1412" w:type="dxa"/>
            <w:tcMar>
              <w:top w:w="60" w:type="dxa"/>
              <w:left w:w="135" w:type="dxa"/>
              <w:bottom w:w="60" w:type="dxa"/>
              <w:right w:w="135" w:type="dxa"/>
            </w:tcMar>
          </w:tcPr>
          <w:p w14:paraId="60A737E5" w14:textId="3BA794FB" w:rsidR="00D16B99" w:rsidRPr="003741C3" w:rsidRDefault="0070228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5A274D18" w14:textId="77777777" w:rsidTr="00A127D3">
        <w:trPr>
          <w:cantSplit/>
        </w:trPr>
        <w:tc>
          <w:tcPr>
            <w:tcW w:w="620" w:type="dxa"/>
            <w:tcMar>
              <w:top w:w="60" w:type="dxa"/>
              <w:left w:w="135" w:type="dxa"/>
              <w:bottom w:w="60" w:type="dxa"/>
              <w:right w:w="135" w:type="dxa"/>
            </w:tcMar>
          </w:tcPr>
          <w:p w14:paraId="17E44813" w14:textId="047CE2A9"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35.</w:t>
            </w:r>
          </w:p>
        </w:tc>
        <w:tc>
          <w:tcPr>
            <w:tcW w:w="3768" w:type="dxa"/>
            <w:gridSpan w:val="6"/>
            <w:tcMar>
              <w:top w:w="60" w:type="dxa"/>
              <w:left w:w="135" w:type="dxa"/>
              <w:bottom w:w="60" w:type="dxa"/>
              <w:right w:w="135" w:type="dxa"/>
            </w:tcMar>
          </w:tcPr>
          <w:p w14:paraId="2BADCF6E" w14:textId="5B359985" w:rsidR="00D16B99" w:rsidRPr="003741C3" w:rsidRDefault="004C3C1D"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 xml:space="preserve">Vprašanja skladnosti </w:t>
            </w:r>
          </w:p>
        </w:tc>
        <w:tc>
          <w:tcPr>
            <w:tcW w:w="1276" w:type="dxa"/>
            <w:tcMar>
              <w:top w:w="60" w:type="dxa"/>
              <w:left w:w="135" w:type="dxa"/>
              <w:bottom w:w="60" w:type="dxa"/>
              <w:right w:w="135" w:type="dxa"/>
            </w:tcMar>
          </w:tcPr>
          <w:p w14:paraId="45FB7039" w14:textId="2D5EAF0B"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A0D1C90" w14:textId="0FC49B20" w:rsidR="00D16B99" w:rsidRPr="003741C3" w:rsidRDefault="00D16B99"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tcPr>
          <w:p w14:paraId="440DA2B2" w14:textId="2DA76F7C"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3FB2306" w14:textId="77777777" w:rsidTr="00A127D3">
        <w:trPr>
          <w:cantSplit/>
        </w:trPr>
        <w:tc>
          <w:tcPr>
            <w:tcW w:w="620" w:type="dxa"/>
            <w:tcMar>
              <w:top w:w="60" w:type="dxa"/>
              <w:left w:w="135" w:type="dxa"/>
              <w:bottom w:w="60" w:type="dxa"/>
              <w:right w:w="135" w:type="dxa"/>
            </w:tcMar>
          </w:tcPr>
          <w:p w14:paraId="4ECCF431" w14:textId="77777777" w:rsidR="004C3C1D" w:rsidRPr="003741C3" w:rsidRDefault="004C3C1D"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0135D44C" w14:textId="578B5F3B" w:rsidR="004C3C1D" w:rsidRPr="003741C3" w:rsidRDefault="004C3C1D"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35.1</w:t>
            </w:r>
          </w:p>
        </w:tc>
        <w:tc>
          <w:tcPr>
            <w:tcW w:w="2711" w:type="dxa"/>
            <w:gridSpan w:val="2"/>
          </w:tcPr>
          <w:p w14:paraId="27C0D03F" w14:textId="6A4FD2EB" w:rsidR="004C3C1D" w:rsidRPr="003741C3" w:rsidRDefault="004C3C1D"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Izvajanje člena XIII in resolucije konference št. 14.3 (Rev. CoP19) o postopkih za skladnost CITES</w:t>
            </w:r>
            <w:r w:rsidRPr="003741C3">
              <w:rPr>
                <w:noProof/>
              </w:rPr>
              <w:t xml:space="preserve"> </w:t>
            </w:r>
            <w:r w:rsidRPr="003741C3">
              <w:rPr>
                <w:noProof/>
              </w:rPr>
              <w:br/>
            </w:r>
            <w:r w:rsidRPr="003741C3">
              <w:rPr>
                <w:noProof/>
                <w:color w:val="000000" w:themeColor="text1"/>
                <w:sz w:val="20"/>
              </w:rPr>
              <w:t>CoP20 Doc. 35.2</w:t>
            </w:r>
          </w:p>
        </w:tc>
        <w:tc>
          <w:tcPr>
            <w:tcW w:w="1276" w:type="dxa"/>
            <w:tcMar>
              <w:top w:w="60" w:type="dxa"/>
              <w:left w:w="135" w:type="dxa"/>
              <w:bottom w:w="60" w:type="dxa"/>
              <w:right w:w="135" w:type="dxa"/>
            </w:tcMar>
          </w:tcPr>
          <w:p w14:paraId="2B01CF90" w14:textId="77777777" w:rsidR="004C3C1D" w:rsidRPr="003741C3" w:rsidRDefault="004C3C1D"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7F849682" w14:textId="739B3CCE" w:rsidR="004C3C1D" w:rsidRPr="003741C3" w:rsidRDefault="004C252E" w:rsidP="005C02E1">
            <w:pPr>
              <w:suppressAutoHyphens/>
              <w:spacing w:before="0" w:after="0"/>
              <w:jc w:val="left"/>
              <w:rPr>
                <w:rFonts w:eastAsia="Times New Roman"/>
                <w:i/>
                <w:iCs/>
                <w:noProof/>
                <w:color w:val="000000" w:themeColor="text1"/>
                <w:sz w:val="20"/>
                <w:szCs w:val="20"/>
              </w:rPr>
            </w:pPr>
            <w:r w:rsidRPr="003741C3">
              <w:rPr>
                <w:i/>
                <w:noProof/>
                <w:color w:val="000000" w:themeColor="text1"/>
                <w:sz w:val="20"/>
              </w:rPr>
              <w:t>Dokument ni bil pravočasno na voljo za analizo.</w:t>
            </w:r>
          </w:p>
        </w:tc>
        <w:tc>
          <w:tcPr>
            <w:tcW w:w="1412" w:type="dxa"/>
            <w:tcMar>
              <w:top w:w="60" w:type="dxa"/>
              <w:left w:w="135" w:type="dxa"/>
              <w:bottom w:w="60" w:type="dxa"/>
              <w:right w:w="135" w:type="dxa"/>
            </w:tcMar>
          </w:tcPr>
          <w:p w14:paraId="1C8EF935" w14:textId="77777777" w:rsidR="004C3C1D" w:rsidRPr="003741C3" w:rsidRDefault="004C3C1D"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C3A83CD" w14:textId="77777777" w:rsidTr="00A127D3">
        <w:trPr>
          <w:cantSplit/>
        </w:trPr>
        <w:tc>
          <w:tcPr>
            <w:tcW w:w="620" w:type="dxa"/>
            <w:tcMar>
              <w:top w:w="60" w:type="dxa"/>
              <w:left w:w="135" w:type="dxa"/>
              <w:bottom w:w="60" w:type="dxa"/>
              <w:right w:w="135" w:type="dxa"/>
            </w:tcMar>
          </w:tcPr>
          <w:p w14:paraId="1FA7768D" w14:textId="77777777" w:rsidR="004C3C1D" w:rsidRPr="003741C3" w:rsidRDefault="004C3C1D"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767BC62D" w14:textId="6B63E5EF" w:rsidR="004C3C1D" w:rsidRPr="003741C3" w:rsidRDefault="004C3C1D"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35.2 </w:t>
            </w:r>
          </w:p>
        </w:tc>
        <w:tc>
          <w:tcPr>
            <w:tcW w:w="2711" w:type="dxa"/>
            <w:gridSpan w:val="2"/>
          </w:tcPr>
          <w:p w14:paraId="056EAD14" w14:textId="14BFA98C" w:rsidR="004C3C1D" w:rsidRPr="003741C3" w:rsidRDefault="004C3C1D"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Pregled postopka na podlagi nacionalnih akcijskih načrtov za slonovino</w:t>
            </w:r>
            <w:r w:rsidRPr="003741C3">
              <w:rPr>
                <w:noProof/>
              </w:rPr>
              <w:t xml:space="preserve"> </w:t>
            </w:r>
            <w:r w:rsidRPr="003741C3">
              <w:rPr>
                <w:noProof/>
              </w:rPr>
              <w:br/>
            </w:r>
            <w:r w:rsidRPr="003741C3">
              <w:rPr>
                <w:noProof/>
                <w:color w:val="000000" w:themeColor="text1"/>
                <w:sz w:val="20"/>
              </w:rPr>
              <w:t>CoP20 Doc. 35.2</w:t>
            </w:r>
          </w:p>
        </w:tc>
        <w:tc>
          <w:tcPr>
            <w:tcW w:w="1276" w:type="dxa"/>
            <w:tcMar>
              <w:top w:w="60" w:type="dxa"/>
              <w:left w:w="135" w:type="dxa"/>
              <w:bottom w:w="60" w:type="dxa"/>
              <w:right w:w="135" w:type="dxa"/>
            </w:tcMar>
          </w:tcPr>
          <w:p w14:paraId="01F28E25" w14:textId="58B80CE9" w:rsidR="004C3C1D" w:rsidRPr="003741C3" w:rsidRDefault="004C3C1D"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5143C58E" w14:textId="334C73A1" w:rsidR="004C3C1D" w:rsidRPr="003741C3" w:rsidRDefault="00A04C0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spremembam resolucije konference št. 10.10 in predlaganemu novemu sklepu. Podpora črtanju sklepov št. 19.68 do št. 19.70.</w:t>
            </w:r>
          </w:p>
        </w:tc>
        <w:tc>
          <w:tcPr>
            <w:tcW w:w="1412" w:type="dxa"/>
            <w:tcMar>
              <w:top w:w="60" w:type="dxa"/>
              <w:left w:w="135" w:type="dxa"/>
              <w:bottom w:w="60" w:type="dxa"/>
              <w:right w:w="135" w:type="dxa"/>
            </w:tcMar>
          </w:tcPr>
          <w:p w14:paraId="2FFEC78F" w14:textId="04316667" w:rsidR="004C3C1D" w:rsidRPr="003741C3" w:rsidRDefault="009F164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4B29DA9" w14:textId="77777777" w:rsidTr="00A127D3">
        <w:trPr>
          <w:cantSplit/>
        </w:trPr>
        <w:tc>
          <w:tcPr>
            <w:tcW w:w="620" w:type="dxa"/>
            <w:tcMar>
              <w:top w:w="60" w:type="dxa"/>
              <w:left w:w="135" w:type="dxa"/>
              <w:bottom w:w="60" w:type="dxa"/>
              <w:right w:w="135" w:type="dxa"/>
            </w:tcMar>
          </w:tcPr>
          <w:p w14:paraId="10458194" w14:textId="77777777" w:rsidR="004C3C1D" w:rsidRPr="003741C3" w:rsidRDefault="004C3C1D"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5588BB8B" w14:textId="68B7DD8F" w:rsidR="004C3C1D" w:rsidRPr="003741C3" w:rsidRDefault="004C3C1D"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35.3 </w:t>
            </w:r>
          </w:p>
        </w:tc>
        <w:tc>
          <w:tcPr>
            <w:tcW w:w="2711" w:type="dxa"/>
            <w:gridSpan w:val="2"/>
          </w:tcPr>
          <w:p w14:paraId="798FA6D9" w14:textId="20CAA2B2" w:rsidR="004C3C1D" w:rsidRPr="003741C3" w:rsidRDefault="004C3C1D"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Totoaba (</w:t>
            </w:r>
            <w:r w:rsidRPr="003741C3">
              <w:rPr>
                <w:i/>
                <w:noProof/>
                <w:color w:val="000000" w:themeColor="text1"/>
                <w:sz w:val="20"/>
              </w:rPr>
              <w:t>Totoaba macdonaldi</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35.3</w:t>
            </w:r>
          </w:p>
        </w:tc>
        <w:tc>
          <w:tcPr>
            <w:tcW w:w="1276" w:type="dxa"/>
            <w:tcMar>
              <w:top w:w="60" w:type="dxa"/>
              <w:left w:w="135" w:type="dxa"/>
              <w:bottom w:w="60" w:type="dxa"/>
              <w:right w:w="135" w:type="dxa"/>
            </w:tcMar>
          </w:tcPr>
          <w:p w14:paraId="1700CD7E" w14:textId="4D42FC07" w:rsidR="004C3C1D" w:rsidRPr="003741C3" w:rsidRDefault="00A33B4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tcPr>
          <w:p w14:paraId="14D81B97" w14:textId="3234EAD4" w:rsidR="004C3C1D" w:rsidRPr="003741C3" w:rsidRDefault="00A04C0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sklepom in črtanju izvedenih sklepov. Predlog, da se doda priporočilo za izvedbo letnega opazovanja kalifornijske rjave pliskavke.</w:t>
            </w:r>
          </w:p>
        </w:tc>
        <w:tc>
          <w:tcPr>
            <w:tcW w:w="1412" w:type="dxa"/>
            <w:tcMar>
              <w:top w:w="60" w:type="dxa"/>
              <w:left w:w="135" w:type="dxa"/>
              <w:bottom w:w="60" w:type="dxa"/>
              <w:right w:w="135" w:type="dxa"/>
            </w:tcMar>
          </w:tcPr>
          <w:p w14:paraId="41A727E7" w14:textId="28B57217" w:rsidR="004C3C1D" w:rsidRPr="003741C3" w:rsidRDefault="004C252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53DEBA62" w14:textId="77777777" w:rsidTr="00A127D3">
        <w:trPr>
          <w:cantSplit/>
        </w:trPr>
        <w:tc>
          <w:tcPr>
            <w:tcW w:w="620" w:type="dxa"/>
            <w:tcMar>
              <w:top w:w="60" w:type="dxa"/>
              <w:left w:w="135" w:type="dxa"/>
              <w:bottom w:w="60" w:type="dxa"/>
              <w:right w:w="135" w:type="dxa"/>
            </w:tcMar>
            <w:hideMark/>
          </w:tcPr>
          <w:p w14:paraId="77432D5B" w14:textId="7469CD13"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36.</w:t>
            </w:r>
          </w:p>
        </w:tc>
        <w:tc>
          <w:tcPr>
            <w:tcW w:w="3768" w:type="dxa"/>
            <w:gridSpan w:val="6"/>
            <w:tcMar>
              <w:top w:w="60" w:type="dxa"/>
              <w:left w:w="135" w:type="dxa"/>
              <w:bottom w:w="60" w:type="dxa"/>
              <w:right w:w="135" w:type="dxa"/>
            </w:tcMar>
            <w:hideMark/>
          </w:tcPr>
          <w:p w14:paraId="672FFCC9" w14:textId="04A2D14E" w:rsidR="00D16B99" w:rsidRPr="003741C3" w:rsidRDefault="00A33B4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 xml:space="preserve">Pregled določb resolucije konference št. 17.7 (Rev. CoP19) o </w:t>
            </w:r>
            <w:r w:rsidRPr="003741C3">
              <w:rPr>
                <w:b/>
                <w:i/>
                <w:noProof/>
                <w:color w:val="000000" w:themeColor="text1"/>
                <w:sz w:val="20"/>
              </w:rPr>
              <w:t>pregledu trgovine z živalskimi osebki, za katere je bilo sporočeno, da so bili proizvedeni v ujetništvu</w:t>
            </w:r>
            <w:r w:rsidRPr="003741C3">
              <w:rPr>
                <w:noProof/>
              </w:rPr>
              <w:t xml:space="preserve"> </w:t>
            </w:r>
            <w:r w:rsidRPr="003741C3">
              <w:rPr>
                <w:noProof/>
              </w:rPr>
              <w:br/>
            </w:r>
            <w:r w:rsidRPr="003741C3">
              <w:rPr>
                <w:noProof/>
                <w:color w:val="000000" w:themeColor="text1"/>
                <w:sz w:val="20"/>
              </w:rPr>
              <w:t>CoP20 Doc. 36</w:t>
            </w:r>
          </w:p>
        </w:tc>
        <w:tc>
          <w:tcPr>
            <w:tcW w:w="1276" w:type="dxa"/>
            <w:tcMar>
              <w:top w:w="60" w:type="dxa"/>
              <w:left w:w="135" w:type="dxa"/>
              <w:bottom w:w="60" w:type="dxa"/>
              <w:right w:w="135" w:type="dxa"/>
            </w:tcMar>
            <w:hideMark/>
          </w:tcPr>
          <w:p w14:paraId="37018742" w14:textId="587591E4" w:rsidR="00D16B99" w:rsidRPr="003741C3" w:rsidRDefault="00A33B4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50AEB974" w14:textId="4286317C" w:rsidR="00D16B99" w:rsidRPr="003741C3" w:rsidRDefault="009F1643"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predlaganemu sklepu in spremembam resolucije konference 17.7. Podpora črtanju sklepov št. 19.63 do št. 19.65.</w:t>
            </w:r>
          </w:p>
        </w:tc>
        <w:tc>
          <w:tcPr>
            <w:tcW w:w="1412" w:type="dxa"/>
            <w:tcMar>
              <w:top w:w="60" w:type="dxa"/>
              <w:left w:w="135" w:type="dxa"/>
              <w:bottom w:w="60" w:type="dxa"/>
              <w:right w:w="135" w:type="dxa"/>
            </w:tcMar>
            <w:hideMark/>
          </w:tcPr>
          <w:p w14:paraId="705EAFD5" w14:textId="518FC78D" w:rsidR="009F1643" w:rsidRPr="003741C3" w:rsidRDefault="009F164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5A0D861C" w14:textId="0DF697D9" w:rsidR="009F1643" w:rsidRPr="003741C3" w:rsidRDefault="009F1643" w:rsidP="005C02E1">
            <w:pPr>
              <w:suppressAutoHyphens/>
              <w:rPr>
                <w:rFonts w:eastAsia="Times New Roman"/>
                <w:noProof/>
                <w:sz w:val="20"/>
                <w:szCs w:val="20"/>
                <w:lang w:eastAsia="en-GB"/>
              </w:rPr>
            </w:pPr>
          </w:p>
        </w:tc>
      </w:tr>
      <w:tr w:rsidR="0075020E" w:rsidRPr="003741C3" w14:paraId="30D4F6C4" w14:textId="77777777" w:rsidTr="00A127D3">
        <w:trPr>
          <w:cantSplit/>
        </w:trPr>
        <w:tc>
          <w:tcPr>
            <w:tcW w:w="620" w:type="dxa"/>
            <w:tcMar>
              <w:top w:w="60" w:type="dxa"/>
              <w:left w:w="135" w:type="dxa"/>
              <w:bottom w:w="60" w:type="dxa"/>
              <w:right w:w="135" w:type="dxa"/>
            </w:tcMar>
            <w:hideMark/>
          </w:tcPr>
          <w:p w14:paraId="66B0E395" w14:textId="529435A9"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37.</w:t>
            </w:r>
          </w:p>
        </w:tc>
        <w:tc>
          <w:tcPr>
            <w:tcW w:w="3768" w:type="dxa"/>
            <w:gridSpan w:val="6"/>
            <w:tcMar>
              <w:top w:w="60" w:type="dxa"/>
              <w:left w:w="135" w:type="dxa"/>
              <w:bottom w:w="60" w:type="dxa"/>
              <w:right w:w="135" w:type="dxa"/>
            </w:tcMar>
            <w:hideMark/>
          </w:tcPr>
          <w:p w14:paraId="2B17B4EE" w14:textId="7DA38A8B" w:rsidR="00D16B99" w:rsidRPr="003741C3" w:rsidRDefault="00A33B4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Posedovanje osebkov vrst iz Dodatka I</w:t>
            </w:r>
            <w:r w:rsidRPr="003741C3">
              <w:rPr>
                <w:noProof/>
              </w:rPr>
              <w:t xml:space="preserve"> </w:t>
            </w:r>
            <w:r w:rsidRPr="003741C3">
              <w:rPr>
                <w:noProof/>
              </w:rPr>
              <w:br/>
            </w:r>
            <w:r w:rsidRPr="003741C3">
              <w:rPr>
                <w:noProof/>
                <w:color w:val="000000" w:themeColor="text1"/>
                <w:sz w:val="20"/>
              </w:rPr>
              <w:t>CoP20 Doc. 37</w:t>
            </w:r>
          </w:p>
        </w:tc>
        <w:tc>
          <w:tcPr>
            <w:tcW w:w="1276" w:type="dxa"/>
            <w:tcMar>
              <w:top w:w="60" w:type="dxa"/>
              <w:left w:w="135" w:type="dxa"/>
              <w:bottom w:w="60" w:type="dxa"/>
              <w:right w:w="135" w:type="dxa"/>
            </w:tcMar>
            <w:hideMark/>
          </w:tcPr>
          <w:p w14:paraId="4784D438" w14:textId="6A649622"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0713C1B" w14:textId="72574AB3" w:rsidR="009F1643" w:rsidRPr="003741C3" w:rsidRDefault="009F164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Brez podpore priporočiloma (a) in (b), saj sta v nasprotju s členom VIII Konvencije.</w:t>
            </w:r>
          </w:p>
          <w:p w14:paraId="03CB258A" w14:textId="77777777" w:rsidR="009F1643" w:rsidRPr="003741C3" w:rsidRDefault="009F1643" w:rsidP="005C02E1">
            <w:pPr>
              <w:suppressAutoHyphens/>
              <w:spacing w:before="0" w:after="0"/>
              <w:jc w:val="left"/>
              <w:rPr>
                <w:rFonts w:eastAsia="Times New Roman"/>
                <w:noProof/>
                <w:color w:val="000000" w:themeColor="text1"/>
                <w:sz w:val="20"/>
                <w:szCs w:val="20"/>
                <w:lang w:eastAsia="en-GB"/>
              </w:rPr>
            </w:pPr>
          </w:p>
          <w:p w14:paraId="4DCE464E" w14:textId="08BB12C0" w:rsidR="009F1643" w:rsidRPr="003741C3" w:rsidRDefault="009F1643"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priporočiloma (c) (spremembe resolucije konference št. 8.4) in (d) (črtanje izvedenih sklepov).</w:t>
            </w:r>
          </w:p>
        </w:tc>
        <w:tc>
          <w:tcPr>
            <w:tcW w:w="1412" w:type="dxa"/>
            <w:tcMar>
              <w:top w:w="60" w:type="dxa"/>
              <w:left w:w="135" w:type="dxa"/>
              <w:bottom w:w="60" w:type="dxa"/>
              <w:right w:w="135" w:type="dxa"/>
            </w:tcMar>
            <w:hideMark/>
          </w:tcPr>
          <w:p w14:paraId="7D6BEFA1" w14:textId="1F5E8089" w:rsidR="00D16B99" w:rsidRPr="003741C3" w:rsidRDefault="009F164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A33B49" w:rsidRPr="003741C3" w14:paraId="05127CC0" w14:textId="77777777" w:rsidTr="00A127D3">
        <w:trPr>
          <w:cantSplit/>
        </w:trPr>
        <w:tc>
          <w:tcPr>
            <w:tcW w:w="4388" w:type="dxa"/>
            <w:gridSpan w:val="7"/>
            <w:tcMar>
              <w:top w:w="60" w:type="dxa"/>
              <w:left w:w="135" w:type="dxa"/>
              <w:bottom w:w="60" w:type="dxa"/>
              <w:right w:w="135" w:type="dxa"/>
            </w:tcMar>
          </w:tcPr>
          <w:p w14:paraId="33044CAF" w14:textId="06CE77DF" w:rsidR="00A33B49" w:rsidRPr="003741C3" w:rsidRDefault="00A33B49"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Nezakonita trgovina in izvrševanje</w:t>
            </w:r>
          </w:p>
        </w:tc>
        <w:tc>
          <w:tcPr>
            <w:tcW w:w="1276" w:type="dxa"/>
            <w:tcMar>
              <w:top w:w="60" w:type="dxa"/>
              <w:left w:w="135" w:type="dxa"/>
              <w:bottom w:w="60" w:type="dxa"/>
              <w:right w:w="135" w:type="dxa"/>
            </w:tcMar>
          </w:tcPr>
          <w:p w14:paraId="46FEB6D5" w14:textId="77777777" w:rsidR="00A33B49" w:rsidRPr="003741C3" w:rsidRDefault="00A33B4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34B8DA61" w14:textId="77777777" w:rsidR="00A33B49" w:rsidRPr="003741C3" w:rsidRDefault="00A33B49"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329E7C47" w14:textId="77777777" w:rsidR="00A33B49" w:rsidRPr="003741C3" w:rsidRDefault="00A33B4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A7F0B45" w14:textId="77777777" w:rsidTr="00A127D3">
        <w:trPr>
          <w:cantSplit/>
        </w:trPr>
        <w:tc>
          <w:tcPr>
            <w:tcW w:w="620" w:type="dxa"/>
            <w:tcMar>
              <w:top w:w="60" w:type="dxa"/>
              <w:left w:w="135" w:type="dxa"/>
              <w:bottom w:w="60" w:type="dxa"/>
              <w:right w:w="135" w:type="dxa"/>
            </w:tcMar>
            <w:hideMark/>
          </w:tcPr>
          <w:p w14:paraId="750B79AB" w14:textId="3620E25E"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38.</w:t>
            </w:r>
          </w:p>
        </w:tc>
        <w:tc>
          <w:tcPr>
            <w:tcW w:w="3768" w:type="dxa"/>
            <w:gridSpan w:val="6"/>
            <w:tcMar>
              <w:top w:w="60" w:type="dxa"/>
              <w:left w:w="135" w:type="dxa"/>
              <w:bottom w:w="60" w:type="dxa"/>
              <w:right w:w="135" w:type="dxa"/>
            </w:tcMar>
            <w:hideMark/>
          </w:tcPr>
          <w:p w14:paraId="5447855D" w14:textId="23DAA835" w:rsidR="00D16B99" w:rsidRPr="003741C3" w:rsidRDefault="00A33B4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Pregled resolucije konference št.</w:t>
            </w:r>
            <w:r w:rsidRPr="003741C3">
              <w:rPr>
                <w:noProof/>
                <w:color w:val="000000" w:themeColor="text1"/>
                <w:sz w:val="20"/>
              </w:rPr>
              <w:t> </w:t>
            </w:r>
            <w:r w:rsidRPr="003741C3">
              <w:rPr>
                <w:b/>
                <w:noProof/>
                <w:color w:val="000000" w:themeColor="text1"/>
                <w:sz w:val="20"/>
              </w:rPr>
              <w:t>11.3</w:t>
            </w:r>
            <w:r w:rsidRPr="003741C3">
              <w:rPr>
                <w:noProof/>
                <w:color w:val="000000" w:themeColor="text1"/>
                <w:sz w:val="20"/>
              </w:rPr>
              <w:t xml:space="preserve"> (Rev. CoP19) </w:t>
            </w:r>
            <w:r w:rsidRPr="003741C3">
              <w:rPr>
                <w:i/>
                <w:noProof/>
                <w:color w:val="000000" w:themeColor="text1"/>
                <w:sz w:val="20"/>
              </w:rPr>
              <w:t>o skladnosti in izvrševanju</w:t>
            </w:r>
            <w:r w:rsidRPr="003741C3">
              <w:rPr>
                <w:noProof/>
              </w:rPr>
              <w:t xml:space="preserve"> </w:t>
            </w:r>
            <w:r w:rsidRPr="003741C3">
              <w:rPr>
                <w:noProof/>
              </w:rPr>
              <w:br/>
            </w:r>
            <w:r w:rsidRPr="003741C3">
              <w:rPr>
                <w:noProof/>
                <w:color w:val="000000" w:themeColor="text1"/>
                <w:sz w:val="20"/>
              </w:rPr>
              <w:t>CoP20 Doc. 38</w:t>
            </w:r>
          </w:p>
        </w:tc>
        <w:tc>
          <w:tcPr>
            <w:tcW w:w="1276" w:type="dxa"/>
            <w:tcMar>
              <w:top w:w="60" w:type="dxa"/>
              <w:left w:w="135" w:type="dxa"/>
              <w:bottom w:w="60" w:type="dxa"/>
              <w:right w:w="135" w:type="dxa"/>
            </w:tcMar>
            <w:hideMark/>
          </w:tcPr>
          <w:p w14:paraId="56D41E85" w14:textId="25F49EBC"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2A3B713" w14:textId="44737648" w:rsidR="00D16B99" w:rsidRPr="003741C3" w:rsidRDefault="00DB0BE8"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predlaganim spremembam resolucije konference št. 11.13 in črtanju izvedenega sklepa. </w:t>
            </w:r>
          </w:p>
        </w:tc>
        <w:tc>
          <w:tcPr>
            <w:tcW w:w="1412" w:type="dxa"/>
            <w:tcMar>
              <w:top w:w="60" w:type="dxa"/>
              <w:left w:w="135" w:type="dxa"/>
              <w:bottom w:w="60" w:type="dxa"/>
              <w:right w:w="135" w:type="dxa"/>
            </w:tcMar>
            <w:hideMark/>
          </w:tcPr>
          <w:p w14:paraId="7DB316CF" w14:textId="7B59FA95" w:rsidR="00D16B99" w:rsidRPr="003741C3" w:rsidRDefault="00DB0BE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774A4769" w14:textId="77777777" w:rsidTr="00A127D3">
        <w:trPr>
          <w:cantSplit/>
        </w:trPr>
        <w:tc>
          <w:tcPr>
            <w:tcW w:w="620" w:type="dxa"/>
            <w:tcMar>
              <w:top w:w="60" w:type="dxa"/>
              <w:left w:w="135" w:type="dxa"/>
              <w:bottom w:w="60" w:type="dxa"/>
              <w:right w:w="135" w:type="dxa"/>
            </w:tcMar>
            <w:hideMark/>
          </w:tcPr>
          <w:p w14:paraId="56E02A82" w14:textId="5A162D0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39.</w:t>
            </w:r>
          </w:p>
        </w:tc>
        <w:tc>
          <w:tcPr>
            <w:tcW w:w="3768" w:type="dxa"/>
            <w:gridSpan w:val="6"/>
            <w:tcMar>
              <w:top w:w="60" w:type="dxa"/>
              <w:left w:w="135" w:type="dxa"/>
              <w:bottom w:w="60" w:type="dxa"/>
              <w:right w:w="135" w:type="dxa"/>
            </w:tcMar>
            <w:hideMark/>
          </w:tcPr>
          <w:p w14:paraId="529AA4E5" w14:textId="7ED5DA23" w:rsidR="00A33B49" w:rsidRPr="003741C3" w:rsidRDefault="00A33B49"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Zadeve v zvezi z izvrševanjem</w:t>
            </w:r>
          </w:p>
          <w:p w14:paraId="70CBB243" w14:textId="0616CC6F" w:rsidR="00D16B99" w:rsidRPr="003741C3" w:rsidRDefault="000228F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39</w:t>
            </w:r>
          </w:p>
        </w:tc>
        <w:tc>
          <w:tcPr>
            <w:tcW w:w="1276" w:type="dxa"/>
            <w:tcMar>
              <w:top w:w="60" w:type="dxa"/>
              <w:left w:w="135" w:type="dxa"/>
              <w:bottom w:w="60" w:type="dxa"/>
              <w:right w:w="135" w:type="dxa"/>
            </w:tcMar>
            <w:hideMark/>
          </w:tcPr>
          <w:p w14:paraId="5182A9E7" w14:textId="1EBE2EBF" w:rsidR="00D16B99" w:rsidRPr="003741C3" w:rsidRDefault="00DB0BE8"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tcPr>
          <w:p w14:paraId="1CBCDC9C" w14:textId="3BFCCBC6" w:rsidR="00197EF9" w:rsidRPr="003741C3" w:rsidRDefault="00525E15"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Splošna podpora priporočilom. Zaradi velike raznolikosti tem, ki jih dokument obravnava, pa je potrebna nadaljnja ocena. </w:t>
            </w:r>
          </w:p>
        </w:tc>
        <w:tc>
          <w:tcPr>
            <w:tcW w:w="1412" w:type="dxa"/>
            <w:tcMar>
              <w:top w:w="60" w:type="dxa"/>
              <w:left w:w="135" w:type="dxa"/>
              <w:bottom w:w="60" w:type="dxa"/>
              <w:right w:w="135" w:type="dxa"/>
            </w:tcMar>
            <w:hideMark/>
          </w:tcPr>
          <w:p w14:paraId="14681069" w14:textId="37859542" w:rsidR="00D16B99" w:rsidRPr="003741C3" w:rsidRDefault="00DB0BE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7555D449" w14:textId="77777777" w:rsidTr="00A127D3">
        <w:trPr>
          <w:cantSplit/>
        </w:trPr>
        <w:tc>
          <w:tcPr>
            <w:tcW w:w="620" w:type="dxa"/>
            <w:shd w:val="clear" w:color="auto" w:fill="auto"/>
            <w:tcMar>
              <w:top w:w="60" w:type="dxa"/>
              <w:left w:w="135" w:type="dxa"/>
              <w:bottom w:w="60" w:type="dxa"/>
              <w:right w:w="135" w:type="dxa"/>
            </w:tcMar>
            <w:hideMark/>
          </w:tcPr>
          <w:p w14:paraId="6187FA97" w14:textId="00B0AF21"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40.</w:t>
            </w:r>
          </w:p>
        </w:tc>
        <w:tc>
          <w:tcPr>
            <w:tcW w:w="3768" w:type="dxa"/>
            <w:gridSpan w:val="6"/>
            <w:shd w:val="clear" w:color="auto" w:fill="auto"/>
            <w:tcMar>
              <w:top w:w="60" w:type="dxa"/>
              <w:left w:w="135" w:type="dxa"/>
              <w:bottom w:w="60" w:type="dxa"/>
              <w:right w:w="135" w:type="dxa"/>
            </w:tcMar>
            <w:hideMark/>
          </w:tcPr>
          <w:p w14:paraId="16B68C5D" w14:textId="0C68D211" w:rsidR="00D16B99" w:rsidRPr="003741C3" w:rsidRDefault="00A33B4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Podpora kazenskemu pregonu kriminala, povezanega s prostoživečimi živalskimi in rastlinskimi vrstami v zahodni in centralni Afriki</w:t>
            </w:r>
          </w:p>
          <w:p w14:paraId="38A56246" w14:textId="72547734"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CoP20 Doc. 40</w:t>
            </w:r>
          </w:p>
        </w:tc>
        <w:tc>
          <w:tcPr>
            <w:tcW w:w="1276" w:type="dxa"/>
            <w:shd w:val="clear" w:color="auto" w:fill="auto"/>
            <w:tcMar>
              <w:top w:w="60" w:type="dxa"/>
              <w:left w:w="135" w:type="dxa"/>
              <w:bottom w:w="60" w:type="dxa"/>
              <w:right w:w="135" w:type="dxa"/>
            </w:tcMar>
            <w:hideMark/>
          </w:tcPr>
          <w:p w14:paraId="3BB7F517" w14:textId="6699D4B7"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shd w:val="clear" w:color="auto" w:fill="auto"/>
            <w:tcMar>
              <w:top w:w="60" w:type="dxa"/>
              <w:left w:w="135" w:type="dxa"/>
              <w:bottom w:w="60" w:type="dxa"/>
              <w:right w:w="135" w:type="dxa"/>
            </w:tcMar>
          </w:tcPr>
          <w:p w14:paraId="1B424F25" w14:textId="7D687B90" w:rsidR="00D16B99" w:rsidRPr="003741C3" w:rsidRDefault="00DB0BE8"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osnutkom sklepov in črtanju izvedenih sklepov.</w:t>
            </w:r>
          </w:p>
        </w:tc>
        <w:tc>
          <w:tcPr>
            <w:tcW w:w="1412" w:type="dxa"/>
            <w:shd w:val="clear" w:color="auto" w:fill="auto"/>
            <w:tcMar>
              <w:top w:w="60" w:type="dxa"/>
              <w:left w:w="135" w:type="dxa"/>
              <w:bottom w:w="60" w:type="dxa"/>
              <w:right w:w="135" w:type="dxa"/>
            </w:tcMar>
            <w:hideMark/>
          </w:tcPr>
          <w:p w14:paraId="59E30579" w14:textId="12D02C39" w:rsidR="00D16B99" w:rsidRPr="003741C3" w:rsidRDefault="00DB0BE8" w:rsidP="005C02E1">
            <w:pPr>
              <w:suppressAutoHyphens/>
              <w:spacing w:before="0" w:after="0" w:line="240" w:lineRule="atLeast"/>
              <w:jc w:val="center"/>
              <w:rPr>
                <w:rFonts w:eastAsia="Times New Roman"/>
                <w:noProof/>
                <w:color w:val="000000" w:themeColor="text1"/>
                <w:sz w:val="20"/>
                <w:szCs w:val="20"/>
              </w:rPr>
            </w:pPr>
            <w:r w:rsidRPr="003741C3">
              <w:rPr>
                <w:noProof/>
                <w:color w:val="000000" w:themeColor="text1"/>
                <w:sz w:val="20"/>
              </w:rPr>
              <w:t>+</w:t>
            </w:r>
          </w:p>
        </w:tc>
      </w:tr>
      <w:tr w:rsidR="0075020E" w:rsidRPr="003741C3" w14:paraId="723ED68D" w14:textId="77777777" w:rsidTr="00A127D3">
        <w:trPr>
          <w:cantSplit/>
        </w:trPr>
        <w:tc>
          <w:tcPr>
            <w:tcW w:w="620" w:type="dxa"/>
            <w:tcMar>
              <w:top w:w="60" w:type="dxa"/>
              <w:left w:w="135" w:type="dxa"/>
              <w:bottom w:w="60" w:type="dxa"/>
              <w:right w:w="135" w:type="dxa"/>
            </w:tcMar>
            <w:hideMark/>
          </w:tcPr>
          <w:p w14:paraId="78BDF2D8" w14:textId="255C32F1"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41.</w:t>
            </w:r>
          </w:p>
        </w:tc>
        <w:tc>
          <w:tcPr>
            <w:tcW w:w="3768" w:type="dxa"/>
            <w:gridSpan w:val="6"/>
            <w:tcMar>
              <w:top w:w="60" w:type="dxa"/>
              <w:left w:w="135" w:type="dxa"/>
              <w:bottom w:w="60" w:type="dxa"/>
              <w:right w:w="135" w:type="dxa"/>
            </w:tcMar>
            <w:hideMark/>
          </w:tcPr>
          <w:p w14:paraId="2A1A5243" w14:textId="7FCC1EBF" w:rsidR="00D16B99" w:rsidRPr="003741C3" w:rsidRDefault="00A33B4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Delovna skupina CITES za velike mačke</w:t>
            </w:r>
            <w:r w:rsidRPr="003741C3">
              <w:rPr>
                <w:noProof/>
              </w:rPr>
              <w:t xml:space="preserve">  </w:t>
            </w:r>
            <w:r w:rsidRPr="003741C3">
              <w:rPr>
                <w:noProof/>
              </w:rPr>
              <w:br/>
            </w:r>
            <w:r w:rsidRPr="003741C3">
              <w:rPr>
                <w:noProof/>
                <w:color w:val="000000" w:themeColor="text1"/>
                <w:sz w:val="20"/>
              </w:rPr>
              <w:t>CoP20 Doc. 41</w:t>
            </w:r>
          </w:p>
        </w:tc>
        <w:tc>
          <w:tcPr>
            <w:tcW w:w="1276" w:type="dxa"/>
            <w:tcMar>
              <w:top w:w="60" w:type="dxa"/>
              <w:left w:w="135" w:type="dxa"/>
              <w:bottom w:w="60" w:type="dxa"/>
              <w:right w:w="135" w:type="dxa"/>
            </w:tcMar>
            <w:hideMark/>
          </w:tcPr>
          <w:p w14:paraId="4ED2AFAD" w14:textId="375B6A9F"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03AA69CD" w14:textId="467E2031" w:rsidR="00D16B99" w:rsidRPr="003741C3" w:rsidRDefault="00DB0BE8"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sklepom ter črtanju sklepov št. 19.92 in 19.93.</w:t>
            </w:r>
          </w:p>
        </w:tc>
        <w:tc>
          <w:tcPr>
            <w:tcW w:w="1412" w:type="dxa"/>
            <w:tcMar>
              <w:top w:w="60" w:type="dxa"/>
              <w:left w:w="135" w:type="dxa"/>
              <w:bottom w:w="60" w:type="dxa"/>
              <w:right w:w="135" w:type="dxa"/>
            </w:tcMar>
            <w:hideMark/>
          </w:tcPr>
          <w:p w14:paraId="3BA98ACE" w14:textId="2AFBF6AB" w:rsidR="00D16B99" w:rsidRPr="003741C3" w:rsidRDefault="00DB0BE8" w:rsidP="005C02E1">
            <w:pPr>
              <w:suppressAutoHyphens/>
              <w:spacing w:before="0" w:after="0" w:line="240" w:lineRule="atLeast"/>
              <w:jc w:val="center"/>
              <w:rPr>
                <w:rFonts w:eastAsia="Times New Roman"/>
                <w:noProof/>
                <w:color w:val="000000" w:themeColor="text1"/>
                <w:sz w:val="20"/>
                <w:szCs w:val="20"/>
              </w:rPr>
            </w:pPr>
            <w:r w:rsidRPr="003741C3">
              <w:rPr>
                <w:noProof/>
                <w:color w:val="000000" w:themeColor="text1"/>
                <w:sz w:val="20"/>
              </w:rPr>
              <w:t>+</w:t>
            </w:r>
          </w:p>
        </w:tc>
      </w:tr>
      <w:tr w:rsidR="0075020E" w:rsidRPr="003741C3" w14:paraId="1D150D39" w14:textId="77777777" w:rsidTr="00A127D3">
        <w:trPr>
          <w:cantSplit/>
        </w:trPr>
        <w:tc>
          <w:tcPr>
            <w:tcW w:w="620" w:type="dxa"/>
            <w:tcMar>
              <w:top w:w="60" w:type="dxa"/>
              <w:left w:w="135" w:type="dxa"/>
              <w:bottom w:w="60" w:type="dxa"/>
              <w:right w:w="135" w:type="dxa"/>
            </w:tcMar>
          </w:tcPr>
          <w:p w14:paraId="4520829B" w14:textId="25E68579" w:rsidR="00D16B99" w:rsidRPr="003741C3" w:rsidRDefault="00D16B99" w:rsidP="005C02E1">
            <w:pPr>
              <w:suppressAutoHyphens/>
              <w:spacing w:before="0" w:after="0" w:line="240" w:lineRule="atLeast"/>
              <w:rPr>
                <w:rFonts w:eastAsia="Times New Roman"/>
                <w:noProof/>
                <w:color w:val="000000" w:themeColor="text1"/>
                <w:sz w:val="20"/>
                <w:szCs w:val="20"/>
              </w:rPr>
            </w:pPr>
            <w:bookmarkStart w:id="4" w:name="_Hlk204761924"/>
            <w:r w:rsidRPr="003741C3">
              <w:rPr>
                <w:noProof/>
                <w:color w:val="000000" w:themeColor="text1"/>
                <w:sz w:val="20"/>
              </w:rPr>
              <w:t>42.</w:t>
            </w:r>
          </w:p>
        </w:tc>
        <w:tc>
          <w:tcPr>
            <w:tcW w:w="3768" w:type="dxa"/>
            <w:gridSpan w:val="6"/>
            <w:tcMar>
              <w:top w:w="60" w:type="dxa"/>
              <w:left w:w="135" w:type="dxa"/>
              <w:bottom w:w="60" w:type="dxa"/>
              <w:right w:w="135" w:type="dxa"/>
            </w:tcMar>
          </w:tcPr>
          <w:p w14:paraId="0B3F5F4F" w14:textId="330A110A" w:rsidR="00D16B99" w:rsidRPr="003741C3" w:rsidRDefault="00A33B49"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Izvajanje prednostnih priporočil iz pregleda programa ETIS</w:t>
            </w:r>
            <w:r w:rsidRPr="003741C3">
              <w:rPr>
                <w:noProof/>
              </w:rPr>
              <w:t xml:space="preserve"> </w:t>
            </w:r>
            <w:r w:rsidRPr="003741C3">
              <w:rPr>
                <w:noProof/>
              </w:rPr>
              <w:br/>
            </w:r>
            <w:r w:rsidRPr="003741C3">
              <w:rPr>
                <w:noProof/>
                <w:color w:val="000000" w:themeColor="text1"/>
                <w:sz w:val="20"/>
              </w:rPr>
              <w:t>CoP20 Doc. 42</w:t>
            </w:r>
          </w:p>
        </w:tc>
        <w:tc>
          <w:tcPr>
            <w:tcW w:w="1276" w:type="dxa"/>
            <w:tcMar>
              <w:top w:w="60" w:type="dxa"/>
              <w:left w:w="135" w:type="dxa"/>
              <w:bottom w:w="60" w:type="dxa"/>
              <w:right w:w="135" w:type="dxa"/>
            </w:tcMar>
          </w:tcPr>
          <w:p w14:paraId="19381BDD" w14:textId="7D425E7C"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1891AFAD" w14:textId="5AABAEE0" w:rsidR="00550661" w:rsidRPr="003741C3" w:rsidRDefault="00550661"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prenovi ustreznih sklepov in sprejetju predlaganega sklepa. Kljub temu bodo morda potrebne nekatere spremembe, da se zagotovi usklajen pristop k vsem dokumentom, povezanim s programom ETIS, tudi glede učinka nevključitve neurejenih podatkov.</w:t>
            </w:r>
          </w:p>
        </w:tc>
        <w:tc>
          <w:tcPr>
            <w:tcW w:w="1412" w:type="dxa"/>
            <w:tcMar>
              <w:top w:w="60" w:type="dxa"/>
              <w:left w:w="135" w:type="dxa"/>
              <w:bottom w:w="60" w:type="dxa"/>
              <w:right w:w="135" w:type="dxa"/>
            </w:tcMar>
          </w:tcPr>
          <w:p w14:paraId="280D30C7" w14:textId="215791DF" w:rsidR="00D16B99" w:rsidRPr="003741C3" w:rsidRDefault="00DB0BE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66ADDF0" w14:textId="77777777" w:rsidTr="00A127D3">
        <w:trPr>
          <w:cantSplit/>
        </w:trPr>
        <w:tc>
          <w:tcPr>
            <w:tcW w:w="620" w:type="dxa"/>
            <w:tcMar>
              <w:top w:w="60" w:type="dxa"/>
              <w:left w:w="135" w:type="dxa"/>
              <w:bottom w:w="60" w:type="dxa"/>
              <w:right w:w="135" w:type="dxa"/>
            </w:tcMar>
            <w:hideMark/>
          </w:tcPr>
          <w:p w14:paraId="52CD8E3B" w14:textId="735E2F92" w:rsidR="00D16B99" w:rsidRPr="003741C3" w:rsidRDefault="00D16B99" w:rsidP="005C02E1">
            <w:pPr>
              <w:keepNext/>
              <w:suppressAutoHyphens/>
              <w:spacing w:before="0" w:after="0" w:line="240" w:lineRule="atLeast"/>
              <w:rPr>
                <w:rFonts w:eastAsia="Times New Roman"/>
                <w:noProof/>
                <w:color w:val="000000" w:themeColor="text1"/>
                <w:sz w:val="20"/>
                <w:szCs w:val="20"/>
              </w:rPr>
            </w:pPr>
            <w:bookmarkStart w:id="5" w:name="_Hlk204762206"/>
            <w:bookmarkEnd w:id="4"/>
            <w:r w:rsidRPr="003741C3">
              <w:rPr>
                <w:noProof/>
                <w:color w:val="000000" w:themeColor="text1"/>
                <w:sz w:val="20"/>
              </w:rPr>
              <w:t>43.</w:t>
            </w:r>
          </w:p>
        </w:tc>
        <w:tc>
          <w:tcPr>
            <w:tcW w:w="3768" w:type="dxa"/>
            <w:gridSpan w:val="6"/>
            <w:tcMar>
              <w:top w:w="60" w:type="dxa"/>
              <w:left w:w="135" w:type="dxa"/>
              <w:bottom w:w="60" w:type="dxa"/>
              <w:right w:w="135" w:type="dxa"/>
            </w:tcMar>
            <w:hideMark/>
          </w:tcPr>
          <w:p w14:paraId="32D64C5E" w14:textId="0B539DE2" w:rsidR="00D16B99" w:rsidRPr="003741C3" w:rsidRDefault="00900896" w:rsidP="005C02E1">
            <w:pPr>
              <w:keepNext/>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Razvrstitev pogodbenic v okviru programa ETIS</w:t>
            </w:r>
            <w:r w:rsidRPr="003741C3">
              <w:rPr>
                <w:noProof/>
              </w:rPr>
              <w:t xml:space="preserve"> </w:t>
            </w:r>
            <w:r w:rsidRPr="003741C3">
              <w:rPr>
                <w:noProof/>
              </w:rPr>
              <w:br/>
            </w:r>
            <w:r w:rsidRPr="003741C3">
              <w:rPr>
                <w:noProof/>
                <w:color w:val="000000" w:themeColor="text1"/>
                <w:sz w:val="20"/>
              </w:rPr>
              <w:t>CoP20 Doc. 43</w:t>
            </w:r>
          </w:p>
        </w:tc>
        <w:tc>
          <w:tcPr>
            <w:tcW w:w="1276" w:type="dxa"/>
            <w:tcMar>
              <w:top w:w="60" w:type="dxa"/>
              <w:left w:w="135" w:type="dxa"/>
              <w:bottom w:w="60" w:type="dxa"/>
              <w:right w:w="135" w:type="dxa"/>
            </w:tcMar>
            <w:hideMark/>
          </w:tcPr>
          <w:p w14:paraId="623C914E" w14:textId="1F661604" w:rsidR="00D16B99" w:rsidRPr="003741C3" w:rsidRDefault="00900896"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489F5166" w14:textId="138BCAA9" w:rsidR="00D16B99" w:rsidRPr="003741C3" w:rsidRDefault="00267259"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sprejetju meril, ki se bodo uporabljala v koraku 1, točka (a), smernic za postopek oblikovanja nacionalnih akcijskih načrtov za slonovino. Kljub temu bo morda treba nadalje izpopolniti merila in pojasnila. Poleg tega se pojasni, da se morajo v okviru postopka razvrstitve uporabiti tudi spremne informacije.   </w:t>
            </w:r>
          </w:p>
        </w:tc>
        <w:tc>
          <w:tcPr>
            <w:tcW w:w="1412" w:type="dxa"/>
            <w:tcMar>
              <w:top w:w="60" w:type="dxa"/>
              <w:left w:w="135" w:type="dxa"/>
              <w:bottom w:w="60" w:type="dxa"/>
              <w:right w:w="135" w:type="dxa"/>
            </w:tcMar>
            <w:hideMark/>
          </w:tcPr>
          <w:p w14:paraId="23029DC2" w14:textId="3E571E52" w:rsidR="00D16B99" w:rsidRPr="003741C3" w:rsidRDefault="00DB0BE8" w:rsidP="005C02E1">
            <w:pPr>
              <w:keepNext/>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bookmarkEnd w:id="5"/>
      <w:tr w:rsidR="0075020E" w:rsidRPr="003741C3" w14:paraId="1BF6EC91" w14:textId="77777777" w:rsidTr="00A127D3">
        <w:trPr>
          <w:cantSplit/>
        </w:trPr>
        <w:tc>
          <w:tcPr>
            <w:tcW w:w="620" w:type="dxa"/>
            <w:tcMar>
              <w:top w:w="60" w:type="dxa"/>
              <w:left w:w="135" w:type="dxa"/>
              <w:bottom w:w="60" w:type="dxa"/>
              <w:right w:w="135" w:type="dxa"/>
            </w:tcMar>
            <w:hideMark/>
          </w:tcPr>
          <w:p w14:paraId="0C8535B7" w14:textId="6A375CA7" w:rsidR="00D16B99" w:rsidRPr="003741C3" w:rsidRDefault="00D16B99"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44.</w:t>
            </w:r>
          </w:p>
        </w:tc>
        <w:tc>
          <w:tcPr>
            <w:tcW w:w="3768" w:type="dxa"/>
            <w:gridSpan w:val="6"/>
            <w:tcMar>
              <w:top w:w="60" w:type="dxa"/>
              <w:left w:w="135" w:type="dxa"/>
              <w:bottom w:w="60" w:type="dxa"/>
              <w:right w:w="135" w:type="dxa"/>
            </w:tcMar>
            <w:hideMark/>
          </w:tcPr>
          <w:p w14:paraId="6D6A5351" w14:textId="3E198540" w:rsidR="00D16B99" w:rsidRPr="003741C3" w:rsidRDefault="00900896" w:rsidP="005C02E1">
            <w:pPr>
              <w:keepNext/>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Zasegi slonovine</w:t>
            </w:r>
            <w:r w:rsidRPr="003741C3">
              <w:rPr>
                <w:noProof/>
                <w:color w:val="000000" w:themeColor="text1"/>
                <w:sz w:val="20"/>
              </w:rPr>
              <w:t xml:space="preserve"> in domači trgi za slonovino</w:t>
            </w:r>
            <w:r w:rsidRPr="003741C3">
              <w:rPr>
                <w:noProof/>
              </w:rPr>
              <w:t xml:space="preserve"> </w:t>
            </w:r>
            <w:r w:rsidRPr="003741C3">
              <w:rPr>
                <w:noProof/>
              </w:rPr>
              <w:br/>
            </w:r>
            <w:r w:rsidRPr="003741C3">
              <w:rPr>
                <w:noProof/>
                <w:color w:val="000000" w:themeColor="text1"/>
                <w:sz w:val="20"/>
              </w:rPr>
              <w:t>CoP20 Doc. 44</w:t>
            </w:r>
          </w:p>
        </w:tc>
        <w:tc>
          <w:tcPr>
            <w:tcW w:w="1276" w:type="dxa"/>
            <w:tcMar>
              <w:top w:w="60" w:type="dxa"/>
              <w:left w:w="135" w:type="dxa"/>
              <w:bottom w:w="60" w:type="dxa"/>
              <w:right w:w="135" w:type="dxa"/>
            </w:tcMar>
            <w:hideMark/>
          </w:tcPr>
          <w:p w14:paraId="230B4037" w14:textId="2B754C0C" w:rsidR="00D16B99" w:rsidRPr="003741C3" w:rsidRDefault="00900896"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01AB4624" w14:textId="7F183264" w:rsidR="00D16B99" w:rsidRPr="003741C3" w:rsidRDefault="00267259" w:rsidP="005C02E1">
            <w:pPr>
              <w:keepNext/>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Podpora črtanju ustreznih sklepov.</w:t>
            </w:r>
          </w:p>
        </w:tc>
        <w:tc>
          <w:tcPr>
            <w:tcW w:w="1412" w:type="dxa"/>
            <w:tcMar>
              <w:top w:w="60" w:type="dxa"/>
              <w:left w:w="135" w:type="dxa"/>
              <w:bottom w:w="60" w:type="dxa"/>
              <w:right w:w="135" w:type="dxa"/>
            </w:tcMar>
            <w:hideMark/>
          </w:tcPr>
          <w:p w14:paraId="22AE837C" w14:textId="32CF2221" w:rsidR="00D16B99" w:rsidRPr="003741C3" w:rsidRDefault="00D16B99" w:rsidP="005C02E1">
            <w:pPr>
              <w:keepNext/>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 xml:space="preserve"> +</w:t>
            </w:r>
          </w:p>
        </w:tc>
      </w:tr>
      <w:tr w:rsidR="0075020E" w:rsidRPr="003741C3" w14:paraId="341D6C2C" w14:textId="77777777" w:rsidTr="00A127D3">
        <w:trPr>
          <w:cantSplit/>
        </w:trPr>
        <w:tc>
          <w:tcPr>
            <w:tcW w:w="620" w:type="dxa"/>
            <w:tcMar>
              <w:top w:w="60" w:type="dxa"/>
              <w:left w:w="135" w:type="dxa"/>
              <w:bottom w:w="60" w:type="dxa"/>
              <w:right w:w="135" w:type="dxa"/>
            </w:tcMar>
            <w:hideMark/>
          </w:tcPr>
          <w:p w14:paraId="6ACC1849" w14:textId="6BCAF93E"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45.</w:t>
            </w:r>
          </w:p>
        </w:tc>
        <w:tc>
          <w:tcPr>
            <w:tcW w:w="3768" w:type="dxa"/>
            <w:gridSpan w:val="6"/>
            <w:tcMar>
              <w:top w:w="60" w:type="dxa"/>
              <w:left w:w="135" w:type="dxa"/>
              <w:bottom w:w="60" w:type="dxa"/>
              <w:right w:w="135" w:type="dxa"/>
            </w:tcMar>
            <w:hideMark/>
          </w:tcPr>
          <w:p w14:paraId="70DCD0E0" w14:textId="66A6CFC3" w:rsidR="00D16B99" w:rsidRPr="003741C3" w:rsidRDefault="00900896"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Nezakonita trgovina z </w:t>
            </w:r>
            <w:r w:rsidRPr="003741C3">
              <w:rPr>
                <w:b/>
                <w:noProof/>
                <w:color w:val="000000" w:themeColor="text1"/>
                <w:sz w:val="20"/>
              </w:rPr>
              <w:t>gepardi</w:t>
            </w:r>
            <w:r w:rsidRPr="003741C3">
              <w:rPr>
                <w:noProof/>
                <w:color w:val="000000" w:themeColor="text1"/>
                <w:sz w:val="20"/>
              </w:rPr>
              <w:t xml:space="preserve"> (</w:t>
            </w:r>
            <w:r w:rsidRPr="003741C3">
              <w:rPr>
                <w:i/>
                <w:noProof/>
                <w:color w:val="000000" w:themeColor="text1"/>
                <w:sz w:val="20"/>
              </w:rPr>
              <w:t>Acinonyx jubatus</w:t>
            </w:r>
            <w:r w:rsidRPr="003741C3">
              <w:rPr>
                <w:noProof/>
                <w:color w:val="000000" w:themeColor="text1"/>
                <w:sz w:val="20"/>
              </w:rPr>
              <w:t>)</w:t>
            </w:r>
          </w:p>
          <w:p w14:paraId="32CC92EB" w14:textId="6B4A7C95"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45</w:t>
            </w:r>
          </w:p>
        </w:tc>
        <w:tc>
          <w:tcPr>
            <w:tcW w:w="1276" w:type="dxa"/>
            <w:tcMar>
              <w:top w:w="60" w:type="dxa"/>
              <w:left w:w="135" w:type="dxa"/>
              <w:bottom w:w="60" w:type="dxa"/>
              <w:right w:w="135" w:type="dxa"/>
            </w:tcMar>
            <w:hideMark/>
          </w:tcPr>
          <w:p w14:paraId="6D2D1883" w14:textId="239A3FF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76123CF1" w14:textId="4F3F4277" w:rsidR="00D16B99" w:rsidRPr="003741C3" w:rsidRDefault="00DB0BE8"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osnutkom sklepov in črtanju izvedenih sklepov.</w:t>
            </w:r>
          </w:p>
        </w:tc>
        <w:tc>
          <w:tcPr>
            <w:tcW w:w="1412" w:type="dxa"/>
            <w:tcMar>
              <w:top w:w="60" w:type="dxa"/>
              <w:left w:w="135" w:type="dxa"/>
              <w:bottom w:w="60" w:type="dxa"/>
              <w:right w:w="135" w:type="dxa"/>
            </w:tcMar>
            <w:hideMark/>
          </w:tcPr>
          <w:p w14:paraId="6558995A" w14:textId="13000C0E" w:rsidR="00D16B99" w:rsidRPr="003741C3" w:rsidRDefault="00DB0BE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p w14:paraId="34B8E45C" w14:textId="77685343" w:rsidR="00DB0BE8" w:rsidRPr="003741C3" w:rsidRDefault="00DB0BE8" w:rsidP="005C02E1">
            <w:pPr>
              <w:suppressAutoHyphens/>
              <w:rPr>
                <w:rFonts w:eastAsia="Times New Roman"/>
                <w:noProof/>
                <w:sz w:val="20"/>
                <w:szCs w:val="20"/>
                <w:lang w:eastAsia="en-GB"/>
              </w:rPr>
            </w:pPr>
          </w:p>
        </w:tc>
      </w:tr>
      <w:tr w:rsidR="0075020E" w:rsidRPr="003741C3" w14:paraId="5667059C" w14:textId="77777777" w:rsidTr="00A127D3">
        <w:trPr>
          <w:cantSplit/>
          <w:trHeight w:val="635"/>
        </w:trPr>
        <w:tc>
          <w:tcPr>
            <w:tcW w:w="620" w:type="dxa"/>
            <w:tcMar>
              <w:top w:w="60" w:type="dxa"/>
              <w:left w:w="135" w:type="dxa"/>
              <w:bottom w:w="60" w:type="dxa"/>
              <w:right w:w="135" w:type="dxa"/>
            </w:tcMar>
          </w:tcPr>
          <w:p w14:paraId="543EBBAD" w14:textId="56F42A2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46.</w:t>
            </w:r>
          </w:p>
        </w:tc>
        <w:tc>
          <w:tcPr>
            <w:tcW w:w="3768" w:type="dxa"/>
            <w:gridSpan w:val="6"/>
            <w:tcMar>
              <w:top w:w="60" w:type="dxa"/>
              <w:left w:w="135" w:type="dxa"/>
              <w:bottom w:w="60" w:type="dxa"/>
              <w:right w:w="135" w:type="dxa"/>
            </w:tcMar>
          </w:tcPr>
          <w:p w14:paraId="05B2B1A5" w14:textId="26576B93" w:rsidR="00D16B99" w:rsidRPr="003741C3" w:rsidRDefault="00900896"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Morske želve</w:t>
            </w:r>
            <w:r w:rsidRPr="003741C3">
              <w:rPr>
                <w:noProof/>
                <w:color w:val="000000" w:themeColor="text1"/>
                <w:sz w:val="20"/>
              </w:rPr>
              <w:t xml:space="preserve"> (</w:t>
            </w:r>
            <w:r w:rsidRPr="003741C3">
              <w:rPr>
                <w:i/>
                <w:noProof/>
                <w:color w:val="000000" w:themeColor="text1"/>
                <w:sz w:val="20"/>
              </w:rPr>
              <w:t>Cheloniidae</w:t>
            </w:r>
            <w:r w:rsidRPr="003741C3">
              <w:rPr>
                <w:noProof/>
                <w:color w:val="000000" w:themeColor="text1"/>
                <w:sz w:val="20"/>
              </w:rPr>
              <w:t xml:space="preserve"> spp. in </w:t>
            </w:r>
            <w:r w:rsidRPr="003741C3">
              <w:rPr>
                <w:i/>
                <w:noProof/>
                <w:color w:val="000000" w:themeColor="text1"/>
                <w:sz w:val="20"/>
              </w:rPr>
              <w:t>Dermochelyidae</w:t>
            </w:r>
            <w:r w:rsidRPr="003741C3">
              <w:rPr>
                <w:noProof/>
                <w:color w:val="000000" w:themeColor="text1"/>
                <w:sz w:val="20"/>
              </w:rPr>
              <w:t xml:space="preserve"> spp.) </w:t>
            </w:r>
            <w:r w:rsidRPr="003741C3">
              <w:rPr>
                <w:noProof/>
              </w:rPr>
              <w:t xml:space="preserve"> </w:t>
            </w:r>
            <w:r w:rsidRPr="003741C3">
              <w:rPr>
                <w:noProof/>
              </w:rPr>
              <w:br/>
            </w:r>
            <w:r w:rsidRPr="003741C3">
              <w:rPr>
                <w:noProof/>
                <w:color w:val="000000" w:themeColor="text1"/>
                <w:sz w:val="20"/>
              </w:rPr>
              <w:t>CoP20 Doc. 46</w:t>
            </w:r>
          </w:p>
        </w:tc>
        <w:tc>
          <w:tcPr>
            <w:tcW w:w="1276" w:type="dxa"/>
            <w:tcMar>
              <w:top w:w="60" w:type="dxa"/>
              <w:left w:w="135" w:type="dxa"/>
              <w:bottom w:w="60" w:type="dxa"/>
              <w:right w:w="135" w:type="dxa"/>
            </w:tcMar>
          </w:tcPr>
          <w:p w14:paraId="3355B998" w14:textId="78AAA695" w:rsidR="00D16B99" w:rsidRPr="003741C3" w:rsidRDefault="00900896"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6B956E08" w14:textId="03D351A1" w:rsidR="00D16B99" w:rsidRPr="003741C3" w:rsidRDefault="00E06ABF"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spremembam resolucije konference št. 19.5, vendar bodo morda potrebne nekatere spremembe.</w:t>
            </w:r>
          </w:p>
          <w:p w14:paraId="7ABDCDF6" w14:textId="4AF1756F" w:rsidR="00E06ABF" w:rsidRPr="003741C3" w:rsidRDefault="00E06ABF"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črtanju izvedenega sklepa. </w:t>
            </w:r>
          </w:p>
        </w:tc>
        <w:tc>
          <w:tcPr>
            <w:tcW w:w="1412" w:type="dxa"/>
            <w:tcMar>
              <w:top w:w="60" w:type="dxa"/>
              <w:left w:w="135" w:type="dxa"/>
              <w:bottom w:w="60" w:type="dxa"/>
              <w:right w:w="135" w:type="dxa"/>
            </w:tcMar>
          </w:tcPr>
          <w:p w14:paraId="5E935D16" w14:textId="14621288" w:rsidR="00D16B99" w:rsidRPr="003741C3" w:rsidRDefault="00E06AB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480530D" w14:textId="77777777" w:rsidTr="00A127D3">
        <w:trPr>
          <w:cantSplit/>
        </w:trPr>
        <w:tc>
          <w:tcPr>
            <w:tcW w:w="620" w:type="dxa"/>
            <w:tcMar>
              <w:top w:w="60" w:type="dxa"/>
              <w:left w:w="135" w:type="dxa"/>
              <w:bottom w:w="60" w:type="dxa"/>
              <w:right w:w="135" w:type="dxa"/>
            </w:tcMar>
          </w:tcPr>
          <w:p w14:paraId="20514936" w14:textId="27277F5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47.</w:t>
            </w:r>
          </w:p>
        </w:tc>
        <w:tc>
          <w:tcPr>
            <w:tcW w:w="3768" w:type="dxa"/>
            <w:gridSpan w:val="6"/>
            <w:tcMar>
              <w:top w:w="60" w:type="dxa"/>
              <w:left w:w="135" w:type="dxa"/>
              <w:bottom w:w="60" w:type="dxa"/>
              <w:right w:w="135" w:type="dxa"/>
            </w:tcMar>
          </w:tcPr>
          <w:p w14:paraId="69726119" w14:textId="3C26E129" w:rsidR="00D16B99" w:rsidRPr="003741C3" w:rsidRDefault="00900896"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Kornjače in sklednice</w:t>
            </w:r>
            <w:r w:rsidRPr="003741C3">
              <w:rPr>
                <w:noProof/>
                <w:color w:val="000000" w:themeColor="text1"/>
                <w:sz w:val="20"/>
              </w:rPr>
              <w:t xml:space="preserve"> (</w:t>
            </w:r>
            <w:r w:rsidRPr="003741C3">
              <w:rPr>
                <w:i/>
                <w:noProof/>
                <w:color w:val="000000" w:themeColor="text1"/>
                <w:sz w:val="20"/>
              </w:rPr>
              <w:t>Testudines</w:t>
            </w:r>
            <w:r w:rsidRPr="003741C3">
              <w:rPr>
                <w:noProof/>
                <w:color w:val="000000" w:themeColor="text1"/>
                <w:sz w:val="20"/>
              </w:rPr>
              <w:t xml:space="preserve"> spp.)</w:t>
            </w:r>
          </w:p>
        </w:tc>
        <w:tc>
          <w:tcPr>
            <w:tcW w:w="1276" w:type="dxa"/>
            <w:tcMar>
              <w:top w:w="60" w:type="dxa"/>
              <w:left w:w="135" w:type="dxa"/>
              <w:bottom w:w="60" w:type="dxa"/>
              <w:right w:w="135" w:type="dxa"/>
            </w:tcMar>
          </w:tcPr>
          <w:p w14:paraId="6403FD08" w14:textId="3A98A8C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80F0CE7" w14:textId="64336DB1" w:rsidR="00D16B99" w:rsidRPr="003741C3" w:rsidRDefault="00D16B99"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446EAA19" w14:textId="24040DF9"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C870AC2" w14:textId="77777777" w:rsidTr="00A127D3">
        <w:trPr>
          <w:cantSplit/>
        </w:trPr>
        <w:tc>
          <w:tcPr>
            <w:tcW w:w="620" w:type="dxa"/>
            <w:tcMar>
              <w:top w:w="60" w:type="dxa"/>
              <w:left w:w="135" w:type="dxa"/>
              <w:bottom w:w="60" w:type="dxa"/>
              <w:right w:w="135" w:type="dxa"/>
            </w:tcMar>
          </w:tcPr>
          <w:p w14:paraId="6A00FC2B" w14:textId="77777777" w:rsidR="00900896" w:rsidRPr="003741C3" w:rsidRDefault="00900896"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18B8F6CD" w14:textId="541F1283" w:rsidR="00900896" w:rsidRPr="003741C3" w:rsidRDefault="00900896"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47.1 </w:t>
            </w:r>
          </w:p>
        </w:tc>
        <w:tc>
          <w:tcPr>
            <w:tcW w:w="2711" w:type="dxa"/>
            <w:gridSpan w:val="2"/>
          </w:tcPr>
          <w:p w14:paraId="42D6F0C9" w14:textId="17A9E0AB" w:rsidR="00900896" w:rsidRPr="003741C3" w:rsidRDefault="00900896"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Poročilo stalnega odbora in sekretariata</w:t>
            </w:r>
            <w:r w:rsidRPr="003741C3">
              <w:rPr>
                <w:noProof/>
              </w:rPr>
              <w:t xml:space="preserve"> </w:t>
            </w:r>
            <w:r w:rsidRPr="003741C3">
              <w:rPr>
                <w:noProof/>
              </w:rPr>
              <w:br/>
            </w:r>
            <w:r w:rsidRPr="003741C3">
              <w:rPr>
                <w:noProof/>
                <w:color w:val="000000" w:themeColor="text1"/>
                <w:sz w:val="20"/>
              </w:rPr>
              <w:t>CoP20 Doc. 47,1</w:t>
            </w:r>
          </w:p>
        </w:tc>
        <w:tc>
          <w:tcPr>
            <w:tcW w:w="1276" w:type="dxa"/>
            <w:tcMar>
              <w:top w:w="60" w:type="dxa"/>
              <w:left w:w="135" w:type="dxa"/>
              <w:bottom w:w="60" w:type="dxa"/>
              <w:right w:w="135" w:type="dxa"/>
            </w:tcMar>
          </w:tcPr>
          <w:p w14:paraId="4AE02FD4" w14:textId="77777777" w:rsidR="00900896" w:rsidRPr="003741C3" w:rsidRDefault="00900896"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1597A592" w14:textId="75B7D72C" w:rsidR="00900896" w:rsidRPr="003741C3" w:rsidRDefault="00E06ABF" w:rsidP="005C02E1">
            <w:pPr>
              <w:suppressAutoHyphens/>
              <w:spacing w:before="0" w:after="0"/>
              <w:jc w:val="left"/>
              <w:rPr>
                <w:rFonts w:eastAsia="Times New Roman"/>
                <w:i/>
                <w:iCs/>
                <w:noProof/>
                <w:color w:val="000000" w:themeColor="text1"/>
                <w:sz w:val="20"/>
                <w:szCs w:val="20"/>
              </w:rPr>
            </w:pPr>
            <w:r w:rsidRPr="003741C3">
              <w:rPr>
                <w:i/>
                <w:noProof/>
                <w:color w:val="000000" w:themeColor="text1"/>
                <w:sz w:val="20"/>
              </w:rPr>
              <w:t>Dokument ni bil pravočasno na voljo za analizo.</w:t>
            </w:r>
          </w:p>
        </w:tc>
        <w:tc>
          <w:tcPr>
            <w:tcW w:w="1412" w:type="dxa"/>
            <w:tcMar>
              <w:top w:w="60" w:type="dxa"/>
              <w:left w:w="135" w:type="dxa"/>
              <w:bottom w:w="60" w:type="dxa"/>
              <w:right w:w="135" w:type="dxa"/>
            </w:tcMar>
          </w:tcPr>
          <w:p w14:paraId="75B78570" w14:textId="77777777" w:rsidR="00900896" w:rsidRPr="003741C3" w:rsidRDefault="00900896"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D08076F" w14:textId="77777777" w:rsidTr="00A127D3">
        <w:trPr>
          <w:cantSplit/>
        </w:trPr>
        <w:tc>
          <w:tcPr>
            <w:tcW w:w="620" w:type="dxa"/>
            <w:tcMar>
              <w:top w:w="60" w:type="dxa"/>
              <w:left w:w="135" w:type="dxa"/>
              <w:bottom w:w="60" w:type="dxa"/>
              <w:right w:w="135" w:type="dxa"/>
            </w:tcMar>
          </w:tcPr>
          <w:p w14:paraId="238AE6B8" w14:textId="77777777" w:rsidR="00900896" w:rsidRPr="003741C3" w:rsidRDefault="00900896"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22C1F3F1" w14:textId="782CC156" w:rsidR="00900896" w:rsidRPr="003741C3" w:rsidRDefault="00900896"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47.2</w:t>
            </w:r>
          </w:p>
        </w:tc>
        <w:tc>
          <w:tcPr>
            <w:tcW w:w="2711" w:type="dxa"/>
            <w:gridSpan w:val="2"/>
          </w:tcPr>
          <w:p w14:paraId="05B828E4" w14:textId="338FBD8B" w:rsidR="00900896" w:rsidRPr="003741C3" w:rsidRDefault="00900896"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Trgovina s kornjačami in sklednicami z Madagaskarja</w:t>
            </w:r>
            <w:r w:rsidRPr="003741C3">
              <w:rPr>
                <w:noProof/>
              </w:rPr>
              <w:t xml:space="preserve"> </w:t>
            </w:r>
            <w:r w:rsidRPr="003741C3">
              <w:rPr>
                <w:noProof/>
              </w:rPr>
              <w:br/>
            </w:r>
            <w:r w:rsidRPr="003741C3">
              <w:rPr>
                <w:noProof/>
                <w:color w:val="000000" w:themeColor="text1"/>
                <w:sz w:val="20"/>
              </w:rPr>
              <w:t>CoP20 Doc. 47,2</w:t>
            </w:r>
          </w:p>
        </w:tc>
        <w:tc>
          <w:tcPr>
            <w:tcW w:w="1276" w:type="dxa"/>
            <w:tcMar>
              <w:top w:w="60" w:type="dxa"/>
              <w:left w:w="135" w:type="dxa"/>
              <w:bottom w:w="60" w:type="dxa"/>
              <w:right w:w="135" w:type="dxa"/>
            </w:tcMar>
          </w:tcPr>
          <w:p w14:paraId="0505591F" w14:textId="68D255D2" w:rsidR="00900896" w:rsidRPr="003741C3" w:rsidRDefault="00282BFC"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EU</w:t>
            </w:r>
          </w:p>
        </w:tc>
        <w:tc>
          <w:tcPr>
            <w:tcW w:w="2131" w:type="dxa"/>
            <w:tcMar>
              <w:top w:w="60" w:type="dxa"/>
              <w:left w:w="135" w:type="dxa"/>
              <w:bottom w:w="60" w:type="dxa"/>
              <w:right w:w="135" w:type="dxa"/>
            </w:tcMar>
          </w:tcPr>
          <w:p w14:paraId="3938A6C5" w14:textId="7838938B" w:rsidR="00900896" w:rsidRPr="003741C3" w:rsidRDefault="00DB0BE8" w:rsidP="005C02E1">
            <w:pPr>
              <w:suppressAutoHyphens/>
              <w:spacing w:before="0" w:after="0"/>
              <w:jc w:val="left"/>
              <w:rPr>
                <w:rFonts w:eastAsia="Times New Roman"/>
                <w:i/>
                <w:iCs/>
                <w:noProof/>
                <w:color w:val="000000" w:themeColor="text1"/>
                <w:sz w:val="20"/>
                <w:szCs w:val="20"/>
              </w:rPr>
            </w:pPr>
            <w:r w:rsidRPr="003741C3">
              <w:rPr>
                <w:i/>
                <w:noProof/>
                <w:color w:val="000000" w:themeColor="text1"/>
                <w:sz w:val="20"/>
              </w:rPr>
              <w:t>Dokument, ki ga je predložila EU</w:t>
            </w:r>
          </w:p>
        </w:tc>
        <w:tc>
          <w:tcPr>
            <w:tcW w:w="1412" w:type="dxa"/>
            <w:tcMar>
              <w:top w:w="60" w:type="dxa"/>
              <w:left w:w="135" w:type="dxa"/>
              <w:bottom w:w="60" w:type="dxa"/>
              <w:right w:w="135" w:type="dxa"/>
            </w:tcMar>
          </w:tcPr>
          <w:p w14:paraId="4D62A95C" w14:textId="03DB4051" w:rsidR="00900896" w:rsidRPr="003741C3" w:rsidRDefault="00DB0BE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900896" w:rsidRPr="003741C3" w14:paraId="42814303" w14:textId="77777777" w:rsidTr="00A127D3">
        <w:trPr>
          <w:cantSplit/>
        </w:trPr>
        <w:tc>
          <w:tcPr>
            <w:tcW w:w="4388" w:type="dxa"/>
            <w:gridSpan w:val="7"/>
            <w:tcMar>
              <w:top w:w="60" w:type="dxa"/>
              <w:left w:w="135" w:type="dxa"/>
              <w:bottom w:w="60" w:type="dxa"/>
              <w:right w:w="135" w:type="dxa"/>
            </w:tcMar>
          </w:tcPr>
          <w:p w14:paraId="7595D2C3" w14:textId="5860969B" w:rsidR="00900896" w:rsidRPr="003741C3" w:rsidRDefault="00900896"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Urejanje trgovine</w:t>
            </w:r>
          </w:p>
        </w:tc>
        <w:tc>
          <w:tcPr>
            <w:tcW w:w="1276" w:type="dxa"/>
            <w:tcMar>
              <w:top w:w="60" w:type="dxa"/>
              <w:left w:w="135" w:type="dxa"/>
              <w:bottom w:w="60" w:type="dxa"/>
              <w:right w:w="135" w:type="dxa"/>
            </w:tcMar>
          </w:tcPr>
          <w:p w14:paraId="0FC38B4A" w14:textId="77777777" w:rsidR="00900896" w:rsidRPr="003741C3" w:rsidRDefault="00900896"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BC34084" w14:textId="77777777" w:rsidR="00900896" w:rsidRPr="003741C3" w:rsidRDefault="00900896"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6C8EEF5A" w14:textId="77777777" w:rsidR="00900896" w:rsidRPr="003741C3" w:rsidRDefault="00900896"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8EC1756" w14:textId="77777777" w:rsidTr="00A127D3">
        <w:trPr>
          <w:cantSplit/>
        </w:trPr>
        <w:tc>
          <w:tcPr>
            <w:tcW w:w="620" w:type="dxa"/>
            <w:tcMar>
              <w:top w:w="60" w:type="dxa"/>
              <w:left w:w="135" w:type="dxa"/>
              <w:bottom w:w="60" w:type="dxa"/>
              <w:right w:w="135" w:type="dxa"/>
            </w:tcMar>
          </w:tcPr>
          <w:p w14:paraId="7538E7A3" w14:textId="245F807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48.</w:t>
            </w:r>
          </w:p>
        </w:tc>
        <w:tc>
          <w:tcPr>
            <w:tcW w:w="3768" w:type="dxa"/>
            <w:gridSpan w:val="6"/>
            <w:tcMar>
              <w:top w:w="60" w:type="dxa"/>
              <w:left w:w="135" w:type="dxa"/>
              <w:bottom w:w="60" w:type="dxa"/>
              <w:right w:w="135" w:type="dxa"/>
            </w:tcMar>
          </w:tcPr>
          <w:p w14:paraId="231B47C9" w14:textId="0AB4AB8F"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Predlog za spremembo </w:t>
            </w:r>
            <w:r w:rsidRPr="003741C3">
              <w:rPr>
                <w:b/>
                <w:noProof/>
                <w:color w:val="000000" w:themeColor="text1"/>
                <w:sz w:val="20"/>
              </w:rPr>
              <w:t>resolucije konference št. 12.3</w:t>
            </w:r>
            <w:r w:rsidRPr="003741C3">
              <w:rPr>
                <w:noProof/>
                <w:color w:val="000000" w:themeColor="text1"/>
                <w:sz w:val="20"/>
              </w:rPr>
              <w:t xml:space="preserve"> (Rev. CoP19)</w:t>
            </w:r>
            <w:r w:rsidRPr="003741C3">
              <w:rPr>
                <w:noProof/>
              </w:rPr>
              <w:t xml:space="preserve"> </w:t>
            </w:r>
            <w:r w:rsidRPr="003741C3">
              <w:rPr>
                <w:noProof/>
              </w:rPr>
              <w:br/>
            </w:r>
            <w:r w:rsidRPr="003741C3">
              <w:rPr>
                <w:noProof/>
                <w:color w:val="000000" w:themeColor="text1"/>
                <w:sz w:val="20"/>
              </w:rPr>
              <w:t>CoP20 Doc. 48</w:t>
            </w:r>
          </w:p>
        </w:tc>
        <w:tc>
          <w:tcPr>
            <w:tcW w:w="1276" w:type="dxa"/>
            <w:tcMar>
              <w:top w:w="60" w:type="dxa"/>
              <w:left w:w="135" w:type="dxa"/>
              <w:bottom w:w="60" w:type="dxa"/>
              <w:right w:w="135" w:type="dxa"/>
            </w:tcMar>
          </w:tcPr>
          <w:p w14:paraId="689DAF53" w14:textId="08C277F9"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45C0408" w14:textId="6C22309C" w:rsidR="00D16B99" w:rsidRPr="003741C3" w:rsidRDefault="00F766E9"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Brez podpore predlaganim spremembam resolucije konference 12,3. Predlagane spremembe, s katerimi bi se uvedli dodatni obremenjujoči postopki, bi vplivale na pravice pogodbenic, da uvedejo strožje notranje ukrepe.</w:t>
            </w:r>
          </w:p>
        </w:tc>
        <w:tc>
          <w:tcPr>
            <w:tcW w:w="1412" w:type="dxa"/>
            <w:tcMar>
              <w:top w:w="60" w:type="dxa"/>
              <w:left w:w="135" w:type="dxa"/>
              <w:bottom w:w="60" w:type="dxa"/>
              <w:right w:w="135" w:type="dxa"/>
            </w:tcMar>
          </w:tcPr>
          <w:p w14:paraId="59136A91" w14:textId="735F0D1B" w:rsidR="00D16B99" w:rsidRPr="003741C3" w:rsidRDefault="00267259"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E45301C" w14:textId="77777777" w:rsidTr="00A127D3">
        <w:trPr>
          <w:cantSplit/>
        </w:trPr>
        <w:tc>
          <w:tcPr>
            <w:tcW w:w="620" w:type="dxa"/>
            <w:tcMar>
              <w:top w:w="60" w:type="dxa"/>
              <w:left w:w="135" w:type="dxa"/>
              <w:bottom w:w="60" w:type="dxa"/>
              <w:right w:w="135" w:type="dxa"/>
            </w:tcMar>
          </w:tcPr>
          <w:p w14:paraId="301D9B94" w14:textId="3EC172A5"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49.</w:t>
            </w:r>
          </w:p>
        </w:tc>
        <w:tc>
          <w:tcPr>
            <w:tcW w:w="3768" w:type="dxa"/>
            <w:gridSpan w:val="6"/>
            <w:tcMar>
              <w:top w:w="60" w:type="dxa"/>
              <w:left w:w="135" w:type="dxa"/>
              <w:bottom w:w="60" w:type="dxa"/>
              <w:right w:w="135" w:type="dxa"/>
            </w:tcMar>
          </w:tcPr>
          <w:p w14:paraId="7AE656D3" w14:textId="77AD6D7E"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Ugotovitve glede zakonite pridobitve</w:t>
            </w:r>
            <w:r w:rsidRPr="003741C3">
              <w:rPr>
                <w:noProof/>
              </w:rPr>
              <w:t xml:space="preserve"> </w:t>
            </w:r>
            <w:r w:rsidRPr="003741C3">
              <w:rPr>
                <w:noProof/>
              </w:rPr>
              <w:br/>
            </w:r>
            <w:r w:rsidRPr="003741C3">
              <w:rPr>
                <w:noProof/>
                <w:color w:val="000000" w:themeColor="text1"/>
                <w:sz w:val="20"/>
              </w:rPr>
              <w:t>CoP20 Doc. 49</w:t>
            </w:r>
          </w:p>
        </w:tc>
        <w:tc>
          <w:tcPr>
            <w:tcW w:w="1276" w:type="dxa"/>
            <w:tcMar>
              <w:top w:w="60" w:type="dxa"/>
              <w:left w:w="135" w:type="dxa"/>
              <w:bottom w:w="60" w:type="dxa"/>
              <w:right w:w="135" w:type="dxa"/>
            </w:tcMar>
          </w:tcPr>
          <w:p w14:paraId="719DE997" w14:textId="1E7EBBDC"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Sek. na zahtevo SO</w:t>
            </w:r>
          </w:p>
        </w:tc>
        <w:tc>
          <w:tcPr>
            <w:tcW w:w="2131" w:type="dxa"/>
            <w:tcMar>
              <w:top w:w="60" w:type="dxa"/>
              <w:left w:w="135" w:type="dxa"/>
              <w:bottom w:w="60" w:type="dxa"/>
              <w:right w:w="135" w:type="dxa"/>
            </w:tcMar>
          </w:tcPr>
          <w:p w14:paraId="52173952" w14:textId="20980E92" w:rsidR="00091D30" w:rsidRPr="003741C3" w:rsidRDefault="00091D30"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sprejetju predlaganih sklepov ter spremembam prilog 1 in 3 k resoluciji konference 18,7. Podpora črtanju izvedenih sklepov. Potrebne so spremembe osnutka smernic. </w:t>
            </w:r>
          </w:p>
        </w:tc>
        <w:tc>
          <w:tcPr>
            <w:tcW w:w="1412" w:type="dxa"/>
            <w:tcMar>
              <w:top w:w="60" w:type="dxa"/>
              <w:left w:w="135" w:type="dxa"/>
              <w:bottom w:w="60" w:type="dxa"/>
              <w:right w:w="135" w:type="dxa"/>
            </w:tcMar>
          </w:tcPr>
          <w:p w14:paraId="5FFED52E" w14:textId="34ECDE34" w:rsidR="00D16B99" w:rsidRPr="003741C3" w:rsidRDefault="00091D30"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9249674" w14:textId="77777777" w:rsidTr="00A127D3">
        <w:trPr>
          <w:cantSplit/>
        </w:trPr>
        <w:tc>
          <w:tcPr>
            <w:tcW w:w="620" w:type="dxa"/>
            <w:tcMar>
              <w:top w:w="60" w:type="dxa"/>
              <w:left w:w="135" w:type="dxa"/>
              <w:bottom w:w="60" w:type="dxa"/>
              <w:right w:w="135" w:type="dxa"/>
            </w:tcMar>
          </w:tcPr>
          <w:p w14:paraId="734C85EA" w14:textId="3DD1BFF1"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50.</w:t>
            </w:r>
          </w:p>
        </w:tc>
        <w:tc>
          <w:tcPr>
            <w:tcW w:w="3768" w:type="dxa"/>
            <w:gridSpan w:val="6"/>
            <w:tcMar>
              <w:top w:w="60" w:type="dxa"/>
              <w:left w:w="135" w:type="dxa"/>
              <w:bottom w:w="60" w:type="dxa"/>
              <w:right w:w="135" w:type="dxa"/>
            </w:tcMar>
          </w:tcPr>
          <w:p w14:paraId="59BA5313" w14:textId="5B71CFA1"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Ugotovitve o neškodljivosti</w:t>
            </w:r>
            <w:r w:rsidRPr="003741C3">
              <w:rPr>
                <w:noProof/>
              </w:rPr>
              <w:t xml:space="preserve"> </w:t>
            </w:r>
            <w:r w:rsidRPr="003741C3">
              <w:rPr>
                <w:noProof/>
              </w:rPr>
              <w:br/>
            </w:r>
            <w:r w:rsidRPr="003741C3">
              <w:rPr>
                <w:noProof/>
                <w:color w:val="000000" w:themeColor="text1"/>
                <w:sz w:val="20"/>
              </w:rPr>
              <w:t>CoP20 Doc. 50</w:t>
            </w:r>
          </w:p>
        </w:tc>
        <w:tc>
          <w:tcPr>
            <w:tcW w:w="1276" w:type="dxa"/>
            <w:tcMar>
              <w:top w:w="60" w:type="dxa"/>
              <w:left w:w="135" w:type="dxa"/>
              <w:bottom w:w="60" w:type="dxa"/>
              <w:right w:w="135" w:type="dxa"/>
            </w:tcMar>
          </w:tcPr>
          <w:p w14:paraId="5C11DD7D" w14:textId="6296B09E" w:rsidR="00D16B99" w:rsidRPr="003741C3" w:rsidRDefault="0029465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OŽ, OR</w:t>
            </w:r>
          </w:p>
        </w:tc>
        <w:tc>
          <w:tcPr>
            <w:tcW w:w="2131" w:type="dxa"/>
            <w:tcMar>
              <w:top w:w="60" w:type="dxa"/>
              <w:left w:w="135" w:type="dxa"/>
              <w:bottom w:w="60" w:type="dxa"/>
              <w:right w:w="135" w:type="dxa"/>
            </w:tcMar>
          </w:tcPr>
          <w:p w14:paraId="346AD93B" w14:textId="3AB3CFB6" w:rsidR="00D16B99" w:rsidRPr="003741C3" w:rsidRDefault="00DF256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sprejetju predlaganih sklepov in črtanju izvedenih sklepov. </w:t>
            </w:r>
          </w:p>
        </w:tc>
        <w:tc>
          <w:tcPr>
            <w:tcW w:w="1412" w:type="dxa"/>
            <w:tcMar>
              <w:top w:w="60" w:type="dxa"/>
              <w:left w:w="135" w:type="dxa"/>
              <w:bottom w:w="60" w:type="dxa"/>
              <w:right w:w="135" w:type="dxa"/>
            </w:tcMar>
          </w:tcPr>
          <w:p w14:paraId="021C7797" w14:textId="7AC38E06" w:rsidR="00D16B99" w:rsidRPr="003741C3" w:rsidRDefault="00DF256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2176E0DD" w14:textId="77777777" w:rsidTr="00A127D3">
        <w:trPr>
          <w:cantSplit/>
        </w:trPr>
        <w:tc>
          <w:tcPr>
            <w:tcW w:w="620" w:type="dxa"/>
            <w:tcMar>
              <w:top w:w="60" w:type="dxa"/>
              <w:left w:w="135" w:type="dxa"/>
              <w:bottom w:w="60" w:type="dxa"/>
              <w:right w:w="135" w:type="dxa"/>
            </w:tcMar>
          </w:tcPr>
          <w:p w14:paraId="0B0209B3" w14:textId="6A799AA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51.</w:t>
            </w:r>
          </w:p>
        </w:tc>
        <w:tc>
          <w:tcPr>
            <w:tcW w:w="3768" w:type="dxa"/>
            <w:gridSpan w:val="6"/>
            <w:tcMar>
              <w:top w:w="60" w:type="dxa"/>
              <w:left w:w="135" w:type="dxa"/>
              <w:bottom w:w="60" w:type="dxa"/>
              <w:right w:w="135" w:type="dxa"/>
            </w:tcMar>
          </w:tcPr>
          <w:p w14:paraId="683AD9E3" w14:textId="101C5806"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Ugotovitve o neškodljivosti</w:t>
            </w:r>
            <w:r w:rsidRPr="003741C3">
              <w:rPr>
                <w:noProof/>
                <w:color w:val="000000" w:themeColor="text1"/>
                <w:sz w:val="20"/>
              </w:rPr>
              <w:t xml:space="preserve"> za osebke vrst iz Dodatka II, vzete z območij zunaj nacionalne jurisdikcije</w:t>
            </w:r>
            <w:r w:rsidRPr="003741C3">
              <w:rPr>
                <w:noProof/>
              </w:rPr>
              <w:t xml:space="preserve"> </w:t>
            </w:r>
            <w:r w:rsidRPr="003741C3">
              <w:rPr>
                <w:noProof/>
              </w:rPr>
              <w:br/>
            </w:r>
            <w:r w:rsidRPr="003741C3">
              <w:rPr>
                <w:noProof/>
                <w:color w:val="000000" w:themeColor="text1"/>
                <w:sz w:val="20"/>
              </w:rPr>
              <w:t>CoP20 Doc. 51</w:t>
            </w:r>
          </w:p>
        </w:tc>
        <w:tc>
          <w:tcPr>
            <w:tcW w:w="1276" w:type="dxa"/>
            <w:tcMar>
              <w:top w:w="60" w:type="dxa"/>
              <w:left w:w="135" w:type="dxa"/>
              <w:bottom w:w="60" w:type="dxa"/>
              <w:right w:w="135" w:type="dxa"/>
            </w:tcMar>
          </w:tcPr>
          <w:p w14:paraId="34C5CCB5" w14:textId="3D6CF82F"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34AFD2B" w14:textId="1F3443C0" w:rsidR="00D16B99" w:rsidRPr="003741C3" w:rsidRDefault="00DF256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sprejetju osnutkov sklepov in črtanju izvedenih sklepov.</w:t>
            </w:r>
          </w:p>
        </w:tc>
        <w:tc>
          <w:tcPr>
            <w:tcW w:w="1412" w:type="dxa"/>
            <w:tcMar>
              <w:top w:w="60" w:type="dxa"/>
              <w:left w:w="135" w:type="dxa"/>
              <w:bottom w:w="60" w:type="dxa"/>
              <w:right w:w="135" w:type="dxa"/>
            </w:tcMar>
          </w:tcPr>
          <w:p w14:paraId="0EDF240E" w14:textId="007F8654" w:rsidR="00D16B99" w:rsidRPr="003741C3" w:rsidRDefault="00DF256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9407BC9" w14:textId="77777777" w:rsidTr="00A127D3">
        <w:trPr>
          <w:cantSplit/>
        </w:trPr>
        <w:tc>
          <w:tcPr>
            <w:tcW w:w="620" w:type="dxa"/>
            <w:tcMar>
              <w:top w:w="60" w:type="dxa"/>
              <w:left w:w="135" w:type="dxa"/>
              <w:bottom w:w="60" w:type="dxa"/>
              <w:right w:w="135" w:type="dxa"/>
            </w:tcMar>
          </w:tcPr>
          <w:p w14:paraId="2FEFD018" w14:textId="4C394F15"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52.</w:t>
            </w:r>
          </w:p>
        </w:tc>
        <w:tc>
          <w:tcPr>
            <w:tcW w:w="3768" w:type="dxa"/>
            <w:gridSpan w:val="6"/>
            <w:tcMar>
              <w:top w:w="60" w:type="dxa"/>
              <w:left w:w="135" w:type="dxa"/>
              <w:bottom w:w="60" w:type="dxa"/>
              <w:right w:w="135" w:type="dxa"/>
            </w:tcMar>
          </w:tcPr>
          <w:p w14:paraId="1E0EF1C7" w14:textId="4EC47790"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Vnos iz morja</w:t>
            </w:r>
            <w:r w:rsidRPr="003741C3">
              <w:rPr>
                <w:noProof/>
              </w:rPr>
              <w:t xml:space="preserve"> </w:t>
            </w:r>
            <w:r w:rsidRPr="003741C3">
              <w:rPr>
                <w:noProof/>
              </w:rPr>
              <w:br/>
            </w:r>
            <w:r w:rsidRPr="003741C3">
              <w:rPr>
                <w:noProof/>
                <w:color w:val="000000" w:themeColor="text1"/>
                <w:sz w:val="20"/>
              </w:rPr>
              <w:t>CoP20 Doc. 52</w:t>
            </w:r>
          </w:p>
        </w:tc>
        <w:tc>
          <w:tcPr>
            <w:tcW w:w="1276" w:type="dxa"/>
            <w:tcMar>
              <w:top w:w="60" w:type="dxa"/>
              <w:left w:w="135" w:type="dxa"/>
              <w:bottom w:w="60" w:type="dxa"/>
              <w:right w:w="135" w:type="dxa"/>
            </w:tcMar>
          </w:tcPr>
          <w:p w14:paraId="5B87E77D" w14:textId="7F6FC2CA" w:rsidR="00D16B99" w:rsidRPr="003741C3" w:rsidRDefault="00294657" w:rsidP="005C02E1">
            <w:pPr>
              <w:suppressAutoHyphens/>
              <w:spacing w:before="0" w:after="0" w:line="240" w:lineRule="atLeast"/>
              <w:rPr>
                <w:rFonts w:eastAsia="Times New Roman"/>
                <w:noProof/>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5FE41B03" w14:textId="0473C27F" w:rsidR="00DF2563" w:rsidRPr="003741C3" w:rsidRDefault="00DF256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sprejetju predlaganih sklepov, razen sklepa št. 20.BB (spremembe resolucije konference št. 14.6), ki ga je treba dodatno analizirati. </w:t>
            </w:r>
          </w:p>
          <w:p w14:paraId="3A957AA5" w14:textId="331D986F" w:rsidR="00D16B99" w:rsidRPr="003741C3" w:rsidRDefault="00DF256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črtanju izvedenih sklepov. </w:t>
            </w:r>
          </w:p>
        </w:tc>
        <w:tc>
          <w:tcPr>
            <w:tcW w:w="1412" w:type="dxa"/>
            <w:tcMar>
              <w:top w:w="60" w:type="dxa"/>
              <w:left w:w="135" w:type="dxa"/>
              <w:bottom w:w="60" w:type="dxa"/>
              <w:right w:w="135" w:type="dxa"/>
            </w:tcMar>
          </w:tcPr>
          <w:p w14:paraId="138ED2FA" w14:textId="5E101FED" w:rsidR="00D16B99" w:rsidRPr="003741C3" w:rsidRDefault="00DF2563" w:rsidP="005C02E1">
            <w:pPr>
              <w:suppressAutoHyphens/>
              <w:spacing w:before="0" w:after="0" w:line="240" w:lineRule="atLeast"/>
              <w:jc w:val="center"/>
              <w:rPr>
                <w:rFonts w:eastAsia="Times New Roman"/>
                <w:noProof/>
                <w:color w:val="000000" w:themeColor="text1"/>
                <w:sz w:val="20"/>
                <w:szCs w:val="20"/>
              </w:rPr>
            </w:pPr>
            <w:r w:rsidRPr="003741C3">
              <w:rPr>
                <w:noProof/>
                <w:color w:val="000000" w:themeColor="text1"/>
                <w:sz w:val="20"/>
              </w:rPr>
              <w:t>(+)</w:t>
            </w:r>
          </w:p>
        </w:tc>
      </w:tr>
      <w:tr w:rsidR="0075020E" w:rsidRPr="003741C3" w14:paraId="5541AD72" w14:textId="77777777" w:rsidTr="00A127D3">
        <w:trPr>
          <w:cantSplit/>
        </w:trPr>
        <w:tc>
          <w:tcPr>
            <w:tcW w:w="620" w:type="dxa"/>
            <w:tcMar>
              <w:top w:w="60" w:type="dxa"/>
              <w:left w:w="135" w:type="dxa"/>
              <w:bottom w:w="60" w:type="dxa"/>
              <w:right w:w="135" w:type="dxa"/>
            </w:tcMar>
            <w:hideMark/>
          </w:tcPr>
          <w:p w14:paraId="656A06ED" w14:textId="421830CA"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53.</w:t>
            </w:r>
          </w:p>
        </w:tc>
        <w:tc>
          <w:tcPr>
            <w:tcW w:w="3768" w:type="dxa"/>
            <w:gridSpan w:val="6"/>
            <w:tcMar>
              <w:top w:w="60" w:type="dxa"/>
              <w:left w:w="135" w:type="dxa"/>
              <w:bottom w:w="60" w:type="dxa"/>
              <w:right w:w="135" w:type="dxa"/>
            </w:tcMar>
            <w:hideMark/>
          </w:tcPr>
          <w:p w14:paraId="2F98AA5C" w14:textId="6C978D42"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Gradivo za </w:t>
            </w:r>
            <w:r w:rsidRPr="003741C3">
              <w:rPr>
                <w:b/>
                <w:noProof/>
                <w:color w:val="000000" w:themeColor="text1"/>
                <w:sz w:val="20"/>
              </w:rPr>
              <w:t>prepoznavanje</w:t>
            </w:r>
            <w:r w:rsidRPr="003741C3">
              <w:rPr>
                <w:noProof/>
                <w:color w:val="000000" w:themeColor="text1"/>
                <w:sz w:val="20"/>
              </w:rPr>
              <w:t xml:space="preserve"> osebkov vrst, navedenih na seznamu konvencije CITES</w:t>
            </w:r>
            <w:r w:rsidRPr="003741C3">
              <w:rPr>
                <w:noProof/>
              </w:rPr>
              <w:t xml:space="preserve"> </w:t>
            </w:r>
            <w:r w:rsidRPr="003741C3">
              <w:rPr>
                <w:noProof/>
              </w:rPr>
              <w:br/>
            </w:r>
            <w:r w:rsidRPr="003741C3">
              <w:rPr>
                <w:noProof/>
                <w:color w:val="000000" w:themeColor="text1"/>
                <w:sz w:val="20"/>
              </w:rPr>
              <w:t>CoP20 Doc. 53</w:t>
            </w:r>
          </w:p>
        </w:tc>
        <w:tc>
          <w:tcPr>
            <w:tcW w:w="1276" w:type="dxa"/>
            <w:tcMar>
              <w:top w:w="60" w:type="dxa"/>
              <w:left w:w="135" w:type="dxa"/>
              <w:bottom w:w="60" w:type="dxa"/>
              <w:right w:w="135" w:type="dxa"/>
            </w:tcMar>
            <w:hideMark/>
          </w:tcPr>
          <w:p w14:paraId="0ECC535B" w14:textId="7A8FB6AA" w:rsidR="00D16B99" w:rsidRPr="003741C3" w:rsidRDefault="0029465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OŽ, OR</w:t>
            </w:r>
          </w:p>
        </w:tc>
        <w:tc>
          <w:tcPr>
            <w:tcW w:w="2131" w:type="dxa"/>
            <w:tcMar>
              <w:top w:w="60" w:type="dxa"/>
              <w:left w:w="135" w:type="dxa"/>
              <w:bottom w:w="60" w:type="dxa"/>
              <w:right w:w="135" w:type="dxa"/>
            </w:tcMar>
          </w:tcPr>
          <w:p w14:paraId="4FA68BEC" w14:textId="64998C84" w:rsidR="00D16B99" w:rsidRPr="003741C3" w:rsidRDefault="00DF2563"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sprejetju predlaganih sklepov in črtanju izvedenih sklepov.</w:t>
            </w:r>
          </w:p>
        </w:tc>
        <w:tc>
          <w:tcPr>
            <w:tcW w:w="1412" w:type="dxa"/>
            <w:tcMar>
              <w:top w:w="60" w:type="dxa"/>
              <w:left w:w="135" w:type="dxa"/>
              <w:bottom w:w="60" w:type="dxa"/>
              <w:right w:w="135" w:type="dxa"/>
            </w:tcMar>
            <w:hideMark/>
          </w:tcPr>
          <w:p w14:paraId="4352A99C" w14:textId="019FCF12" w:rsidR="00D16B99" w:rsidRPr="003741C3" w:rsidRDefault="00DF256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0F8A8C6" w14:textId="77777777" w:rsidTr="00A127D3">
        <w:trPr>
          <w:cantSplit/>
        </w:trPr>
        <w:tc>
          <w:tcPr>
            <w:tcW w:w="620" w:type="dxa"/>
            <w:tcMar>
              <w:top w:w="60" w:type="dxa"/>
              <w:left w:w="135" w:type="dxa"/>
              <w:bottom w:w="60" w:type="dxa"/>
              <w:right w:w="135" w:type="dxa"/>
            </w:tcMar>
            <w:hideMark/>
          </w:tcPr>
          <w:p w14:paraId="53A7DE35" w14:textId="3AF8DEF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54.</w:t>
            </w:r>
          </w:p>
        </w:tc>
        <w:tc>
          <w:tcPr>
            <w:tcW w:w="3768" w:type="dxa"/>
            <w:gridSpan w:val="6"/>
            <w:tcMar>
              <w:top w:w="60" w:type="dxa"/>
              <w:left w:w="135" w:type="dxa"/>
              <w:bottom w:w="60" w:type="dxa"/>
              <w:right w:w="135" w:type="dxa"/>
            </w:tcMar>
            <w:hideMark/>
          </w:tcPr>
          <w:p w14:paraId="6A047164" w14:textId="6FE7984B" w:rsidR="00D16B99" w:rsidRPr="003741C3" w:rsidRDefault="0029465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Prepoznavanje lesa</w:t>
            </w:r>
            <w:r w:rsidRPr="003741C3">
              <w:rPr>
                <w:noProof/>
                <w:color w:val="000000" w:themeColor="text1"/>
                <w:sz w:val="20"/>
              </w:rPr>
              <w:t xml:space="preserve"> in lesnih proizvodov</w:t>
            </w:r>
            <w:r w:rsidRPr="003741C3">
              <w:rPr>
                <w:noProof/>
              </w:rPr>
              <w:t xml:space="preserve"> </w:t>
            </w:r>
            <w:r w:rsidRPr="003741C3">
              <w:rPr>
                <w:noProof/>
              </w:rPr>
              <w:br/>
            </w:r>
            <w:r w:rsidRPr="003741C3">
              <w:rPr>
                <w:noProof/>
                <w:color w:val="000000" w:themeColor="text1"/>
                <w:sz w:val="20"/>
              </w:rPr>
              <w:t>CoP20 Doc. 54</w:t>
            </w:r>
          </w:p>
        </w:tc>
        <w:tc>
          <w:tcPr>
            <w:tcW w:w="1276" w:type="dxa"/>
            <w:tcMar>
              <w:top w:w="60" w:type="dxa"/>
              <w:left w:w="135" w:type="dxa"/>
              <w:bottom w:w="60" w:type="dxa"/>
              <w:right w:w="135" w:type="dxa"/>
            </w:tcMar>
            <w:hideMark/>
          </w:tcPr>
          <w:p w14:paraId="2E554CB6" w14:textId="79377169" w:rsidR="00294657" w:rsidRPr="003741C3" w:rsidRDefault="00294657" w:rsidP="005C02E1">
            <w:pPr>
              <w:suppressAutoHyphens/>
              <w:rPr>
                <w:rFonts w:eastAsia="Times New Roman"/>
                <w:noProof/>
                <w:color w:val="000000" w:themeColor="text1"/>
                <w:sz w:val="20"/>
                <w:szCs w:val="20"/>
              </w:rPr>
            </w:pPr>
            <w:r w:rsidRPr="003741C3">
              <w:rPr>
                <w:noProof/>
                <w:color w:val="000000" w:themeColor="text1"/>
                <w:sz w:val="20"/>
              </w:rPr>
              <w:t>SO</w:t>
            </w:r>
          </w:p>
          <w:p w14:paraId="477EF6E0" w14:textId="22CA5F32" w:rsidR="00294657" w:rsidRPr="003741C3" w:rsidRDefault="00294657" w:rsidP="005C02E1">
            <w:pPr>
              <w:suppressAutoHyphens/>
              <w:rPr>
                <w:rFonts w:eastAsia="Times New Roman"/>
                <w:noProof/>
                <w:sz w:val="20"/>
                <w:szCs w:val="20"/>
                <w:lang w:eastAsia="en-GB"/>
              </w:rPr>
            </w:pPr>
          </w:p>
        </w:tc>
        <w:tc>
          <w:tcPr>
            <w:tcW w:w="2131" w:type="dxa"/>
            <w:shd w:val="clear" w:color="auto" w:fill="auto"/>
            <w:tcMar>
              <w:top w:w="60" w:type="dxa"/>
              <w:left w:w="135" w:type="dxa"/>
              <w:bottom w:w="60" w:type="dxa"/>
              <w:right w:w="135" w:type="dxa"/>
            </w:tcMar>
          </w:tcPr>
          <w:p w14:paraId="6CD1B847" w14:textId="68202C8F" w:rsidR="00D16B99" w:rsidRPr="003741C3" w:rsidRDefault="00DF2563"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predlaganim spremembam ustreznih sklepov. </w:t>
            </w:r>
          </w:p>
        </w:tc>
        <w:tc>
          <w:tcPr>
            <w:tcW w:w="1412" w:type="dxa"/>
            <w:shd w:val="clear" w:color="auto" w:fill="auto"/>
            <w:tcMar>
              <w:top w:w="60" w:type="dxa"/>
              <w:left w:w="135" w:type="dxa"/>
              <w:bottom w:w="60" w:type="dxa"/>
              <w:right w:w="135" w:type="dxa"/>
            </w:tcMar>
            <w:hideMark/>
          </w:tcPr>
          <w:p w14:paraId="449771E1" w14:textId="58B8E762" w:rsidR="00D16B99" w:rsidRPr="003741C3" w:rsidRDefault="00DF2563" w:rsidP="005C02E1">
            <w:pPr>
              <w:suppressAutoHyphens/>
              <w:spacing w:before="0" w:after="0" w:line="240" w:lineRule="atLeast"/>
              <w:jc w:val="center"/>
              <w:rPr>
                <w:rFonts w:eastAsia="Times New Roman"/>
                <w:noProof/>
                <w:color w:val="000000" w:themeColor="text1"/>
                <w:sz w:val="20"/>
                <w:szCs w:val="20"/>
              </w:rPr>
            </w:pPr>
            <w:r w:rsidRPr="003741C3">
              <w:rPr>
                <w:noProof/>
                <w:color w:val="000000" w:themeColor="text1"/>
                <w:sz w:val="20"/>
              </w:rPr>
              <w:t>+</w:t>
            </w:r>
          </w:p>
        </w:tc>
      </w:tr>
      <w:tr w:rsidR="0075020E" w:rsidRPr="003741C3" w14:paraId="61C21290" w14:textId="77777777" w:rsidTr="00A127D3">
        <w:trPr>
          <w:cantSplit/>
        </w:trPr>
        <w:tc>
          <w:tcPr>
            <w:tcW w:w="620" w:type="dxa"/>
            <w:tcMar>
              <w:top w:w="60" w:type="dxa"/>
              <w:left w:w="135" w:type="dxa"/>
              <w:bottom w:w="60" w:type="dxa"/>
              <w:right w:w="135" w:type="dxa"/>
            </w:tcMar>
            <w:hideMark/>
          </w:tcPr>
          <w:p w14:paraId="5E6F53D9" w14:textId="344AA891"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55.</w:t>
            </w:r>
          </w:p>
        </w:tc>
        <w:tc>
          <w:tcPr>
            <w:tcW w:w="3768" w:type="dxa"/>
            <w:gridSpan w:val="6"/>
            <w:tcMar>
              <w:top w:w="60" w:type="dxa"/>
              <w:left w:w="135" w:type="dxa"/>
              <w:bottom w:w="60" w:type="dxa"/>
              <w:right w:w="135" w:type="dxa"/>
            </w:tcMar>
            <w:hideMark/>
          </w:tcPr>
          <w:p w14:paraId="6FF09435" w14:textId="2D39D259" w:rsidR="00D16B99" w:rsidRPr="003741C3" w:rsidRDefault="00294657"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Kode namena posla</w:t>
            </w:r>
            <w:r w:rsidRPr="003741C3">
              <w:rPr>
                <w:noProof/>
              </w:rPr>
              <w:t xml:space="preserve"> </w:t>
            </w:r>
            <w:r w:rsidRPr="003741C3">
              <w:rPr>
                <w:noProof/>
              </w:rPr>
              <w:br/>
            </w:r>
            <w:r w:rsidRPr="003741C3">
              <w:rPr>
                <w:noProof/>
                <w:color w:val="000000" w:themeColor="text1"/>
                <w:sz w:val="20"/>
              </w:rPr>
              <w:t>CoP20 Doc. 55</w:t>
            </w:r>
          </w:p>
        </w:tc>
        <w:tc>
          <w:tcPr>
            <w:tcW w:w="1276" w:type="dxa"/>
            <w:tcMar>
              <w:top w:w="60" w:type="dxa"/>
              <w:left w:w="135" w:type="dxa"/>
              <w:bottom w:w="60" w:type="dxa"/>
              <w:right w:w="135" w:type="dxa"/>
            </w:tcMar>
            <w:hideMark/>
          </w:tcPr>
          <w:p w14:paraId="7B729B87" w14:textId="54C2D4E9" w:rsidR="00D16B99" w:rsidRPr="003741C3" w:rsidRDefault="00294657"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tcMar>
              <w:top w:w="60" w:type="dxa"/>
              <w:left w:w="135" w:type="dxa"/>
              <w:bottom w:w="60" w:type="dxa"/>
              <w:right w:w="135" w:type="dxa"/>
            </w:tcMar>
          </w:tcPr>
          <w:p w14:paraId="76C587FF" w14:textId="67F9323D" w:rsidR="00D16B99" w:rsidRPr="003741C3" w:rsidRDefault="00C806E1"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predlaganemu mandatu, vendar brez podpore predlagani opredelitvi kode „P“. </w:t>
            </w:r>
          </w:p>
        </w:tc>
        <w:tc>
          <w:tcPr>
            <w:tcW w:w="1412" w:type="dxa"/>
            <w:tcMar>
              <w:top w:w="60" w:type="dxa"/>
              <w:left w:w="135" w:type="dxa"/>
              <w:bottom w:w="60" w:type="dxa"/>
              <w:right w:w="135" w:type="dxa"/>
            </w:tcMar>
            <w:hideMark/>
          </w:tcPr>
          <w:p w14:paraId="12FF2884" w14:textId="3AB4F086" w:rsidR="00D16B99" w:rsidRPr="003741C3" w:rsidRDefault="00C806E1" w:rsidP="005C02E1">
            <w:pPr>
              <w:suppressAutoHyphens/>
              <w:spacing w:before="0" w:after="0" w:line="240" w:lineRule="atLeast"/>
              <w:jc w:val="center"/>
              <w:rPr>
                <w:rFonts w:eastAsia="Times New Roman"/>
                <w:noProof/>
                <w:color w:val="000000" w:themeColor="text1"/>
                <w:sz w:val="20"/>
                <w:szCs w:val="20"/>
              </w:rPr>
            </w:pPr>
            <w:r w:rsidRPr="003741C3">
              <w:rPr>
                <w:noProof/>
                <w:color w:val="000000" w:themeColor="text1"/>
                <w:sz w:val="20"/>
              </w:rPr>
              <w:t>(–)</w:t>
            </w:r>
          </w:p>
        </w:tc>
      </w:tr>
      <w:tr w:rsidR="0075020E" w:rsidRPr="003741C3" w14:paraId="6C60AD63" w14:textId="77777777" w:rsidTr="00A127D3">
        <w:trPr>
          <w:cantSplit/>
        </w:trPr>
        <w:tc>
          <w:tcPr>
            <w:tcW w:w="620" w:type="dxa"/>
            <w:tcMar>
              <w:top w:w="60" w:type="dxa"/>
              <w:left w:w="135" w:type="dxa"/>
              <w:bottom w:w="60" w:type="dxa"/>
              <w:right w:w="135" w:type="dxa"/>
            </w:tcMar>
            <w:hideMark/>
          </w:tcPr>
          <w:p w14:paraId="6D4F0A82" w14:textId="43BE8A71" w:rsidR="00D16B99" w:rsidRPr="003741C3" w:rsidRDefault="00D16B99"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56.</w:t>
            </w:r>
          </w:p>
        </w:tc>
        <w:tc>
          <w:tcPr>
            <w:tcW w:w="3768" w:type="dxa"/>
            <w:gridSpan w:val="6"/>
            <w:tcMar>
              <w:top w:w="60" w:type="dxa"/>
              <w:left w:w="135" w:type="dxa"/>
              <w:bottom w:w="60" w:type="dxa"/>
              <w:right w:w="135" w:type="dxa"/>
            </w:tcMar>
            <w:hideMark/>
          </w:tcPr>
          <w:p w14:paraId="0C530229" w14:textId="084F12B6" w:rsidR="00D16B99" w:rsidRPr="003741C3" w:rsidRDefault="00294657"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Elektronski sistemi</w:t>
            </w:r>
            <w:r w:rsidRPr="003741C3">
              <w:rPr>
                <w:noProof/>
                <w:color w:val="000000" w:themeColor="text1"/>
                <w:sz w:val="20"/>
              </w:rPr>
              <w:t xml:space="preserve"> in informacijska tehnologija ter preverjanje pristnosti in nadzor dovoljenj</w:t>
            </w:r>
            <w:r w:rsidRPr="003741C3">
              <w:rPr>
                <w:noProof/>
              </w:rPr>
              <w:t xml:space="preserve"> </w:t>
            </w:r>
            <w:r w:rsidRPr="003741C3">
              <w:rPr>
                <w:noProof/>
              </w:rPr>
              <w:br/>
            </w:r>
          </w:p>
        </w:tc>
        <w:tc>
          <w:tcPr>
            <w:tcW w:w="1276" w:type="dxa"/>
            <w:tcMar>
              <w:top w:w="60" w:type="dxa"/>
              <w:left w:w="135" w:type="dxa"/>
              <w:bottom w:w="60" w:type="dxa"/>
              <w:right w:w="135" w:type="dxa"/>
            </w:tcMar>
            <w:hideMark/>
          </w:tcPr>
          <w:p w14:paraId="678685C8" w14:textId="212E8490" w:rsidR="00D16B99" w:rsidRPr="003741C3" w:rsidRDefault="00D16B99" w:rsidP="005C02E1">
            <w:pPr>
              <w:keepNext/>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2EC72DE9" w14:textId="10A040F6" w:rsidR="00D16B99" w:rsidRPr="003741C3" w:rsidRDefault="00D16B99" w:rsidP="005C02E1">
            <w:pPr>
              <w:keepNext/>
              <w:suppressAutoHyphens/>
              <w:spacing w:before="0" w:after="0" w:line="240" w:lineRule="atLeast"/>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2A391ED5" w14:textId="7B13D4AF" w:rsidR="00D16B99" w:rsidRPr="003741C3" w:rsidRDefault="00D16B99" w:rsidP="005C02E1">
            <w:pPr>
              <w:keepNext/>
              <w:suppressAutoHyphens/>
              <w:spacing w:before="0" w:after="0" w:line="240" w:lineRule="atLeast"/>
              <w:jc w:val="center"/>
              <w:rPr>
                <w:rFonts w:eastAsia="Times New Roman"/>
                <w:noProof/>
                <w:color w:val="000000" w:themeColor="text1"/>
                <w:sz w:val="20"/>
                <w:szCs w:val="20"/>
                <w:lang w:eastAsia="en-GB"/>
              </w:rPr>
            </w:pPr>
          </w:p>
        </w:tc>
      </w:tr>
      <w:tr w:rsidR="0075020E" w:rsidRPr="003741C3" w14:paraId="7EABACCE" w14:textId="77777777" w:rsidTr="00A127D3">
        <w:trPr>
          <w:cantSplit/>
        </w:trPr>
        <w:tc>
          <w:tcPr>
            <w:tcW w:w="620" w:type="dxa"/>
            <w:tcMar>
              <w:top w:w="60" w:type="dxa"/>
              <w:left w:w="135" w:type="dxa"/>
              <w:bottom w:w="60" w:type="dxa"/>
              <w:right w:w="135" w:type="dxa"/>
            </w:tcMar>
          </w:tcPr>
          <w:p w14:paraId="42782DB2" w14:textId="77777777" w:rsidR="00294657" w:rsidRPr="003741C3" w:rsidRDefault="00294657" w:rsidP="005C02E1">
            <w:pPr>
              <w:keepNext/>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227C4067" w14:textId="748FD5E0" w:rsidR="00294657" w:rsidRPr="003741C3" w:rsidRDefault="00294657" w:rsidP="005C02E1">
            <w:pPr>
              <w:keepNext/>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56.1 </w:t>
            </w:r>
          </w:p>
        </w:tc>
        <w:tc>
          <w:tcPr>
            <w:tcW w:w="2711" w:type="dxa"/>
            <w:gridSpan w:val="2"/>
          </w:tcPr>
          <w:p w14:paraId="79C0C3A6" w14:textId="77777777" w:rsidR="00294657" w:rsidRPr="003741C3" w:rsidRDefault="00294657" w:rsidP="005C02E1">
            <w:pPr>
              <w:keepNext/>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Poročilo stalnega odbora</w:t>
            </w:r>
          </w:p>
          <w:p w14:paraId="177DE906" w14:textId="0BE3DC00" w:rsidR="00294657" w:rsidRPr="003741C3" w:rsidRDefault="00294657" w:rsidP="005C02E1">
            <w:pPr>
              <w:keepNext/>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CoP20 Doc. 56.1</w:t>
            </w:r>
          </w:p>
        </w:tc>
        <w:tc>
          <w:tcPr>
            <w:tcW w:w="1276" w:type="dxa"/>
            <w:tcMar>
              <w:top w:w="60" w:type="dxa"/>
              <w:left w:w="135" w:type="dxa"/>
              <w:bottom w:w="60" w:type="dxa"/>
              <w:right w:w="135" w:type="dxa"/>
            </w:tcMar>
          </w:tcPr>
          <w:p w14:paraId="5461477F" w14:textId="05B5D095" w:rsidR="00294657" w:rsidRPr="003741C3" w:rsidRDefault="00294657"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3300B572" w14:textId="307DC348" w:rsidR="00294657" w:rsidRPr="003741C3" w:rsidRDefault="00380226"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sklepom in črtanju izvedenih sklepov.</w:t>
            </w:r>
          </w:p>
        </w:tc>
        <w:tc>
          <w:tcPr>
            <w:tcW w:w="1412" w:type="dxa"/>
            <w:tcMar>
              <w:top w:w="60" w:type="dxa"/>
              <w:left w:w="135" w:type="dxa"/>
              <w:bottom w:w="60" w:type="dxa"/>
              <w:right w:w="135" w:type="dxa"/>
            </w:tcMar>
          </w:tcPr>
          <w:p w14:paraId="3D3D95E1" w14:textId="63B968F0" w:rsidR="00294657" w:rsidRPr="003741C3" w:rsidRDefault="00380226" w:rsidP="005C02E1">
            <w:pPr>
              <w:keepNext/>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w:t>
            </w:r>
          </w:p>
        </w:tc>
      </w:tr>
      <w:tr w:rsidR="0075020E" w:rsidRPr="003741C3" w14:paraId="623BFF00" w14:textId="77777777" w:rsidTr="00A127D3">
        <w:trPr>
          <w:cantSplit/>
        </w:trPr>
        <w:tc>
          <w:tcPr>
            <w:tcW w:w="620" w:type="dxa"/>
            <w:tcMar>
              <w:top w:w="60" w:type="dxa"/>
              <w:left w:w="135" w:type="dxa"/>
              <w:bottom w:w="60" w:type="dxa"/>
              <w:right w:w="135" w:type="dxa"/>
            </w:tcMar>
          </w:tcPr>
          <w:p w14:paraId="039C0C9E" w14:textId="77777777" w:rsidR="00294657" w:rsidRPr="003741C3" w:rsidRDefault="00294657" w:rsidP="005C02E1">
            <w:pPr>
              <w:keepNext/>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149CBAC7" w14:textId="3FF0DAA8" w:rsidR="00294657" w:rsidRPr="003741C3" w:rsidRDefault="00294657" w:rsidP="005C02E1">
            <w:pPr>
              <w:keepNext/>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56.2</w:t>
            </w:r>
          </w:p>
        </w:tc>
        <w:tc>
          <w:tcPr>
            <w:tcW w:w="2711" w:type="dxa"/>
            <w:gridSpan w:val="2"/>
          </w:tcPr>
          <w:p w14:paraId="5BB632AB" w14:textId="684ADC2C" w:rsidR="00294657" w:rsidRPr="003741C3" w:rsidRDefault="00294657" w:rsidP="005C02E1">
            <w:pPr>
              <w:keepNext/>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Model vozlišča za izmenjavo dovoljenj CITES</w:t>
            </w:r>
            <w:r w:rsidRPr="003741C3">
              <w:rPr>
                <w:noProof/>
              </w:rPr>
              <w:t xml:space="preserve"> </w:t>
            </w:r>
            <w:r w:rsidRPr="003741C3">
              <w:rPr>
                <w:noProof/>
              </w:rPr>
              <w:br/>
            </w:r>
            <w:r w:rsidRPr="003741C3">
              <w:rPr>
                <w:noProof/>
                <w:color w:val="000000" w:themeColor="text1"/>
                <w:sz w:val="20"/>
              </w:rPr>
              <w:t>CoP20 Doc. 56.2</w:t>
            </w:r>
          </w:p>
        </w:tc>
        <w:tc>
          <w:tcPr>
            <w:tcW w:w="1276" w:type="dxa"/>
            <w:tcMar>
              <w:top w:w="60" w:type="dxa"/>
              <w:left w:w="135" w:type="dxa"/>
              <w:bottom w:w="60" w:type="dxa"/>
              <w:right w:w="135" w:type="dxa"/>
            </w:tcMar>
          </w:tcPr>
          <w:p w14:paraId="77C2A3CF" w14:textId="5182F6B9" w:rsidR="00294657" w:rsidRPr="003741C3" w:rsidRDefault="00294657" w:rsidP="005C02E1">
            <w:pPr>
              <w:keepNext/>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Združeno kraljestvo Velike Britanije in Severne Irske, Švica </w:t>
            </w:r>
          </w:p>
        </w:tc>
        <w:tc>
          <w:tcPr>
            <w:tcW w:w="2131" w:type="dxa"/>
            <w:tcMar>
              <w:top w:w="60" w:type="dxa"/>
              <w:left w:w="135" w:type="dxa"/>
              <w:bottom w:w="60" w:type="dxa"/>
              <w:right w:w="135" w:type="dxa"/>
            </w:tcMar>
          </w:tcPr>
          <w:p w14:paraId="0113264D" w14:textId="23D6F111" w:rsidR="00294657" w:rsidRPr="003741C3" w:rsidRDefault="00380226"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spremembam sklepov. Zagotovitev, da se pri oceni izvedljivosti in možnosti z uporabo modela vozlišča upoštevajo obstoječa regionalna vozlišča ali vozlišča, ki bodo obstajala, preden bo lahko začelo delovati svetovno vozlišče CITES.</w:t>
            </w:r>
          </w:p>
        </w:tc>
        <w:tc>
          <w:tcPr>
            <w:tcW w:w="1412" w:type="dxa"/>
            <w:tcMar>
              <w:top w:w="60" w:type="dxa"/>
              <w:left w:w="135" w:type="dxa"/>
              <w:bottom w:w="60" w:type="dxa"/>
              <w:right w:w="135" w:type="dxa"/>
            </w:tcMar>
          </w:tcPr>
          <w:p w14:paraId="56B1133D" w14:textId="1327457B" w:rsidR="00294657" w:rsidRPr="003741C3" w:rsidRDefault="00C806E1" w:rsidP="005C02E1">
            <w:pPr>
              <w:keepNext/>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 xml:space="preserve">+ </w:t>
            </w:r>
          </w:p>
        </w:tc>
      </w:tr>
      <w:tr w:rsidR="0075020E" w:rsidRPr="003741C3" w14:paraId="1FFE1C01" w14:textId="77777777" w:rsidTr="00A127D3">
        <w:trPr>
          <w:cantSplit/>
        </w:trPr>
        <w:tc>
          <w:tcPr>
            <w:tcW w:w="620" w:type="dxa"/>
            <w:tcMar>
              <w:top w:w="60" w:type="dxa"/>
              <w:left w:w="135" w:type="dxa"/>
              <w:bottom w:w="60" w:type="dxa"/>
              <w:right w:w="135" w:type="dxa"/>
            </w:tcMar>
          </w:tcPr>
          <w:p w14:paraId="0A3945F4" w14:textId="31F21C59" w:rsidR="00D16B99" w:rsidRPr="003741C3" w:rsidRDefault="00D16B99"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57.</w:t>
            </w:r>
          </w:p>
        </w:tc>
        <w:tc>
          <w:tcPr>
            <w:tcW w:w="3768" w:type="dxa"/>
            <w:gridSpan w:val="6"/>
            <w:tcMar>
              <w:top w:w="60" w:type="dxa"/>
              <w:left w:w="135" w:type="dxa"/>
              <w:bottom w:w="60" w:type="dxa"/>
              <w:right w:w="135" w:type="dxa"/>
            </w:tcMar>
          </w:tcPr>
          <w:p w14:paraId="523D6586" w14:textId="118C7C0A" w:rsidR="00D16B99" w:rsidRPr="003741C3" w:rsidRDefault="005A27E8"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Pregled </w:t>
            </w:r>
            <w:r w:rsidRPr="003741C3">
              <w:rPr>
                <w:b/>
                <w:noProof/>
                <w:color w:val="000000" w:themeColor="text1"/>
                <w:sz w:val="20"/>
              </w:rPr>
              <w:t>resolucije konference št.</w:t>
            </w:r>
            <w:r w:rsidRPr="003741C3">
              <w:rPr>
                <w:noProof/>
                <w:color w:val="000000" w:themeColor="text1"/>
                <w:sz w:val="20"/>
              </w:rPr>
              <w:t> </w:t>
            </w:r>
            <w:r w:rsidRPr="003741C3">
              <w:rPr>
                <w:b/>
                <w:noProof/>
                <w:color w:val="000000" w:themeColor="text1"/>
                <w:sz w:val="20"/>
              </w:rPr>
              <w:t>8.13</w:t>
            </w:r>
            <w:r w:rsidRPr="003741C3">
              <w:rPr>
                <w:noProof/>
                <w:color w:val="000000" w:themeColor="text1"/>
                <w:sz w:val="20"/>
              </w:rPr>
              <w:t xml:space="preserve"> (Rev. CoP17) o </w:t>
            </w:r>
            <w:r w:rsidRPr="003741C3">
              <w:rPr>
                <w:i/>
                <w:noProof/>
                <w:color w:val="000000" w:themeColor="text1"/>
                <w:sz w:val="20"/>
              </w:rPr>
              <w:t>uporabi vsadkov s kodiranimi mikročipi za označevanje živih živali v trgovini</w:t>
            </w:r>
            <w:r w:rsidRPr="003741C3">
              <w:rPr>
                <w:noProof/>
              </w:rPr>
              <w:t xml:space="preserve"> </w:t>
            </w:r>
            <w:r w:rsidRPr="003741C3">
              <w:rPr>
                <w:noProof/>
              </w:rPr>
              <w:br/>
            </w:r>
            <w:r w:rsidRPr="003741C3">
              <w:rPr>
                <w:noProof/>
                <w:color w:val="000000" w:themeColor="text1"/>
                <w:sz w:val="20"/>
              </w:rPr>
              <w:t>CoP20 Doc. 57</w:t>
            </w:r>
          </w:p>
        </w:tc>
        <w:tc>
          <w:tcPr>
            <w:tcW w:w="1276" w:type="dxa"/>
            <w:tcMar>
              <w:top w:w="60" w:type="dxa"/>
              <w:left w:w="135" w:type="dxa"/>
              <w:bottom w:w="60" w:type="dxa"/>
              <w:right w:w="135" w:type="dxa"/>
            </w:tcMar>
          </w:tcPr>
          <w:p w14:paraId="186CB540" w14:textId="4A7C1ED1" w:rsidR="00D16B99" w:rsidRPr="003741C3" w:rsidRDefault="005A27E8" w:rsidP="005C02E1">
            <w:pPr>
              <w:keepNext/>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SO </w:t>
            </w:r>
          </w:p>
        </w:tc>
        <w:tc>
          <w:tcPr>
            <w:tcW w:w="2131" w:type="dxa"/>
            <w:tcMar>
              <w:top w:w="60" w:type="dxa"/>
              <w:left w:w="135" w:type="dxa"/>
              <w:bottom w:w="60" w:type="dxa"/>
              <w:right w:w="135" w:type="dxa"/>
            </w:tcMar>
          </w:tcPr>
          <w:p w14:paraId="1D721D7C" w14:textId="08169514" w:rsidR="00D16B99" w:rsidRPr="003741C3" w:rsidRDefault="00C806E1" w:rsidP="005C02E1">
            <w:pPr>
              <w:keepNext/>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Podpora predlaganim sklepom.</w:t>
            </w:r>
          </w:p>
        </w:tc>
        <w:tc>
          <w:tcPr>
            <w:tcW w:w="1412" w:type="dxa"/>
            <w:tcMar>
              <w:top w:w="60" w:type="dxa"/>
              <w:left w:w="135" w:type="dxa"/>
              <w:bottom w:w="60" w:type="dxa"/>
              <w:right w:w="135" w:type="dxa"/>
            </w:tcMar>
          </w:tcPr>
          <w:p w14:paraId="3DE1F198" w14:textId="64A148E4" w:rsidR="00D16B99" w:rsidRPr="003741C3" w:rsidRDefault="00C806E1" w:rsidP="005C02E1">
            <w:pPr>
              <w:keepNext/>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B4A8461" w14:textId="77777777" w:rsidTr="00A127D3">
        <w:trPr>
          <w:cantSplit/>
        </w:trPr>
        <w:tc>
          <w:tcPr>
            <w:tcW w:w="620" w:type="dxa"/>
            <w:tcMar>
              <w:top w:w="60" w:type="dxa"/>
              <w:left w:w="135" w:type="dxa"/>
              <w:bottom w:w="60" w:type="dxa"/>
              <w:right w:w="135" w:type="dxa"/>
            </w:tcMar>
            <w:hideMark/>
          </w:tcPr>
          <w:p w14:paraId="7E9355C5" w14:textId="3798196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58.</w:t>
            </w:r>
          </w:p>
        </w:tc>
        <w:tc>
          <w:tcPr>
            <w:tcW w:w="3768" w:type="dxa"/>
            <w:gridSpan w:val="6"/>
            <w:tcMar>
              <w:top w:w="60" w:type="dxa"/>
              <w:left w:w="135" w:type="dxa"/>
              <w:bottom w:w="60" w:type="dxa"/>
              <w:right w:w="135" w:type="dxa"/>
            </w:tcMar>
            <w:hideMark/>
          </w:tcPr>
          <w:p w14:paraId="754E700F" w14:textId="742A13F1"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Ocena in analiza tveganj za </w:t>
            </w:r>
            <w:r w:rsidRPr="003741C3">
              <w:rPr>
                <w:b/>
                <w:noProof/>
                <w:color w:val="000000" w:themeColor="text1"/>
                <w:sz w:val="20"/>
              </w:rPr>
              <w:t>mejne kontrole</w:t>
            </w:r>
            <w:r w:rsidRPr="003741C3">
              <w:rPr>
                <w:noProof/>
                <w:color w:val="000000" w:themeColor="text1"/>
                <w:sz w:val="20"/>
              </w:rPr>
              <w:t xml:space="preserve"> vrst, navedenih na seznamu konvencije CITES</w:t>
            </w:r>
            <w:r w:rsidRPr="003741C3">
              <w:rPr>
                <w:noProof/>
              </w:rPr>
              <w:t xml:space="preserve"> </w:t>
            </w:r>
            <w:r w:rsidRPr="003741C3">
              <w:rPr>
                <w:noProof/>
              </w:rPr>
              <w:br/>
            </w:r>
            <w:r w:rsidRPr="003741C3">
              <w:rPr>
                <w:noProof/>
                <w:color w:val="000000" w:themeColor="text1"/>
                <w:sz w:val="20"/>
              </w:rPr>
              <w:t>CoP20 Doc. 58</w:t>
            </w:r>
          </w:p>
        </w:tc>
        <w:tc>
          <w:tcPr>
            <w:tcW w:w="1276" w:type="dxa"/>
            <w:tcMar>
              <w:top w:w="60" w:type="dxa"/>
              <w:left w:w="135" w:type="dxa"/>
              <w:bottom w:w="60" w:type="dxa"/>
              <w:right w:w="135" w:type="dxa"/>
            </w:tcMar>
            <w:hideMark/>
          </w:tcPr>
          <w:p w14:paraId="5D2DD546" w14:textId="37457E89"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tcMar>
              <w:top w:w="60" w:type="dxa"/>
              <w:left w:w="135" w:type="dxa"/>
              <w:bottom w:w="60" w:type="dxa"/>
              <w:right w:w="135" w:type="dxa"/>
            </w:tcMar>
            <w:hideMark/>
          </w:tcPr>
          <w:p w14:paraId="425BD8F0" w14:textId="0535D458" w:rsidR="00D16B99" w:rsidRPr="003741C3" w:rsidRDefault="00C806E1"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prenovi ustreznih sklepov.</w:t>
            </w:r>
          </w:p>
        </w:tc>
        <w:tc>
          <w:tcPr>
            <w:tcW w:w="1412" w:type="dxa"/>
            <w:tcMar>
              <w:top w:w="60" w:type="dxa"/>
              <w:left w:w="135" w:type="dxa"/>
              <w:bottom w:w="60" w:type="dxa"/>
              <w:right w:w="135" w:type="dxa"/>
            </w:tcMar>
            <w:hideMark/>
          </w:tcPr>
          <w:p w14:paraId="589E485A" w14:textId="28D43261" w:rsidR="00D16B99" w:rsidRPr="003741C3" w:rsidRDefault="00C806E1"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26FA9E6" w14:textId="77777777" w:rsidTr="00A127D3">
        <w:trPr>
          <w:cantSplit/>
          <w:trHeight w:val="1033"/>
        </w:trPr>
        <w:tc>
          <w:tcPr>
            <w:tcW w:w="620" w:type="dxa"/>
            <w:tcMar>
              <w:top w:w="60" w:type="dxa"/>
              <w:left w:w="135" w:type="dxa"/>
              <w:bottom w:w="60" w:type="dxa"/>
              <w:right w:w="135" w:type="dxa"/>
            </w:tcMar>
          </w:tcPr>
          <w:p w14:paraId="0554C9ED" w14:textId="7ADF6D75"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59.</w:t>
            </w:r>
          </w:p>
        </w:tc>
        <w:tc>
          <w:tcPr>
            <w:tcW w:w="3768" w:type="dxa"/>
            <w:gridSpan w:val="6"/>
            <w:tcMar>
              <w:top w:w="60" w:type="dxa"/>
              <w:left w:w="135" w:type="dxa"/>
              <w:bottom w:w="60" w:type="dxa"/>
              <w:right w:w="135" w:type="dxa"/>
            </w:tcMar>
          </w:tcPr>
          <w:p w14:paraId="20D32C2B" w14:textId="5FB10465"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Zaloge in rezerve</w:t>
            </w:r>
            <w:r w:rsidRPr="003741C3">
              <w:rPr>
                <w:noProof/>
              </w:rPr>
              <w:t xml:space="preserve"> </w:t>
            </w:r>
            <w:r w:rsidRPr="003741C3">
              <w:rPr>
                <w:noProof/>
              </w:rPr>
              <w:br/>
            </w:r>
            <w:r w:rsidRPr="003741C3">
              <w:rPr>
                <w:noProof/>
                <w:color w:val="000000" w:themeColor="text1"/>
                <w:sz w:val="20"/>
              </w:rPr>
              <w:t>CoP20 Doc. 59</w:t>
            </w:r>
          </w:p>
        </w:tc>
        <w:tc>
          <w:tcPr>
            <w:tcW w:w="1276" w:type="dxa"/>
            <w:tcMar>
              <w:top w:w="60" w:type="dxa"/>
              <w:left w:w="135" w:type="dxa"/>
              <w:bottom w:w="60" w:type="dxa"/>
              <w:right w:w="135" w:type="dxa"/>
            </w:tcMar>
          </w:tcPr>
          <w:p w14:paraId="60522165" w14:textId="7BD9E1B6" w:rsidR="00D16B99" w:rsidRPr="003741C3" w:rsidRDefault="005A27E8"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66C123A5" w14:textId="59487E59" w:rsidR="00C124B4" w:rsidRPr="003741C3" w:rsidRDefault="00BC2446"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sklepom in spremembam ustreznih resolucij.</w:t>
            </w:r>
          </w:p>
          <w:p w14:paraId="49D80D3C" w14:textId="57356345" w:rsidR="00D16B99" w:rsidRPr="003741C3" w:rsidRDefault="00F766E9"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Brez podpore osnutku opredelitve pojma „rezerve“, razen če se črta navedba „zakonito shranjene“.  </w:t>
            </w:r>
          </w:p>
        </w:tc>
        <w:tc>
          <w:tcPr>
            <w:tcW w:w="1412" w:type="dxa"/>
            <w:tcMar>
              <w:top w:w="60" w:type="dxa"/>
              <w:left w:w="135" w:type="dxa"/>
              <w:bottom w:w="60" w:type="dxa"/>
              <w:right w:w="135" w:type="dxa"/>
            </w:tcMar>
          </w:tcPr>
          <w:p w14:paraId="0080A612" w14:textId="0B255BDE" w:rsidR="00D16B99" w:rsidRPr="003741C3" w:rsidRDefault="00C124B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F7B4EF1" w14:textId="77777777" w:rsidTr="00A127D3">
        <w:trPr>
          <w:cantSplit/>
        </w:trPr>
        <w:tc>
          <w:tcPr>
            <w:tcW w:w="620" w:type="dxa"/>
            <w:tcMar>
              <w:top w:w="60" w:type="dxa"/>
              <w:left w:w="135" w:type="dxa"/>
              <w:bottom w:w="60" w:type="dxa"/>
              <w:right w:w="135" w:type="dxa"/>
            </w:tcMar>
          </w:tcPr>
          <w:p w14:paraId="4DD72E84" w14:textId="589FEA5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60.</w:t>
            </w:r>
          </w:p>
        </w:tc>
        <w:tc>
          <w:tcPr>
            <w:tcW w:w="3768" w:type="dxa"/>
            <w:gridSpan w:val="6"/>
            <w:tcMar>
              <w:top w:w="60" w:type="dxa"/>
              <w:left w:w="135" w:type="dxa"/>
              <w:bottom w:w="60" w:type="dxa"/>
              <w:right w:w="135" w:type="dxa"/>
            </w:tcMar>
          </w:tcPr>
          <w:p w14:paraId="53205611" w14:textId="5B11D410"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Prevoz</w:t>
            </w:r>
            <w:r w:rsidRPr="003741C3">
              <w:rPr>
                <w:noProof/>
                <w:color w:val="000000" w:themeColor="text1"/>
                <w:sz w:val="20"/>
              </w:rPr>
              <w:t xml:space="preserve"> živih osebkov</w:t>
            </w:r>
            <w:r w:rsidRPr="003741C3">
              <w:rPr>
                <w:noProof/>
              </w:rPr>
              <w:t xml:space="preserve"> </w:t>
            </w:r>
            <w:r w:rsidRPr="003741C3">
              <w:rPr>
                <w:noProof/>
              </w:rPr>
              <w:br/>
            </w:r>
            <w:r w:rsidRPr="003741C3">
              <w:rPr>
                <w:noProof/>
                <w:color w:val="000000" w:themeColor="text1"/>
                <w:sz w:val="20"/>
              </w:rPr>
              <w:t>CoP20 Doc. 60</w:t>
            </w:r>
          </w:p>
        </w:tc>
        <w:tc>
          <w:tcPr>
            <w:tcW w:w="1276" w:type="dxa"/>
            <w:tcMar>
              <w:top w:w="60" w:type="dxa"/>
              <w:left w:w="135" w:type="dxa"/>
              <w:bottom w:w="60" w:type="dxa"/>
              <w:right w:w="135" w:type="dxa"/>
            </w:tcMar>
          </w:tcPr>
          <w:p w14:paraId="1A92BB65" w14:textId="67CEEC71" w:rsidR="00D16B99" w:rsidRPr="003741C3" w:rsidRDefault="00BC2446"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0A2BD6C7" w14:textId="560FB1F3" w:rsidR="00D16B99" w:rsidRPr="003741C3" w:rsidRDefault="00C124B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sprejetju predlaganega sklepa in črtanju izvedenih sklepov.</w:t>
            </w:r>
          </w:p>
        </w:tc>
        <w:tc>
          <w:tcPr>
            <w:tcW w:w="1412" w:type="dxa"/>
            <w:tcMar>
              <w:top w:w="60" w:type="dxa"/>
              <w:left w:w="135" w:type="dxa"/>
              <w:bottom w:w="60" w:type="dxa"/>
              <w:right w:w="135" w:type="dxa"/>
            </w:tcMar>
          </w:tcPr>
          <w:p w14:paraId="4EDB55E7" w14:textId="1F09CD73" w:rsidR="00D16B99" w:rsidRPr="003741C3" w:rsidRDefault="00C124B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0518FF5" w14:textId="77777777" w:rsidTr="00A127D3">
        <w:trPr>
          <w:cantSplit/>
        </w:trPr>
        <w:tc>
          <w:tcPr>
            <w:tcW w:w="620" w:type="dxa"/>
            <w:tcMar>
              <w:top w:w="60" w:type="dxa"/>
              <w:left w:w="135" w:type="dxa"/>
              <w:bottom w:w="60" w:type="dxa"/>
              <w:right w:w="135" w:type="dxa"/>
            </w:tcMar>
          </w:tcPr>
          <w:p w14:paraId="3E0EFB4E" w14:textId="43255B00"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61.</w:t>
            </w:r>
          </w:p>
        </w:tc>
        <w:tc>
          <w:tcPr>
            <w:tcW w:w="3768" w:type="dxa"/>
            <w:gridSpan w:val="6"/>
            <w:tcMar>
              <w:top w:w="60" w:type="dxa"/>
              <w:left w:w="135" w:type="dxa"/>
              <w:bottom w:w="60" w:type="dxa"/>
              <w:right w:w="135" w:type="dxa"/>
            </w:tcMar>
          </w:tcPr>
          <w:p w14:paraId="5FCBC576" w14:textId="1A1166D9"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Hiter pretok</w:t>
            </w:r>
            <w:r w:rsidRPr="003741C3">
              <w:rPr>
                <w:noProof/>
                <w:color w:val="000000" w:themeColor="text1"/>
                <w:sz w:val="20"/>
              </w:rPr>
              <w:t xml:space="preserve"> diagnostičnih vzorcev prostoživečih živali in rastlin ter glasbil iz njih</w:t>
            </w:r>
            <w:r w:rsidRPr="003741C3">
              <w:rPr>
                <w:noProof/>
              </w:rPr>
              <w:t xml:space="preserve"> </w:t>
            </w:r>
            <w:r w:rsidRPr="003741C3">
              <w:rPr>
                <w:noProof/>
              </w:rPr>
              <w:br/>
            </w:r>
            <w:r w:rsidRPr="003741C3">
              <w:rPr>
                <w:noProof/>
                <w:color w:val="000000" w:themeColor="text1"/>
                <w:sz w:val="20"/>
              </w:rPr>
              <w:t>CoP20 Doc. 61</w:t>
            </w:r>
          </w:p>
        </w:tc>
        <w:tc>
          <w:tcPr>
            <w:tcW w:w="1276" w:type="dxa"/>
            <w:tcMar>
              <w:top w:w="60" w:type="dxa"/>
              <w:left w:w="135" w:type="dxa"/>
              <w:bottom w:w="60" w:type="dxa"/>
              <w:right w:w="135" w:type="dxa"/>
            </w:tcMar>
          </w:tcPr>
          <w:p w14:paraId="27632FD0" w14:textId="28A351B3"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SO </w:t>
            </w:r>
          </w:p>
        </w:tc>
        <w:tc>
          <w:tcPr>
            <w:tcW w:w="2131" w:type="dxa"/>
            <w:tcMar>
              <w:top w:w="60" w:type="dxa"/>
              <w:left w:w="135" w:type="dxa"/>
              <w:bottom w:w="60" w:type="dxa"/>
              <w:right w:w="135" w:type="dxa"/>
            </w:tcMar>
          </w:tcPr>
          <w:p w14:paraId="232E0047" w14:textId="5A3A41AB" w:rsidR="00D16B99" w:rsidRPr="003741C3" w:rsidRDefault="00C124B4"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sklepom, vendar zagotovitev, da bo njihovo izvajanje odvisno od razpoložljivosti sredstev. Podpora črtanju sklepa št. 19.160.</w:t>
            </w:r>
          </w:p>
        </w:tc>
        <w:tc>
          <w:tcPr>
            <w:tcW w:w="1412" w:type="dxa"/>
            <w:tcMar>
              <w:top w:w="60" w:type="dxa"/>
              <w:left w:w="135" w:type="dxa"/>
              <w:bottom w:w="60" w:type="dxa"/>
              <w:right w:w="135" w:type="dxa"/>
            </w:tcMar>
          </w:tcPr>
          <w:p w14:paraId="36CD62BC" w14:textId="64818776" w:rsidR="00D16B99" w:rsidRPr="003741C3" w:rsidRDefault="00C124B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5CD1198E" w14:textId="77777777" w:rsidTr="00A127D3">
        <w:trPr>
          <w:cantSplit/>
        </w:trPr>
        <w:tc>
          <w:tcPr>
            <w:tcW w:w="620" w:type="dxa"/>
            <w:tcMar>
              <w:top w:w="60" w:type="dxa"/>
              <w:left w:w="135" w:type="dxa"/>
              <w:bottom w:w="60" w:type="dxa"/>
              <w:right w:w="135" w:type="dxa"/>
            </w:tcMar>
            <w:hideMark/>
          </w:tcPr>
          <w:p w14:paraId="0A744B24" w14:textId="2CB68745"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62.</w:t>
            </w:r>
          </w:p>
        </w:tc>
        <w:tc>
          <w:tcPr>
            <w:tcW w:w="3768" w:type="dxa"/>
            <w:gridSpan w:val="6"/>
            <w:tcMar>
              <w:top w:w="60" w:type="dxa"/>
              <w:left w:w="135" w:type="dxa"/>
              <w:bottom w:w="60" w:type="dxa"/>
              <w:right w:w="135" w:type="dxa"/>
            </w:tcMar>
            <w:hideMark/>
          </w:tcPr>
          <w:p w14:paraId="2A736DA9" w14:textId="198D0441" w:rsidR="00D16B99" w:rsidRPr="003741C3" w:rsidRDefault="005A27E8"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Osebki, proizvedeni z </w:t>
            </w:r>
            <w:r w:rsidRPr="003741C3">
              <w:rPr>
                <w:b/>
                <w:noProof/>
                <w:color w:val="000000" w:themeColor="text1"/>
                <w:sz w:val="20"/>
              </w:rPr>
              <w:t>biotehnologijo</w:t>
            </w:r>
            <w:r w:rsidRPr="003741C3">
              <w:rPr>
                <w:noProof/>
              </w:rPr>
              <w:t xml:space="preserve"> </w:t>
            </w:r>
            <w:r w:rsidRPr="003741C3">
              <w:rPr>
                <w:noProof/>
              </w:rPr>
              <w:br/>
            </w:r>
            <w:r w:rsidRPr="003741C3">
              <w:rPr>
                <w:noProof/>
                <w:color w:val="000000" w:themeColor="text1"/>
                <w:sz w:val="20"/>
              </w:rPr>
              <w:t>CoP20 Doc. 62</w:t>
            </w:r>
          </w:p>
        </w:tc>
        <w:tc>
          <w:tcPr>
            <w:tcW w:w="1276" w:type="dxa"/>
            <w:tcMar>
              <w:top w:w="60" w:type="dxa"/>
              <w:left w:w="135" w:type="dxa"/>
              <w:bottom w:w="60" w:type="dxa"/>
              <w:right w:w="135" w:type="dxa"/>
            </w:tcMar>
            <w:hideMark/>
          </w:tcPr>
          <w:p w14:paraId="2942AE1C" w14:textId="712A782F"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 xml:space="preserve"> SO</w:t>
            </w:r>
          </w:p>
        </w:tc>
        <w:tc>
          <w:tcPr>
            <w:tcW w:w="2131" w:type="dxa"/>
            <w:tcMar>
              <w:top w:w="60" w:type="dxa"/>
              <w:left w:w="135" w:type="dxa"/>
              <w:bottom w:w="60" w:type="dxa"/>
              <w:right w:w="135" w:type="dxa"/>
            </w:tcMar>
            <w:hideMark/>
          </w:tcPr>
          <w:p w14:paraId="7E1E271C" w14:textId="7F0B5E1D" w:rsidR="00D16B99" w:rsidRPr="003741C3" w:rsidRDefault="00C124B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prenovi ustreznih sklepov. </w:t>
            </w:r>
          </w:p>
        </w:tc>
        <w:tc>
          <w:tcPr>
            <w:tcW w:w="1412" w:type="dxa"/>
            <w:tcMar>
              <w:top w:w="60" w:type="dxa"/>
              <w:left w:w="135" w:type="dxa"/>
              <w:bottom w:w="60" w:type="dxa"/>
              <w:right w:w="135" w:type="dxa"/>
            </w:tcMar>
            <w:hideMark/>
          </w:tcPr>
          <w:p w14:paraId="65CF4D30" w14:textId="2AB63B9A" w:rsidR="00D16B99" w:rsidRPr="003741C3" w:rsidRDefault="00C124B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F5E4C83" w14:textId="77777777" w:rsidTr="00A127D3">
        <w:trPr>
          <w:cantSplit/>
        </w:trPr>
        <w:tc>
          <w:tcPr>
            <w:tcW w:w="620" w:type="dxa"/>
            <w:tcMar>
              <w:top w:w="60" w:type="dxa"/>
              <w:left w:w="135" w:type="dxa"/>
              <w:bottom w:w="60" w:type="dxa"/>
              <w:right w:w="135" w:type="dxa"/>
            </w:tcMar>
          </w:tcPr>
          <w:p w14:paraId="2A4EB421" w14:textId="1F13B9E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63.</w:t>
            </w:r>
          </w:p>
        </w:tc>
        <w:tc>
          <w:tcPr>
            <w:tcW w:w="3768" w:type="dxa"/>
            <w:gridSpan w:val="6"/>
            <w:tcMar>
              <w:top w:w="60" w:type="dxa"/>
              <w:left w:w="135" w:type="dxa"/>
              <w:bottom w:w="60" w:type="dxa"/>
              <w:right w:w="135" w:type="dxa"/>
            </w:tcMar>
          </w:tcPr>
          <w:p w14:paraId="3315CDF5" w14:textId="56B9C178"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Opredelitev pojma „</w:t>
            </w:r>
            <w:r w:rsidRPr="003741C3">
              <w:rPr>
                <w:b/>
                <w:noProof/>
                <w:color w:val="000000" w:themeColor="text1"/>
                <w:sz w:val="20"/>
              </w:rPr>
              <w:t>primerne in sprejemljive destinacije</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63</w:t>
            </w:r>
          </w:p>
        </w:tc>
        <w:tc>
          <w:tcPr>
            <w:tcW w:w="1276" w:type="dxa"/>
            <w:tcMar>
              <w:top w:w="60" w:type="dxa"/>
              <w:left w:w="135" w:type="dxa"/>
              <w:bottom w:w="60" w:type="dxa"/>
              <w:right w:w="135" w:type="dxa"/>
            </w:tcMar>
          </w:tcPr>
          <w:p w14:paraId="668AF7EF" w14:textId="5E85DB0A"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 v posvetovanju s predsednikom OŽ</w:t>
            </w:r>
          </w:p>
        </w:tc>
        <w:tc>
          <w:tcPr>
            <w:tcW w:w="2131" w:type="dxa"/>
            <w:tcMar>
              <w:top w:w="60" w:type="dxa"/>
              <w:left w:w="135" w:type="dxa"/>
              <w:bottom w:w="60" w:type="dxa"/>
              <w:right w:w="135" w:type="dxa"/>
            </w:tcMar>
          </w:tcPr>
          <w:p w14:paraId="7C56740C" w14:textId="1118D2BE" w:rsidR="00D16B99" w:rsidRPr="003741C3" w:rsidRDefault="00C124B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prenovi ustreznih sklepov.</w:t>
            </w:r>
          </w:p>
        </w:tc>
        <w:tc>
          <w:tcPr>
            <w:tcW w:w="1412" w:type="dxa"/>
            <w:tcMar>
              <w:top w:w="60" w:type="dxa"/>
              <w:left w:w="135" w:type="dxa"/>
              <w:bottom w:w="60" w:type="dxa"/>
              <w:right w:w="135" w:type="dxa"/>
            </w:tcMar>
          </w:tcPr>
          <w:p w14:paraId="1BAEE39A" w14:textId="72266B67" w:rsidR="00D16B99" w:rsidRPr="003741C3" w:rsidRDefault="00C124B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90221F2" w14:textId="77777777" w:rsidTr="00A127D3">
        <w:trPr>
          <w:cantSplit/>
        </w:trPr>
        <w:tc>
          <w:tcPr>
            <w:tcW w:w="620" w:type="dxa"/>
            <w:tcMar>
              <w:top w:w="60" w:type="dxa"/>
              <w:left w:w="135" w:type="dxa"/>
              <w:bottom w:w="60" w:type="dxa"/>
              <w:right w:w="135" w:type="dxa"/>
            </w:tcMar>
            <w:hideMark/>
          </w:tcPr>
          <w:p w14:paraId="4389EF66" w14:textId="4FFEBD19"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64.</w:t>
            </w:r>
          </w:p>
        </w:tc>
        <w:tc>
          <w:tcPr>
            <w:tcW w:w="3768" w:type="dxa"/>
            <w:gridSpan w:val="6"/>
            <w:tcMar>
              <w:top w:w="60" w:type="dxa"/>
              <w:left w:w="135" w:type="dxa"/>
              <w:bottom w:w="60" w:type="dxa"/>
              <w:right w:w="135" w:type="dxa"/>
            </w:tcMar>
            <w:hideMark/>
          </w:tcPr>
          <w:p w14:paraId="1DB20050" w14:textId="08ED30DB" w:rsidR="00D16B99"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Odstranjevanje zaseženih osebkov</w:t>
            </w:r>
          </w:p>
        </w:tc>
        <w:tc>
          <w:tcPr>
            <w:tcW w:w="1276" w:type="dxa"/>
            <w:tcMar>
              <w:top w:w="60" w:type="dxa"/>
              <w:left w:w="135" w:type="dxa"/>
              <w:bottom w:w="60" w:type="dxa"/>
              <w:right w:w="135" w:type="dxa"/>
            </w:tcMar>
            <w:hideMark/>
          </w:tcPr>
          <w:p w14:paraId="50C2B1E3"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2131" w:type="dxa"/>
            <w:tcMar>
              <w:top w:w="60" w:type="dxa"/>
              <w:left w:w="135" w:type="dxa"/>
              <w:bottom w:w="60" w:type="dxa"/>
              <w:right w:w="135" w:type="dxa"/>
            </w:tcMar>
            <w:hideMark/>
          </w:tcPr>
          <w:p w14:paraId="582F2D7A" w14:textId="77777777" w:rsidR="00D16B99" w:rsidRPr="003741C3" w:rsidRDefault="00D16B99"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 </w:t>
            </w:r>
          </w:p>
        </w:tc>
        <w:tc>
          <w:tcPr>
            <w:tcW w:w="1412" w:type="dxa"/>
            <w:tcMar>
              <w:top w:w="60" w:type="dxa"/>
              <w:left w:w="135" w:type="dxa"/>
              <w:bottom w:w="60" w:type="dxa"/>
              <w:right w:w="135" w:type="dxa"/>
            </w:tcMar>
            <w:hideMark/>
          </w:tcPr>
          <w:p w14:paraId="24F07D42" w14:textId="030BBD53"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039CF38D" w14:textId="77777777" w:rsidTr="00A127D3">
        <w:trPr>
          <w:cantSplit/>
        </w:trPr>
        <w:tc>
          <w:tcPr>
            <w:tcW w:w="620" w:type="dxa"/>
            <w:tcMar>
              <w:top w:w="60" w:type="dxa"/>
              <w:left w:w="135" w:type="dxa"/>
              <w:bottom w:w="60" w:type="dxa"/>
              <w:right w:w="135" w:type="dxa"/>
            </w:tcMar>
            <w:hideMark/>
          </w:tcPr>
          <w:p w14:paraId="21DD1A02"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w:t>
            </w:r>
          </w:p>
        </w:tc>
        <w:tc>
          <w:tcPr>
            <w:tcW w:w="1057" w:type="dxa"/>
            <w:gridSpan w:val="4"/>
            <w:tcMar>
              <w:top w:w="60" w:type="dxa"/>
              <w:left w:w="135" w:type="dxa"/>
              <w:bottom w:w="60" w:type="dxa"/>
              <w:right w:w="135" w:type="dxa"/>
            </w:tcMar>
            <w:hideMark/>
          </w:tcPr>
          <w:p w14:paraId="3A3B7114" w14:textId="5CEC54BE"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64.1</w:t>
            </w:r>
          </w:p>
        </w:tc>
        <w:tc>
          <w:tcPr>
            <w:tcW w:w="2711" w:type="dxa"/>
            <w:gridSpan w:val="2"/>
            <w:tcMar>
              <w:top w:w="60" w:type="dxa"/>
              <w:left w:w="135" w:type="dxa"/>
              <w:bottom w:w="60" w:type="dxa"/>
              <w:right w:w="135" w:type="dxa"/>
            </w:tcMar>
            <w:hideMark/>
          </w:tcPr>
          <w:p w14:paraId="20EF4AF2" w14:textId="0E77FF3A"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Poročilo </w:t>
            </w:r>
            <w:r w:rsidRPr="003741C3">
              <w:rPr>
                <w:b/>
                <w:noProof/>
                <w:color w:val="000000" w:themeColor="text1"/>
                <w:sz w:val="20"/>
              </w:rPr>
              <w:t>stalnega odbora</w:t>
            </w:r>
          </w:p>
          <w:p w14:paraId="156DE881" w14:textId="36EC643B" w:rsidR="00D16B99" w:rsidRPr="003741C3"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CoP20 Doc. 64.1</w:t>
            </w:r>
          </w:p>
        </w:tc>
        <w:tc>
          <w:tcPr>
            <w:tcW w:w="1276" w:type="dxa"/>
            <w:tcMar>
              <w:top w:w="60" w:type="dxa"/>
              <w:left w:w="135" w:type="dxa"/>
              <w:bottom w:w="60" w:type="dxa"/>
              <w:right w:w="135" w:type="dxa"/>
            </w:tcMar>
            <w:hideMark/>
          </w:tcPr>
          <w:p w14:paraId="347D6758" w14:textId="3173E259"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tcMar>
              <w:top w:w="60" w:type="dxa"/>
              <w:left w:w="135" w:type="dxa"/>
              <w:bottom w:w="60" w:type="dxa"/>
              <w:right w:w="135" w:type="dxa"/>
            </w:tcMar>
            <w:hideMark/>
          </w:tcPr>
          <w:p w14:paraId="49F26393" w14:textId="4D23F8CB" w:rsidR="00D16B99" w:rsidRPr="003741C3" w:rsidRDefault="003308E9"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spremembam resolucije konference št. 17.8 in ohranitvi ustreznih sklepov ter črtanju izvedenih sklepov.</w:t>
            </w:r>
          </w:p>
        </w:tc>
        <w:tc>
          <w:tcPr>
            <w:tcW w:w="1412" w:type="dxa"/>
            <w:tcMar>
              <w:top w:w="60" w:type="dxa"/>
              <w:left w:w="135" w:type="dxa"/>
              <w:bottom w:w="60" w:type="dxa"/>
              <w:right w:w="135" w:type="dxa"/>
            </w:tcMar>
            <w:hideMark/>
          </w:tcPr>
          <w:p w14:paraId="72E2D89D" w14:textId="0FD26BC2" w:rsidR="00D16B99" w:rsidRPr="003741C3" w:rsidRDefault="003308E9"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7F86189F" w14:textId="77777777" w:rsidTr="00A127D3">
        <w:trPr>
          <w:cantSplit/>
        </w:trPr>
        <w:tc>
          <w:tcPr>
            <w:tcW w:w="620" w:type="dxa"/>
            <w:tcMar>
              <w:top w:w="60" w:type="dxa"/>
              <w:left w:w="135" w:type="dxa"/>
              <w:bottom w:w="60" w:type="dxa"/>
              <w:right w:w="135" w:type="dxa"/>
            </w:tcMar>
          </w:tcPr>
          <w:p w14:paraId="02FBAA75"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0BC702B5" w14:textId="2C6E3DA8"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64.2</w:t>
            </w:r>
          </w:p>
        </w:tc>
        <w:tc>
          <w:tcPr>
            <w:tcW w:w="2711" w:type="dxa"/>
            <w:gridSpan w:val="2"/>
            <w:tcMar>
              <w:top w:w="60" w:type="dxa"/>
              <w:left w:w="135" w:type="dxa"/>
              <w:bottom w:w="60" w:type="dxa"/>
              <w:right w:w="135" w:type="dxa"/>
            </w:tcMar>
          </w:tcPr>
          <w:p w14:paraId="6CBF86B4" w14:textId="596A6765" w:rsidR="00D16B99" w:rsidRPr="003741C3" w:rsidRDefault="005A27E8"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 xml:space="preserve">Pregled </w:t>
            </w:r>
            <w:r w:rsidRPr="003741C3">
              <w:rPr>
                <w:b/>
                <w:noProof/>
                <w:color w:val="000000" w:themeColor="text1"/>
                <w:sz w:val="20"/>
              </w:rPr>
              <w:t>resolucije konference št. 17.8</w:t>
            </w:r>
            <w:r w:rsidRPr="003741C3">
              <w:rPr>
                <w:noProof/>
                <w:color w:val="000000" w:themeColor="text1"/>
                <w:sz w:val="20"/>
              </w:rPr>
              <w:t xml:space="preserve"> (Rev. CoP19)</w:t>
            </w:r>
            <w:r w:rsidRPr="003741C3">
              <w:rPr>
                <w:noProof/>
              </w:rPr>
              <w:t xml:space="preserve"> </w:t>
            </w:r>
            <w:r w:rsidRPr="003741C3">
              <w:rPr>
                <w:noProof/>
              </w:rPr>
              <w:br/>
            </w:r>
            <w:r w:rsidRPr="003741C3">
              <w:rPr>
                <w:noProof/>
                <w:color w:val="000000" w:themeColor="text1"/>
                <w:sz w:val="20"/>
              </w:rPr>
              <w:t>CoP20 Doc. 64.2</w:t>
            </w:r>
          </w:p>
        </w:tc>
        <w:tc>
          <w:tcPr>
            <w:tcW w:w="1276" w:type="dxa"/>
            <w:tcMar>
              <w:top w:w="60" w:type="dxa"/>
              <w:left w:w="135" w:type="dxa"/>
              <w:bottom w:w="60" w:type="dxa"/>
              <w:right w:w="135" w:type="dxa"/>
            </w:tcMar>
          </w:tcPr>
          <w:p w14:paraId="0A9F9F60" w14:textId="0175B3D8" w:rsidR="00D16B99" w:rsidRPr="003741C3" w:rsidRDefault="005A27E8"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Kenija</w:t>
            </w:r>
          </w:p>
        </w:tc>
        <w:tc>
          <w:tcPr>
            <w:tcW w:w="2131" w:type="dxa"/>
            <w:tcMar>
              <w:top w:w="60" w:type="dxa"/>
              <w:left w:w="135" w:type="dxa"/>
              <w:bottom w:w="60" w:type="dxa"/>
              <w:right w:w="135" w:type="dxa"/>
            </w:tcMar>
          </w:tcPr>
          <w:p w14:paraId="28B1CA38" w14:textId="22A40DA1" w:rsidR="003308E9" w:rsidRPr="003741C3" w:rsidRDefault="003308E9" w:rsidP="005C02E1">
            <w:pPr>
              <w:suppressAutoHyphens/>
              <w:spacing w:before="0" w:after="0"/>
              <w:jc w:val="left"/>
              <w:rPr>
                <w:rFonts w:eastAsia="Times New Roman"/>
                <w:noProof/>
                <w:sz w:val="20"/>
                <w:szCs w:val="20"/>
                <w:highlight w:val="yellow"/>
              </w:rPr>
            </w:pPr>
            <w:r w:rsidRPr="003741C3">
              <w:rPr>
                <w:noProof/>
                <w:color w:val="000000" w:themeColor="text1"/>
                <w:sz w:val="20"/>
              </w:rPr>
              <w:t>Predlog v sedanji obliki se ne bi smel podpreti. Predlog glede terminologije in prevoza živali do raziskovalnih ustanov je treba temeljito analizirati in o njem razpravljati, kar na 20. zasedanju konference pogodbenic Konvencije verjetno ne bo mogoče.</w:t>
            </w:r>
            <w:r w:rsidRPr="003741C3">
              <w:rPr>
                <w:noProof/>
                <w:sz w:val="20"/>
              </w:rPr>
              <w:t xml:space="preserve"> </w:t>
            </w:r>
          </w:p>
        </w:tc>
        <w:tc>
          <w:tcPr>
            <w:tcW w:w="1412" w:type="dxa"/>
            <w:tcMar>
              <w:top w:w="60" w:type="dxa"/>
              <w:left w:w="135" w:type="dxa"/>
              <w:bottom w:w="60" w:type="dxa"/>
              <w:right w:w="135" w:type="dxa"/>
            </w:tcMar>
          </w:tcPr>
          <w:p w14:paraId="47A77D7E" w14:textId="165336E4" w:rsidR="00D16B99" w:rsidRPr="003741C3" w:rsidRDefault="003308E9"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w:t>
            </w:r>
          </w:p>
        </w:tc>
      </w:tr>
      <w:tr w:rsidR="0075020E" w:rsidRPr="003741C3" w14:paraId="17177154" w14:textId="77777777" w:rsidTr="00A127D3">
        <w:trPr>
          <w:cantSplit/>
        </w:trPr>
        <w:tc>
          <w:tcPr>
            <w:tcW w:w="620" w:type="dxa"/>
            <w:tcMar>
              <w:top w:w="60" w:type="dxa"/>
              <w:left w:w="135" w:type="dxa"/>
              <w:bottom w:w="60" w:type="dxa"/>
              <w:right w:w="135" w:type="dxa"/>
            </w:tcMar>
          </w:tcPr>
          <w:p w14:paraId="0B3B080A" w14:textId="77777777" w:rsidR="005A27E8" w:rsidRPr="003741C3" w:rsidRDefault="005A27E8"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72B012F0" w14:textId="7FE1CE86" w:rsidR="005A27E8" w:rsidRPr="003741C3" w:rsidRDefault="005A27E8"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64.3</w:t>
            </w:r>
          </w:p>
        </w:tc>
        <w:tc>
          <w:tcPr>
            <w:tcW w:w="2711" w:type="dxa"/>
            <w:gridSpan w:val="2"/>
            <w:tcMar>
              <w:top w:w="60" w:type="dxa"/>
              <w:left w:w="135" w:type="dxa"/>
              <w:bottom w:w="60" w:type="dxa"/>
              <w:right w:w="135" w:type="dxa"/>
            </w:tcMar>
          </w:tcPr>
          <w:p w14:paraId="67D380F0" w14:textId="7F05826F" w:rsidR="005A27E8"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Prostovoljni register objektov za nastanitev zaseženih živih osebkov</w:t>
            </w:r>
            <w:r w:rsidRPr="003741C3">
              <w:rPr>
                <w:noProof/>
              </w:rPr>
              <w:t xml:space="preserve"> </w:t>
            </w:r>
            <w:r w:rsidRPr="003741C3">
              <w:rPr>
                <w:noProof/>
              </w:rPr>
              <w:br/>
            </w:r>
            <w:r w:rsidRPr="003741C3">
              <w:rPr>
                <w:noProof/>
                <w:color w:val="000000" w:themeColor="text1"/>
                <w:sz w:val="20"/>
              </w:rPr>
              <w:t>CoP20 Doc. 64,3</w:t>
            </w:r>
          </w:p>
        </w:tc>
        <w:tc>
          <w:tcPr>
            <w:tcW w:w="1276" w:type="dxa"/>
            <w:tcMar>
              <w:top w:w="60" w:type="dxa"/>
              <w:left w:w="135" w:type="dxa"/>
              <w:bottom w:w="60" w:type="dxa"/>
              <w:right w:w="135" w:type="dxa"/>
            </w:tcMar>
          </w:tcPr>
          <w:p w14:paraId="23EDA7FF" w14:textId="567C7040" w:rsidR="005A27E8"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Nigerija in Združene države Amerike</w:t>
            </w:r>
          </w:p>
          <w:p w14:paraId="38066BDA" w14:textId="77777777" w:rsidR="004F5BA7" w:rsidRPr="003741C3" w:rsidRDefault="004F5BA7" w:rsidP="005C02E1">
            <w:pPr>
              <w:suppressAutoHyphens/>
              <w:jc w:val="center"/>
              <w:rPr>
                <w:rFonts w:eastAsia="Times New Roman"/>
                <w:noProof/>
                <w:sz w:val="20"/>
                <w:szCs w:val="20"/>
                <w:lang w:eastAsia="en-GB"/>
              </w:rPr>
            </w:pPr>
          </w:p>
        </w:tc>
        <w:tc>
          <w:tcPr>
            <w:tcW w:w="2131" w:type="dxa"/>
            <w:tcMar>
              <w:top w:w="60" w:type="dxa"/>
              <w:left w:w="135" w:type="dxa"/>
              <w:bottom w:w="60" w:type="dxa"/>
              <w:right w:w="135" w:type="dxa"/>
            </w:tcMar>
          </w:tcPr>
          <w:p w14:paraId="69645CEA" w14:textId="59E1CF66" w:rsidR="005A27E8" w:rsidRPr="003741C3" w:rsidRDefault="003308E9"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Predlog je treba nadalje analizirati glede dodane vrednosti in stroškov predlaganega prostovoljnega registra (vključno s sredstvi, potrebnimi za njegovo vzdrževanje).</w:t>
            </w:r>
          </w:p>
        </w:tc>
        <w:tc>
          <w:tcPr>
            <w:tcW w:w="1412" w:type="dxa"/>
            <w:tcMar>
              <w:top w:w="60" w:type="dxa"/>
              <w:left w:w="135" w:type="dxa"/>
              <w:bottom w:w="60" w:type="dxa"/>
              <w:right w:w="135" w:type="dxa"/>
            </w:tcMar>
          </w:tcPr>
          <w:p w14:paraId="4A4D6B3A" w14:textId="0456B173" w:rsidR="005A27E8" w:rsidRPr="003741C3" w:rsidRDefault="00ED5EEC"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0</w:t>
            </w:r>
          </w:p>
        </w:tc>
      </w:tr>
      <w:tr w:rsidR="0075020E" w:rsidRPr="003741C3" w14:paraId="7B127EC6" w14:textId="77777777" w:rsidTr="00A127D3">
        <w:trPr>
          <w:cantSplit/>
        </w:trPr>
        <w:tc>
          <w:tcPr>
            <w:tcW w:w="620" w:type="dxa"/>
            <w:tcMar>
              <w:top w:w="60" w:type="dxa"/>
              <w:left w:w="135" w:type="dxa"/>
              <w:bottom w:w="60" w:type="dxa"/>
              <w:right w:w="135" w:type="dxa"/>
            </w:tcMar>
          </w:tcPr>
          <w:p w14:paraId="35B602C8" w14:textId="63E6DF65"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65.</w:t>
            </w:r>
          </w:p>
        </w:tc>
        <w:tc>
          <w:tcPr>
            <w:tcW w:w="3768" w:type="dxa"/>
            <w:gridSpan w:val="6"/>
            <w:tcMar>
              <w:top w:w="60" w:type="dxa"/>
              <w:left w:w="135" w:type="dxa"/>
              <w:bottom w:w="60" w:type="dxa"/>
              <w:right w:w="135" w:type="dxa"/>
            </w:tcMar>
          </w:tcPr>
          <w:p w14:paraId="5EEDEDCA" w14:textId="3886F635" w:rsidR="00D16B99"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Sistem označevanja za trgovino s kaviarjem</w:t>
            </w:r>
            <w:r w:rsidRPr="003741C3">
              <w:rPr>
                <w:noProof/>
              </w:rPr>
              <w:t xml:space="preserve"> </w:t>
            </w:r>
            <w:r w:rsidRPr="003741C3">
              <w:rPr>
                <w:noProof/>
              </w:rPr>
              <w:br/>
            </w:r>
            <w:r w:rsidRPr="003741C3">
              <w:rPr>
                <w:noProof/>
                <w:color w:val="000000" w:themeColor="text1"/>
                <w:sz w:val="20"/>
              </w:rPr>
              <w:t>CoP20 Doc. 65</w:t>
            </w:r>
          </w:p>
        </w:tc>
        <w:tc>
          <w:tcPr>
            <w:tcW w:w="1276" w:type="dxa"/>
            <w:tcMar>
              <w:top w:w="60" w:type="dxa"/>
              <w:left w:w="135" w:type="dxa"/>
              <w:bottom w:w="60" w:type="dxa"/>
              <w:right w:w="135" w:type="dxa"/>
            </w:tcMar>
          </w:tcPr>
          <w:p w14:paraId="5E1CACFA" w14:textId="6A0DAFE9" w:rsidR="004F5BA7"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p w14:paraId="68C844CF" w14:textId="2CA02799"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66049EA6" w14:textId="7DB1DBE1" w:rsidR="00D16B99" w:rsidRPr="003741C3" w:rsidRDefault="00C03426"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črtanju izvedenih sklepov. </w:t>
            </w:r>
          </w:p>
        </w:tc>
        <w:tc>
          <w:tcPr>
            <w:tcW w:w="1412" w:type="dxa"/>
            <w:tcMar>
              <w:top w:w="60" w:type="dxa"/>
              <w:left w:w="135" w:type="dxa"/>
              <w:bottom w:w="60" w:type="dxa"/>
              <w:right w:w="135" w:type="dxa"/>
            </w:tcMar>
          </w:tcPr>
          <w:p w14:paraId="5A474442" w14:textId="581ED6EA" w:rsidR="00D16B99" w:rsidRPr="003741C3" w:rsidRDefault="00C03426"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FC751D7" w14:textId="77777777" w:rsidTr="00A127D3">
        <w:trPr>
          <w:cantSplit/>
        </w:trPr>
        <w:tc>
          <w:tcPr>
            <w:tcW w:w="620" w:type="dxa"/>
            <w:tcMar>
              <w:top w:w="60" w:type="dxa"/>
              <w:left w:w="135" w:type="dxa"/>
              <w:bottom w:w="60" w:type="dxa"/>
              <w:right w:w="135" w:type="dxa"/>
            </w:tcMar>
          </w:tcPr>
          <w:p w14:paraId="5D5A849B" w14:textId="4F19179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66.</w:t>
            </w:r>
          </w:p>
        </w:tc>
        <w:tc>
          <w:tcPr>
            <w:tcW w:w="3768" w:type="dxa"/>
            <w:gridSpan w:val="6"/>
            <w:tcMar>
              <w:top w:w="60" w:type="dxa"/>
              <w:left w:w="135" w:type="dxa"/>
              <w:bottom w:w="60" w:type="dxa"/>
              <w:right w:w="135" w:type="dxa"/>
            </w:tcMar>
          </w:tcPr>
          <w:p w14:paraId="749E1B54" w14:textId="1BC03254" w:rsidR="00D16B99"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 xml:space="preserve"> Trgovina s kamenimi koralami</w:t>
            </w:r>
          </w:p>
        </w:tc>
        <w:tc>
          <w:tcPr>
            <w:tcW w:w="1276" w:type="dxa"/>
            <w:tcMar>
              <w:top w:w="60" w:type="dxa"/>
              <w:left w:w="135" w:type="dxa"/>
              <w:bottom w:w="60" w:type="dxa"/>
              <w:right w:w="135" w:type="dxa"/>
            </w:tcMar>
          </w:tcPr>
          <w:p w14:paraId="708B4A5E" w14:textId="77777777"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2AB0E4DF" w14:textId="77777777" w:rsidR="00D16B99" w:rsidRPr="003741C3"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5F490811" w14:textId="7777777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21B199D5" w14:textId="77777777" w:rsidTr="00A127D3">
        <w:trPr>
          <w:cantSplit/>
        </w:trPr>
        <w:tc>
          <w:tcPr>
            <w:tcW w:w="620" w:type="dxa"/>
            <w:tcMar>
              <w:top w:w="60" w:type="dxa"/>
              <w:left w:w="135" w:type="dxa"/>
              <w:bottom w:w="60" w:type="dxa"/>
              <w:right w:w="135" w:type="dxa"/>
            </w:tcMar>
            <w:hideMark/>
          </w:tcPr>
          <w:p w14:paraId="37382D15" w14:textId="77777777" w:rsidR="00D16B99" w:rsidRPr="003741C3" w:rsidRDefault="00D16B99" w:rsidP="005C02E1">
            <w:pPr>
              <w:suppressAutoHyphens/>
              <w:spacing w:before="0" w:after="0" w:line="240" w:lineRule="atLeast"/>
              <w:rPr>
                <w:rFonts w:eastAsia="Times New Roman"/>
                <w:noProof/>
                <w:color w:val="000000" w:themeColor="text1"/>
                <w:sz w:val="20"/>
                <w:szCs w:val="20"/>
              </w:rPr>
            </w:pPr>
            <w:bookmarkStart w:id="6" w:name="_Hlk204793589"/>
            <w:r w:rsidRPr="003741C3">
              <w:rPr>
                <w:noProof/>
                <w:color w:val="000000" w:themeColor="text1"/>
                <w:sz w:val="20"/>
              </w:rPr>
              <w:t xml:space="preserve"> </w:t>
            </w:r>
          </w:p>
        </w:tc>
        <w:tc>
          <w:tcPr>
            <w:tcW w:w="1057" w:type="dxa"/>
            <w:gridSpan w:val="4"/>
            <w:tcMar>
              <w:top w:w="60" w:type="dxa"/>
              <w:left w:w="135" w:type="dxa"/>
              <w:bottom w:w="60" w:type="dxa"/>
              <w:right w:w="135" w:type="dxa"/>
            </w:tcMar>
            <w:hideMark/>
          </w:tcPr>
          <w:p w14:paraId="012655B3" w14:textId="58A597DE"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66.1</w:t>
            </w:r>
          </w:p>
        </w:tc>
        <w:tc>
          <w:tcPr>
            <w:tcW w:w="2711" w:type="dxa"/>
            <w:gridSpan w:val="2"/>
            <w:tcMar>
              <w:top w:w="60" w:type="dxa"/>
              <w:left w:w="135" w:type="dxa"/>
              <w:bottom w:w="60" w:type="dxa"/>
              <w:right w:w="135" w:type="dxa"/>
            </w:tcMar>
            <w:hideMark/>
          </w:tcPr>
          <w:p w14:paraId="799241C4" w14:textId="329BDF98" w:rsidR="00D16B99" w:rsidRPr="003741C3" w:rsidRDefault="004F5BA7" w:rsidP="005C02E1">
            <w:pPr>
              <w:suppressAutoHyphens/>
              <w:spacing w:before="0" w:after="0" w:line="240" w:lineRule="atLeast"/>
              <w:jc w:val="left"/>
              <w:rPr>
                <w:rFonts w:eastAsia="Times New Roman"/>
                <w:b/>
                <w:bCs/>
                <w:noProof/>
                <w:color w:val="000000" w:themeColor="text1"/>
                <w:sz w:val="20"/>
                <w:szCs w:val="20"/>
              </w:rPr>
            </w:pPr>
            <w:r w:rsidRPr="003741C3">
              <w:rPr>
                <w:noProof/>
                <w:color w:val="000000" w:themeColor="text1"/>
                <w:sz w:val="20"/>
              </w:rPr>
              <w:t xml:space="preserve">Poročilo </w:t>
            </w:r>
            <w:r w:rsidRPr="003741C3">
              <w:rPr>
                <w:b/>
                <w:noProof/>
                <w:color w:val="000000" w:themeColor="text1"/>
                <w:sz w:val="20"/>
              </w:rPr>
              <w:t xml:space="preserve">stalnega odbora </w:t>
            </w:r>
          </w:p>
          <w:p w14:paraId="36B26A0D" w14:textId="74D2DF02"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66.1</w:t>
            </w:r>
          </w:p>
        </w:tc>
        <w:tc>
          <w:tcPr>
            <w:tcW w:w="1276" w:type="dxa"/>
            <w:tcMar>
              <w:top w:w="60" w:type="dxa"/>
              <w:left w:w="135" w:type="dxa"/>
              <w:bottom w:w="60" w:type="dxa"/>
              <w:right w:w="135" w:type="dxa"/>
            </w:tcMar>
            <w:hideMark/>
          </w:tcPr>
          <w:p w14:paraId="759B4D23" w14:textId="58C2375A"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SO</w:t>
            </w:r>
          </w:p>
        </w:tc>
        <w:tc>
          <w:tcPr>
            <w:tcW w:w="2131" w:type="dxa"/>
            <w:tcMar>
              <w:top w:w="60" w:type="dxa"/>
              <w:left w:w="135" w:type="dxa"/>
              <w:bottom w:w="60" w:type="dxa"/>
              <w:right w:w="135" w:type="dxa"/>
            </w:tcMar>
          </w:tcPr>
          <w:p w14:paraId="11B8BDF9" w14:textId="05B0BB7F" w:rsidR="00EC21C8" w:rsidRPr="003741C3" w:rsidRDefault="00EC21C8"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spremembam resolucije konference št. 11.10 in resolucije konference 9.6.</w:t>
            </w:r>
          </w:p>
          <w:p w14:paraId="2286F77A" w14:textId="77777777" w:rsidR="00EC21C8" w:rsidRPr="003741C3" w:rsidRDefault="00EC21C8" w:rsidP="005C02E1">
            <w:pPr>
              <w:suppressAutoHyphens/>
              <w:spacing w:before="0" w:after="0"/>
              <w:jc w:val="left"/>
              <w:rPr>
                <w:rFonts w:eastAsia="Times New Roman"/>
                <w:noProof/>
                <w:color w:val="000000" w:themeColor="text1"/>
                <w:sz w:val="20"/>
                <w:szCs w:val="20"/>
                <w:lang w:eastAsia="en-GB"/>
              </w:rPr>
            </w:pPr>
          </w:p>
          <w:p w14:paraId="472042E4" w14:textId="77777777" w:rsidR="00EC21C8" w:rsidRPr="003741C3" w:rsidRDefault="00EC21C8"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Predlog vključitve OŽ v zvezi s sklepom št. 19.178, naslovljenim na SO.</w:t>
            </w:r>
          </w:p>
          <w:p w14:paraId="61EB29E7" w14:textId="42E4F5D2" w:rsidR="00D16B99" w:rsidRPr="003741C3" w:rsidRDefault="00EC21C8"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Predlog, da se na 20. zasedanju konference pogodbenic Konvencije razmisli o vključitvi dodatne enote za poročanje, ki bi zajemala ne le število, temveč tudi velikost posameznih živih koral. </w:t>
            </w:r>
          </w:p>
        </w:tc>
        <w:tc>
          <w:tcPr>
            <w:tcW w:w="1412" w:type="dxa"/>
            <w:tcMar>
              <w:top w:w="60" w:type="dxa"/>
              <w:left w:w="135" w:type="dxa"/>
              <w:bottom w:w="60" w:type="dxa"/>
              <w:right w:w="135" w:type="dxa"/>
            </w:tcMar>
            <w:hideMark/>
          </w:tcPr>
          <w:p w14:paraId="15B37C3B" w14:textId="376EB469" w:rsidR="00D16B99" w:rsidRPr="003741C3" w:rsidRDefault="00EC21C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bookmarkEnd w:id="6"/>
      <w:tr w:rsidR="0075020E" w:rsidRPr="003741C3" w14:paraId="1FF6CD86" w14:textId="77777777" w:rsidTr="00A127D3">
        <w:trPr>
          <w:cantSplit/>
        </w:trPr>
        <w:tc>
          <w:tcPr>
            <w:tcW w:w="620" w:type="dxa"/>
            <w:tcMar>
              <w:top w:w="60" w:type="dxa"/>
              <w:left w:w="135" w:type="dxa"/>
              <w:bottom w:w="60" w:type="dxa"/>
              <w:right w:w="135" w:type="dxa"/>
            </w:tcMar>
            <w:hideMark/>
          </w:tcPr>
          <w:p w14:paraId="35675546" w14:textId="52E4744C"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hideMark/>
          </w:tcPr>
          <w:p w14:paraId="583F308D" w14:textId="1B76F6ED"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66.2</w:t>
            </w:r>
          </w:p>
        </w:tc>
        <w:tc>
          <w:tcPr>
            <w:tcW w:w="2711" w:type="dxa"/>
            <w:gridSpan w:val="2"/>
            <w:tcMar>
              <w:top w:w="60" w:type="dxa"/>
              <w:left w:w="135" w:type="dxa"/>
              <w:bottom w:w="60" w:type="dxa"/>
              <w:right w:w="135" w:type="dxa"/>
            </w:tcMar>
          </w:tcPr>
          <w:p w14:paraId="0B366E10" w14:textId="2AEDEDCB" w:rsidR="00D16B99" w:rsidRPr="003741C3" w:rsidRDefault="004F5BA7"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Trgovina z nespolno razmnoženimi kamenimi koralami</w:t>
            </w:r>
            <w:r w:rsidRPr="003741C3">
              <w:rPr>
                <w:noProof/>
              </w:rPr>
              <w:t xml:space="preserve"> </w:t>
            </w:r>
            <w:r w:rsidRPr="003741C3">
              <w:rPr>
                <w:noProof/>
              </w:rPr>
              <w:br/>
            </w:r>
            <w:r w:rsidRPr="003741C3">
              <w:rPr>
                <w:noProof/>
                <w:color w:val="000000" w:themeColor="text1"/>
                <w:sz w:val="20"/>
              </w:rPr>
              <w:t>CoP20 Doc. 66.2</w:t>
            </w:r>
          </w:p>
        </w:tc>
        <w:tc>
          <w:tcPr>
            <w:tcW w:w="1276" w:type="dxa"/>
            <w:tcMar>
              <w:top w:w="60" w:type="dxa"/>
              <w:left w:w="135" w:type="dxa"/>
              <w:bottom w:w="60" w:type="dxa"/>
              <w:right w:w="135" w:type="dxa"/>
            </w:tcMar>
            <w:hideMark/>
          </w:tcPr>
          <w:p w14:paraId="42291150" w14:textId="7CFEFC29" w:rsidR="00D16B99" w:rsidRPr="003741C3" w:rsidRDefault="004F5BA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Avstralija</w:t>
            </w:r>
          </w:p>
        </w:tc>
        <w:tc>
          <w:tcPr>
            <w:tcW w:w="2131" w:type="dxa"/>
            <w:tcMar>
              <w:top w:w="60" w:type="dxa"/>
              <w:left w:w="135" w:type="dxa"/>
              <w:bottom w:w="60" w:type="dxa"/>
              <w:right w:w="135" w:type="dxa"/>
            </w:tcMar>
          </w:tcPr>
          <w:p w14:paraId="3C89F810" w14:textId="53A61969" w:rsidR="00D16B99" w:rsidRPr="003741C3" w:rsidRDefault="00EC21C8"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spremembam resolucije konference št. 11.10 (Rev. CoP15), vključno z novimi opredelitvami pojmov za nespolno razmnožene korale, rojene in gojene v ujetništvu.</w:t>
            </w:r>
          </w:p>
        </w:tc>
        <w:tc>
          <w:tcPr>
            <w:tcW w:w="1412" w:type="dxa"/>
            <w:tcMar>
              <w:top w:w="60" w:type="dxa"/>
              <w:left w:w="135" w:type="dxa"/>
              <w:bottom w:w="60" w:type="dxa"/>
              <w:right w:w="135" w:type="dxa"/>
            </w:tcMar>
            <w:hideMark/>
          </w:tcPr>
          <w:p w14:paraId="13FE5B07" w14:textId="2629AB83" w:rsidR="00D16B99" w:rsidRPr="003741C3" w:rsidRDefault="00EC21C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4F5BA7" w:rsidRPr="003741C3" w14:paraId="71463DFC" w14:textId="77777777" w:rsidTr="00A127D3">
        <w:trPr>
          <w:cantSplit/>
        </w:trPr>
        <w:tc>
          <w:tcPr>
            <w:tcW w:w="9207" w:type="dxa"/>
            <w:gridSpan w:val="10"/>
            <w:tcMar>
              <w:top w:w="60" w:type="dxa"/>
              <w:left w:w="135" w:type="dxa"/>
              <w:bottom w:w="60" w:type="dxa"/>
              <w:right w:w="135" w:type="dxa"/>
            </w:tcMar>
          </w:tcPr>
          <w:p w14:paraId="4D347A57" w14:textId="4DD5C16B" w:rsidR="004F5BA7" w:rsidRPr="003741C3" w:rsidRDefault="004F5BA7" w:rsidP="005C02E1">
            <w:pPr>
              <w:tabs>
                <w:tab w:val="left" w:pos="255"/>
              </w:tabs>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Izjeme in posebne določbe o trgovanju</w:t>
            </w:r>
          </w:p>
        </w:tc>
      </w:tr>
      <w:tr w:rsidR="0075020E" w:rsidRPr="003741C3" w14:paraId="7C4F89E1" w14:textId="77777777" w:rsidTr="00A127D3">
        <w:trPr>
          <w:cantSplit/>
        </w:trPr>
        <w:tc>
          <w:tcPr>
            <w:tcW w:w="620" w:type="dxa"/>
            <w:tcMar>
              <w:top w:w="60" w:type="dxa"/>
              <w:left w:w="135" w:type="dxa"/>
              <w:bottom w:w="60" w:type="dxa"/>
              <w:right w:w="135" w:type="dxa"/>
            </w:tcMar>
            <w:hideMark/>
          </w:tcPr>
          <w:p w14:paraId="27C4F0C6" w14:textId="27CACC6C"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67.</w:t>
            </w:r>
          </w:p>
        </w:tc>
        <w:tc>
          <w:tcPr>
            <w:tcW w:w="3768" w:type="dxa"/>
            <w:gridSpan w:val="6"/>
            <w:tcMar>
              <w:top w:w="60" w:type="dxa"/>
              <w:left w:w="135" w:type="dxa"/>
              <w:bottom w:w="60" w:type="dxa"/>
              <w:right w:w="135" w:type="dxa"/>
            </w:tcMar>
            <w:hideMark/>
          </w:tcPr>
          <w:p w14:paraId="4955AFC6" w14:textId="48877072" w:rsidR="00D16B99" w:rsidRPr="003741C3" w:rsidRDefault="004F5BA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Pregled določb konvencije CITES, ki se nanašajo na trgovino z osebki živali in rastlin, ki niso pridobljeni iz narave</w:t>
            </w:r>
          </w:p>
        </w:tc>
        <w:tc>
          <w:tcPr>
            <w:tcW w:w="1276" w:type="dxa"/>
            <w:tcMar>
              <w:top w:w="60" w:type="dxa"/>
              <w:left w:w="135" w:type="dxa"/>
              <w:bottom w:w="60" w:type="dxa"/>
              <w:right w:w="135" w:type="dxa"/>
            </w:tcMar>
            <w:hideMark/>
          </w:tcPr>
          <w:p w14:paraId="77452295" w14:textId="65C7FA2C"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324C9E4C" w14:textId="43D55894" w:rsidR="00D16B99" w:rsidRPr="003741C3" w:rsidRDefault="00D16B99"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hideMark/>
          </w:tcPr>
          <w:p w14:paraId="4061A04D" w14:textId="6AB40380"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604AD9FE" w14:textId="77777777" w:rsidTr="00A127D3">
        <w:trPr>
          <w:cantSplit/>
        </w:trPr>
        <w:tc>
          <w:tcPr>
            <w:tcW w:w="620" w:type="dxa"/>
            <w:tcMar>
              <w:top w:w="60" w:type="dxa"/>
              <w:left w:w="135" w:type="dxa"/>
              <w:bottom w:w="60" w:type="dxa"/>
              <w:right w:w="135" w:type="dxa"/>
            </w:tcMar>
          </w:tcPr>
          <w:p w14:paraId="26D2F66A" w14:textId="77777777" w:rsidR="004F5BA7" w:rsidRPr="003741C3" w:rsidRDefault="004F5BA7"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723198C9" w14:textId="4CD43E9B" w:rsidR="004F5BA7"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67.1</w:t>
            </w:r>
          </w:p>
        </w:tc>
        <w:tc>
          <w:tcPr>
            <w:tcW w:w="2711" w:type="dxa"/>
            <w:gridSpan w:val="2"/>
          </w:tcPr>
          <w:p w14:paraId="06441A20" w14:textId="4B1C353B" w:rsidR="004F5BA7" w:rsidRPr="003741C3" w:rsidRDefault="004F5BA7"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Poročilo stalnega odbora</w:t>
            </w:r>
            <w:r w:rsidRPr="003741C3">
              <w:rPr>
                <w:noProof/>
              </w:rPr>
              <w:t xml:space="preserve"> </w:t>
            </w:r>
            <w:r w:rsidRPr="003741C3">
              <w:rPr>
                <w:noProof/>
              </w:rPr>
              <w:br/>
            </w:r>
            <w:r w:rsidRPr="003741C3">
              <w:rPr>
                <w:noProof/>
                <w:color w:val="000000" w:themeColor="text1"/>
                <w:sz w:val="20"/>
              </w:rPr>
              <w:t>CoP20 Doc. 67.1</w:t>
            </w:r>
          </w:p>
        </w:tc>
        <w:tc>
          <w:tcPr>
            <w:tcW w:w="1276" w:type="dxa"/>
            <w:tcMar>
              <w:top w:w="60" w:type="dxa"/>
              <w:left w:w="135" w:type="dxa"/>
              <w:bottom w:w="60" w:type="dxa"/>
              <w:right w:w="135" w:type="dxa"/>
            </w:tcMar>
          </w:tcPr>
          <w:p w14:paraId="7DAAFA63" w14:textId="26A7A3A7" w:rsidR="004F5BA7" w:rsidRPr="003741C3" w:rsidRDefault="004F5BA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354B415" w14:textId="4BD0499F" w:rsidR="004F5BA7" w:rsidRPr="003741C3" w:rsidRDefault="005D337E"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sprejetju predlaganih sklepov in črtanju izvedenih sklepov.</w:t>
            </w:r>
          </w:p>
        </w:tc>
        <w:tc>
          <w:tcPr>
            <w:tcW w:w="1412" w:type="dxa"/>
            <w:tcMar>
              <w:top w:w="60" w:type="dxa"/>
              <w:left w:w="135" w:type="dxa"/>
              <w:bottom w:w="60" w:type="dxa"/>
              <w:right w:w="135" w:type="dxa"/>
            </w:tcMar>
          </w:tcPr>
          <w:p w14:paraId="038D56E2" w14:textId="294552D8" w:rsidR="004F5BA7" w:rsidRPr="003741C3" w:rsidRDefault="005D337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C0F60E0" w14:textId="77777777" w:rsidTr="00A127D3">
        <w:trPr>
          <w:cantSplit/>
        </w:trPr>
        <w:tc>
          <w:tcPr>
            <w:tcW w:w="620" w:type="dxa"/>
            <w:tcMar>
              <w:top w:w="60" w:type="dxa"/>
              <w:left w:w="135" w:type="dxa"/>
              <w:bottom w:w="60" w:type="dxa"/>
              <w:right w:w="135" w:type="dxa"/>
            </w:tcMar>
          </w:tcPr>
          <w:p w14:paraId="0E8C764F" w14:textId="77777777" w:rsidR="004F5BA7" w:rsidRPr="003741C3" w:rsidRDefault="004F5BA7"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3DA3719E" w14:textId="13A08E8E" w:rsidR="004F5BA7"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67.2</w:t>
            </w:r>
          </w:p>
        </w:tc>
        <w:tc>
          <w:tcPr>
            <w:tcW w:w="2711" w:type="dxa"/>
            <w:gridSpan w:val="2"/>
          </w:tcPr>
          <w:p w14:paraId="424A87BA" w14:textId="3E19A4E6" w:rsidR="004F5BA7" w:rsidRPr="003741C3" w:rsidRDefault="004F5BA7"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Preudarki in priporočila za vlaganje vodnih vrst v odprte vode</w:t>
            </w:r>
            <w:r w:rsidRPr="003741C3">
              <w:rPr>
                <w:noProof/>
              </w:rPr>
              <w:t xml:space="preserve"> </w:t>
            </w:r>
            <w:r w:rsidRPr="003741C3">
              <w:rPr>
                <w:noProof/>
              </w:rPr>
              <w:br/>
            </w:r>
            <w:r w:rsidRPr="003741C3">
              <w:rPr>
                <w:noProof/>
                <w:color w:val="000000" w:themeColor="text1"/>
                <w:sz w:val="20"/>
              </w:rPr>
              <w:t>CoP20 Doc. 67.2</w:t>
            </w:r>
          </w:p>
        </w:tc>
        <w:tc>
          <w:tcPr>
            <w:tcW w:w="1276" w:type="dxa"/>
            <w:tcMar>
              <w:top w:w="60" w:type="dxa"/>
              <w:left w:w="135" w:type="dxa"/>
              <w:bottom w:w="60" w:type="dxa"/>
              <w:right w:w="135" w:type="dxa"/>
            </w:tcMar>
          </w:tcPr>
          <w:p w14:paraId="4045AF6E" w14:textId="10A534A1" w:rsidR="004F5BA7" w:rsidRPr="003741C3" w:rsidRDefault="004F5BA7"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Mehika, Združeno kraljestvo Velike Britanije in Severne Irske ter Združene države Amerike</w:t>
            </w:r>
          </w:p>
        </w:tc>
        <w:tc>
          <w:tcPr>
            <w:tcW w:w="2131" w:type="dxa"/>
            <w:tcMar>
              <w:top w:w="60" w:type="dxa"/>
              <w:left w:w="135" w:type="dxa"/>
              <w:bottom w:w="60" w:type="dxa"/>
              <w:right w:w="135" w:type="dxa"/>
            </w:tcMar>
          </w:tcPr>
          <w:p w14:paraId="4C67E607" w14:textId="27AE20A7" w:rsidR="004F5BA7" w:rsidRPr="003741C3" w:rsidRDefault="00AE544D"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predlaganim sklepom. Kljub temu bi bilo treba obseg dela na tem področju razširiti še na druge vrste poleg vodnih vrst.  </w:t>
            </w:r>
          </w:p>
        </w:tc>
        <w:tc>
          <w:tcPr>
            <w:tcW w:w="1412" w:type="dxa"/>
            <w:tcMar>
              <w:top w:w="60" w:type="dxa"/>
              <w:left w:w="135" w:type="dxa"/>
              <w:bottom w:w="60" w:type="dxa"/>
              <w:right w:w="135" w:type="dxa"/>
            </w:tcMar>
          </w:tcPr>
          <w:p w14:paraId="48F076EE" w14:textId="73FA5248" w:rsidR="004F5BA7" w:rsidRPr="003741C3" w:rsidRDefault="00AE544D"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7A7E5F37" w14:textId="77777777" w:rsidTr="00A127D3">
        <w:trPr>
          <w:cantSplit/>
        </w:trPr>
        <w:tc>
          <w:tcPr>
            <w:tcW w:w="620" w:type="dxa"/>
            <w:tcMar>
              <w:top w:w="60" w:type="dxa"/>
              <w:left w:w="135" w:type="dxa"/>
              <w:bottom w:w="60" w:type="dxa"/>
              <w:right w:w="135" w:type="dxa"/>
            </w:tcMar>
            <w:hideMark/>
          </w:tcPr>
          <w:p w14:paraId="126969C3" w14:textId="134E8DE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68.</w:t>
            </w:r>
          </w:p>
        </w:tc>
        <w:tc>
          <w:tcPr>
            <w:tcW w:w="3768" w:type="dxa"/>
            <w:gridSpan w:val="6"/>
            <w:tcMar>
              <w:top w:w="60" w:type="dxa"/>
              <w:left w:w="135" w:type="dxa"/>
              <w:bottom w:w="60" w:type="dxa"/>
              <w:right w:w="135" w:type="dxa"/>
            </w:tcMar>
            <w:hideMark/>
          </w:tcPr>
          <w:p w14:paraId="710B1C67" w14:textId="371E4B34" w:rsidR="00D16B99"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Pregled </w:t>
            </w:r>
            <w:r w:rsidRPr="003741C3">
              <w:rPr>
                <w:b/>
                <w:noProof/>
                <w:color w:val="000000" w:themeColor="text1"/>
                <w:sz w:val="20"/>
              </w:rPr>
              <w:t>resolucije konference št.</w:t>
            </w:r>
            <w:r w:rsidRPr="003741C3">
              <w:rPr>
                <w:noProof/>
                <w:color w:val="000000" w:themeColor="text1"/>
                <w:sz w:val="20"/>
              </w:rPr>
              <w:t> </w:t>
            </w:r>
            <w:r w:rsidRPr="003741C3">
              <w:rPr>
                <w:b/>
                <w:noProof/>
                <w:color w:val="000000" w:themeColor="text1"/>
                <w:sz w:val="20"/>
              </w:rPr>
              <w:t>12.10</w:t>
            </w:r>
            <w:r w:rsidRPr="003741C3">
              <w:rPr>
                <w:noProof/>
                <w:color w:val="000000" w:themeColor="text1"/>
                <w:sz w:val="20"/>
              </w:rPr>
              <w:t xml:space="preserve"> (Rev. CoP15) o </w:t>
            </w:r>
            <w:r w:rsidRPr="003741C3">
              <w:rPr>
                <w:i/>
                <w:noProof/>
                <w:color w:val="000000" w:themeColor="text1"/>
                <w:sz w:val="20"/>
              </w:rPr>
              <w:t>registraciji dejavnosti reje živalskih vrst, navedenih na seznamu iz Dodatka I, v ujetništvu v komercialne namene</w:t>
            </w:r>
            <w:r w:rsidRPr="003741C3">
              <w:rPr>
                <w:noProof/>
              </w:rPr>
              <w:t xml:space="preserve"> </w:t>
            </w:r>
            <w:r w:rsidRPr="003741C3">
              <w:rPr>
                <w:noProof/>
              </w:rPr>
              <w:br/>
            </w:r>
            <w:r w:rsidRPr="003741C3">
              <w:rPr>
                <w:noProof/>
                <w:color w:val="000000" w:themeColor="text1"/>
                <w:sz w:val="20"/>
              </w:rPr>
              <w:t>CoP20 Doc. 68</w:t>
            </w:r>
          </w:p>
        </w:tc>
        <w:tc>
          <w:tcPr>
            <w:tcW w:w="1276" w:type="dxa"/>
            <w:tcMar>
              <w:top w:w="60" w:type="dxa"/>
              <w:left w:w="135" w:type="dxa"/>
              <w:bottom w:w="60" w:type="dxa"/>
              <w:right w:w="135" w:type="dxa"/>
            </w:tcMar>
            <w:hideMark/>
          </w:tcPr>
          <w:p w14:paraId="524D8EF5" w14:textId="4173E2C1"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 SO</w:t>
            </w:r>
          </w:p>
        </w:tc>
        <w:tc>
          <w:tcPr>
            <w:tcW w:w="2131" w:type="dxa"/>
            <w:tcMar>
              <w:top w:w="60" w:type="dxa"/>
              <w:left w:w="135" w:type="dxa"/>
              <w:bottom w:w="60" w:type="dxa"/>
              <w:right w:w="135" w:type="dxa"/>
            </w:tcMar>
            <w:hideMark/>
          </w:tcPr>
          <w:p w14:paraId="04722A72" w14:textId="60E71405" w:rsidR="00D16B99" w:rsidRPr="003741C3" w:rsidRDefault="005D337E"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spremembam resolucije konference št. 12.10, hkrati pa se predlagajo nekatere spremembe zaradi jasnosti in boljšega upoštevanja razprav v SO in OŽ. Podpora črtanju izvedenega sklepa. </w:t>
            </w:r>
          </w:p>
        </w:tc>
        <w:tc>
          <w:tcPr>
            <w:tcW w:w="1412" w:type="dxa"/>
            <w:tcMar>
              <w:top w:w="60" w:type="dxa"/>
              <w:left w:w="135" w:type="dxa"/>
              <w:bottom w:w="60" w:type="dxa"/>
              <w:right w:w="135" w:type="dxa"/>
            </w:tcMar>
            <w:hideMark/>
          </w:tcPr>
          <w:p w14:paraId="2AD2F7EF" w14:textId="6F9A1B00" w:rsidR="00D16B99" w:rsidRPr="003741C3" w:rsidRDefault="005D337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AF80C77" w14:textId="77777777" w:rsidTr="00A127D3">
        <w:trPr>
          <w:cantSplit/>
        </w:trPr>
        <w:tc>
          <w:tcPr>
            <w:tcW w:w="620" w:type="dxa"/>
            <w:tcMar>
              <w:top w:w="60" w:type="dxa"/>
              <w:left w:w="135" w:type="dxa"/>
              <w:bottom w:w="60" w:type="dxa"/>
              <w:right w:w="135" w:type="dxa"/>
            </w:tcMar>
          </w:tcPr>
          <w:p w14:paraId="5071608D" w14:textId="3738A2AD"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69.</w:t>
            </w:r>
          </w:p>
        </w:tc>
        <w:tc>
          <w:tcPr>
            <w:tcW w:w="3768" w:type="dxa"/>
            <w:gridSpan w:val="6"/>
            <w:tcMar>
              <w:top w:w="60" w:type="dxa"/>
              <w:left w:w="135" w:type="dxa"/>
              <w:bottom w:w="60" w:type="dxa"/>
              <w:right w:w="135" w:type="dxa"/>
            </w:tcMar>
          </w:tcPr>
          <w:p w14:paraId="2891F2F7" w14:textId="12A671A2" w:rsidR="00D16B99" w:rsidRPr="003741C3" w:rsidRDefault="004F5BA7" w:rsidP="005C02E1">
            <w:pPr>
              <w:suppressAutoHyphens/>
              <w:spacing w:before="0" w:after="0" w:line="240" w:lineRule="atLeast"/>
              <w:jc w:val="left"/>
              <w:rPr>
                <w:rFonts w:eastAsia="Times New Roman"/>
                <w:b/>
                <w:bCs/>
                <w:noProof/>
                <w:color w:val="000000" w:themeColor="text1"/>
                <w:sz w:val="20"/>
                <w:szCs w:val="20"/>
              </w:rPr>
            </w:pPr>
            <w:r w:rsidRPr="003741C3">
              <w:rPr>
                <w:noProof/>
                <w:color w:val="000000" w:themeColor="text1"/>
                <w:sz w:val="20"/>
              </w:rPr>
              <w:t>Smernice glede pojma „</w:t>
            </w:r>
            <w:r w:rsidRPr="003741C3">
              <w:rPr>
                <w:b/>
                <w:noProof/>
                <w:color w:val="000000" w:themeColor="text1"/>
                <w:sz w:val="20"/>
              </w:rPr>
              <w:t>umetno razmnožen</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69</w:t>
            </w:r>
          </w:p>
        </w:tc>
        <w:tc>
          <w:tcPr>
            <w:tcW w:w="1276" w:type="dxa"/>
            <w:tcMar>
              <w:top w:w="60" w:type="dxa"/>
              <w:left w:w="135" w:type="dxa"/>
              <w:bottom w:w="60" w:type="dxa"/>
              <w:right w:w="135" w:type="dxa"/>
            </w:tcMar>
          </w:tcPr>
          <w:p w14:paraId="0222BD3C" w14:textId="2D829493" w:rsidR="004F5BA7" w:rsidRPr="003741C3" w:rsidRDefault="004F5BA7" w:rsidP="005C02E1">
            <w:pPr>
              <w:suppressAutoHyphens/>
              <w:rPr>
                <w:rFonts w:eastAsia="Times New Roman"/>
                <w:noProof/>
                <w:sz w:val="20"/>
                <w:szCs w:val="20"/>
              </w:rPr>
            </w:pPr>
            <w:r w:rsidRPr="003741C3">
              <w:rPr>
                <w:noProof/>
                <w:sz w:val="20"/>
              </w:rPr>
              <w:t>OR</w:t>
            </w:r>
          </w:p>
        </w:tc>
        <w:tc>
          <w:tcPr>
            <w:tcW w:w="2131" w:type="dxa"/>
            <w:tcMar>
              <w:top w:w="60" w:type="dxa"/>
              <w:left w:w="135" w:type="dxa"/>
              <w:bottom w:w="60" w:type="dxa"/>
              <w:right w:w="135" w:type="dxa"/>
            </w:tcMar>
          </w:tcPr>
          <w:p w14:paraId="09C24F90" w14:textId="695ED258" w:rsidR="00D16B99" w:rsidRPr="003741C3" w:rsidRDefault="005D337E"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sprejetju predlaganih sklepov in črtanju izvedenih sklepov.</w:t>
            </w:r>
          </w:p>
        </w:tc>
        <w:tc>
          <w:tcPr>
            <w:tcW w:w="1412" w:type="dxa"/>
            <w:tcMar>
              <w:top w:w="60" w:type="dxa"/>
              <w:left w:w="135" w:type="dxa"/>
              <w:bottom w:w="60" w:type="dxa"/>
              <w:right w:w="135" w:type="dxa"/>
            </w:tcMar>
          </w:tcPr>
          <w:p w14:paraId="7E72F398" w14:textId="2B7AD24C" w:rsidR="00D16B99" w:rsidRPr="003741C3" w:rsidRDefault="005D337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581F3852" w14:textId="77777777" w:rsidTr="00A127D3">
        <w:trPr>
          <w:cantSplit/>
        </w:trPr>
        <w:tc>
          <w:tcPr>
            <w:tcW w:w="620" w:type="dxa"/>
            <w:tcMar>
              <w:top w:w="60" w:type="dxa"/>
              <w:left w:w="135" w:type="dxa"/>
              <w:bottom w:w="60" w:type="dxa"/>
              <w:right w:w="135" w:type="dxa"/>
            </w:tcMar>
            <w:hideMark/>
          </w:tcPr>
          <w:p w14:paraId="36E966E8" w14:textId="4D16D344"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70.</w:t>
            </w:r>
          </w:p>
        </w:tc>
        <w:tc>
          <w:tcPr>
            <w:tcW w:w="3768" w:type="dxa"/>
            <w:gridSpan w:val="6"/>
            <w:tcMar>
              <w:top w:w="60" w:type="dxa"/>
              <w:left w:w="135" w:type="dxa"/>
              <w:bottom w:w="60" w:type="dxa"/>
              <w:right w:w="135" w:type="dxa"/>
            </w:tcMar>
            <w:hideMark/>
          </w:tcPr>
          <w:p w14:paraId="331DA514" w14:textId="55FA0C56" w:rsidR="00D16B99" w:rsidRPr="003741C3" w:rsidRDefault="004F5BA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Uporaba fitosanitarnih spričeval</w:t>
            </w:r>
            <w:r w:rsidRPr="003741C3">
              <w:rPr>
                <w:noProof/>
                <w:color w:val="000000" w:themeColor="text1"/>
                <w:sz w:val="20"/>
              </w:rPr>
              <w:t xml:space="preserve"> kot potrdil o umetnem razmnoževanju</w:t>
            </w:r>
            <w:r w:rsidRPr="003741C3">
              <w:rPr>
                <w:noProof/>
              </w:rPr>
              <w:t xml:space="preserve"> </w:t>
            </w:r>
            <w:r w:rsidRPr="003741C3">
              <w:rPr>
                <w:noProof/>
              </w:rPr>
              <w:br/>
            </w:r>
            <w:r w:rsidRPr="003741C3">
              <w:rPr>
                <w:noProof/>
                <w:color w:val="000000" w:themeColor="text1"/>
                <w:sz w:val="20"/>
              </w:rPr>
              <w:t>CoP20 Doc. 70</w:t>
            </w:r>
          </w:p>
        </w:tc>
        <w:tc>
          <w:tcPr>
            <w:tcW w:w="1276" w:type="dxa"/>
            <w:tcMar>
              <w:top w:w="60" w:type="dxa"/>
              <w:left w:w="135" w:type="dxa"/>
              <w:bottom w:w="60" w:type="dxa"/>
              <w:right w:w="135" w:type="dxa"/>
            </w:tcMar>
            <w:hideMark/>
          </w:tcPr>
          <w:p w14:paraId="1352BF18" w14:textId="46D86E4C" w:rsidR="00D16B99" w:rsidRPr="003741C3" w:rsidRDefault="00B34642"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Predsednica SO v posvetovanju s predsednico OR in Sek.</w:t>
            </w:r>
          </w:p>
        </w:tc>
        <w:tc>
          <w:tcPr>
            <w:tcW w:w="2131" w:type="dxa"/>
            <w:tcMar>
              <w:top w:w="60" w:type="dxa"/>
              <w:left w:w="135" w:type="dxa"/>
              <w:bottom w:w="60" w:type="dxa"/>
              <w:right w:w="135" w:type="dxa"/>
            </w:tcMar>
          </w:tcPr>
          <w:p w14:paraId="6879B27D" w14:textId="08129646" w:rsidR="00D16B99" w:rsidRPr="003741C3" w:rsidRDefault="004B25E0"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osnutku sklepa.</w:t>
            </w:r>
          </w:p>
        </w:tc>
        <w:tc>
          <w:tcPr>
            <w:tcW w:w="1412" w:type="dxa"/>
            <w:tcMar>
              <w:top w:w="60" w:type="dxa"/>
              <w:left w:w="135" w:type="dxa"/>
              <w:bottom w:w="60" w:type="dxa"/>
              <w:right w:w="135" w:type="dxa"/>
            </w:tcMar>
            <w:hideMark/>
          </w:tcPr>
          <w:p w14:paraId="1FC15D26" w14:textId="43F77444" w:rsidR="00D16B99" w:rsidRPr="003741C3" w:rsidRDefault="004B25E0"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B34642" w:rsidRPr="003741C3" w14:paraId="4AE3C4D3" w14:textId="77777777" w:rsidTr="00A127D3">
        <w:trPr>
          <w:cantSplit/>
        </w:trPr>
        <w:tc>
          <w:tcPr>
            <w:tcW w:w="4388" w:type="dxa"/>
            <w:gridSpan w:val="7"/>
            <w:tcMar>
              <w:top w:w="60" w:type="dxa"/>
              <w:left w:w="135" w:type="dxa"/>
              <w:bottom w:w="60" w:type="dxa"/>
              <w:right w:w="135" w:type="dxa"/>
            </w:tcMar>
          </w:tcPr>
          <w:p w14:paraId="17054086" w14:textId="3BAB959B" w:rsidR="00B34642" w:rsidRPr="003741C3" w:rsidRDefault="00B34642" w:rsidP="005C02E1">
            <w:pPr>
              <w:suppressAutoHyphens/>
              <w:spacing w:before="0" w:after="0" w:line="240" w:lineRule="atLeast"/>
              <w:jc w:val="left"/>
              <w:rPr>
                <w:rFonts w:eastAsia="Times New Roman"/>
                <w:b/>
                <w:noProof/>
                <w:sz w:val="20"/>
                <w:szCs w:val="20"/>
              </w:rPr>
            </w:pPr>
            <w:r w:rsidRPr="003741C3">
              <w:rPr>
                <w:b/>
                <w:noProof/>
                <w:sz w:val="20"/>
              </w:rPr>
              <w:t>Ohranjanje vrst in trgovina z njimi</w:t>
            </w:r>
          </w:p>
        </w:tc>
        <w:tc>
          <w:tcPr>
            <w:tcW w:w="1276" w:type="dxa"/>
            <w:tcMar>
              <w:top w:w="60" w:type="dxa"/>
              <w:left w:w="135" w:type="dxa"/>
              <w:bottom w:w="60" w:type="dxa"/>
              <w:right w:w="135" w:type="dxa"/>
            </w:tcMar>
          </w:tcPr>
          <w:p w14:paraId="3F891425" w14:textId="77777777" w:rsidR="00B34642" w:rsidRPr="003741C3" w:rsidRDefault="00B34642" w:rsidP="005C02E1">
            <w:pPr>
              <w:suppressAutoHyphens/>
              <w:spacing w:before="0" w:after="0" w:line="240" w:lineRule="atLeast"/>
              <w:jc w:val="lef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8D6A384" w14:textId="77777777" w:rsidR="00B34642" w:rsidRPr="003741C3" w:rsidRDefault="00B34642"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2D4BAACA" w14:textId="77777777" w:rsidR="00B34642" w:rsidRPr="003741C3" w:rsidRDefault="00B34642"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74BDA1F9" w14:textId="77777777" w:rsidTr="00A127D3">
        <w:trPr>
          <w:cantSplit/>
          <w:trHeight w:val="367"/>
        </w:trPr>
        <w:tc>
          <w:tcPr>
            <w:tcW w:w="620" w:type="dxa"/>
            <w:shd w:val="clear" w:color="auto" w:fill="auto"/>
            <w:tcMar>
              <w:top w:w="60" w:type="dxa"/>
              <w:left w:w="135" w:type="dxa"/>
              <w:bottom w:w="60" w:type="dxa"/>
              <w:right w:w="135" w:type="dxa"/>
            </w:tcMar>
            <w:hideMark/>
          </w:tcPr>
          <w:p w14:paraId="40C08080" w14:textId="6E5C218F"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71.</w:t>
            </w:r>
          </w:p>
        </w:tc>
        <w:tc>
          <w:tcPr>
            <w:tcW w:w="3768" w:type="dxa"/>
            <w:gridSpan w:val="6"/>
            <w:shd w:val="clear" w:color="auto" w:fill="auto"/>
            <w:tcMar>
              <w:top w:w="60" w:type="dxa"/>
              <w:left w:w="135" w:type="dxa"/>
              <w:bottom w:w="60" w:type="dxa"/>
              <w:right w:w="135" w:type="dxa"/>
            </w:tcMar>
            <w:hideMark/>
          </w:tcPr>
          <w:p w14:paraId="340E78C1" w14:textId="66C56F91" w:rsidR="00D16B99" w:rsidRPr="003741C3" w:rsidRDefault="00871602" w:rsidP="005C02E1">
            <w:pPr>
              <w:suppressAutoHyphens/>
              <w:spacing w:before="0" w:after="0" w:line="240" w:lineRule="atLeast"/>
              <w:jc w:val="left"/>
              <w:rPr>
                <w:rFonts w:eastAsia="Times New Roman"/>
                <w:noProof/>
                <w:color w:val="000000" w:themeColor="text1"/>
                <w:sz w:val="20"/>
                <w:szCs w:val="20"/>
                <w:highlight w:val="yellow"/>
              </w:rPr>
            </w:pPr>
            <w:r w:rsidRPr="003741C3">
              <w:rPr>
                <w:b/>
                <w:noProof/>
                <w:color w:val="000000" w:themeColor="text1"/>
                <w:sz w:val="20"/>
              </w:rPr>
              <w:t>Ocena vrst, navedenih na seznamu iz Dodatka I</w:t>
            </w:r>
            <w:r w:rsidRPr="003741C3">
              <w:rPr>
                <w:noProof/>
              </w:rPr>
              <w:t xml:space="preserve"> </w:t>
            </w:r>
            <w:r w:rsidRPr="003741C3">
              <w:rPr>
                <w:noProof/>
              </w:rPr>
              <w:br/>
            </w:r>
            <w:r w:rsidRPr="003741C3">
              <w:rPr>
                <w:noProof/>
                <w:color w:val="000000" w:themeColor="text1"/>
                <w:sz w:val="20"/>
              </w:rPr>
              <w:t>CoP20 Doc. 71</w:t>
            </w:r>
            <w:r w:rsidRPr="003741C3">
              <w:rPr>
                <w:noProof/>
              </w:rPr>
              <w:t xml:space="preserve"> </w:t>
            </w:r>
            <w:r w:rsidRPr="003741C3">
              <w:rPr>
                <w:noProof/>
              </w:rPr>
              <w:br/>
            </w:r>
          </w:p>
        </w:tc>
        <w:tc>
          <w:tcPr>
            <w:tcW w:w="1276" w:type="dxa"/>
            <w:shd w:val="clear" w:color="auto" w:fill="auto"/>
            <w:tcMar>
              <w:top w:w="60" w:type="dxa"/>
              <w:left w:w="135" w:type="dxa"/>
              <w:bottom w:w="60" w:type="dxa"/>
              <w:right w:w="135" w:type="dxa"/>
            </w:tcMar>
            <w:hideMark/>
          </w:tcPr>
          <w:p w14:paraId="2A3B5E2E" w14:textId="20778813" w:rsidR="00871602" w:rsidRPr="003741C3" w:rsidRDefault="00871602" w:rsidP="005C02E1">
            <w:pPr>
              <w:suppressAutoHyphens/>
              <w:spacing w:before="0" w:after="0" w:line="240" w:lineRule="atLeast"/>
              <w:rPr>
                <w:rFonts w:eastAsia="Times New Roman"/>
                <w:noProof/>
                <w:sz w:val="20"/>
                <w:szCs w:val="20"/>
              </w:rPr>
            </w:pPr>
            <w:r w:rsidRPr="003741C3">
              <w:rPr>
                <w:noProof/>
                <w:color w:val="000000" w:themeColor="text1"/>
                <w:sz w:val="20"/>
              </w:rPr>
              <w:t>OŽ, OR</w:t>
            </w:r>
          </w:p>
        </w:tc>
        <w:tc>
          <w:tcPr>
            <w:tcW w:w="2131" w:type="dxa"/>
            <w:shd w:val="clear" w:color="auto" w:fill="auto"/>
            <w:tcMar>
              <w:top w:w="60" w:type="dxa"/>
              <w:left w:w="135" w:type="dxa"/>
              <w:bottom w:w="60" w:type="dxa"/>
              <w:right w:w="135" w:type="dxa"/>
            </w:tcMar>
          </w:tcPr>
          <w:p w14:paraId="4298CAED" w14:textId="1228C340" w:rsidR="00D16B99" w:rsidRPr="003741C3" w:rsidRDefault="004B25E0"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črtanju izvedenih sklepov. </w:t>
            </w:r>
          </w:p>
        </w:tc>
        <w:tc>
          <w:tcPr>
            <w:tcW w:w="1412" w:type="dxa"/>
            <w:shd w:val="clear" w:color="auto" w:fill="auto"/>
            <w:tcMar>
              <w:top w:w="60" w:type="dxa"/>
              <w:left w:w="135" w:type="dxa"/>
              <w:bottom w:w="60" w:type="dxa"/>
              <w:right w:w="135" w:type="dxa"/>
            </w:tcMar>
            <w:hideMark/>
          </w:tcPr>
          <w:p w14:paraId="7AADB31F" w14:textId="70A1E6AB" w:rsidR="00D16B99" w:rsidRPr="003741C3" w:rsidRDefault="004B25E0"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BFA9485" w14:textId="77777777" w:rsidTr="00A127D3">
        <w:trPr>
          <w:cantSplit/>
        </w:trPr>
        <w:tc>
          <w:tcPr>
            <w:tcW w:w="620" w:type="dxa"/>
            <w:tcMar>
              <w:top w:w="60" w:type="dxa"/>
              <w:left w:w="135" w:type="dxa"/>
              <w:bottom w:w="60" w:type="dxa"/>
              <w:right w:w="135" w:type="dxa"/>
            </w:tcMar>
            <w:hideMark/>
          </w:tcPr>
          <w:p w14:paraId="29FBB516" w14:textId="42911320"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72.</w:t>
            </w:r>
          </w:p>
        </w:tc>
        <w:tc>
          <w:tcPr>
            <w:tcW w:w="3768" w:type="dxa"/>
            <w:gridSpan w:val="6"/>
            <w:tcMar>
              <w:top w:w="60" w:type="dxa"/>
              <w:left w:w="135" w:type="dxa"/>
              <w:bottom w:w="60" w:type="dxa"/>
              <w:right w:w="135" w:type="dxa"/>
            </w:tcMar>
            <w:hideMark/>
          </w:tcPr>
          <w:p w14:paraId="385EC890" w14:textId="34D209AB" w:rsidR="00D16B99" w:rsidRPr="003741C3" w:rsidRDefault="00871602"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Podatki za prepoznavanje vrst, ki jim grozi izumrtje in na katere vpliva mednarodna trgovina</w:t>
            </w:r>
            <w:r w:rsidRPr="003741C3">
              <w:rPr>
                <w:noProof/>
              </w:rPr>
              <w:t xml:space="preserve"> </w:t>
            </w:r>
            <w:r w:rsidRPr="003741C3">
              <w:rPr>
                <w:noProof/>
              </w:rPr>
              <w:br/>
            </w:r>
            <w:r w:rsidRPr="003741C3">
              <w:rPr>
                <w:noProof/>
                <w:color w:val="000000" w:themeColor="text1"/>
                <w:sz w:val="20"/>
              </w:rPr>
              <w:t>CoP20 Doc. 72</w:t>
            </w:r>
          </w:p>
        </w:tc>
        <w:tc>
          <w:tcPr>
            <w:tcW w:w="1276" w:type="dxa"/>
            <w:tcMar>
              <w:top w:w="60" w:type="dxa"/>
              <w:left w:w="135" w:type="dxa"/>
              <w:bottom w:w="60" w:type="dxa"/>
              <w:right w:w="135" w:type="dxa"/>
            </w:tcMar>
            <w:hideMark/>
          </w:tcPr>
          <w:p w14:paraId="2740FF4D" w14:textId="78C9B6A4"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038EEF4A" w14:textId="6EA8D126" w:rsidR="00D16B99" w:rsidRPr="003741C3" w:rsidRDefault="004B25E0"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sprejetju predlaganih sklepov in črtanju izvedenih sklepov. </w:t>
            </w:r>
          </w:p>
        </w:tc>
        <w:tc>
          <w:tcPr>
            <w:tcW w:w="1412" w:type="dxa"/>
            <w:tcMar>
              <w:top w:w="60" w:type="dxa"/>
              <w:left w:w="135" w:type="dxa"/>
              <w:bottom w:w="60" w:type="dxa"/>
              <w:right w:w="135" w:type="dxa"/>
            </w:tcMar>
            <w:hideMark/>
          </w:tcPr>
          <w:p w14:paraId="1D7E93D8" w14:textId="65B3AC32" w:rsidR="00D16B99" w:rsidRPr="003741C3" w:rsidRDefault="004B25E0"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0EB10A6" w14:textId="77777777" w:rsidTr="00A127D3">
        <w:trPr>
          <w:cantSplit/>
          <w:trHeight w:val="329"/>
        </w:trPr>
        <w:tc>
          <w:tcPr>
            <w:tcW w:w="620" w:type="dxa"/>
            <w:tcMar>
              <w:top w:w="60" w:type="dxa"/>
              <w:left w:w="135" w:type="dxa"/>
              <w:bottom w:w="60" w:type="dxa"/>
              <w:right w:w="135" w:type="dxa"/>
            </w:tcMar>
            <w:hideMark/>
          </w:tcPr>
          <w:p w14:paraId="18F83255" w14:textId="1994F28E"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73.</w:t>
            </w:r>
          </w:p>
        </w:tc>
        <w:tc>
          <w:tcPr>
            <w:tcW w:w="3768" w:type="dxa"/>
            <w:gridSpan w:val="6"/>
            <w:tcMar>
              <w:top w:w="60" w:type="dxa"/>
              <w:left w:w="135" w:type="dxa"/>
              <w:bottom w:w="60" w:type="dxa"/>
              <w:right w:w="135" w:type="dxa"/>
            </w:tcMar>
            <w:hideMark/>
          </w:tcPr>
          <w:p w14:paraId="04AF9D22" w14:textId="21A8EA4F" w:rsidR="00D16B99" w:rsidRPr="003741C3" w:rsidRDefault="00871602"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Trgovina z endemičnimi vrstami</w:t>
            </w:r>
            <w:r w:rsidRPr="003741C3">
              <w:rPr>
                <w:noProof/>
              </w:rPr>
              <w:t xml:space="preserve"> </w:t>
            </w:r>
            <w:r w:rsidRPr="003741C3">
              <w:rPr>
                <w:noProof/>
              </w:rPr>
              <w:br/>
            </w:r>
            <w:r w:rsidRPr="003741C3">
              <w:rPr>
                <w:noProof/>
                <w:color w:val="000000" w:themeColor="text1"/>
                <w:sz w:val="20"/>
              </w:rPr>
              <w:t>CoP20 Doc. 73</w:t>
            </w:r>
          </w:p>
        </w:tc>
        <w:tc>
          <w:tcPr>
            <w:tcW w:w="1276" w:type="dxa"/>
            <w:tcMar>
              <w:top w:w="60" w:type="dxa"/>
              <w:left w:w="135" w:type="dxa"/>
              <w:bottom w:w="60" w:type="dxa"/>
              <w:right w:w="135" w:type="dxa"/>
            </w:tcMar>
            <w:hideMark/>
          </w:tcPr>
          <w:p w14:paraId="10DD9BCE" w14:textId="06DD87E3" w:rsidR="00D16B99" w:rsidRPr="003741C3" w:rsidRDefault="00871602"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Brazilija in Ekvador</w:t>
            </w:r>
          </w:p>
          <w:p w14:paraId="602BC1F2" w14:textId="55E95CC1" w:rsidR="00871602" w:rsidRPr="003741C3" w:rsidRDefault="00871602" w:rsidP="005C02E1">
            <w:pPr>
              <w:suppressAutoHyphens/>
              <w:rPr>
                <w:rFonts w:eastAsia="Times New Roman"/>
                <w:noProof/>
                <w:sz w:val="20"/>
                <w:szCs w:val="20"/>
                <w:highlight w:val="yellow"/>
                <w:lang w:eastAsia="en-GB"/>
              </w:rPr>
            </w:pPr>
          </w:p>
        </w:tc>
        <w:tc>
          <w:tcPr>
            <w:tcW w:w="2131" w:type="dxa"/>
            <w:tcMar>
              <w:top w:w="60" w:type="dxa"/>
              <w:left w:w="135" w:type="dxa"/>
              <w:bottom w:w="60" w:type="dxa"/>
              <w:right w:w="135" w:type="dxa"/>
            </w:tcMar>
            <w:hideMark/>
          </w:tcPr>
          <w:p w14:paraId="09BC3B48" w14:textId="6564A19E" w:rsidR="00D16B99" w:rsidRPr="003741C3" w:rsidRDefault="004B25E0"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Dokumenta ni mogoče podpreti, razen če se bistveno spremeni. Poglobljeno je treba analizirati potrebo po ukrepih, njihovo dodano vrednost in zmožnost pogodbenic za njihovo izvajanje. </w:t>
            </w:r>
          </w:p>
        </w:tc>
        <w:tc>
          <w:tcPr>
            <w:tcW w:w="1412" w:type="dxa"/>
            <w:tcMar>
              <w:top w:w="60" w:type="dxa"/>
              <w:left w:w="135" w:type="dxa"/>
              <w:bottom w:w="60" w:type="dxa"/>
              <w:right w:w="135" w:type="dxa"/>
            </w:tcMar>
            <w:hideMark/>
          </w:tcPr>
          <w:p w14:paraId="153AEEE2" w14:textId="7B591DC4" w:rsidR="00D16B99" w:rsidRPr="003741C3" w:rsidRDefault="004B25E0"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871602" w:rsidRPr="003741C3" w14:paraId="2BB9C769" w14:textId="77777777" w:rsidTr="00A127D3">
        <w:trPr>
          <w:cantSplit/>
          <w:trHeight w:val="329"/>
        </w:trPr>
        <w:tc>
          <w:tcPr>
            <w:tcW w:w="9207" w:type="dxa"/>
            <w:gridSpan w:val="10"/>
            <w:tcMar>
              <w:top w:w="60" w:type="dxa"/>
              <w:left w:w="135" w:type="dxa"/>
              <w:bottom w:w="60" w:type="dxa"/>
              <w:right w:w="135" w:type="dxa"/>
            </w:tcMar>
          </w:tcPr>
          <w:p w14:paraId="525BEDAC" w14:textId="11E9F194" w:rsidR="00871602" w:rsidRPr="003741C3" w:rsidRDefault="00871602"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 xml:space="preserve">Živali </w:t>
            </w:r>
          </w:p>
        </w:tc>
      </w:tr>
      <w:tr w:rsidR="0075020E" w:rsidRPr="003741C3" w14:paraId="4AD7953A" w14:textId="77777777" w:rsidTr="00A127D3">
        <w:trPr>
          <w:cantSplit/>
        </w:trPr>
        <w:tc>
          <w:tcPr>
            <w:tcW w:w="620" w:type="dxa"/>
            <w:tcMar>
              <w:top w:w="60" w:type="dxa"/>
              <w:left w:w="135" w:type="dxa"/>
              <w:bottom w:w="60" w:type="dxa"/>
              <w:right w:w="135" w:type="dxa"/>
            </w:tcMar>
            <w:hideMark/>
          </w:tcPr>
          <w:p w14:paraId="2C51E254" w14:textId="29D5A16D"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74.</w:t>
            </w:r>
          </w:p>
        </w:tc>
        <w:tc>
          <w:tcPr>
            <w:tcW w:w="3768" w:type="dxa"/>
            <w:gridSpan w:val="6"/>
            <w:tcMar>
              <w:top w:w="60" w:type="dxa"/>
              <w:left w:w="135" w:type="dxa"/>
              <w:bottom w:w="60" w:type="dxa"/>
              <w:right w:w="135" w:type="dxa"/>
            </w:tcMar>
            <w:hideMark/>
          </w:tcPr>
          <w:p w14:paraId="5C646B55" w14:textId="234785F1" w:rsidR="00D16B99" w:rsidRPr="003741C3" w:rsidRDefault="00871602"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Zahodnoafriški jastrebi</w:t>
            </w:r>
            <w:r w:rsidRPr="003741C3">
              <w:rPr>
                <w:noProof/>
                <w:color w:val="000000" w:themeColor="text1"/>
                <w:sz w:val="20"/>
              </w:rPr>
              <w:t xml:space="preserve"> (</w:t>
            </w:r>
            <w:r w:rsidRPr="003741C3">
              <w:rPr>
                <w:i/>
                <w:noProof/>
                <w:color w:val="000000" w:themeColor="text1"/>
                <w:sz w:val="20"/>
              </w:rPr>
              <w:t>Accipitridae</w:t>
            </w:r>
            <w:r w:rsidRPr="003741C3">
              <w:rPr>
                <w:noProof/>
                <w:color w:val="000000" w:themeColor="text1"/>
                <w:sz w:val="20"/>
              </w:rPr>
              <w:t xml:space="preserve"> spp.)</w:t>
            </w:r>
            <w:r w:rsidRPr="003741C3">
              <w:rPr>
                <w:noProof/>
              </w:rPr>
              <w:t xml:space="preserve"> </w:t>
            </w:r>
            <w:r w:rsidRPr="003741C3">
              <w:rPr>
                <w:noProof/>
              </w:rPr>
              <w:br/>
            </w:r>
            <w:r w:rsidRPr="003741C3">
              <w:rPr>
                <w:noProof/>
                <w:color w:val="000000" w:themeColor="text1"/>
                <w:sz w:val="20"/>
              </w:rPr>
              <w:t>CoP20 Doc. 74</w:t>
            </w:r>
          </w:p>
        </w:tc>
        <w:tc>
          <w:tcPr>
            <w:tcW w:w="1276" w:type="dxa"/>
            <w:tcMar>
              <w:top w:w="60" w:type="dxa"/>
              <w:left w:w="135" w:type="dxa"/>
              <w:bottom w:w="60" w:type="dxa"/>
              <w:right w:w="135" w:type="dxa"/>
            </w:tcMar>
            <w:hideMark/>
          </w:tcPr>
          <w:p w14:paraId="13768C46" w14:textId="4234B6DE" w:rsidR="00871602" w:rsidRPr="003741C3" w:rsidRDefault="00871602"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hideMark/>
          </w:tcPr>
          <w:p w14:paraId="45F01E97" w14:textId="5D3039DD" w:rsidR="00D16B99" w:rsidRPr="003741C3" w:rsidRDefault="007261AF"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sprejetju revidiranih sklepov. </w:t>
            </w:r>
          </w:p>
        </w:tc>
        <w:tc>
          <w:tcPr>
            <w:tcW w:w="1412" w:type="dxa"/>
            <w:tcMar>
              <w:top w:w="60" w:type="dxa"/>
              <w:left w:w="135" w:type="dxa"/>
              <w:bottom w:w="60" w:type="dxa"/>
              <w:right w:w="135" w:type="dxa"/>
            </w:tcMar>
            <w:hideMark/>
          </w:tcPr>
          <w:p w14:paraId="27D2536F" w14:textId="6F07A416" w:rsidR="00D16B99" w:rsidRPr="003741C3" w:rsidRDefault="007261A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71325A2D" w14:textId="77777777" w:rsidTr="00A127D3">
        <w:trPr>
          <w:cantSplit/>
        </w:trPr>
        <w:tc>
          <w:tcPr>
            <w:tcW w:w="620" w:type="dxa"/>
            <w:tcMar>
              <w:top w:w="60" w:type="dxa"/>
              <w:left w:w="135" w:type="dxa"/>
              <w:bottom w:w="60" w:type="dxa"/>
              <w:right w:w="135" w:type="dxa"/>
            </w:tcMar>
            <w:hideMark/>
          </w:tcPr>
          <w:p w14:paraId="42054BEA" w14:textId="6292AFB8"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75.</w:t>
            </w:r>
          </w:p>
        </w:tc>
        <w:tc>
          <w:tcPr>
            <w:tcW w:w="3768" w:type="dxa"/>
            <w:gridSpan w:val="6"/>
            <w:tcMar>
              <w:top w:w="60" w:type="dxa"/>
              <w:left w:w="135" w:type="dxa"/>
              <w:bottom w:w="60" w:type="dxa"/>
              <w:right w:w="135" w:type="dxa"/>
            </w:tcMar>
            <w:hideMark/>
          </w:tcPr>
          <w:p w14:paraId="603E2A85" w14:textId="7062EA9C" w:rsidR="00D16B99"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Ohranjanje dvoživk</w:t>
            </w:r>
            <w:r w:rsidRPr="003741C3">
              <w:rPr>
                <w:noProof/>
                <w:color w:val="000000" w:themeColor="text1"/>
                <w:sz w:val="20"/>
              </w:rPr>
              <w:t xml:space="preserve"> (</w:t>
            </w:r>
            <w:r w:rsidRPr="003741C3">
              <w:rPr>
                <w:i/>
                <w:noProof/>
                <w:color w:val="000000" w:themeColor="text1"/>
                <w:sz w:val="20"/>
              </w:rPr>
              <w:t>Amphibia</w:t>
            </w:r>
            <w:r w:rsidRPr="003741C3">
              <w:rPr>
                <w:noProof/>
                <w:color w:val="000000" w:themeColor="text1"/>
                <w:sz w:val="20"/>
              </w:rPr>
              <w:t xml:space="preserve"> spp.)</w:t>
            </w:r>
            <w:r w:rsidRPr="003741C3">
              <w:rPr>
                <w:noProof/>
              </w:rPr>
              <w:t xml:space="preserve"> </w:t>
            </w:r>
            <w:r w:rsidRPr="003741C3">
              <w:rPr>
                <w:noProof/>
              </w:rPr>
              <w:br/>
            </w:r>
            <w:r w:rsidRPr="003741C3">
              <w:rPr>
                <w:noProof/>
                <w:color w:val="000000" w:themeColor="text1"/>
                <w:sz w:val="20"/>
              </w:rPr>
              <w:t>CoP20 Doc. 75</w:t>
            </w:r>
          </w:p>
        </w:tc>
        <w:tc>
          <w:tcPr>
            <w:tcW w:w="1276" w:type="dxa"/>
            <w:tcMar>
              <w:top w:w="60" w:type="dxa"/>
              <w:left w:w="135" w:type="dxa"/>
              <w:bottom w:w="60" w:type="dxa"/>
              <w:right w:w="135" w:type="dxa"/>
            </w:tcMar>
            <w:hideMark/>
          </w:tcPr>
          <w:p w14:paraId="23C29255" w14:textId="77777777"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OŽ v posvetovanju s predsednico SO</w:t>
            </w:r>
          </w:p>
          <w:p w14:paraId="7A747CC0" w14:textId="77777777" w:rsidR="00F37054" w:rsidRPr="003741C3" w:rsidRDefault="00F37054" w:rsidP="005C02E1">
            <w:pPr>
              <w:suppressAutoHyphens/>
              <w:spacing w:before="0" w:after="0" w:line="240" w:lineRule="atLeast"/>
              <w:rPr>
                <w:rFonts w:eastAsia="Times New Roman"/>
                <w:noProof/>
                <w:color w:val="000000" w:themeColor="text1"/>
                <w:sz w:val="20"/>
                <w:szCs w:val="20"/>
                <w:lang w:eastAsia="en-GB"/>
              </w:rPr>
            </w:pPr>
          </w:p>
          <w:p w14:paraId="61E2C297" w14:textId="77777777" w:rsidR="00F37054" w:rsidRPr="003741C3" w:rsidRDefault="00F37054" w:rsidP="005C02E1">
            <w:pPr>
              <w:suppressAutoHyphens/>
              <w:spacing w:before="0" w:after="0" w:line="240" w:lineRule="atLeast"/>
              <w:rPr>
                <w:rFonts w:eastAsia="Times New Roman"/>
                <w:noProof/>
                <w:color w:val="000000" w:themeColor="text1"/>
                <w:sz w:val="20"/>
                <w:szCs w:val="20"/>
                <w:lang w:eastAsia="en-GB"/>
              </w:rPr>
            </w:pPr>
          </w:p>
          <w:p w14:paraId="535009F9" w14:textId="77777777" w:rsidR="00F37054" w:rsidRPr="003741C3" w:rsidRDefault="00F37054" w:rsidP="005C02E1">
            <w:pPr>
              <w:suppressAutoHyphens/>
              <w:spacing w:before="0" w:after="0" w:line="240" w:lineRule="atLeast"/>
              <w:rPr>
                <w:rFonts w:eastAsia="Times New Roman"/>
                <w:noProof/>
                <w:color w:val="000000" w:themeColor="text1"/>
                <w:sz w:val="20"/>
                <w:szCs w:val="20"/>
                <w:lang w:eastAsia="en-GB"/>
              </w:rPr>
            </w:pPr>
          </w:p>
          <w:p w14:paraId="4BF21A57" w14:textId="018814CF"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21E95645" w14:textId="5D1D8D03" w:rsidR="00D16B99" w:rsidRPr="003741C3" w:rsidRDefault="007261AF"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predlaganim sklepom in obenem po možnosti izključitev sklepa 20.BB (b) (priprava tabele pretvorbenih faktorjev), saj ni nujno potreben.  </w:t>
            </w:r>
          </w:p>
        </w:tc>
        <w:tc>
          <w:tcPr>
            <w:tcW w:w="1412" w:type="dxa"/>
            <w:tcMar>
              <w:top w:w="60" w:type="dxa"/>
              <w:left w:w="135" w:type="dxa"/>
              <w:bottom w:w="60" w:type="dxa"/>
              <w:right w:w="135" w:type="dxa"/>
            </w:tcMar>
            <w:hideMark/>
          </w:tcPr>
          <w:p w14:paraId="0F9F66AB" w14:textId="5A2F8D06" w:rsidR="00D16B99" w:rsidRPr="003741C3" w:rsidRDefault="007261A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7226844" w14:textId="77777777" w:rsidTr="00A127D3">
        <w:trPr>
          <w:cantSplit/>
        </w:trPr>
        <w:tc>
          <w:tcPr>
            <w:tcW w:w="620" w:type="dxa"/>
            <w:tcMar>
              <w:top w:w="60" w:type="dxa"/>
              <w:left w:w="135" w:type="dxa"/>
              <w:bottom w:w="60" w:type="dxa"/>
              <w:right w:w="135" w:type="dxa"/>
            </w:tcMar>
            <w:hideMark/>
          </w:tcPr>
          <w:p w14:paraId="33BA690F" w14:textId="07F00448"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76.</w:t>
            </w:r>
          </w:p>
        </w:tc>
        <w:tc>
          <w:tcPr>
            <w:tcW w:w="3768" w:type="dxa"/>
            <w:gridSpan w:val="6"/>
            <w:tcMar>
              <w:top w:w="60" w:type="dxa"/>
              <w:left w:w="135" w:type="dxa"/>
              <w:bottom w:w="60" w:type="dxa"/>
              <w:right w:w="135" w:type="dxa"/>
            </w:tcMar>
            <w:hideMark/>
          </w:tcPr>
          <w:p w14:paraId="1E0F6AA2" w14:textId="149C32C2"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Sloni</w:t>
            </w:r>
            <w:r w:rsidRPr="003741C3">
              <w:rPr>
                <w:noProof/>
                <w:color w:val="000000" w:themeColor="text1"/>
                <w:sz w:val="20"/>
              </w:rPr>
              <w:t xml:space="preserve"> (</w:t>
            </w:r>
            <w:r w:rsidRPr="003741C3">
              <w:rPr>
                <w:i/>
                <w:noProof/>
                <w:color w:val="000000" w:themeColor="text1"/>
                <w:sz w:val="20"/>
              </w:rPr>
              <w:t>Elephantidae</w:t>
            </w:r>
            <w:r w:rsidRPr="003741C3">
              <w:rPr>
                <w:noProof/>
                <w:color w:val="000000" w:themeColor="text1"/>
                <w:sz w:val="20"/>
              </w:rPr>
              <w:t xml:space="preserve"> spp.)</w:t>
            </w:r>
          </w:p>
          <w:p w14:paraId="115D2FE8" w14:textId="282E8F95" w:rsidR="00D16B99" w:rsidRPr="003741C3"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1276" w:type="dxa"/>
            <w:tcMar>
              <w:top w:w="60" w:type="dxa"/>
              <w:left w:w="135" w:type="dxa"/>
              <w:bottom w:w="60" w:type="dxa"/>
              <w:right w:w="135" w:type="dxa"/>
            </w:tcMar>
            <w:hideMark/>
          </w:tcPr>
          <w:p w14:paraId="3F038763" w14:textId="6AD458A2"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56DABF9" w14:textId="4D2295DA" w:rsidR="00D16B99" w:rsidRPr="003741C3"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5B6B1C1D" w14:textId="42DB9F97" w:rsidR="00D16B99" w:rsidRPr="003741C3" w:rsidRDefault="00D16B99" w:rsidP="005C02E1">
            <w:pPr>
              <w:suppressAutoHyphens/>
              <w:spacing w:before="0" w:after="0" w:line="240" w:lineRule="atLeast"/>
              <w:rPr>
                <w:rFonts w:eastAsia="Times New Roman"/>
                <w:b/>
                <w:noProof/>
                <w:color w:val="000000" w:themeColor="text1"/>
                <w:sz w:val="20"/>
                <w:szCs w:val="20"/>
                <w:lang w:eastAsia="en-GB"/>
              </w:rPr>
            </w:pPr>
          </w:p>
        </w:tc>
      </w:tr>
      <w:tr w:rsidR="0075020E" w:rsidRPr="003741C3" w14:paraId="063834E7" w14:textId="77777777" w:rsidTr="00A127D3">
        <w:trPr>
          <w:cantSplit/>
        </w:trPr>
        <w:tc>
          <w:tcPr>
            <w:tcW w:w="620" w:type="dxa"/>
            <w:tcMar>
              <w:top w:w="60" w:type="dxa"/>
              <w:left w:w="135" w:type="dxa"/>
              <w:bottom w:w="60" w:type="dxa"/>
              <w:right w:w="135" w:type="dxa"/>
            </w:tcMar>
          </w:tcPr>
          <w:p w14:paraId="3174BC16" w14:textId="77777777" w:rsidR="00F37054" w:rsidRPr="003741C3" w:rsidRDefault="00F37054" w:rsidP="005C02E1">
            <w:pPr>
              <w:suppressAutoHyphens/>
              <w:spacing w:before="0" w:after="0" w:line="240" w:lineRule="atLeast"/>
              <w:rPr>
                <w:rFonts w:eastAsia="Times New Roman"/>
                <w:noProof/>
                <w:color w:val="000000" w:themeColor="text1"/>
                <w:sz w:val="20"/>
                <w:szCs w:val="20"/>
              </w:rPr>
            </w:pPr>
            <w:bookmarkStart w:id="7" w:name="_Hlk204763340"/>
          </w:p>
        </w:tc>
        <w:tc>
          <w:tcPr>
            <w:tcW w:w="1057" w:type="dxa"/>
            <w:gridSpan w:val="4"/>
            <w:tcMar>
              <w:top w:w="60" w:type="dxa"/>
              <w:left w:w="135" w:type="dxa"/>
              <w:bottom w:w="60" w:type="dxa"/>
              <w:right w:w="135" w:type="dxa"/>
            </w:tcMar>
          </w:tcPr>
          <w:p w14:paraId="708372F1" w14:textId="60FE526B"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76.1 </w:t>
            </w:r>
          </w:p>
        </w:tc>
        <w:tc>
          <w:tcPr>
            <w:tcW w:w="2711" w:type="dxa"/>
            <w:gridSpan w:val="2"/>
          </w:tcPr>
          <w:p w14:paraId="36849CC4" w14:textId="77777777" w:rsidR="00F37054" w:rsidRPr="003741C3" w:rsidRDefault="00F37054" w:rsidP="005C02E1">
            <w:pPr>
              <w:suppressAutoHyphens/>
              <w:spacing w:before="0" w:after="0" w:line="240" w:lineRule="atLeast"/>
              <w:ind w:left="140" w:right="154"/>
              <w:jc w:val="left"/>
              <w:rPr>
                <w:rFonts w:eastAsia="Times New Roman"/>
                <w:b/>
                <w:bCs/>
                <w:i/>
                <w:iCs/>
                <w:noProof/>
                <w:color w:val="000000" w:themeColor="text1"/>
                <w:sz w:val="20"/>
                <w:szCs w:val="20"/>
              </w:rPr>
            </w:pPr>
            <w:r w:rsidRPr="003741C3">
              <w:rPr>
                <w:noProof/>
                <w:color w:val="000000" w:themeColor="text1"/>
                <w:sz w:val="20"/>
              </w:rPr>
              <w:t xml:space="preserve">Izvajanje resolucije konference št. 10.10 (Rev. CoP19) o </w:t>
            </w:r>
            <w:r w:rsidRPr="003741C3">
              <w:rPr>
                <w:b/>
                <w:i/>
                <w:noProof/>
                <w:color w:val="000000" w:themeColor="text1"/>
                <w:sz w:val="20"/>
              </w:rPr>
              <w:t xml:space="preserve">trgovini z osebki slonov </w:t>
            </w:r>
          </w:p>
          <w:p w14:paraId="66606311" w14:textId="71816422" w:rsidR="00F37054" w:rsidRPr="003741C3" w:rsidRDefault="00F37054" w:rsidP="005C02E1">
            <w:pPr>
              <w:suppressAutoHyphens/>
              <w:spacing w:before="0" w:after="0" w:line="240" w:lineRule="atLeast"/>
              <w:ind w:left="140" w:right="154"/>
              <w:jc w:val="left"/>
              <w:rPr>
                <w:rFonts w:eastAsia="Times New Roman"/>
                <w:noProof/>
                <w:color w:val="000000" w:themeColor="text1"/>
                <w:sz w:val="20"/>
                <w:szCs w:val="20"/>
                <w:highlight w:val="yellow"/>
              </w:rPr>
            </w:pPr>
            <w:r w:rsidRPr="003741C3">
              <w:rPr>
                <w:noProof/>
                <w:color w:val="000000" w:themeColor="text1"/>
                <w:sz w:val="20"/>
              </w:rPr>
              <w:t xml:space="preserve">CoP20 Doc. 76.1 </w:t>
            </w:r>
          </w:p>
        </w:tc>
        <w:tc>
          <w:tcPr>
            <w:tcW w:w="1276" w:type="dxa"/>
            <w:tcMar>
              <w:top w:w="60" w:type="dxa"/>
              <w:left w:w="135" w:type="dxa"/>
              <w:bottom w:w="60" w:type="dxa"/>
              <w:right w:w="135" w:type="dxa"/>
            </w:tcMar>
          </w:tcPr>
          <w:p w14:paraId="1AC58388" w14:textId="47F52958" w:rsidR="00F37054" w:rsidRPr="003741C3" w:rsidRDefault="00F37054" w:rsidP="005C02E1">
            <w:pPr>
              <w:suppressAutoHyphens/>
              <w:spacing w:before="0" w:after="0" w:line="240" w:lineRule="atLeast"/>
              <w:jc w:val="left"/>
              <w:rPr>
                <w:rFonts w:eastAsia="Times New Roman"/>
                <w:noProof/>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653B1A7" w14:textId="07DD1E3A" w:rsidR="00F37054" w:rsidRPr="003741C3" w:rsidRDefault="003D5C41"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večini priporočil v dokumentu. Kljub temu zagotovitev, da se pozove k zagotavljanju doslednega financiranja informacijskega sistema za trgovino s sloni.</w:t>
            </w:r>
          </w:p>
        </w:tc>
        <w:tc>
          <w:tcPr>
            <w:tcW w:w="1412" w:type="dxa"/>
            <w:tcMar>
              <w:top w:w="60" w:type="dxa"/>
              <w:left w:w="135" w:type="dxa"/>
              <w:bottom w:w="60" w:type="dxa"/>
              <w:right w:w="135" w:type="dxa"/>
            </w:tcMar>
          </w:tcPr>
          <w:p w14:paraId="73D324D0" w14:textId="0AF2F746" w:rsidR="00F37054" w:rsidRPr="003741C3" w:rsidRDefault="003D5C41"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C92A2BC" w14:textId="77777777" w:rsidTr="00A127D3">
        <w:trPr>
          <w:cantSplit/>
        </w:trPr>
        <w:tc>
          <w:tcPr>
            <w:tcW w:w="620" w:type="dxa"/>
            <w:tcMar>
              <w:top w:w="60" w:type="dxa"/>
              <w:left w:w="135" w:type="dxa"/>
              <w:bottom w:w="60" w:type="dxa"/>
              <w:right w:w="135" w:type="dxa"/>
            </w:tcMar>
          </w:tcPr>
          <w:p w14:paraId="1F6EC45F" w14:textId="77777777" w:rsidR="00F37054" w:rsidRPr="003741C3" w:rsidRDefault="00F37054" w:rsidP="005C02E1">
            <w:pPr>
              <w:suppressAutoHyphens/>
              <w:spacing w:before="0" w:after="0" w:line="240" w:lineRule="atLeast"/>
              <w:rPr>
                <w:rFonts w:eastAsia="Times New Roman"/>
                <w:noProof/>
                <w:color w:val="000000" w:themeColor="text1"/>
                <w:sz w:val="20"/>
                <w:szCs w:val="20"/>
              </w:rPr>
            </w:pPr>
            <w:bookmarkStart w:id="8" w:name="_Hlk204763000"/>
          </w:p>
        </w:tc>
        <w:tc>
          <w:tcPr>
            <w:tcW w:w="1057" w:type="dxa"/>
            <w:gridSpan w:val="4"/>
            <w:tcMar>
              <w:top w:w="60" w:type="dxa"/>
              <w:left w:w="135" w:type="dxa"/>
              <w:bottom w:w="60" w:type="dxa"/>
              <w:right w:w="135" w:type="dxa"/>
            </w:tcMar>
          </w:tcPr>
          <w:p w14:paraId="77703ECF" w14:textId="2BC21396"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76.2</w:t>
            </w:r>
          </w:p>
        </w:tc>
        <w:tc>
          <w:tcPr>
            <w:tcW w:w="2711" w:type="dxa"/>
            <w:gridSpan w:val="2"/>
          </w:tcPr>
          <w:p w14:paraId="28268449" w14:textId="39749EB8" w:rsidR="00F37054" w:rsidRPr="003741C3" w:rsidRDefault="00F37054" w:rsidP="005C02E1">
            <w:pPr>
              <w:suppressAutoHyphens/>
              <w:spacing w:before="0" w:after="0" w:line="240" w:lineRule="atLeast"/>
              <w:ind w:left="140" w:right="154"/>
              <w:jc w:val="left"/>
              <w:rPr>
                <w:rFonts w:eastAsia="Times New Roman"/>
                <w:noProof/>
                <w:color w:val="000000" w:themeColor="text1"/>
                <w:sz w:val="20"/>
                <w:szCs w:val="20"/>
                <w:highlight w:val="yellow"/>
              </w:rPr>
            </w:pPr>
            <w:r w:rsidRPr="003741C3">
              <w:rPr>
                <w:noProof/>
                <w:color w:val="000000" w:themeColor="text1"/>
                <w:sz w:val="20"/>
              </w:rPr>
              <w:t xml:space="preserve">Izvedbeni vidiki resolucije konference št. 10.10 (Rev. CoP19) o zaprtju </w:t>
            </w:r>
            <w:r w:rsidRPr="003741C3">
              <w:rPr>
                <w:b/>
                <w:noProof/>
                <w:color w:val="000000" w:themeColor="text1"/>
                <w:sz w:val="20"/>
              </w:rPr>
              <w:t>domačih trgov za slonovino</w:t>
            </w:r>
            <w:r w:rsidRPr="003741C3">
              <w:rPr>
                <w:noProof/>
              </w:rPr>
              <w:t xml:space="preserve"> </w:t>
            </w:r>
            <w:r w:rsidRPr="003741C3">
              <w:rPr>
                <w:noProof/>
              </w:rPr>
              <w:br/>
            </w:r>
            <w:r w:rsidRPr="003741C3">
              <w:rPr>
                <w:noProof/>
                <w:color w:val="000000" w:themeColor="text1"/>
                <w:sz w:val="20"/>
              </w:rPr>
              <w:t>CoP20 Doc. 76.2</w:t>
            </w:r>
          </w:p>
        </w:tc>
        <w:tc>
          <w:tcPr>
            <w:tcW w:w="1276" w:type="dxa"/>
            <w:tcMar>
              <w:top w:w="60" w:type="dxa"/>
              <w:left w:w="135" w:type="dxa"/>
              <w:bottom w:w="60" w:type="dxa"/>
              <w:right w:w="135" w:type="dxa"/>
            </w:tcMar>
          </w:tcPr>
          <w:p w14:paraId="68ADAC60" w14:textId="4D14AD23" w:rsidR="00F37054" w:rsidRPr="003741C3" w:rsidRDefault="001D39A6" w:rsidP="005C02E1">
            <w:pPr>
              <w:suppressAutoHyphens/>
              <w:spacing w:before="0" w:after="0" w:line="240" w:lineRule="atLeast"/>
              <w:jc w:val="left"/>
              <w:rPr>
                <w:rFonts w:eastAsia="Times New Roman"/>
                <w:noProof/>
                <w:sz w:val="20"/>
                <w:szCs w:val="20"/>
              </w:rPr>
            </w:pPr>
            <w:r w:rsidRPr="003741C3">
              <w:rPr>
                <w:noProof/>
                <w:color w:val="000000" w:themeColor="text1"/>
                <w:sz w:val="20"/>
              </w:rPr>
              <w:t>Burkina Faso, Etiopija, Niger in Senegal</w:t>
            </w:r>
          </w:p>
        </w:tc>
        <w:tc>
          <w:tcPr>
            <w:tcW w:w="2131" w:type="dxa"/>
            <w:tcMar>
              <w:top w:w="60" w:type="dxa"/>
              <w:left w:w="135" w:type="dxa"/>
              <w:bottom w:w="60" w:type="dxa"/>
              <w:right w:w="135" w:type="dxa"/>
            </w:tcMar>
          </w:tcPr>
          <w:p w14:paraId="69BAC021" w14:textId="74B4B509" w:rsidR="00F37054" w:rsidRPr="003741C3" w:rsidRDefault="003D5C41"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Nekatere predloge bi bilo mogoče podpreti, zlasti spremembe sklepov o zaprtju domačih trgov za slonovino. Vendar se zdi, da se s sklepi, naslovljenimi na pogodbenice, upoštevajo le tiste pogodbenice, ki so se odzvale na zadevno uradno obvestilo. O stališču je treba razmisliti še v povezavi z drugimi ustreznimi točkami dnevnega reda. Poleg tega je treba oceniti metodologijo, uporabljeno za razlago podatkov iz informacijskega sistema za trgovino s sloni.  </w:t>
            </w:r>
          </w:p>
        </w:tc>
        <w:tc>
          <w:tcPr>
            <w:tcW w:w="1412" w:type="dxa"/>
            <w:tcMar>
              <w:top w:w="60" w:type="dxa"/>
              <w:left w:w="135" w:type="dxa"/>
              <w:bottom w:w="60" w:type="dxa"/>
              <w:right w:w="135" w:type="dxa"/>
            </w:tcMar>
          </w:tcPr>
          <w:p w14:paraId="3C69A959" w14:textId="2CF6114F" w:rsidR="003D5C41" w:rsidRPr="003741C3" w:rsidRDefault="00D94408" w:rsidP="005C02E1">
            <w:pPr>
              <w:suppressAutoHyphens/>
              <w:spacing w:before="0" w:after="0" w:line="240" w:lineRule="atLeast"/>
              <w:jc w:val="center"/>
              <w:rPr>
                <w:rFonts w:eastAsia="Times New Roman"/>
                <w:noProof/>
                <w:sz w:val="20"/>
                <w:szCs w:val="20"/>
              </w:rPr>
            </w:pPr>
            <w:r w:rsidRPr="003741C3">
              <w:rPr>
                <w:noProof/>
                <w:sz w:val="20"/>
              </w:rPr>
              <w:t>(–)</w:t>
            </w:r>
          </w:p>
        </w:tc>
      </w:tr>
      <w:tr w:rsidR="0075020E" w:rsidRPr="003741C3" w14:paraId="61FFBD00" w14:textId="77777777" w:rsidTr="00A127D3">
        <w:trPr>
          <w:cantSplit/>
        </w:trPr>
        <w:tc>
          <w:tcPr>
            <w:tcW w:w="620" w:type="dxa"/>
            <w:tcMar>
              <w:top w:w="60" w:type="dxa"/>
              <w:left w:w="135" w:type="dxa"/>
              <w:bottom w:w="60" w:type="dxa"/>
              <w:right w:w="135" w:type="dxa"/>
            </w:tcMar>
          </w:tcPr>
          <w:p w14:paraId="1E122E81" w14:textId="77777777" w:rsidR="00F37054" w:rsidRPr="003741C3" w:rsidRDefault="00F37054" w:rsidP="005C02E1">
            <w:pPr>
              <w:suppressAutoHyphens/>
              <w:spacing w:before="0" w:after="0" w:line="240" w:lineRule="atLeast"/>
              <w:rPr>
                <w:rFonts w:eastAsia="Times New Roman"/>
                <w:noProof/>
                <w:color w:val="000000" w:themeColor="text1"/>
                <w:sz w:val="20"/>
                <w:szCs w:val="20"/>
              </w:rPr>
            </w:pPr>
            <w:bookmarkStart w:id="9" w:name="_Hlk204762552"/>
            <w:bookmarkEnd w:id="8"/>
          </w:p>
        </w:tc>
        <w:tc>
          <w:tcPr>
            <w:tcW w:w="1057" w:type="dxa"/>
            <w:gridSpan w:val="4"/>
            <w:tcMar>
              <w:top w:w="60" w:type="dxa"/>
              <w:left w:w="135" w:type="dxa"/>
              <w:bottom w:w="60" w:type="dxa"/>
              <w:right w:w="135" w:type="dxa"/>
            </w:tcMar>
          </w:tcPr>
          <w:p w14:paraId="3A8EDD36" w14:textId="740D5120"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76.3</w:t>
            </w:r>
          </w:p>
        </w:tc>
        <w:tc>
          <w:tcPr>
            <w:tcW w:w="2711" w:type="dxa"/>
            <w:gridSpan w:val="2"/>
          </w:tcPr>
          <w:p w14:paraId="4BD44D11" w14:textId="77777777" w:rsidR="00F37054" w:rsidRPr="003741C3" w:rsidRDefault="001D39A6" w:rsidP="005C02E1">
            <w:pPr>
              <w:suppressAutoHyphens/>
              <w:spacing w:before="0" w:after="0" w:line="240" w:lineRule="atLeast"/>
              <w:rPr>
                <w:rFonts w:eastAsia="Times New Roman"/>
                <w:b/>
                <w:bCs/>
                <w:noProof/>
                <w:color w:val="000000" w:themeColor="text1"/>
                <w:sz w:val="20"/>
                <w:szCs w:val="20"/>
              </w:rPr>
            </w:pPr>
            <w:r w:rsidRPr="003741C3">
              <w:rPr>
                <w:b/>
                <w:noProof/>
                <w:color w:val="000000" w:themeColor="text1"/>
                <w:sz w:val="20"/>
              </w:rPr>
              <w:t>Zaloge in rezerve slonovine</w:t>
            </w:r>
          </w:p>
          <w:p w14:paraId="15C92BFF" w14:textId="4E9DCCC3" w:rsidR="001D39A6" w:rsidRPr="003741C3" w:rsidRDefault="001D39A6"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 xml:space="preserve">Cop20 Doc. 76,3 </w:t>
            </w:r>
          </w:p>
        </w:tc>
        <w:tc>
          <w:tcPr>
            <w:tcW w:w="1276" w:type="dxa"/>
            <w:tcMar>
              <w:top w:w="60" w:type="dxa"/>
              <w:left w:w="135" w:type="dxa"/>
              <w:bottom w:w="60" w:type="dxa"/>
              <w:right w:w="135" w:type="dxa"/>
            </w:tcMar>
          </w:tcPr>
          <w:p w14:paraId="61A9A522" w14:textId="5DE55327" w:rsidR="00F37054" w:rsidRPr="003741C3" w:rsidRDefault="001D39A6" w:rsidP="005C02E1">
            <w:pPr>
              <w:suppressAutoHyphens/>
              <w:spacing w:before="0" w:after="0" w:line="240" w:lineRule="atLeast"/>
              <w:jc w:val="left"/>
              <w:rPr>
                <w:rFonts w:eastAsia="Times New Roman"/>
                <w:noProof/>
                <w:sz w:val="20"/>
                <w:szCs w:val="20"/>
              </w:rPr>
            </w:pPr>
            <w:r w:rsidRPr="003741C3">
              <w:rPr>
                <w:noProof/>
                <w:color w:val="000000" w:themeColor="text1"/>
                <w:sz w:val="20"/>
              </w:rPr>
              <w:t>Burkina Faso, Etiopija, Kenija, Niger, Nigerija in Senegal</w:t>
            </w:r>
          </w:p>
        </w:tc>
        <w:tc>
          <w:tcPr>
            <w:tcW w:w="2131" w:type="dxa"/>
            <w:tcMar>
              <w:top w:w="60" w:type="dxa"/>
              <w:left w:w="135" w:type="dxa"/>
              <w:bottom w:w="60" w:type="dxa"/>
              <w:right w:w="135" w:type="dxa"/>
            </w:tcMar>
          </w:tcPr>
          <w:p w14:paraId="69841311" w14:textId="77777777" w:rsidR="00D94408" w:rsidRPr="003741C3" w:rsidRDefault="0026725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Podpora predlaganim spremembam resolucije konference 10,10. </w:t>
            </w:r>
          </w:p>
          <w:p w14:paraId="37ACB395" w14:textId="17DBCA35" w:rsidR="00084842" w:rsidRPr="003741C3" w:rsidRDefault="00C44173"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V zvezi s sklepom št. 18.184 je treba upoštevati vpliv na delovno obremenitev sekretariata.</w:t>
            </w:r>
          </w:p>
          <w:p w14:paraId="597D6F13" w14:textId="6B6DBAF2" w:rsidR="00084842" w:rsidRPr="003741C3" w:rsidRDefault="00084842"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V zvezi s sklepom št. 18.156 je treba upoštevati, da ne bi smele biti države na območju razširjenosti in pogodbenice, ki zasežejo slonovino, edine, ki morajo okrepiti svoja prizadevanja. </w:t>
            </w:r>
          </w:p>
          <w:p w14:paraId="366AA76D" w14:textId="34A5D8DD" w:rsidR="00F37054" w:rsidRPr="003741C3" w:rsidRDefault="00084842"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Zagotavljanje skladnosti s sklepi, ki bodo sprejeti v okviru točke 76.1 dnevnega reda. </w:t>
            </w:r>
          </w:p>
          <w:p w14:paraId="4430FED7" w14:textId="75B0A399" w:rsidR="00084842" w:rsidRPr="003741C3" w:rsidRDefault="00084842" w:rsidP="005C02E1">
            <w:pPr>
              <w:suppressAutoHyphens/>
              <w:spacing w:before="0" w:after="0" w:line="240" w:lineRule="atLeast"/>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26AD50C1" w14:textId="43051F41" w:rsidR="00F37054" w:rsidRPr="003741C3" w:rsidRDefault="00D9440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bookmarkEnd w:id="9"/>
      <w:tr w:rsidR="0075020E" w:rsidRPr="003741C3" w14:paraId="70093D37" w14:textId="77777777" w:rsidTr="00A127D3">
        <w:trPr>
          <w:cantSplit/>
        </w:trPr>
        <w:tc>
          <w:tcPr>
            <w:tcW w:w="620" w:type="dxa"/>
            <w:tcMar>
              <w:top w:w="60" w:type="dxa"/>
              <w:left w:w="135" w:type="dxa"/>
              <w:bottom w:w="60" w:type="dxa"/>
              <w:right w:w="135" w:type="dxa"/>
            </w:tcMar>
          </w:tcPr>
          <w:p w14:paraId="418F1707" w14:textId="77777777" w:rsidR="00F37054" w:rsidRPr="003741C3" w:rsidRDefault="00F37054"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29734834" w14:textId="1A30E693"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76.4</w:t>
            </w:r>
          </w:p>
        </w:tc>
        <w:tc>
          <w:tcPr>
            <w:tcW w:w="2711" w:type="dxa"/>
            <w:gridSpan w:val="2"/>
          </w:tcPr>
          <w:p w14:paraId="1FA88068" w14:textId="77777777" w:rsidR="00F37054" w:rsidRPr="003741C3" w:rsidRDefault="001D39A6"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 xml:space="preserve">Poročilo o spremljanju nezakonitega odstrela slonov (Monitoring the Illegal Killing of Elephants – </w:t>
            </w:r>
            <w:r w:rsidRPr="003741C3">
              <w:rPr>
                <w:b/>
                <w:noProof/>
                <w:color w:val="000000" w:themeColor="text1"/>
                <w:sz w:val="20"/>
              </w:rPr>
              <w:t>MIKE</w:t>
            </w:r>
            <w:r w:rsidRPr="003741C3">
              <w:rPr>
                <w:noProof/>
                <w:color w:val="000000" w:themeColor="text1"/>
                <w:sz w:val="20"/>
              </w:rPr>
              <w:t>)</w:t>
            </w:r>
          </w:p>
          <w:p w14:paraId="46A5B281" w14:textId="1E52CF2B" w:rsidR="001D39A6" w:rsidRPr="003741C3" w:rsidRDefault="001D39A6" w:rsidP="005C02E1">
            <w:pPr>
              <w:suppressAutoHyphens/>
              <w:spacing w:before="0" w:after="0" w:line="240" w:lineRule="atLeast"/>
              <w:ind w:left="140"/>
              <w:jc w:val="left"/>
              <w:rPr>
                <w:rFonts w:eastAsia="Times New Roman"/>
                <w:noProof/>
                <w:color w:val="000000" w:themeColor="text1"/>
                <w:sz w:val="20"/>
                <w:szCs w:val="20"/>
                <w:highlight w:val="yellow"/>
              </w:rPr>
            </w:pPr>
            <w:r w:rsidRPr="003741C3">
              <w:rPr>
                <w:noProof/>
                <w:sz w:val="20"/>
              </w:rPr>
              <w:t>CoP20 Doc. 76,4</w:t>
            </w:r>
          </w:p>
        </w:tc>
        <w:tc>
          <w:tcPr>
            <w:tcW w:w="1276" w:type="dxa"/>
            <w:tcMar>
              <w:top w:w="60" w:type="dxa"/>
              <w:left w:w="135" w:type="dxa"/>
              <w:bottom w:w="60" w:type="dxa"/>
              <w:right w:w="135" w:type="dxa"/>
            </w:tcMar>
          </w:tcPr>
          <w:p w14:paraId="5DBDE0DE" w14:textId="6A4E66B3" w:rsidR="00F37054" w:rsidRPr="003741C3" w:rsidRDefault="001D39A6"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tcPr>
          <w:p w14:paraId="586894F7" w14:textId="32927ECB" w:rsidR="00F37054" w:rsidRPr="003741C3" w:rsidRDefault="00267259" w:rsidP="005C02E1">
            <w:pPr>
              <w:suppressAutoHyphens/>
              <w:spacing w:before="0" w:after="0"/>
              <w:jc w:val="left"/>
              <w:rPr>
                <w:rFonts w:eastAsia="Times New Roman"/>
                <w:i/>
                <w:iCs/>
                <w:noProof/>
                <w:color w:val="000000" w:themeColor="text1"/>
                <w:sz w:val="20"/>
                <w:szCs w:val="20"/>
                <w:highlight w:val="yellow"/>
              </w:rPr>
            </w:pPr>
            <w:r w:rsidRPr="003741C3">
              <w:rPr>
                <w:i/>
                <w:noProof/>
                <w:color w:val="000000" w:themeColor="text1"/>
                <w:sz w:val="20"/>
              </w:rPr>
              <w:t>Sklep ni potreben</w:t>
            </w:r>
          </w:p>
        </w:tc>
        <w:tc>
          <w:tcPr>
            <w:tcW w:w="1412" w:type="dxa"/>
            <w:tcMar>
              <w:top w:w="60" w:type="dxa"/>
              <w:left w:w="135" w:type="dxa"/>
              <w:bottom w:w="60" w:type="dxa"/>
              <w:right w:w="135" w:type="dxa"/>
            </w:tcMar>
          </w:tcPr>
          <w:p w14:paraId="3F27AC49" w14:textId="77777777" w:rsidR="00F37054" w:rsidRPr="003741C3" w:rsidRDefault="00F37054" w:rsidP="005C02E1">
            <w:pPr>
              <w:suppressAutoHyphens/>
              <w:spacing w:before="0" w:after="0" w:line="240" w:lineRule="atLeast"/>
              <w:rPr>
                <w:rFonts w:eastAsia="Times New Roman"/>
                <w:b/>
                <w:noProof/>
                <w:color w:val="000000" w:themeColor="text1"/>
                <w:sz w:val="20"/>
                <w:szCs w:val="20"/>
                <w:lang w:eastAsia="en-GB"/>
              </w:rPr>
            </w:pPr>
          </w:p>
        </w:tc>
      </w:tr>
      <w:tr w:rsidR="0075020E" w:rsidRPr="003741C3" w14:paraId="31EEA532" w14:textId="77777777" w:rsidTr="00A127D3">
        <w:trPr>
          <w:cantSplit/>
        </w:trPr>
        <w:tc>
          <w:tcPr>
            <w:tcW w:w="620" w:type="dxa"/>
            <w:tcMar>
              <w:top w:w="60" w:type="dxa"/>
              <w:left w:w="135" w:type="dxa"/>
              <w:bottom w:w="60" w:type="dxa"/>
              <w:right w:w="135" w:type="dxa"/>
            </w:tcMar>
          </w:tcPr>
          <w:p w14:paraId="0DA8BA8D" w14:textId="77777777" w:rsidR="00F37054" w:rsidRPr="003741C3" w:rsidRDefault="00F37054"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1D096A39" w14:textId="3A797425"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76.5</w:t>
            </w:r>
          </w:p>
        </w:tc>
        <w:tc>
          <w:tcPr>
            <w:tcW w:w="2711" w:type="dxa"/>
            <w:gridSpan w:val="2"/>
          </w:tcPr>
          <w:p w14:paraId="0D3CCCA0" w14:textId="792FA5D6" w:rsidR="00F37054" w:rsidRPr="003741C3" w:rsidRDefault="00F23EFE" w:rsidP="005C02E1">
            <w:pPr>
              <w:tabs>
                <w:tab w:val="left" w:pos="1995"/>
              </w:tabs>
              <w:suppressAutoHyphens/>
              <w:spacing w:before="0" w:after="0" w:line="240" w:lineRule="atLeast"/>
              <w:ind w:left="140"/>
              <w:jc w:val="left"/>
              <w:rPr>
                <w:rFonts w:eastAsia="Times New Roman"/>
                <w:noProof/>
                <w:color w:val="000000" w:themeColor="text1"/>
                <w:sz w:val="20"/>
                <w:szCs w:val="20"/>
                <w:highlight w:val="yellow"/>
              </w:rPr>
            </w:pPr>
            <w:r w:rsidRPr="003741C3">
              <w:rPr>
                <w:noProof/>
                <w:color w:val="000000" w:themeColor="text1"/>
                <w:sz w:val="20"/>
              </w:rPr>
              <w:t xml:space="preserve">Poročilo o informacijskem sistemu za trgovino s sloni (Elephant Trade Information System – </w:t>
            </w:r>
            <w:r w:rsidRPr="003741C3">
              <w:rPr>
                <w:b/>
                <w:noProof/>
                <w:color w:val="000000" w:themeColor="text1"/>
                <w:sz w:val="20"/>
              </w:rPr>
              <w:t>ETIS</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76,5</w:t>
            </w:r>
          </w:p>
        </w:tc>
        <w:tc>
          <w:tcPr>
            <w:tcW w:w="1276" w:type="dxa"/>
            <w:tcMar>
              <w:top w:w="60" w:type="dxa"/>
              <w:left w:w="135" w:type="dxa"/>
              <w:bottom w:w="60" w:type="dxa"/>
              <w:right w:w="135" w:type="dxa"/>
            </w:tcMar>
          </w:tcPr>
          <w:p w14:paraId="7082C746" w14:textId="77777777" w:rsidR="00F37054" w:rsidRPr="003741C3" w:rsidRDefault="00F37054" w:rsidP="005C02E1">
            <w:pPr>
              <w:suppressAutoHyphens/>
              <w:spacing w:before="0" w:after="0" w:line="240" w:lineRule="atLeast"/>
              <w:jc w:val="lef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6423CEA0" w14:textId="639DE241" w:rsidR="00F37054" w:rsidRPr="003741C3" w:rsidRDefault="005C6FA3" w:rsidP="005C02E1">
            <w:pPr>
              <w:suppressAutoHyphens/>
              <w:spacing w:before="0" w:after="0"/>
              <w:jc w:val="left"/>
              <w:rPr>
                <w:rFonts w:eastAsia="Times New Roman"/>
                <w:i/>
                <w:iCs/>
                <w:noProof/>
                <w:color w:val="000000" w:themeColor="text1"/>
                <w:sz w:val="20"/>
                <w:szCs w:val="20"/>
                <w:highlight w:val="yellow"/>
              </w:rPr>
            </w:pPr>
            <w:r w:rsidRPr="003741C3">
              <w:rPr>
                <w:i/>
                <w:noProof/>
                <w:color w:val="000000" w:themeColor="text1"/>
                <w:sz w:val="20"/>
              </w:rPr>
              <w:t>Ocena v tej fazi ni bila mogoča zaradi pozne objave in zapletenosti dokumenta.</w:t>
            </w:r>
          </w:p>
        </w:tc>
        <w:tc>
          <w:tcPr>
            <w:tcW w:w="1412" w:type="dxa"/>
            <w:tcMar>
              <w:top w:w="60" w:type="dxa"/>
              <w:left w:w="135" w:type="dxa"/>
              <w:bottom w:w="60" w:type="dxa"/>
              <w:right w:w="135" w:type="dxa"/>
            </w:tcMar>
          </w:tcPr>
          <w:p w14:paraId="4CBAB640" w14:textId="77777777" w:rsidR="00F37054" w:rsidRPr="003741C3" w:rsidRDefault="00F37054" w:rsidP="005C02E1">
            <w:pPr>
              <w:suppressAutoHyphens/>
              <w:spacing w:before="0" w:after="0" w:line="240" w:lineRule="atLeast"/>
              <w:rPr>
                <w:rFonts w:eastAsia="Times New Roman"/>
                <w:b/>
                <w:noProof/>
                <w:color w:val="000000" w:themeColor="text1"/>
                <w:sz w:val="20"/>
                <w:szCs w:val="20"/>
                <w:lang w:eastAsia="en-GB"/>
              </w:rPr>
            </w:pPr>
          </w:p>
        </w:tc>
      </w:tr>
      <w:tr w:rsidR="0075020E" w:rsidRPr="003741C3" w14:paraId="31E15D18" w14:textId="77777777" w:rsidTr="00A127D3">
        <w:trPr>
          <w:cantSplit/>
        </w:trPr>
        <w:tc>
          <w:tcPr>
            <w:tcW w:w="620" w:type="dxa"/>
            <w:tcMar>
              <w:top w:w="60" w:type="dxa"/>
              <w:left w:w="135" w:type="dxa"/>
              <w:bottom w:w="60" w:type="dxa"/>
              <w:right w:w="135" w:type="dxa"/>
            </w:tcMar>
          </w:tcPr>
          <w:p w14:paraId="4F3FD3FF" w14:textId="77777777" w:rsidR="00F37054" w:rsidRPr="003741C3" w:rsidRDefault="00F37054" w:rsidP="005C02E1">
            <w:pPr>
              <w:suppressAutoHyphens/>
              <w:spacing w:before="0" w:after="0" w:line="240" w:lineRule="atLeast"/>
              <w:jc w:val="lef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5EB4BDC5" w14:textId="242EE9F4"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76.6</w:t>
            </w:r>
          </w:p>
        </w:tc>
        <w:tc>
          <w:tcPr>
            <w:tcW w:w="2711" w:type="dxa"/>
            <w:gridSpan w:val="2"/>
          </w:tcPr>
          <w:p w14:paraId="4B4CB9F2" w14:textId="77777777" w:rsidR="00F37054" w:rsidRPr="003741C3" w:rsidRDefault="00F23EFE" w:rsidP="005C02E1">
            <w:pPr>
              <w:suppressAutoHyphens/>
              <w:spacing w:before="0" w:after="0" w:line="240" w:lineRule="atLeast"/>
              <w:ind w:left="140"/>
              <w:jc w:val="left"/>
              <w:rPr>
                <w:rFonts w:eastAsia="Times New Roman"/>
                <w:b/>
                <w:bCs/>
                <w:noProof/>
                <w:color w:val="000000" w:themeColor="text1"/>
                <w:sz w:val="20"/>
                <w:szCs w:val="20"/>
              </w:rPr>
            </w:pPr>
            <w:r w:rsidRPr="003741C3">
              <w:rPr>
                <w:noProof/>
                <w:color w:val="000000" w:themeColor="text1"/>
                <w:sz w:val="20"/>
              </w:rPr>
              <w:t xml:space="preserve">Rezultati </w:t>
            </w:r>
            <w:r w:rsidRPr="003741C3">
              <w:rPr>
                <w:b/>
                <w:noProof/>
                <w:color w:val="000000" w:themeColor="text1"/>
                <w:sz w:val="20"/>
              </w:rPr>
              <w:t>srečanja za dialog o afriškem slonu</w:t>
            </w:r>
          </w:p>
          <w:p w14:paraId="56E10A21" w14:textId="2869FF53" w:rsidR="00F23EFE" w:rsidRPr="003741C3" w:rsidRDefault="00F23EFE"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CoP20 Doc. 76.6</w:t>
            </w:r>
          </w:p>
        </w:tc>
        <w:tc>
          <w:tcPr>
            <w:tcW w:w="1276" w:type="dxa"/>
            <w:tcMar>
              <w:top w:w="60" w:type="dxa"/>
              <w:left w:w="135" w:type="dxa"/>
              <w:bottom w:w="60" w:type="dxa"/>
              <w:right w:w="135" w:type="dxa"/>
            </w:tcMar>
          </w:tcPr>
          <w:p w14:paraId="124E6C7B" w14:textId="6F86F708" w:rsidR="00F37054" w:rsidRPr="003741C3" w:rsidRDefault="00F23EFE"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704008E0" w14:textId="6BA9BB4A" w:rsidR="00631DF7" w:rsidRPr="003741C3" w:rsidRDefault="00631DF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črtanju sklepov št. 19.167 in 19.168 ter pozdrav izidu srečanja za dialog.</w:t>
            </w:r>
          </w:p>
          <w:p w14:paraId="598BFF7B" w14:textId="77777777" w:rsidR="00631DF7" w:rsidRPr="003741C3" w:rsidRDefault="00631DF7" w:rsidP="005C02E1">
            <w:pPr>
              <w:suppressAutoHyphens/>
              <w:spacing w:before="0" w:after="0"/>
              <w:jc w:val="left"/>
              <w:rPr>
                <w:rFonts w:eastAsia="Times New Roman"/>
                <w:noProof/>
                <w:color w:val="000000" w:themeColor="text1"/>
                <w:sz w:val="20"/>
                <w:szCs w:val="20"/>
                <w:lang w:eastAsia="en-GB"/>
              </w:rPr>
            </w:pPr>
          </w:p>
          <w:p w14:paraId="65A47203" w14:textId="6982FCF1" w:rsidR="0078192A" w:rsidRPr="003741C3" w:rsidRDefault="0078192A"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sklepom, o katerih se je dogovorila večina držav na območju razširjenosti. Zagotovitev, da so sklepi o točkah 44, 76.6 in 76.7 dnevnega reda usklajeni. </w:t>
            </w:r>
          </w:p>
        </w:tc>
        <w:tc>
          <w:tcPr>
            <w:tcW w:w="1412" w:type="dxa"/>
            <w:tcMar>
              <w:top w:w="60" w:type="dxa"/>
              <w:left w:w="135" w:type="dxa"/>
              <w:bottom w:w="60" w:type="dxa"/>
              <w:right w:w="135" w:type="dxa"/>
            </w:tcMar>
          </w:tcPr>
          <w:p w14:paraId="70B6DA4B" w14:textId="0E598181" w:rsidR="00F37054" w:rsidRPr="003741C3" w:rsidRDefault="0078192A"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939192A" w14:textId="77777777" w:rsidTr="00A127D3">
        <w:trPr>
          <w:cantSplit/>
        </w:trPr>
        <w:tc>
          <w:tcPr>
            <w:tcW w:w="620" w:type="dxa"/>
            <w:tcMar>
              <w:top w:w="60" w:type="dxa"/>
              <w:left w:w="135" w:type="dxa"/>
              <w:bottom w:w="60" w:type="dxa"/>
              <w:right w:w="135" w:type="dxa"/>
            </w:tcMar>
          </w:tcPr>
          <w:p w14:paraId="4572A1E9" w14:textId="77777777" w:rsidR="00F37054" w:rsidRPr="003741C3" w:rsidRDefault="00F37054"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59BA3C3D" w14:textId="67996220" w:rsidR="00F37054" w:rsidRPr="003741C3" w:rsidRDefault="00F370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76.7</w:t>
            </w:r>
          </w:p>
        </w:tc>
        <w:tc>
          <w:tcPr>
            <w:tcW w:w="2711" w:type="dxa"/>
            <w:gridSpan w:val="2"/>
          </w:tcPr>
          <w:p w14:paraId="2CC0ABE9" w14:textId="77777777" w:rsidR="00F37054" w:rsidRPr="003741C3" w:rsidRDefault="00F23EFE" w:rsidP="005C02E1">
            <w:pPr>
              <w:suppressAutoHyphens/>
              <w:spacing w:before="0" w:after="0" w:line="240" w:lineRule="atLeast"/>
              <w:ind w:left="140"/>
              <w:jc w:val="left"/>
              <w:rPr>
                <w:rFonts w:eastAsia="Times New Roman"/>
                <w:noProof/>
                <w:color w:val="000000" w:themeColor="text1"/>
                <w:sz w:val="20"/>
                <w:szCs w:val="20"/>
              </w:rPr>
            </w:pPr>
            <w:r w:rsidRPr="003741C3">
              <w:rPr>
                <w:b/>
                <w:noProof/>
                <w:color w:val="000000" w:themeColor="text1"/>
                <w:sz w:val="20"/>
              </w:rPr>
              <w:t>Trajnostno financiranje</w:t>
            </w:r>
            <w:r w:rsidRPr="003741C3">
              <w:rPr>
                <w:noProof/>
                <w:color w:val="000000" w:themeColor="text1"/>
                <w:sz w:val="20"/>
              </w:rPr>
              <w:t xml:space="preserve"> za ohranitev in upravljanje afriških slonov</w:t>
            </w:r>
          </w:p>
          <w:p w14:paraId="58A5CCC5" w14:textId="1C37BF08" w:rsidR="00F23EFE" w:rsidRPr="003741C3" w:rsidRDefault="00F23EFE" w:rsidP="005C02E1">
            <w:pPr>
              <w:suppressAutoHyphens/>
              <w:spacing w:before="0" w:after="0" w:line="240" w:lineRule="atLeast"/>
              <w:ind w:left="140"/>
              <w:jc w:val="left"/>
              <w:rPr>
                <w:rFonts w:eastAsia="Times New Roman"/>
                <w:noProof/>
                <w:color w:val="000000" w:themeColor="text1"/>
                <w:sz w:val="20"/>
                <w:szCs w:val="20"/>
                <w:highlight w:val="yellow"/>
              </w:rPr>
            </w:pPr>
            <w:r w:rsidRPr="003741C3">
              <w:rPr>
                <w:noProof/>
                <w:color w:val="000000" w:themeColor="text1"/>
                <w:sz w:val="20"/>
              </w:rPr>
              <w:t>CoP20 Doc. 76.7</w:t>
            </w:r>
          </w:p>
        </w:tc>
        <w:tc>
          <w:tcPr>
            <w:tcW w:w="1276" w:type="dxa"/>
            <w:tcMar>
              <w:top w:w="60" w:type="dxa"/>
              <w:left w:w="135" w:type="dxa"/>
              <w:bottom w:w="60" w:type="dxa"/>
              <w:right w:w="135" w:type="dxa"/>
            </w:tcMar>
          </w:tcPr>
          <w:p w14:paraId="6BAD8EE2" w14:textId="66EEBE17" w:rsidR="00F37054" w:rsidRPr="003741C3" w:rsidRDefault="00F23EFE"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Zimbabve</w:t>
            </w:r>
          </w:p>
        </w:tc>
        <w:tc>
          <w:tcPr>
            <w:tcW w:w="2131" w:type="dxa"/>
            <w:tcMar>
              <w:top w:w="60" w:type="dxa"/>
              <w:left w:w="135" w:type="dxa"/>
              <w:bottom w:w="60" w:type="dxa"/>
              <w:right w:w="135" w:type="dxa"/>
            </w:tcMar>
          </w:tcPr>
          <w:p w14:paraId="7C4F74D3" w14:textId="612E9B84" w:rsidR="00F37054" w:rsidRPr="003741C3" w:rsidRDefault="0078192A"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Stališče bo odvisno od stališč drugih držav na območju razširjenosti. Zagotovitev, da je stališče usklajeno s stališčem o točki 76.6.</w:t>
            </w:r>
          </w:p>
        </w:tc>
        <w:tc>
          <w:tcPr>
            <w:tcW w:w="1412" w:type="dxa"/>
            <w:tcMar>
              <w:top w:w="60" w:type="dxa"/>
              <w:left w:w="135" w:type="dxa"/>
              <w:bottom w:w="60" w:type="dxa"/>
              <w:right w:w="135" w:type="dxa"/>
            </w:tcMar>
          </w:tcPr>
          <w:p w14:paraId="0F41C541" w14:textId="1421956A" w:rsidR="00F37054" w:rsidRPr="003741C3" w:rsidRDefault="0078192A"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0</w:t>
            </w:r>
          </w:p>
        </w:tc>
      </w:tr>
      <w:bookmarkEnd w:id="7"/>
      <w:tr w:rsidR="0075020E" w:rsidRPr="003741C3" w14:paraId="796F5401" w14:textId="77777777" w:rsidTr="00A127D3">
        <w:trPr>
          <w:cantSplit/>
        </w:trPr>
        <w:tc>
          <w:tcPr>
            <w:tcW w:w="620" w:type="dxa"/>
            <w:tcMar>
              <w:top w:w="60" w:type="dxa"/>
              <w:left w:w="135" w:type="dxa"/>
              <w:bottom w:w="60" w:type="dxa"/>
              <w:right w:w="135" w:type="dxa"/>
            </w:tcMar>
            <w:hideMark/>
          </w:tcPr>
          <w:p w14:paraId="3E06C97A" w14:textId="424C1085"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77.</w:t>
            </w:r>
          </w:p>
        </w:tc>
        <w:tc>
          <w:tcPr>
            <w:tcW w:w="3768" w:type="dxa"/>
            <w:gridSpan w:val="6"/>
            <w:tcMar>
              <w:top w:w="60" w:type="dxa"/>
              <w:left w:w="135" w:type="dxa"/>
              <w:bottom w:w="60" w:type="dxa"/>
              <w:right w:w="135" w:type="dxa"/>
            </w:tcMar>
            <w:hideMark/>
          </w:tcPr>
          <w:p w14:paraId="256C1FD1" w14:textId="29CFD98B" w:rsidR="00D16B99" w:rsidRPr="003741C3" w:rsidRDefault="00F23EFE"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Azijske velike mačke</w:t>
            </w:r>
            <w:r w:rsidRPr="003741C3">
              <w:rPr>
                <w:noProof/>
                <w:color w:val="000000" w:themeColor="text1"/>
                <w:sz w:val="20"/>
              </w:rPr>
              <w:t xml:space="preserve"> (</w:t>
            </w:r>
            <w:r w:rsidRPr="003741C3">
              <w:rPr>
                <w:i/>
                <w:noProof/>
                <w:color w:val="000000" w:themeColor="text1"/>
                <w:sz w:val="20"/>
              </w:rPr>
              <w:t>Felidae</w:t>
            </w:r>
            <w:r w:rsidRPr="003741C3">
              <w:rPr>
                <w:noProof/>
                <w:color w:val="000000" w:themeColor="text1"/>
                <w:sz w:val="20"/>
              </w:rPr>
              <w:t xml:space="preserve"> spp.)</w:t>
            </w:r>
          </w:p>
        </w:tc>
        <w:tc>
          <w:tcPr>
            <w:tcW w:w="1276" w:type="dxa"/>
            <w:tcMar>
              <w:top w:w="60" w:type="dxa"/>
              <w:left w:w="135" w:type="dxa"/>
              <w:bottom w:w="60" w:type="dxa"/>
              <w:right w:w="135" w:type="dxa"/>
            </w:tcMar>
            <w:hideMark/>
          </w:tcPr>
          <w:p w14:paraId="400D6E3E" w14:textId="772C60A0"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E4B07C7" w14:textId="7C83DF1F" w:rsidR="00D16B99" w:rsidRPr="003741C3"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7F765387" w14:textId="6A1391FC"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522BB15F" w14:textId="77777777" w:rsidTr="00A127D3">
        <w:trPr>
          <w:cantSplit/>
        </w:trPr>
        <w:tc>
          <w:tcPr>
            <w:tcW w:w="620" w:type="dxa"/>
            <w:tcMar>
              <w:top w:w="60" w:type="dxa"/>
              <w:left w:w="135" w:type="dxa"/>
              <w:bottom w:w="60" w:type="dxa"/>
              <w:right w:w="135" w:type="dxa"/>
            </w:tcMar>
          </w:tcPr>
          <w:p w14:paraId="4A77048A" w14:textId="77777777" w:rsidR="00F23EFE" w:rsidRPr="003741C3" w:rsidRDefault="00F23EFE" w:rsidP="005C02E1">
            <w:pPr>
              <w:suppressAutoHyphens/>
              <w:spacing w:before="0" w:after="0" w:line="240" w:lineRule="atLeast"/>
              <w:rPr>
                <w:rFonts w:eastAsia="Times New Roman"/>
                <w:bCs/>
                <w:noProof/>
                <w:color w:val="000000" w:themeColor="text1"/>
                <w:sz w:val="20"/>
                <w:szCs w:val="20"/>
                <w:lang w:eastAsia="en-GB"/>
              </w:rPr>
            </w:pPr>
          </w:p>
        </w:tc>
        <w:tc>
          <w:tcPr>
            <w:tcW w:w="1057" w:type="dxa"/>
            <w:gridSpan w:val="4"/>
            <w:tcMar>
              <w:top w:w="60" w:type="dxa"/>
              <w:left w:w="135" w:type="dxa"/>
              <w:bottom w:w="60" w:type="dxa"/>
              <w:right w:w="135" w:type="dxa"/>
            </w:tcMar>
          </w:tcPr>
          <w:p w14:paraId="1EA6FDC1" w14:textId="1F4FFB67" w:rsidR="00F23EFE" w:rsidRPr="003741C3" w:rsidRDefault="00F23EFE"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77.1</w:t>
            </w:r>
          </w:p>
        </w:tc>
        <w:tc>
          <w:tcPr>
            <w:tcW w:w="2711" w:type="dxa"/>
            <w:gridSpan w:val="2"/>
          </w:tcPr>
          <w:p w14:paraId="52F5F0E2" w14:textId="241E4101" w:rsidR="00F23EFE" w:rsidRPr="003741C3" w:rsidRDefault="00F23EFE" w:rsidP="005C02E1">
            <w:pPr>
              <w:suppressAutoHyphens/>
              <w:spacing w:before="0" w:after="0" w:line="240" w:lineRule="atLeast"/>
              <w:ind w:left="140"/>
              <w:jc w:val="left"/>
              <w:rPr>
                <w:rFonts w:eastAsia="Times New Roman"/>
                <w:bCs/>
                <w:noProof/>
                <w:color w:val="000000" w:themeColor="text1"/>
                <w:sz w:val="20"/>
                <w:szCs w:val="20"/>
              </w:rPr>
            </w:pPr>
            <w:r w:rsidRPr="003741C3">
              <w:rPr>
                <w:b/>
                <w:noProof/>
                <w:color w:val="000000" w:themeColor="text1"/>
                <w:sz w:val="20"/>
              </w:rPr>
              <w:t>Izvajanje resolucije konference št. 12.5</w:t>
            </w:r>
            <w:r w:rsidRPr="003741C3">
              <w:rPr>
                <w:noProof/>
                <w:color w:val="000000" w:themeColor="text1"/>
                <w:sz w:val="20"/>
              </w:rPr>
              <w:t xml:space="preserve"> (Rev. CoP19) o </w:t>
            </w:r>
            <w:r w:rsidRPr="003741C3">
              <w:rPr>
                <w:i/>
                <w:noProof/>
                <w:color w:val="000000" w:themeColor="text1"/>
                <w:sz w:val="20"/>
              </w:rPr>
              <w:t>ohranjanju tigrov in drugih vrst azijskih velikih mačk iz Dodatka I ter trgovini z njimi</w:t>
            </w:r>
            <w:r w:rsidRPr="003741C3">
              <w:rPr>
                <w:noProof/>
              </w:rPr>
              <w:t xml:space="preserve"> </w:t>
            </w:r>
            <w:r w:rsidRPr="003741C3">
              <w:rPr>
                <w:noProof/>
              </w:rPr>
              <w:br/>
            </w:r>
            <w:r w:rsidRPr="003741C3">
              <w:rPr>
                <w:noProof/>
                <w:color w:val="000000" w:themeColor="text1"/>
                <w:sz w:val="20"/>
              </w:rPr>
              <w:t>CoP20 Doc. 77.1</w:t>
            </w:r>
          </w:p>
        </w:tc>
        <w:tc>
          <w:tcPr>
            <w:tcW w:w="1276" w:type="dxa"/>
            <w:tcMar>
              <w:top w:w="60" w:type="dxa"/>
              <w:left w:w="135" w:type="dxa"/>
              <w:bottom w:w="60" w:type="dxa"/>
              <w:right w:w="135" w:type="dxa"/>
            </w:tcMar>
          </w:tcPr>
          <w:p w14:paraId="4026E445" w14:textId="6989D300" w:rsidR="00F23EFE" w:rsidRPr="003741C3" w:rsidRDefault="00E74324"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Sek. </w:t>
            </w:r>
          </w:p>
        </w:tc>
        <w:tc>
          <w:tcPr>
            <w:tcW w:w="2131" w:type="dxa"/>
            <w:tcMar>
              <w:top w:w="60" w:type="dxa"/>
              <w:left w:w="135" w:type="dxa"/>
              <w:bottom w:w="60" w:type="dxa"/>
              <w:right w:w="135" w:type="dxa"/>
            </w:tcMar>
          </w:tcPr>
          <w:p w14:paraId="2F100090" w14:textId="37B08B72" w:rsidR="00F23EFE" w:rsidRPr="003741C3" w:rsidRDefault="0003461F"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črtanju ustreznih izvedenih sklepov. </w:t>
            </w:r>
          </w:p>
        </w:tc>
        <w:tc>
          <w:tcPr>
            <w:tcW w:w="1412" w:type="dxa"/>
            <w:tcMar>
              <w:top w:w="60" w:type="dxa"/>
              <w:left w:w="135" w:type="dxa"/>
              <w:bottom w:w="60" w:type="dxa"/>
              <w:right w:w="135" w:type="dxa"/>
            </w:tcMar>
          </w:tcPr>
          <w:p w14:paraId="13F25175" w14:textId="46EB0661" w:rsidR="00F23EFE" w:rsidRPr="003741C3" w:rsidRDefault="0003461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10877E6" w14:textId="77777777" w:rsidTr="00A127D3">
        <w:trPr>
          <w:cantSplit/>
        </w:trPr>
        <w:tc>
          <w:tcPr>
            <w:tcW w:w="620" w:type="dxa"/>
            <w:tcMar>
              <w:top w:w="60" w:type="dxa"/>
              <w:left w:w="135" w:type="dxa"/>
              <w:bottom w:w="60" w:type="dxa"/>
              <w:right w:w="135" w:type="dxa"/>
            </w:tcMar>
          </w:tcPr>
          <w:p w14:paraId="6FC03D8E" w14:textId="77777777" w:rsidR="00F23EFE" w:rsidRPr="003741C3" w:rsidRDefault="00F23EFE" w:rsidP="005C02E1">
            <w:pPr>
              <w:suppressAutoHyphens/>
              <w:spacing w:before="0" w:after="0" w:line="240" w:lineRule="atLeast"/>
              <w:rPr>
                <w:rFonts w:eastAsia="Times New Roman"/>
                <w:bCs/>
                <w:noProof/>
                <w:color w:val="000000" w:themeColor="text1"/>
                <w:sz w:val="20"/>
                <w:szCs w:val="20"/>
                <w:lang w:eastAsia="en-GB"/>
              </w:rPr>
            </w:pPr>
          </w:p>
        </w:tc>
        <w:tc>
          <w:tcPr>
            <w:tcW w:w="1057" w:type="dxa"/>
            <w:gridSpan w:val="4"/>
            <w:tcMar>
              <w:top w:w="60" w:type="dxa"/>
              <w:left w:w="135" w:type="dxa"/>
              <w:bottom w:w="60" w:type="dxa"/>
              <w:right w:w="135" w:type="dxa"/>
            </w:tcMar>
          </w:tcPr>
          <w:p w14:paraId="3D0676C8" w14:textId="57011E24" w:rsidR="00F23EFE" w:rsidRPr="003741C3" w:rsidRDefault="00E74324"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 xml:space="preserve">77.2 </w:t>
            </w:r>
          </w:p>
        </w:tc>
        <w:tc>
          <w:tcPr>
            <w:tcW w:w="2711" w:type="dxa"/>
            <w:gridSpan w:val="2"/>
          </w:tcPr>
          <w:p w14:paraId="1C087626" w14:textId="77777777" w:rsidR="00F23EFE" w:rsidRPr="003741C3" w:rsidRDefault="00E74324" w:rsidP="005C02E1">
            <w:pPr>
              <w:suppressAutoHyphens/>
              <w:spacing w:before="0" w:after="0" w:line="240" w:lineRule="atLeast"/>
              <w:ind w:left="140"/>
              <w:jc w:val="left"/>
              <w:rPr>
                <w:rFonts w:eastAsia="Times New Roman"/>
                <w:b/>
                <w:noProof/>
                <w:color w:val="000000" w:themeColor="text1"/>
                <w:sz w:val="20"/>
                <w:szCs w:val="20"/>
              </w:rPr>
            </w:pPr>
            <w:r w:rsidRPr="003741C3">
              <w:rPr>
                <w:noProof/>
                <w:color w:val="000000" w:themeColor="text1"/>
                <w:sz w:val="20"/>
              </w:rPr>
              <w:t>Azijske velike mačke v</w:t>
            </w:r>
            <w:r w:rsidRPr="003741C3">
              <w:rPr>
                <w:b/>
                <w:noProof/>
                <w:color w:val="000000" w:themeColor="text1"/>
                <w:sz w:val="20"/>
              </w:rPr>
              <w:t xml:space="preserve"> ujetništvu </w:t>
            </w:r>
          </w:p>
          <w:p w14:paraId="3C07BCC9" w14:textId="5E3400B5" w:rsidR="00E74324" w:rsidRPr="003741C3" w:rsidRDefault="00E74324" w:rsidP="005C02E1">
            <w:pPr>
              <w:suppressAutoHyphens/>
              <w:spacing w:before="0" w:after="0" w:line="240" w:lineRule="atLeast"/>
              <w:ind w:left="140"/>
              <w:jc w:val="left"/>
              <w:rPr>
                <w:rFonts w:eastAsia="Times New Roman"/>
                <w:bCs/>
                <w:noProof/>
                <w:color w:val="000000" w:themeColor="text1"/>
                <w:sz w:val="20"/>
                <w:szCs w:val="20"/>
              </w:rPr>
            </w:pPr>
            <w:r w:rsidRPr="003741C3">
              <w:rPr>
                <w:noProof/>
                <w:color w:val="000000" w:themeColor="text1"/>
                <w:sz w:val="20"/>
              </w:rPr>
              <w:t>CoP20 Doc. 77. 2</w:t>
            </w:r>
          </w:p>
        </w:tc>
        <w:tc>
          <w:tcPr>
            <w:tcW w:w="1276" w:type="dxa"/>
            <w:tcMar>
              <w:top w:w="60" w:type="dxa"/>
              <w:left w:w="135" w:type="dxa"/>
              <w:bottom w:w="60" w:type="dxa"/>
              <w:right w:w="135" w:type="dxa"/>
            </w:tcMar>
          </w:tcPr>
          <w:p w14:paraId="0FE2349A" w14:textId="45AC08C6" w:rsidR="00F23EFE" w:rsidRPr="003741C3" w:rsidRDefault="00E74324"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FAB0C1B" w14:textId="77777777" w:rsidR="00F23EFE" w:rsidRPr="003741C3" w:rsidRDefault="00B44E4D"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Načelna podpora osnutkom sklepov in črtanju ustreznih izvedenih sklepov. Vseeno pa predlog sprememb sklepa 22.AA, točka (f), da se na koncu vključi navedba o uničenju trupel.</w:t>
            </w:r>
          </w:p>
          <w:p w14:paraId="53080579" w14:textId="560CFE7D" w:rsidR="00051543" w:rsidRPr="003741C3" w:rsidRDefault="0005154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Proučitev vključitve sklica na novo predlagan sklep o nezakoniti trgovini z velikimi mačkami (20.AA pod Doc. 41), da bi se v celoti izvajal sklepni dokument delovne skupine CITES za velike mačke. Proučitev načinov za pojasnitev, kaj pomeni „veliko“ število v kontekstu sklepov. </w:t>
            </w:r>
          </w:p>
          <w:p w14:paraId="7408B9A8" w14:textId="7A0B2E0E" w:rsidR="00051543" w:rsidRPr="003741C3" w:rsidRDefault="0005154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Zagotovitev, da se priporočila s 77. zasedanja stalnega odbora upoštevajo v osnutkih sklepov (ali sklepnih dokumentih delovne skupine za velike mačke – glej točko 41 dnevnega reda). </w:t>
            </w:r>
          </w:p>
        </w:tc>
        <w:tc>
          <w:tcPr>
            <w:tcW w:w="1412" w:type="dxa"/>
            <w:tcMar>
              <w:top w:w="60" w:type="dxa"/>
              <w:left w:w="135" w:type="dxa"/>
              <w:bottom w:w="60" w:type="dxa"/>
              <w:right w:w="135" w:type="dxa"/>
            </w:tcMar>
          </w:tcPr>
          <w:p w14:paraId="0DC74756" w14:textId="3AF10120" w:rsidR="00F23EFE" w:rsidRPr="003741C3" w:rsidRDefault="0005154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BE24D54" w14:textId="77777777" w:rsidTr="00A127D3">
        <w:trPr>
          <w:cantSplit/>
        </w:trPr>
        <w:tc>
          <w:tcPr>
            <w:tcW w:w="620" w:type="dxa"/>
            <w:tcMar>
              <w:top w:w="60" w:type="dxa"/>
              <w:left w:w="135" w:type="dxa"/>
              <w:bottom w:w="60" w:type="dxa"/>
              <w:right w:w="135" w:type="dxa"/>
            </w:tcMar>
            <w:hideMark/>
          </w:tcPr>
          <w:p w14:paraId="3EF6B535" w14:textId="789759B2"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78.</w:t>
            </w:r>
          </w:p>
        </w:tc>
        <w:tc>
          <w:tcPr>
            <w:tcW w:w="3768" w:type="dxa"/>
            <w:gridSpan w:val="6"/>
            <w:tcMar>
              <w:top w:w="60" w:type="dxa"/>
              <w:left w:w="135" w:type="dxa"/>
              <w:bottom w:w="60" w:type="dxa"/>
              <w:right w:w="135" w:type="dxa"/>
            </w:tcMar>
            <w:hideMark/>
          </w:tcPr>
          <w:p w14:paraId="19927C10" w14:textId="3798A06F" w:rsidR="00D16B99" w:rsidRPr="003741C3" w:rsidRDefault="00E7432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Velike opice (</w:t>
            </w:r>
            <w:r w:rsidRPr="003741C3">
              <w:rPr>
                <w:i/>
                <w:noProof/>
                <w:color w:val="000000" w:themeColor="text1"/>
                <w:sz w:val="20"/>
              </w:rPr>
              <w:t>Hominidae</w:t>
            </w:r>
            <w:r w:rsidRPr="003741C3">
              <w:rPr>
                <w:noProof/>
                <w:color w:val="000000" w:themeColor="text1"/>
                <w:sz w:val="20"/>
              </w:rPr>
              <w:t xml:space="preserve"> spp.)</w:t>
            </w:r>
          </w:p>
        </w:tc>
        <w:tc>
          <w:tcPr>
            <w:tcW w:w="1276" w:type="dxa"/>
            <w:tcMar>
              <w:top w:w="60" w:type="dxa"/>
              <w:left w:w="135" w:type="dxa"/>
              <w:bottom w:w="60" w:type="dxa"/>
              <w:right w:w="135" w:type="dxa"/>
            </w:tcMar>
            <w:hideMark/>
          </w:tcPr>
          <w:p w14:paraId="23AE2212" w14:textId="631B7EDD"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6A5DBF1D" w14:textId="40DE8CB4" w:rsidR="00D16B99" w:rsidRPr="003741C3"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2979ACAE" w14:textId="34C8B06E"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323572D8" w14:textId="77777777" w:rsidTr="00A127D3">
        <w:trPr>
          <w:cantSplit/>
        </w:trPr>
        <w:tc>
          <w:tcPr>
            <w:tcW w:w="620" w:type="dxa"/>
            <w:tcMar>
              <w:top w:w="60" w:type="dxa"/>
              <w:left w:w="135" w:type="dxa"/>
              <w:bottom w:w="60" w:type="dxa"/>
              <w:right w:w="135" w:type="dxa"/>
            </w:tcMar>
          </w:tcPr>
          <w:p w14:paraId="20BF17A1" w14:textId="77777777" w:rsidR="00E74324" w:rsidRPr="003741C3" w:rsidRDefault="00E74324"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7A55310F" w14:textId="7B0B47BB" w:rsidR="00E74324" w:rsidRPr="003741C3" w:rsidRDefault="00E7432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78.1</w:t>
            </w:r>
          </w:p>
        </w:tc>
        <w:tc>
          <w:tcPr>
            <w:tcW w:w="2711" w:type="dxa"/>
            <w:gridSpan w:val="2"/>
          </w:tcPr>
          <w:p w14:paraId="2C7CEB71" w14:textId="2868191C" w:rsidR="00E74324" w:rsidRPr="003741C3" w:rsidRDefault="00E74324" w:rsidP="005C02E1">
            <w:pPr>
              <w:suppressAutoHyphens/>
              <w:spacing w:before="0" w:after="0" w:line="240" w:lineRule="atLeast"/>
              <w:ind w:left="140"/>
              <w:jc w:val="left"/>
              <w:rPr>
                <w:rFonts w:eastAsia="Times New Roman"/>
                <w:noProof/>
                <w:color w:val="000000" w:themeColor="text1"/>
                <w:sz w:val="20"/>
                <w:szCs w:val="20"/>
              </w:rPr>
            </w:pPr>
            <w:r w:rsidRPr="003741C3">
              <w:rPr>
                <w:noProof/>
              </w:rPr>
              <w:t>Poročilo</w:t>
            </w:r>
            <w:r w:rsidRPr="003741C3">
              <w:rPr>
                <w:noProof/>
                <w:color w:val="000000" w:themeColor="text1"/>
                <w:sz w:val="20"/>
              </w:rPr>
              <w:t xml:space="preserve"> </w:t>
            </w:r>
            <w:r w:rsidRPr="003741C3">
              <w:rPr>
                <w:b/>
                <w:noProof/>
                <w:color w:val="000000" w:themeColor="text1"/>
                <w:sz w:val="20"/>
              </w:rPr>
              <w:t>stalnega</w:t>
            </w:r>
            <w:r w:rsidRPr="003741C3">
              <w:rPr>
                <w:noProof/>
                <w:color w:val="000000" w:themeColor="text1"/>
                <w:sz w:val="20"/>
              </w:rPr>
              <w:t xml:space="preserve"> </w:t>
            </w:r>
            <w:r w:rsidRPr="003741C3">
              <w:rPr>
                <w:noProof/>
              </w:rPr>
              <w:t xml:space="preserve"> </w:t>
            </w:r>
            <w:r w:rsidRPr="003741C3">
              <w:rPr>
                <w:noProof/>
              </w:rPr>
              <w:br/>
            </w:r>
            <w:r w:rsidRPr="003741C3">
              <w:rPr>
                <w:b/>
                <w:noProof/>
                <w:color w:val="000000" w:themeColor="text1"/>
                <w:sz w:val="20"/>
              </w:rPr>
              <w:t>odbora</w:t>
            </w:r>
          </w:p>
          <w:p w14:paraId="5DFA50C1" w14:textId="6C8F11FA" w:rsidR="00E74324" w:rsidRPr="003741C3" w:rsidRDefault="00E74324"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 xml:space="preserve">CoP20 Doc. 78.1 </w:t>
            </w:r>
          </w:p>
        </w:tc>
        <w:tc>
          <w:tcPr>
            <w:tcW w:w="1276" w:type="dxa"/>
            <w:tcMar>
              <w:top w:w="60" w:type="dxa"/>
              <w:left w:w="135" w:type="dxa"/>
              <w:bottom w:w="60" w:type="dxa"/>
              <w:right w:w="135" w:type="dxa"/>
            </w:tcMar>
          </w:tcPr>
          <w:p w14:paraId="66F8F113" w14:textId="02A10684" w:rsidR="00E74324" w:rsidRPr="003741C3" w:rsidRDefault="00E74324"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7745547E" w14:textId="7243AC15" w:rsidR="00E74324" w:rsidRPr="003741C3" w:rsidRDefault="0003461F" w:rsidP="005C02E1">
            <w:pPr>
              <w:suppressAutoHyphens/>
              <w:spacing w:before="0" w:after="0"/>
              <w:jc w:val="left"/>
              <w:rPr>
                <w:rFonts w:eastAsia="Times New Roman"/>
                <w:i/>
                <w:iCs/>
                <w:noProof/>
                <w:color w:val="000000" w:themeColor="text1"/>
                <w:sz w:val="20"/>
                <w:szCs w:val="20"/>
                <w:highlight w:val="yellow"/>
              </w:rPr>
            </w:pPr>
            <w:r w:rsidRPr="003741C3">
              <w:rPr>
                <w:i/>
                <w:noProof/>
                <w:color w:val="000000" w:themeColor="text1"/>
                <w:sz w:val="20"/>
              </w:rPr>
              <w:t>Sklep ni potreben</w:t>
            </w:r>
          </w:p>
        </w:tc>
        <w:tc>
          <w:tcPr>
            <w:tcW w:w="1412" w:type="dxa"/>
            <w:tcMar>
              <w:top w:w="60" w:type="dxa"/>
              <w:left w:w="135" w:type="dxa"/>
              <w:bottom w:w="60" w:type="dxa"/>
              <w:right w:w="135" w:type="dxa"/>
            </w:tcMar>
          </w:tcPr>
          <w:p w14:paraId="39C769DF" w14:textId="77777777" w:rsidR="00E74324" w:rsidRPr="003741C3" w:rsidRDefault="00E74324"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411CB561" w14:textId="77777777" w:rsidTr="00A127D3">
        <w:trPr>
          <w:cantSplit/>
        </w:trPr>
        <w:tc>
          <w:tcPr>
            <w:tcW w:w="620" w:type="dxa"/>
            <w:tcMar>
              <w:top w:w="60" w:type="dxa"/>
              <w:left w:w="135" w:type="dxa"/>
              <w:bottom w:w="60" w:type="dxa"/>
              <w:right w:w="135" w:type="dxa"/>
            </w:tcMar>
          </w:tcPr>
          <w:p w14:paraId="0A686B8E" w14:textId="77777777" w:rsidR="00E74324" w:rsidRPr="003741C3" w:rsidRDefault="00E74324"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62F2E66C" w14:textId="24D4496A" w:rsidR="00E74324" w:rsidRPr="003741C3" w:rsidRDefault="00E7432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78.2 </w:t>
            </w:r>
          </w:p>
        </w:tc>
        <w:tc>
          <w:tcPr>
            <w:tcW w:w="2711" w:type="dxa"/>
            <w:gridSpan w:val="2"/>
          </w:tcPr>
          <w:p w14:paraId="1B7EB426" w14:textId="096DB6AB" w:rsidR="00E74324" w:rsidRPr="003741C3" w:rsidRDefault="00E74324"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 xml:space="preserve">Ohranjanje </w:t>
            </w:r>
            <w:r w:rsidRPr="003741C3">
              <w:rPr>
                <w:b/>
                <w:noProof/>
                <w:color w:val="000000" w:themeColor="text1"/>
                <w:sz w:val="20"/>
              </w:rPr>
              <w:t>velikih opic</w:t>
            </w:r>
            <w:r w:rsidRPr="003741C3">
              <w:rPr>
                <w:noProof/>
                <w:color w:val="000000" w:themeColor="text1"/>
                <w:sz w:val="20"/>
              </w:rPr>
              <w:t xml:space="preserve"> in </w:t>
            </w:r>
            <w:r w:rsidRPr="003741C3">
              <w:rPr>
                <w:b/>
                <w:noProof/>
                <w:color w:val="000000" w:themeColor="text1"/>
                <w:sz w:val="20"/>
              </w:rPr>
              <w:t>trgovina</w:t>
            </w:r>
            <w:r w:rsidRPr="003741C3">
              <w:rPr>
                <w:noProof/>
                <w:color w:val="000000" w:themeColor="text1"/>
                <w:sz w:val="20"/>
              </w:rPr>
              <w:t xml:space="preserve"> </w:t>
            </w:r>
            <w:r w:rsidRPr="003741C3">
              <w:rPr>
                <w:b/>
                <w:noProof/>
                <w:color w:val="000000" w:themeColor="text1"/>
                <w:sz w:val="20"/>
              </w:rPr>
              <w:t>z živimi osebki</w:t>
            </w:r>
            <w:r w:rsidRPr="003741C3">
              <w:rPr>
                <w:noProof/>
              </w:rPr>
              <w:t xml:space="preserve"> </w:t>
            </w:r>
            <w:r w:rsidRPr="003741C3">
              <w:rPr>
                <w:noProof/>
              </w:rPr>
              <w:br/>
            </w:r>
            <w:r w:rsidRPr="003741C3">
              <w:rPr>
                <w:noProof/>
                <w:color w:val="000000" w:themeColor="text1"/>
                <w:sz w:val="20"/>
              </w:rPr>
              <w:t>CoP20 Doc. 78.2</w:t>
            </w:r>
          </w:p>
        </w:tc>
        <w:tc>
          <w:tcPr>
            <w:tcW w:w="1276" w:type="dxa"/>
            <w:tcMar>
              <w:top w:w="60" w:type="dxa"/>
              <w:left w:w="135" w:type="dxa"/>
              <w:bottom w:w="60" w:type="dxa"/>
              <w:right w:w="135" w:type="dxa"/>
            </w:tcMar>
          </w:tcPr>
          <w:p w14:paraId="66D1D365" w14:textId="4346DDE3" w:rsidR="00E74324" w:rsidRPr="003741C3" w:rsidRDefault="00E74324"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Uganda</w:t>
            </w:r>
          </w:p>
        </w:tc>
        <w:tc>
          <w:tcPr>
            <w:tcW w:w="2131" w:type="dxa"/>
            <w:tcMar>
              <w:top w:w="60" w:type="dxa"/>
              <w:left w:w="135" w:type="dxa"/>
              <w:bottom w:w="60" w:type="dxa"/>
              <w:right w:w="135" w:type="dxa"/>
            </w:tcMar>
          </w:tcPr>
          <w:p w14:paraId="1AA7AF5F" w14:textId="6BE2FEAF" w:rsidR="00E74324" w:rsidRPr="003741C3" w:rsidRDefault="0003461F"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predlaganim sklepom. </w:t>
            </w:r>
          </w:p>
        </w:tc>
        <w:tc>
          <w:tcPr>
            <w:tcW w:w="1412" w:type="dxa"/>
            <w:tcMar>
              <w:top w:w="60" w:type="dxa"/>
              <w:left w:w="135" w:type="dxa"/>
              <w:bottom w:w="60" w:type="dxa"/>
              <w:right w:w="135" w:type="dxa"/>
            </w:tcMar>
          </w:tcPr>
          <w:p w14:paraId="2DFF95A5" w14:textId="303CA524" w:rsidR="00E74324" w:rsidRPr="003741C3" w:rsidRDefault="0003461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9597193" w14:textId="77777777" w:rsidTr="00A127D3">
        <w:trPr>
          <w:cantSplit/>
        </w:trPr>
        <w:tc>
          <w:tcPr>
            <w:tcW w:w="620" w:type="dxa"/>
            <w:tcMar>
              <w:top w:w="60" w:type="dxa"/>
              <w:left w:w="135" w:type="dxa"/>
              <w:bottom w:w="60" w:type="dxa"/>
              <w:right w:w="135" w:type="dxa"/>
            </w:tcMar>
            <w:hideMark/>
          </w:tcPr>
          <w:p w14:paraId="73BD593E" w14:textId="511A2C0A"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79.</w:t>
            </w:r>
          </w:p>
        </w:tc>
        <w:tc>
          <w:tcPr>
            <w:tcW w:w="3768" w:type="dxa"/>
            <w:gridSpan w:val="6"/>
            <w:tcMar>
              <w:top w:w="60" w:type="dxa"/>
              <w:left w:w="135" w:type="dxa"/>
              <w:bottom w:w="60" w:type="dxa"/>
              <w:right w:w="135" w:type="dxa"/>
            </w:tcMar>
            <w:hideMark/>
          </w:tcPr>
          <w:p w14:paraId="12CA3E2B" w14:textId="77777777" w:rsidR="00E74324" w:rsidRPr="003741C3" w:rsidRDefault="00E74324"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 xml:space="preserve">Luskavci </w:t>
            </w:r>
            <w:r w:rsidRPr="003741C3">
              <w:rPr>
                <w:noProof/>
                <w:color w:val="000000" w:themeColor="text1"/>
                <w:sz w:val="20"/>
              </w:rPr>
              <w:t>(</w:t>
            </w:r>
            <w:r w:rsidRPr="003741C3">
              <w:rPr>
                <w:i/>
                <w:noProof/>
                <w:color w:val="000000" w:themeColor="text1"/>
                <w:sz w:val="20"/>
              </w:rPr>
              <w:t>Manis</w:t>
            </w:r>
            <w:r w:rsidRPr="003741C3">
              <w:rPr>
                <w:noProof/>
                <w:color w:val="000000" w:themeColor="text1"/>
                <w:sz w:val="20"/>
              </w:rPr>
              <w:t xml:space="preserve"> spp.)</w:t>
            </w:r>
          </w:p>
          <w:p w14:paraId="42159589" w14:textId="21BE705C" w:rsidR="00D16B99" w:rsidRPr="003741C3" w:rsidRDefault="00D16B99" w:rsidP="005C02E1">
            <w:pPr>
              <w:suppressAutoHyphens/>
              <w:spacing w:before="0" w:after="0" w:line="240" w:lineRule="atLeast"/>
              <w:ind w:left="140"/>
              <w:jc w:val="left"/>
              <w:rPr>
                <w:rFonts w:eastAsia="Times New Roman"/>
                <w:noProof/>
                <w:color w:val="000000" w:themeColor="text1"/>
                <w:sz w:val="20"/>
                <w:szCs w:val="20"/>
                <w:lang w:eastAsia="en-GB"/>
              </w:rPr>
            </w:pPr>
          </w:p>
        </w:tc>
        <w:tc>
          <w:tcPr>
            <w:tcW w:w="1276" w:type="dxa"/>
            <w:tcMar>
              <w:top w:w="60" w:type="dxa"/>
              <w:left w:w="135" w:type="dxa"/>
              <w:bottom w:w="60" w:type="dxa"/>
              <w:right w:w="135" w:type="dxa"/>
            </w:tcMar>
            <w:hideMark/>
          </w:tcPr>
          <w:p w14:paraId="511685E8" w14:textId="0D0CBB75"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681BE6A7" w14:textId="3B956877" w:rsidR="00D16B99" w:rsidRPr="003741C3" w:rsidRDefault="00D16B99"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hideMark/>
          </w:tcPr>
          <w:p w14:paraId="116C788D" w14:textId="1DA9FD97"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2D6000A5" w14:textId="77777777" w:rsidTr="00A127D3">
        <w:trPr>
          <w:cantSplit/>
        </w:trPr>
        <w:tc>
          <w:tcPr>
            <w:tcW w:w="620" w:type="dxa"/>
            <w:tcMar>
              <w:top w:w="60" w:type="dxa"/>
              <w:left w:w="135" w:type="dxa"/>
              <w:bottom w:w="60" w:type="dxa"/>
              <w:right w:w="135" w:type="dxa"/>
            </w:tcMar>
          </w:tcPr>
          <w:p w14:paraId="3E56CE8A" w14:textId="77777777" w:rsidR="005821FF" w:rsidRPr="003741C3" w:rsidRDefault="005821FF"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65FA3964" w14:textId="1BDAFAD5" w:rsidR="005821FF" w:rsidRPr="003741C3" w:rsidRDefault="005821FF"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 xml:space="preserve">79.1 </w:t>
            </w:r>
          </w:p>
        </w:tc>
        <w:tc>
          <w:tcPr>
            <w:tcW w:w="2711" w:type="dxa"/>
            <w:gridSpan w:val="2"/>
          </w:tcPr>
          <w:p w14:paraId="0954D030" w14:textId="77777777" w:rsidR="005821FF" w:rsidRPr="003741C3" w:rsidRDefault="005821FF" w:rsidP="005C02E1">
            <w:pPr>
              <w:suppressAutoHyphens/>
              <w:spacing w:before="0" w:after="0" w:line="240" w:lineRule="atLeast"/>
              <w:ind w:left="140"/>
              <w:jc w:val="left"/>
              <w:rPr>
                <w:rFonts w:eastAsia="Times New Roman"/>
                <w:bCs/>
                <w:i/>
                <w:iCs/>
                <w:noProof/>
                <w:color w:val="000000" w:themeColor="text1"/>
                <w:sz w:val="20"/>
                <w:szCs w:val="20"/>
              </w:rPr>
            </w:pPr>
            <w:r w:rsidRPr="003741C3">
              <w:rPr>
                <w:noProof/>
                <w:color w:val="000000" w:themeColor="text1"/>
                <w:sz w:val="20"/>
              </w:rPr>
              <w:t xml:space="preserve">Izvajanje resolucije konference št. 17.10 (Rev. CoP19) o </w:t>
            </w:r>
            <w:r w:rsidRPr="003741C3">
              <w:rPr>
                <w:i/>
                <w:noProof/>
                <w:color w:val="000000" w:themeColor="text1"/>
                <w:sz w:val="20"/>
              </w:rPr>
              <w:t>ohranjanju luskavcev in trgovini z njimi</w:t>
            </w:r>
          </w:p>
          <w:p w14:paraId="233E5429" w14:textId="6A7CAB30" w:rsidR="00C95E37" w:rsidRPr="003741C3" w:rsidRDefault="00C95E37" w:rsidP="005C02E1">
            <w:pPr>
              <w:suppressAutoHyphens/>
              <w:spacing w:before="0" w:after="0" w:line="240" w:lineRule="atLeast"/>
              <w:ind w:left="140"/>
              <w:jc w:val="left"/>
              <w:rPr>
                <w:rFonts w:eastAsia="Times New Roman"/>
                <w:bCs/>
                <w:noProof/>
                <w:color w:val="000000" w:themeColor="text1"/>
                <w:sz w:val="20"/>
                <w:szCs w:val="20"/>
              </w:rPr>
            </w:pPr>
            <w:r w:rsidRPr="003741C3">
              <w:rPr>
                <w:noProof/>
                <w:color w:val="000000" w:themeColor="text1"/>
                <w:sz w:val="20"/>
              </w:rPr>
              <w:t>CoP20 Doc. 79.1</w:t>
            </w:r>
          </w:p>
        </w:tc>
        <w:tc>
          <w:tcPr>
            <w:tcW w:w="1276" w:type="dxa"/>
            <w:tcMar>
              <w:top w:w="60" w:type="dxa"/>
              <w:left w:w="135" w:type="dxa"/>
              <w:bottom w:w="60" w:type="dxa"/>
              <w:right w:w="135" w:type="dxa"/>
            </w:tcMar>
          </w:tcPr>
          <w:p w14:paraId="292F5C13" w14:textId="77777777" w:rsidR="005821FF" w:rsidRPr="003741C3" w:rsidRDefault="005821FF"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18EBFAB4" w14:textId="7E5165EC" w:rsidR="005821FF" w:rsidRPr="003741C3" w:rsidRDefault="00120D88" w:rsidP="005C02E1">
            <w:pPr>
              <w:suppressAutoHyphens/>
              <w:spacing w:before="0" w:after="0"/>
              <w:jc w:val="left"/>
              <w:rPr>
                <w:rFonts w:eastAsia="Times New Roman"/>
                <w:i/>
                <w:iCs/>
                <w:noProof/>
                <w:color w:val="000000" w:themeColor="text1"/>
                <w:sz w:val="20"/>
                <w:szCs w:val="20"/>
              </w:rPr>
            </w:pPr>
            <w:r w:rsidRPr="003741C3">
              <w:rPr>
                <w:i/>
                <w:noProof/>
                <w:color w:val="000000" w:themeColor="text1"/>
                <w:sz w:val="20"/>
              </w:rPr>
              <w:t>Dokument ni bil pravočasno na voljo za analizo.</w:t>
            </w:r>
          </w:p>
        </w:tc>
        <w:tc>
          <w:tcPr>
            <w:tcW w:w="1412" w:type="dxa"/>
            <w:tcMar>
              <w:top w:w="60" w:type="dxa"/>
              <w:left w:w="135" w:type="dxa"/>
              <w:bottom w:w="60" w:type="dxa"/>
              <w:right w:w="135" w:type="dxa"/>
            </w:tcMar>
          </w:tcPr>
          <w:p w14:paraId="2FFD8EE7" w14:textId="77777777" w:rsidR="005821FF" w:rsidRPr="003741C3" w:rsidRDefault="005821FF"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7D76D196" w14:textId="77777777" w:rsidTr="00A127D3">
        <w:trPr>
          <w:cantSplit/>
        </w:trPr>
        <w:tc>
          <w:tcPr>
            <w:tcW w:w="620" w:type="dxa"/>
            <w:tcMar>
              <w:top w:w="60" w:type="dxa"/>
              <w:left w:w="135" w:type="dxa"/>
              <w:bottom w:w="60" w:type="dxa"/>
              <w:right w:w="135" w:type="dxa"/>
            </w:tcMar>
          </w:tcPr>
          <w:p w14:paraId="738A29B6" w14:textId="77777777" w:rsidR="007C2EC7" w:rsidRPr="003741C3" w:rsidRDefault="007C2EC7"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166F0FC0" w14:textId="507504BF" w:rsidR="007C2EC7" w:rsidRPr="003741C3" w:rsidRDefault="007C2EC7" w:rsidP="005C02E1">
            <w:pPr>
              <w:suppressAutoHyphens/>
              <w:spacing w:before="0" w:after="0" w:line="240" w:lineRule="atLeast"/>
              <w:jc w:val="left"/>
              <w:rPr>
                <w:rFonts w:eastAsia="Times New Roman"/>
                <w:bCs/>
                <w:noProof/>
                <w:color w:val="000000" w:themeColor="text1"/>
                <w:sz w:val="20"/>
                <w:szCs w:val="20"/>
              </w:rPr>
            </w:pPr>
            <w:r w:rsidRPr="003741C3">
              <w:rPr>
                <w:noProof/>
                <w:color w:val="000000" w:themeColor="text1"/>
                <w:sz w:val="20"/>
              </w:rPr>
              <w:t>79.2</w:t>
            </w:r>
          </w:p>
        </w:tc>
        <w:tc>
          <w:tcPr>
            <w:tcW w:w="2711" w:type="dxa"/>
            <w:gridSpan w:val="2"/>
          </w:tcPr>
          <w:p w14:paraId="3DBBEA21" w14:textId="2BF44A57" w:rsidR="007C2EC7" w:rsidRPr="003741C3" w:rsidRDefault="007C2EC7" w:rsidP="005C02E1">
            <w:pPr>
              <w:suppressAutoHyphens/>
              <w:spacing w:before="0" w:after="0" w:line="240" w:lineRule="atLeast"/>
              <w:ind w:left="140"/>
              <w:jc w:val="left"/>
              <w:rPr>
                <w:rFonts w:eastAsia="Times New Roman"/>
                <w:bCs/>
                <w:noProof/>
                <w:color w:val="000000" w:themeColor="text1"/>
                <w:sz w:val="20"/>
                <w:szCs w:val="20"/>
              </w:rPr>
            </w:pPr>
            <w:r w:rsidRPr="003741C3">
              <w:rPr>
                <w:noProof/>
                <w:color w:val="000000" w:themeColor="text1"/>
                <w:sz w:val="20"/>
              </w:rPr>
              <w:t>Poročilo o sklepih št. 18.238, 18.239 in 19.200 do 19.204</w:t>
            </w:r>
            <w:r w:rsidRPr="003741C3">
              <w:rPr>
                <w:noProof/>
              </w:rPr>
              <w:t xml:space="preserve"> </w:t>
            </w:r>
            <w:r w:rsidRPr="003741C3">
              <w:rPr>
                <w:noProof/>
              </w:rPr>
              <w:br/>
            </w:r>
            <w:r w:rsidRPr="003741C3">
              <w:rPr>
                <w:noProof/>
                <w:color w:val="000000" w:themeColor="text1"/>
                <w:sz w:val="20"/>
              </w:rPr>
              <w:t>CoP20 Doc. 79.2</w:t>
            </w:r>
          </w:p>
        </w:tc>
        <w:tc>
          <w:tcPr>
            <w:tcW w:w="1276" w:type="dxa"/>
            <w:tcMar>
              <w:top w:w="60" w:type="dxa"/>
              <w:left w:w="135" w:type="dxa"/>
              <w:bottom w:w="60" w:type="dxa"/>
              <w:right w:w="135" w:type="dxa"/>
            </w:tcMar>
          </w:tcPr>
          <w:p w14:paraId="6D11C25C" w14:textId="5ABDACC9" w:rsidR="007C2EC7" w:rsidRPr="003741C3" w:rsidRDefault="007C2EC7" w:rsidP="005C02E1">
            <w:pPr>
              <w:suppressAutoHyphens/>
              <w:spacing w:before="0" w:after="0" w:line="240" w:lineRule="atLeast"/>
              <w:jc w:val="left"/>
              <w:rPr>
                <w:rFonts w:eastAsia="Times New Roman"/>
                <w:noProof/>
                <w:sz w:val="20"/>
                <w:szCs w:val="20"/>
              </w:rPr>
            </w:pPr>
            <w:r w:rsidRPr="003741C3">
              <w:rPr>
                <w:noProof/>
                <w:color w:val="000000" w:themeColor="text1"/>
                <w:sz w:val="20"/>
              </w:rPr>
              <w:t>SO v posvetovanju s predsednikom OŽ in Sek.</w:t>
            </w:r>
          </w:p>
        </w:tc>
        <w:tc>
          <w:tcPr>
            <w:tcW w:w="2131" w:type="dxa"/>
            <w:tcMar>
              <w:top w:w="60" w:type="dxa"/>
              <w:left w:w="135" w:type="dxa"/>
              <w:bottom w:w="60" w:type="dxa"/>
              <w:right w:w="135" w:type="dxa"/>
            </w:tcMar>
          </w:tcPr>
          <w:p w14:paraId="5D5A4379" w14:textId="488DDB40" w:rsidR="007C2EC7" w:rsidRPr="003741C3" w:rsidRDefault="009D2DB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sprejetju predlaganih sklepov in črtanju izvedenih sklepov. </w:t>
            </w:r>
          </w:p>
        </w:tc>
        <w:tc>
          <w:tcPr>
            <w:tcW w:w="1412" w:type="dxa"/>
            <w:tcMar>
              <w:top w:w="60" w:type="dxa"/>
              <w:left w:w="135" w:type="dxa"/>
              <w:bottom w:w="60" w:type="dxa"/>
              <w:right w:w="135" w:type="dxa"/>
            </w:tcMar>
          </w:tcPr>
          <w:p w14:paraId="6ADB6321" w14:textId="64B06AB4" w:rsidR="007C2EC7" w:rsidRPr="003741C3" w:rsidRDefault="009D2DB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1B23DFC5" w14:textId="77777777" w:rsidTr="00A127D3">
        <w:trPr>
          <w:cantSplit/>
        </w:trPr>
        <w:tc>
          <w:tcPr>
            <w:tcW w:w="620" w:type="dxa"/>
            <w:tcMar>
              <w:top w:w="60" w:type="dxa"/>
              <w:left w:w="135" w:type="dxa"/>
              <w:bottom w:w="60" w:type="dxa"/>
              <w:right w:w="135" w:type="dxa"/>
            </w:tcMar>
            <w:hideMark/>
          </w:tcPr>
          <w:p w14:paraId="4766B84B" w14:textId="300AACE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80.</w:t>
            </w:r>
          </w:p>
        </w:tc>
        <w:tc>
          <w:tcPr>
            <w:tcW w:w="3768" w:type="dxa"/>
            <w:gridSpan w:val="6"/>
            <w:tcMar>
              <w:top w:w="60" w:type="dxa"/>
              <w:left w:w="135" w:type="dxa"/>
              <w:bottom w:w="60" w:type="dxa"/>
              <w:right w:w="135" w:type="dxa"/>
            </w:tcMar>
            <w:hideMark/>
          </w:tcPr>
          <w:p w14:paraId="59ABF50C" w14:textId="6DF5CBAF" w:rsidR="00D16B99" w:rsidRPr="003741C3" w:rsidRDefault="007C2EC7" w:rsidP="005C02E1">
            <w:pPr>
              <w:suppressAutoHyphens/>
              <w:spacing w:before="0" w:after="0" w:line="240" w:lineRule="atLeast"/>
              <w:jc w:val="left"/>
              <w:rPr>
                <w:rFonts w:eastAsia="Times New Roman"/>
                <w:b/>
                <w:noProof/>
                <w:color w:val="000000" w:themeColor="text1"/>
                <w:sz w:val="20"/>
                <w:szCs w:val="20"/>
              </w:rPr>
            </w:pPr>
            <w:r w:rsidRPr="003741C3">
              <w:rPr>
                <w:b/>
                <w:noProof/>
                <w:color w:val="000000" w:themeColor="text1"/>
                <w:sz w:val="20"/>
              </w:rPr>
              <w:t>Afriški levi</w:t>
            </w:r>
            <w:r w:rsidRPr="003741C3">
              <w:rPr>
                <w:noProof/>
                <w:color w:val="000000" w:themeColor="text1"/>
                <w:sz w:val="20"/>
              </w:rPr>
              <w:t xml:space="preserve"> (</w:t>
            </w:r>
            <w:r w:rsidRPr="003741C3">
              <w:rPr>
                <w:i/>
                <w:noProof/>
                <w:color w:val="000000" w:themeColor="text1"/>
                <w:sz w:val="20"/>
              </w:rPr>
              <w:t>Panthera</w:t>
            </w:r>
            <w:r w:rsidRPr="003741C3">
              <w:rPr>
                <w:noProof/>
                <w:color w:val="000000" w:themeColor="text1"/>
                <w:sz w:val="20"/>
              </w:rPr>
              <w:t xml:space="preserve"> </w:t>
            </w:r>
            <w:r w:rsidRPr="003741C3">
              <w:rPr>
                <w:i/>
                <w:noProof/>
                <w:color w:val="000000" w:themeColor="text1"/>
                <w:sz w:val="20"/>
              </w:rPr>
              <w:t>leo</w:t>
            </w:r>
            <w:r w:rsidRPr="003741C3">
              <w:rPr>
                <w:noProof/>
                <w:color w:val="000000" w:themeColor="text1"/>
                <w:sz w:val="20"/>
              </w:rPr>
              <w:t>)</w:t>
            </w:r>
          </w:p>
          <w:p w14:paraId="4AB8EF4F" w14:textId="2075B630"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80</w:t>
            </w:r>
          </w:p>
        </w:tc>
        <w:tc>
          <w:tcPr>
            <w:tcW w:w="1276" w:type="dxa"/>
            <w:tcMar>
              <w:top w:w="60" w:type="dxa"/>
              <w:left w:w="135" w:type="dxa"/>
              <w:bottom w:w="60" w:type="dxa"/>
              <w:right w:w="135" w:type="dxa"/>
            </w:tcMar>
            <w:hideMark/>
          </w:tcPr>
          <w:p w14:paraId="671ABA44" w14:textId="77777777" w:rsidR="007C2EC7" w:rsidRPr="003741C3" w:rsidRDefault="007C2EC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 v posvetovanju s predsednikom OŽ</w:t>
            </w:r>
          </w:p>
          <w:p w14:paraId="0768BC17" w14:textId="77777777" w:rsidR="007C2EC7" w:rsidRPr="003741C3" w:rsidRDefault="007C2EC7" w:rsidP="005C02E1">
            <w:pPr>
              <w:suppressAutoHyphens/>
              <w:spacing w:before="0" w:after="0" w:line="240" w:lineRule="atLeast"/>
              <w:rPr>
                <w:rFonts w:eastAsia="Times New Roman"/>
                <w:noProof/>
                <w:color w:val="000000" w:themeColor="text1"/>
                <w:sz w:val="20"/>
                <w:szCs w:val="20"/>
                <w:lang w:eastAsia="en-GB"/>
              </w:rPr>
            </w:pPr>
          </w:p>
          <w:p w14:paraId="33C19047" w14:textId="14F446B2"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hideMark/>
          </w:tcPr>
          <w:p w14:paraId="23C8C0D2" w14:textId="232016C0" w:rsidR="00D16B99" w:rsidRPr="003741C3" w:rsidRDefault="0003461F"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revidiranim sklepom. </w:t>
            </w:r>
          </w:p>
        </w:tc>
        <w:tc>
          <w:tcPr>
            <w:tcW w:w="1412" w:type="dxa"/>
            <w:tcMar>
              <w:top w:w="60" w:type="dxa"/>
              <w:left w:w="135" w:type="dxa"/>
              <w:bottom w:w="60" w:type="dxa"/>
              <w:right w:w="135" w:type="dxa"/>
            </w:tcMar>
            <w:hideMark/>
          </w:tcPr>
          <w:p w14:paraId="679A07A3" w14:textId="0E92F341" w:rsidR="00D16B99" w:rsidRPr="003741C3" w:rsidRDefault="0003461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 xml:space="preserve">+ </w:t>
            </w:r>
          </w:p>
        </w:tc>
      </w:tr>
      <w:tr w:rsidR="0075020E" w:rsidRPr="003741C3" w14:paraId="121D7080" w14:textId="77777777" w:rsidTr="00A127D3">
        <w:trPr>
          <w:cantSplit/>
        </w:trPr>
        <w:tc>
          <w:tcPr>
            <w:tcW w:w="620" w:type="dxa"/>
            <w:tcMar>
              <w:top w:w="60" w:type="dxa"/>
              <w:left w:w="135" w:type="dxa"/>
              <w:bottom w:w="60" w:type="dxa"/>
              <w:right w:w="135" w:type="dxa"/>
            </w:tcMar>
            <w:hideMark/>
          </w:tcPr>
          <w:p w14:paraId="74D96521" w14:textId="2ECDBB0B"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81.</w:t>
            </w:r>
          </w:p>
        </w:tc>
        <w:tc>
          <w:tcPr>
            <w:tcW w:w="3768" w:type="dxa"/>
            <w:gridSpan w:val="6"/>
            <w:tcMar>
              <w:top w:w="60" w:type="dxa"/>
              <w:left w:w="135" w:type="dxa"/>
              <w:bottom w:w="60" w:type="dxa"/>
              <w:right w:w="135" w:type="dxa"/>
            </w:tcMar>
            <w:hideMark/>
          </w:tcPr>
          <w:p w14:paraId="5309A523" w14:textId="4E175660" w:rsidR="00D16B99" w:rsidRPr="003741C3" w:rsidRDefault="007C2EC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Jaguarji</w:t>
            </w:r>
            <w:r w:rsidRPr="003741C3">
              <w:rPr>
                <w:noProof/>
                <w:color w:val="000000" w:themeColor="text1"/>
                <w:sz w:val="20"/>
              </w:rPr>
              <w:t xml:space="preserve"> (</w:t>
            </w:r>
            <w:r w:rsidRPr="003741C3">
              <w:rPr>
                <w:i/>
                <w:noProof/>
                <w:color w:val="000000" w:themeColor="text1"/>
                <w:sz w:val="20"/>
              </w:rPr>
              <w:t>Panthera onca</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81</w:t>
            </w:r>
          </w:p>
        </w:tc>
        <w:tc>
          <w:tcPr>
            <w:tcW w:w="1276" w:type="dxa"/>
            <w:tcMar>
              <w:top w:w="60" w:type="dxa"/>
              <w:left w:w="135" w:type="dxa"/>
              <w:bottom w:w="60" w:type="dxa"/>
              <w:right w:w="135" w:type="dxa"/>
            </w:tcMar>
            <w:hideMark/>
          </w:tcPr>
          <w:p w14:paraId="34111D30" w14:textId="62985CA0"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F997C61" w14:textId="4BC04EC4" w:rsidR="00D16B99" w:rsidRPr="003741C3" w:rsidRDefault="00120D88" w:rsidP="005C02E1">
            <w:pPr>
              <w:suppressAutoHyphens/>
              <w:spacing w:before="0" w:after="0"/>
              <w:jc w:val="left"/>
              <w:rPr>
                <w:rFonts w:eastAsia="Times New Roman"/>
                <w:i/>
                <w:iCs/>
                <w:noProof/>
                <w:color w:val="000000" w:themeColor="text1"/>
                <w:sz w:val="20"/>
                <w:szCs w:val="20"/>
              </w:rPr>
            </w:pPr>
            <w:r w:rsidRPr="003741C3">
              <w:rPr>
                <w:i/>
                <w:noProof/>
                <w:color w:val="000000" w:themeColor="text1"/>
                <w:sz w:val="20"/>
              </w:rPr>
              <w:t>Dokument ni bil pravočasno na voljo za analizo.</w:t>
            </w:r>
          </w:p>
        </w:tc>
        <w:tc>
          <w:tcPr>
            <w:tcW w:w="1412" w:type="dxa"/>
            <w:tcMar>
              <w:top w:w="60" w:type="dxa"/>
              <w:left w:w="135" w:type="dxa"/>
              <w:bottom w:w="60" w:type="dxa"/>
              <w:right w:w="135" w:type="dxa"/>
            </w:tcMar>
          </w:tcPr>
          <w:p w14:paraId="0E4542B9" w14:textId="00E1BB2F"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CA99392" w14:textId="77777777" w:rsidTr="00A127D3">
        <w:trPr>
          <w:cantSplit/>
        </w:trPr>
        <w:tc>
          <w:tcPr>
            <w:tcW w:w="620" w:type="dxa"/>
            <w:tcMar>
              <w:top w:w="60" w:type="dxa"/>
              <w:left w:w="135" w:type="dxa"/>
              <w:bottom w:w="60" w:type="dxa"/>
              <w:right w:w="135" w:type="dxa"/>
            </w:tcMar>
            <w:hideMark/>
          </w:tcPr>
          <w:p w14:paraId="0E71A84F" w14:textId="3CFFEE27"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82.</w:t>
            </w:r>
          </w:p>
        </w:tc>
        <w:tc>
          <w:tcPr>
            <w:tcW w:w="3768" w:type="dxa"/>
            <w:gridSpan w:val="6"/>
            <w:tcMar>
              <w:top w:w="60" w:type="dxa"/>
              <w:left w:w="135" w:type="dxa"/>
              <w:bottom w:w="60" w:type="dxa"/>
              <w:right w:w="135" w:type="dxa"/>
            </w:tcMar>
            <w:hideMark/>
          </w:tcPr>
          <w:p w14:paraId="06D6DF72" w14:textId="77777777" w:rsidR="007C2EC7" w:rsidRPr="003741C3" w:rsidRDefault="007C2EC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Smernice o </w:t>
            </w:r>
            <w:r w:rsidRPr="003741C3">
              <w:rPr>
                <w:b/>
                <w:noProof/>
                <w:color w:val="000000" w:themeColor="text1"/>
                <w:sz w:val="20"/>
              </w:rPr>
              <w:t>ugotovitvah o neškodljivosti trgovine z</w:t>
            </w:r>
            <w:r w:rsidRPr="003741C3">
              <w:rPr>
                <w:noProof/>
                <w:color w:val="000000" w:themeColor="text1"/>
                <w:sz w:val="20"/>
              </w:rPr>
              <w:t xml:space="preserve"> lovskimi trofejami</w:t>
            </w:r>
            <w:r w:rsidRPr="003741C3">
              <w:rPr>
                <w:b/>
                <w:noProof/>
                <w:color w:val="000000" w:themeColor="text1"/>
                <w:sz w:val="20"/>
              </w:rPr>
              <w:t xml:space="preserve"> leopardov</w:t>
            </w:r>
            <w:r w:rsidRPr="003741C3">
              <w:rPr>
                <w:noProof/>
                <w:color w:val="000000" w:themeColor="text1"/>
                <w:sz w:val="20"/>
              </w:rPr>
              <w:t xml:space="preserve"> (</w:t>
            </w:r>
            <w:r w:rsidRPr="003741C3">
              <w:rPr>
                <w:i/>
                <w:noProof/>
                <w:color w:val="000000" w:themeColor="text1"/>
                <w:sz w:val="20"/>
              </w:rPr>
              <w:t>Panthera pardus</w:t>
            </w:r>
            <w:r w:rsidRPr="003741C3">
              <w:rPr>
                <w:noProof/>
                <w:color w:val="000000" w:themeColor="text1"/>
                <w:sz w:val="20"/>
              </w:rPr>
              <w:t>)</w:t>
            </w:r>
          </w:p>
          <w:p w14:paraId="39528EF4" w14:textId="3959349D"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82</w:t>
            </w:r>
          </w:p>
        </w:tc>
        <w:tc>
          <w:tcPr>
            <w:tcW w:w="1276" w:type="dxa"/>
            <w:tcMar>
              <w:top w:w="60" w:type="dxa"/>
              <w:left w:w="135" w:type="dxa"/>
              <w:bottom w:w="60" w:type="dxa"/>
              <w:right w:w="135" w:type="dxa"/>
            </w:tcMar>
            <w:hideMark/>
          </w:tcPr>
          <w:p w14:paraId="2F42FF95" w14:textId="3D4B5D34" w:rsidR="00D16B99" w:rsidRPr="003741C3" w:rsidRDefault="007C2EC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OŽ</w:t>
            </w:r>
          </w:p>
        </w:tc>
        <w:tc>
          <w:tcPr>
            <w:tcW w:w="2131" w:type="dxa"/>
            <w:tcMar>
              <w:top w:w="60" w:type="dxa"/>
              <w:left w:w="135" w:type="dxa"/>
              <w:bottom w:w="60" w:type="dxa"/>
              <w:right w:w="135" w:type="dxa"/>
            </w:tcMar>
            <w:hideMark/>
          </w:tcPr>
          <w:p w14:paraId="3853C1E8" w14:textId="01DD431F" w:rsidR="00D16B99" w:rsidRPr="003741C3" w:rsidRDefault="0003461F"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revidiranim sklepom. Predlog dodatnega besedila v podporo izmenjavi informacij z državami uvoznicami.  </w:t>
            </w:r>
          </w:p>
        </w:tc>
        <w:tc>
          <w:tcPr>
            <w:tcW w:w="1412" w:type="dxa"/>
            <w:tcMar>
              <w:top w:w="60" w:type="dxa"/>
              <w:left w:w="135" w:type="dxa"/>
              <w:bottom w:w="60" w:type="dxa"/>
              <w:right w:w="135" w:type="dxa"/>
            </w:tcMar>
            <w:hideMark/>
          </w:tcPr>
          <w:p w14:paraId="0042C5C4" w14:textId="6F8029DD" w:rsidR="00D16B99" w:rsidRPr="003741C3" w:rsidRDefault="0003461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0741F3C5" w14:textId="77777777" w:rsidTr="00A127D3">
        <w:trPr>
          <w:cantSplit/>
        </w:trPr>
        <w:tc>
          <w:tcPr>
            <w:tcW w:w="620" w:type="dxa"/>
            <w:tcMar>
              <w:top w:w="60" w:type="dxa"/>
              <w:left w:w="135" w:type="dxa"/>
              <w:bottom w:w="60" w:type="dxa"/>
              <w:right w:w="135" w:type="dxa"/>
            </w:tcMar>
            <w:hideMark/>
          </w:tcPr>
          <w:p w14:paraId="308F17B1" w14:textId="30D0828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83.</w:t>
            </w:r>
          </w:p>
        </w:tc>
        <w:tc>
          <w:tcPr>
            <w:tcW w:w="3768" w:type="dxa"/>
            <w:gridSpan w:val="6"/>
            <w:tcMar>
              <w:top w:w="60" w:type="dxa"/>
              <w:left w:w="135" w:type="dxa"/>
              <w:bottom w:w="60" w:type="dxa"/>
              <w:right w:w="135" w:type="dxa"/>
            </w:tcMar>
            <w:hideMark/>
          </w:tcPr>
          <w:p w14:paraId="0428A0BD" w14:textId="77777777" w:rsidR="007C2EC7" w:rsidRPr="003741C3" w:rsidRDefault="007C2EC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Trgovina s</w:t>
            </w:r>
            <w:r w:rsidRPr="003741C3">
              <w:rPr>
                <w:noProof/>
                <w:color w:val="000000" w:themeColor="text1"/>
                <w:sz w:val="20"/>
              </w:rPr>
              <w:t xml:space="preserve"> </w:t>
            </w:r>
            <w:r w:rsidRPr="003741C3">
              <w:rPr>
                <w:b/>
                <w:noProof/>
                <w:color w:val="000000" w:themeColor="text1"/>
                <w:sz w:val="20"/>
              </w:rPr>
              <w:t>pticami pevkami</w:t>
            </w:r>
            <w:r w:rsidRPr="003741C3">
              <w:rPr>
                <w:noProof/>
                <w:color w:val="000000" w:themeColor="text1"/>
                <w:sz w:val="20"/>
              </w:rPr>
              <w:t xml:space="preserve"> in upravljanje ohranjanja (</w:t>
            </w:r>
            <w:r w:rsidRPr="003741C3">
              <w:rPr>
                <w:i/>
                <w:noProof/>
                <w:color w:val="000000" w:themeColor="text1"/>
                <w:sz w:val="20"/>
              </w:rPr>
              <w:t>Passeriformes</w:t>
            </w:r>
            <w:r w:rsidRPr="003741C3">
              <w:rPr>
                <w:noProof/>
                <w:color w:val="000000" w:themeColor="text1"/>
                <w:sz w:val="20"/>
              </w:rPr>
              <w:t xml:space="preserve"> spp.)</w:t>
            </w:r>
          </w:p>
          <w:p w14:paraId="7C8CA662" w14:textId="7AB8CBD4"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83</w:t>
            </w:r>
          </w:p>
        </w:tc>
        <w:tc>
          <w:tcPr>
            <w:tcW w:w="1276" w:type="dxa"/>
            <w:tcMar>
              <w:top w:w="60" w:type="dxa"/>
              <w:left w:w="135" w:type="dxa"/>
              <w:bottom w:w="60" w:type="dxa"/>
              <w:right w:w="135" w:type="dxa"/>
            </w:tcMar>
            <w:hideMark/>
          </w:tcPr>
          <w:p w14:paraId="3AD7E993" w14:textId="28B20223" w:rsidR="00D16B99" w:rsidRPr="003741C3" w:rsidRDefault="007C2EC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 v posvetovanju s predsednikom OŽ</w:t>
            </w:r>
          </w:p>
        </w:tc>
        <w:tc>
          <w:tcPr>
            <w:tcW w:w="2131" w:type="dxa"/>
            <w:tcMar>
              <w:top w:w="60" w:type="dxa"/>
              <w:left w:w="135" w:type="dxa"/>
              <w:bottom w:w="60" w:type="dxa"/>
              <w:right w:w="135" w:type="dxa"/>
            </w:tcMar>
          </w:tcPr>
          <w:p w14:paraId="08287C81" w14:textId="3B0B3508" w:rsidR="00D16B99" w:rsidRPr="003741C3" w:rsidRDefault="0003461F"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črtanju ustreznih izvedenih sklepov.</w:t>
            </w:r>
          </w:p>
        </w:tc>
        <w:tc>
          <w:tcPr>
            <w:tcW w:w="1412" w:type="dxa"/>
            <w:tcMar>
              <w:top w:w="60" w:type="dxa"/>
              <w:left w:w="135" w:type="dxa"/>
              <w:bottom w:w="60" w:type="dxa"/>
              <w:right w:w="135" w:type="dxa"/>
            </w:tcMar>
            <w:hideMark/>
          </w:tcPr>
          <w:p w14:paraId="143D1B03" w14:textId="20A86301" w:rsidR="00D16B99" w:rsidRPr="003741C3" w:rsidRDefault="0003461F"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31BE41A5" w14:textId="77777777" w:rsidTr="00A127D3">
        <w:trPr>
          <w:cantSplit/>
        </w:trPr>
        <w:tc>
          <w:tcPr>
            <w:tcW w:w="620" w:type="dxa"/>
            <w:tcMar>
              <w:top w:w="60" w:type="dxa"/>
              <w:left w:w="135" w:type="dxa"/>
              <w:bottom w:w="60" w:type="dxa"/>
              <w:right w:w="135" w:type="dxa"/>
            </w:tcMar>
            <w:vAlign w:val="center"/>
            <w:hideMark/>
          </w:tcPr>
          <w:p w14:paraId="7AE2BC7D" w14:textId="47F887F0"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84.</w:t>
            </w:r>
          </w:p>
        </w:tc>
        <w:tc>
          <w:tcPr>
            <w:tcW w:w="3768" w:type="dxa"/>
            <w:gridSpan w:val="6"/>
            <w:tcMar>
              <w:top w:w="60" w:type="dxa"/>
              <w:left w:w="135" w:type="dxa"/>
              <w:bottom w:w="60" w:type="dxa"/>
              <w:right w:w="135" w:type="dxa"/>
            </w:tcMar>
            <w:hideMark/>
          </w:tcPr>
          <w:p w14:paraId="2E3B6D81" w14:textId="29243433" w:rsidR="00D16B99" w:rsidRPr="003741C3" w:rsidRDefault="007C2EC7" w:rsidP="005C02E1">
            <w:pPr>
              <w:suppressAutoHyphens/>
              <w:spacing w:before="0" w:after="0" w:line="240" w:lineRule="atLeast"/>
              <w:jc w:val="left"/>
              <w:rPr>
                <w:rFonts w:eastAsia="Times New Roman"/>
                <w:i/>
                <w:iCs/>
                <w:noProof/>
                <w:color w:val="000000" w:themeColor="text1"/>
                <w:sz w:val="20"/>
                <w:szCs w:val="20"/>
              </w:rPr>
            </w:pPr>
            <w:r w:rsidRPr="003741C3">
              <w:rPr>
                <w:b/>
                <w:noProof/>
                <w:color w:val="000000" w:themeColor="text1"/>
                <w:sz w:val="20"/>
              </w:rPr>
              <w:t>Nosorogi</w:t>
            </w:r>
            <w:r w:rsidRPr="003741C3">
              <w:rPr>
                <w:noProof/>
                <w:color w:val="000000" w:themeColor="text1"/>
                <w:sz w:val="20"/>
              </w:rPr>
              <w:t xml:space="preserve"> (</w:t>
            </w:r>
            <w:r w:rsidRPr="003741C3">
              <w:rPr>
                <w:i/>
                <w:noProof/>
                <w:color w:val="000000" w:themeColor="text1"/>
                <w:sz w:val="20"/>
              </w:rPr>
              <w:t>Rhinocerotidae</w:t>
            </w:r>
            <w:r w:rsidRPr="003741C3">
              <w:rPr>
                <w:noProof/>
                <w:color w:val="000000" w:themeColor="text1"/>
                <w:sz w:val="20"/>
              </w:rPr>
              <w:t xml:space="preserve"> spp.)</w:t>
            </w:r>
          </w:p>
          <w:p w14:paraId="456183EE" w14:textId="073719D0" w:rsidR="00871A54" w:rsidRPr="003741C3" w:rsidRDefault="00871A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84</w:t>
            </w:r>
          </w:p>
          <w:p w14:paraId="67661207" w14:textId="5E84A4F1" w:rsidR="007C2EC7" w:rsidRPr="003741C3" w:rsidRDefault="007C2EC7" w:rsidP="005C02E1">
            <w:pPr>
              <w:suppressAutoHyphens/>
              <w:spacing w:before="0" w:after="0" w:line="240" w:lineRule="atLeast"/>
              <w:jc w:val="left"/>
              <w:rPr>
                <w:rFonts w:eastAsia="Times New Roman"/>
                <w:b/>
                <w:bCs/>
                <w:noProof/>
                <w:color w:val="000000" w:themeColor="text1"/>
                <w:sz w:val="20"/>
                <w:szCs w:val="20"/>
                <w:lang w:eastAsia="en-GB"/>
              </w:rPr>
            </w:pPr>
          </w:p>
        </w:tc>
        <w:tc>
          <w:tcPr>
            <w:tcW w:w="1276" w:type="dxa"/>
            <w:tcMar>
              <w:top w:w="60" w:type="dxa"/>
              <w:left w:w="135" w:type="dxa"/>
              <w:bottom w:w="60" w:type="dxa"/>
              <w:right w:w="135" w:type="dxa"/>
            </w:tcMar>
            <w:hideMark/>
          </w:tcPr>
          <w:p w14:paraId="51CE71E1" w14:textId="7BA38925"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77F3AEAF" w14:textId="67E606B1" w:rsidR="00D16B99" w:rsidRPr="003741C3" w:rsidRDefault="00120D88" w:rsidP="005C02E1">
            <w:pPr>
              <w:suppressAutoHyphens/>
              <w:spacing w:before="0" w:after="0"/>
              <w:jc w:val="left"/>
              <w:rPr>
                <w:rFonts w:eastAsia="Times New Roman"/>
                <w:bCs/>
                <w:i/>
                <w:iCs/>
                <w:noProof/>
                <w:color w:val="000000" w:themeColor="text1"/>
                <w:sz w:val="20"/>
                <w:szCs w:val="20"/>
              </w:rPr>
            </w:pPr>
            <w:r w:rsidRPr="003741C3">
              <w:rPr>
                <w:i/>
                <w:noProof/>
                <w:color w:val="000000" w:themeColor="text1"/>
                <w:sz w:val="20"/>
              </w:rPr>
              <w:t>Dokument ni bil pravočasno na voljo za analizo.</w:t>
            </w:r>
          </w:p>
        </w:tc>
        <w:tc>
          <w:tcPr>
            <w:tcW w:w="1412" w:type="dxa"/>
            <w:tcMar>
              <w:top w:w="60" w:type="dxa"/>
              <w:left w:w="135" w:type="dxa"/>
              <w:bottom w:w="60" w:type="dxa"/>
              <w:right w:w="135" w:type="dxa"/>
            </w:tcMar>
            <w:hideMark/>
          </w:tcPr>
          <w:p w14:paraId="5A8169A2" w14:textId="54F0F891" w:rsidR="00D16B99" w:rsidRPr="003741C3"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122A9C15" w14:textId="77777777" w:rsidTr="00A127D3">
        <w:trPr>
          <w:cantSplit/>
        </w:trPr>
        <w:tc>
          <w:tcPr>
            <w:tcW w:w="620" w:type="dxa"/>
            <w:tcMar>
              <w:top w:w="60" w:type="dxa"/>
              <w:left w:w="135" w:type="dxa"/>
              <w:bottom w:w="60" w:type="dxa"/>
              <w:right w:w="135" w:type="dxa"/>
            </w:tcMar>
            <w:vAlign w:val="center"/>
            <w:hideMark/>
          </w:tcPr>
          <w:p w14:paraId="06E84926" w14:textId="7C6A88B1" w:rsidR="00D16B99" w:rsidRPr="003741C3" w:rsidRDefault="00D16B99"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85.</w:t>
            </w:r>
          </w:p>
        </w:tc>
        <w:tc>
          <w:tcPr>
            <w:tcW w:w="3768" w:type="dxa"/>
            <w:gridSpan w:val="6"/>
            <w:tcMar>
              <w:top w:w="60" w:type="dxa"/>
              <w:left w:w="135" w:type="dxa"/>
              <w:bottom w:w="60" w:type="dxa"/>
              <w:right w:w="135" w:type="dxa"/>
            </w:tcMar>
            <w:hideMark/>
          </w:tcPr>
          <w:p w14:paraId="184AEE08" w14:textId="2E329031" w:rsidR="00D16B99" w:rsidRPr="003741C3" w:rsidRDefault="007C2EC7" w:rsidP="005C02E1">
            <w:pPr>
              <w:suppressAutoHyphens/>
              <w:spacing w:before="0" w:after="0" w:line="240" w:lineRule="atLeast"/>
              <w:jc w:val="left"/>
              <w:rPr>
                <w:rFonts w:eastAsia="Times New Roman"/>
                <w:bCs/>
                <w:noProof/>
                <w:color w:val="000000" w:themeColor="text1"/>
                <w:sz w:val="20"/>
                <w:szCs w:val="20"/>
                <w:highlight w:val="yellow"/>
              </w:rPr>
            </w:pPr>
            <w:r w:rsidRPr="003741C3">
              <w:rPr>
                <w:b/>
                <w:noProof/>
                <w:color w:val="000000" w:themeColor="text1"/>
                <w:sz w:val="20"/>
              </w:rPr>
              <w:t>Sajga</w:t>
            </w:r>
            <w:r w:rsidRPr="003741C3">
              <w:rPr>
                <w:noProof/>
                <w:color w:val="000000" w:themeColor="text1"/>
                <w:sz w:val="20"/>
              </w:rPr>
              <w:t xml:space="preserve"> (</w:t>
            </w:r>
            <w:r w:rsidRPr="003741C3">
              <w:rPr>
                <w:i/>
                <w:noProof/>
                <w:color w:val="000000" w:themeColor="text1"/>
                <w:sz w:val="20"/>
              </w:rPr>
              <w:t>Saiga</w:t>
            </w:r>
            <w:r w:rsidRPr="003741C3">
              <w:rPr>
                <w:noProof/>
                <w:color w:val="000000" w:themeColor="text1"/>
                <w:sz w:val="20"/>
              </w:rPr>
              <w:t xml:space="preserve"> spp.)</w:t>
            </w:r>
          </w:p>
        </w:tc>
        <w:tc>
          <w:tcPr>
            <w:tcW w:w="1276" w:type="dxa"/>
            <w:tcMar>
              <w:top w:w="60" w:type="dxa"/>
              <w:left w:w="135" w:type="dxa"/>
              <w:bottom w:w="60" w:type="dxa"/>
              <w:right w:w="135" w:type="dxa"/>
            </w:tcMar>
            <w:hideMark/>
          </w:tcPr>
          <w:p w14:paraId="0D9A575D" w14:textId="5FE34422" w:rsidR="00D16B99" w:rsidRPr="003741C3"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2131" w:type="dxa"/>
            <w:tcMar>
              <w:top w:w="60" w:type="dxa"/>
              <w:left w:w="135" w:type="dxa"/>
              <w:bottom w:w="60" w:type="dxa"/>
              <w:right w:w="135" w:type="dxa"/>
            </w:tcMar>
          </w:tcPr>
          <w:p w14:paraId="751655EF" w14:textId="15932CE9" w:rsidR="00D16B99" w:rsidRPr="003741C3" w:rsidRDefault="00D16B99" w:rsidP="005C02E1">
            <w:pPr>
              <w:suppressAutoHyphens/>
              <w:spacing w:before="0" w:after="0"/>
              <w:jc w:val="left"/>
              <w:rPr>
                <w:rFonts w:eastAsia="Times New Roman"/>
                <w:i/>
                <w:noProof/>
                <w:color w:val="000000" w:themeColor="text1"/>
                <w:sz w:val="20"/>
                <w:szCs w:val="20"/>
                <w:highlight w:val="yellow"/>
                <w:lang w:eastAsia="en-GB"/>
              </w:rPr>
            </w:pPr>
          </w:p>
        </w:tc>
        <w:tc>
          <w:tcPr>
            <w:tcW w:w="1412" w:type="dxa"/>
            <w:tcMar>
              <w:top w:w="60" w:type="dxa"/>
              <w:left w:w="135" w:type="dxa"/>
              <w:bottom w:w="60" w:type="dxa"/>
              <w:right w:w="135" w:type="dxa"/>
            </w:tcMar>
            <w:hideMark/>
          </w:tcPr>
          <w:p w14:paraId="74EBB924" w14:textId="04F7935D" w:rsidR="00D16B99" w:rsidRPr="003741C3" w:rsidRDefault="00D16B99" w:rsidP="005C02E1">
            <w:pPr>
              <w:suppressAutoHyphens/>
              <w:spacing w:before="0" w:after="0" w:line="240" w:lineRule="atLeast"/>
              <w:rPr>
                <w:rFonts w:eastAsia="Times New Roman"/>
                <w:b/>
                <w:noProof/>
                <w:color w:val="000000" w:themeColor="text1"/>
                <w:sz w:val="20"/>
                <w:szCs w:val="20"/>
                <w:lang w:eastAsia="en-GB"/>
              </w:rPr>
            </w:pPr>
          </w:p>
        </w:tc>
      </w:tr>
      <w:tr w:rsidR="0075020E" w:rsidRPr="003741C3" w14:paraId="3B50E598" w14:textId="77777777" w:rsidTr="00A127D3">
        <w:trPr>
          <w:cantSplit/>
        </w:trPr>
        <w:tc>
          <w:tcPr>
            <w:tcW w:w="620" w:type="dxa"/>
            <w:tcMar>
              <w:top w:w="60" w:type="dxa"/>
              <w:left w:w="135" w:type="dxa"/>
              <w:bottom w:w="60" w:type="dxa"/>
              <w:right w:w="135" w:type="dxa"/>
            </w:tcMar>
            <w:vAlign w:val="center"/>
          </w:tcPr>
          <w:p w14:paraId="291AC1A2"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02833C7F" w14:textId="3730056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85.1</w:t>
            </w:r>
          </w:p>
        </w:tc>
        <w:tc>
          <w:tcPr>
            <w:tcW w:w="2711" w:type="dxa"/>
            <w:gridSpan w:val="2"/>
          </w:tcPr>
          <w:p w14:paraId="7405825B" w14:textId="410F0A96" w:rsidR="00D16B99" w:rsidRPr="003741C3" w:rsidRDefault="00D16B99"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 xml:space="preserve">Poročilo </w:t>
            </w:r>
            <w:r w:rsidRPr="003741C3">
              <w:rPr>
                <w:b/>
                <w:noProof/>
                <w:color w:val="000000" w:themeColor="text1"/>
                <w:sz w:val="20"/>
              </w:rPr>
              <w:t>sekretariata</w:t>
            </w:r>
          </w:p>
          <w:p w14:paraId="20F16B44" w14:textId="595E59EE" w:rsidR="00D16B99" w:rsidRPr="003741C3" w:rsidRDefault="00D16B99"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CoP20 Doc. 85.1</w:t>
            </w:r>
          </w:p>
        </w:tc>
        <w:tc>
          <w:tcPr>
            <w:tcW w:w="1276" w:type="dxa"/>
            <w:tcMar>
              <w:top w:w="60" w:type="dxa"/>
              <w:left w:w="135" w:type="dxa"/>
              <w:bottom w:w="60" w:type="dxa"/>
              <w:right w:w="135" w:type="dxa"/>
            </w:tcMar>
          </w:tcPr>
          <w:p w14:paraId="7FB4830A" w14:textId="266C17C9" w:rsidR="00D16B99" w:rsidRPr="003741C3" w:rsidRDefault="00C07F77" w:rsidP="005C02E1">
            <w:pPr>
              <w:suppressAutoHyphens/>
              <w:spacing w:before="0" w:after="0" w:line="240" w:lineRule="atLeast"/>
              <w:rPr>
                <w:rFonts w:eastAsia="Times New Roman"/>
                <w:noProof/>
                <w:color w:val="000000" w:themeColor="text1"/>
                <w:sz w:val="20"/>
                <w:szCs w:val="20"/>
                <w:highlight w:val="yellow"/>
              </w:rPr>
            </w:pPr>
            <w:r w:rsidRPr="003741C3">
              <w:rPr>
                <w:noProof/>
                <w:color w:val="000000" w:themeColor="text1"/>
                <w:sz w:val="20"/>
              </w:rPr>
              <w:t>Sek.</w:t>
            </w:r>
          </w:p>
        </w:tc>
        <w:tc>
          <w:tcPr>
            <w:tcW w:w="2131" w:type="dxa"/>
            <w:tcMar>
              <w:top w:w="60" w:type="dxa"/>
              <w:left w:w="135" w:type="dxa"/>
              <w:bottom w:w="60" w:type="dxa"/>
              <w:right w:w="135" w:type="dxa"/>
            </w:tcMar>
          </w:tcPr>
          <w:p w14:paraId="4B140B99" w14:textId="4B8BE9A3" w:rsidR="00D16B99" w:rsidRPr="003741C3" w:rsidRDefault="0013725B"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Podpora predlaganim sklepom. Predlog, da se doda zahteva, da morajo države na območju razširjenosti in pogodbenice uvoznice zagotoviti informacije o količini in obsegu zalog ter izvoru osebkov sajge v zalogah.</w:t>
            </w:r>
          </w:p>
        </w:tc>
        <w:tc>
          <w:tcPr>
            <w:tcW w:w="1412" w:type="dxa"/>
            <w:tcMar>
              <w:top w:w="60" w:type="dxa"/>
              <w:left w:w="135" w:type="dxa"/>
              <w:bottom w:w="60" w:type="dxa"/>
              <w:right w:w="135" w:type="dxa"/>
            </w:tcMar>
          </w:tcPr>
          <w:p w14:paraId="5B0DCBD1" w14:textId="4D08D082" w:rsidR="00D16B99" w:rsidRPr="003741C3" w:rsidRDefault="0013725B"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CA66172" w14:textId="77777777" w:rsidTr="00A127D3">
        <w:trPr>
          <w:cantSplit/>
        </w:trPr>
        <w:tc>
          <w:tcPr>
            <w:tcW w:w="620" w:type="dxa"/>
            <w:tcMar>
              <w:top w:w="60" w:type="dxa"/>
              <w:left w:w="135" w:type="dxa"/>
              <w:bottom w:w="60" w:type="dxa"/>
              <w:right w:w="135" w:type="dxa"/>
            </w:tcMar>
            <w:vAlign w:val="center"/>
          </w:tcPr>
          <w:p w14:paraId="2E454939"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3316D8FD" w14:textId="4B102216"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85.2</w:t>
            </w:r>
          </w:p>
        </w:tc>
        <w:tc>
          <w:tcPr>
            <w:tcW w:w="2711" w:type="dxa"/>
            <w:gridSpan w:val="2"/>
          </w:tcPr>
          <w:p w14:paraId="4F812B0A" w14:textId="471A8401" w:rsidR="00D16B99" w:rsidRPr="003741C3" w:rsidRDefault="00C07F77"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 xml:space="preserve">Dokumenti Kazahstana in Ruske federacije </w:t>
            </w:r>
            <w:r w:rsidRPr="003741C3">
              <w:rPr>
                <w:noProof/>
              </w:rPr>
              <w:t xml:space="preserve"> </w:t>
            </w:r>
            <w:r w:rsidRPr="003741C3">
              <w:rPr>
                <w:noProof/>
              </w:rPr>
              <w:br/>
            </w:r>
            <w:r w:rsidRPr="003741C3">
              <w:rPr>
                <w:noProof/>
                <w:color w:val="000000" w:themeColor="text1"/>
                <w:sz w:val="20"/>
              </w:rPr>
              <w:t>CoP20 Doc. 85.2</w:t>
            </w:r>
          </w:p>
        </w:tc>
        <w:tc>
          <w:tcPr>
            <w:tcW w:w="1276" w:type="dxa"/>
            <w:tcMar>
              <w:top w:w="60" w:type="dxa"/>
              <w:left w:w="135" w:type="dxa"/>
              <w:bottom w:w="60" w:type="dxa"/>
              <w:right w:w="135" w:type="dxa"/>
            </w:tcMar>
          </w:tcPr>
          <w:p w14:paraId="0E8F2E1E" w14:textId="47CEF7BE" w:rsidR="00D16B99" w:rsidRPr="003741C3" w:rsidRDefault="00C07F77" w:rsidP="005C02E1">
            <w:pPr>
              <w:suppressAutoHyphens/>
              <w:spacing w:before="0" w:after="0" w:line="240" w:lineRule="atLeast"/>
              <w:jc w:val="left"/>
              <w:rPr>
                <w:rFonts w:eastAsia="Times New Roman"/>
                <w:noProof/>
                <w:color w:val="000000" w:themeColor="text1"/>
                <w:sz w:val="20"/>
                <w:szCs w:val="20"/>
                <w:highlight w:val="yellow"/>
              </w:rPr>
            </w:pPr>
            <w:r w:rsidRPr="003741C3">
              <w:rPr>
                <w:noProof/>
                <w:color w:val="000000" w:themeColor="text1"/>
                <w:sz w:val="20"/>
              </w:rPr>
              <w:t>Kazahstan in Ruska federacija</w:t>
            </w:r>
          </w:p>
        </w:tc>
        <w:tc>
          <w:tcPr>
            <w:tcW w:w="2131" w:type="dxa"/>
            <w:tcMar>
              <w:top w:w="60" w:type="dxa"/>
              <w:left w:w="135" w:type="dxa"/>
              <w:bottom w:w="60" w:type="dxa"/>
              <w:right w:w="135" w:type="dxa"/>
            </w:tcMar>
          </w:tcPr>
          <w:p w14:paraId="25E8DDF6" w14:textId="36893026" w:rsidR="00D16B99" w:rsidRPr="003741C3" w:rsidRDefault="0013725B"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Potrebna je dodatna ocena.</w:t>
            </w:r>
          </w:p>
        </w:tc>
        <w:tc>
          <w:tcPr>
            <w:tcW w:w="1412" w:type="dxa"/>
            <w:tcMar>
              <w:top w:w="60" w:type="dxa"/>
              <w:left w:w="135" w:type="dxa"/>
              <w:bottom w:w="60" w:type="dxa"/>
              <w:right w:w="135" w:type="dxa"/>
            </w:tcMar>
          </w:tcPr>
          <w:p w14:paraId="7197EE85" w14:textId="5DD04275" w:rsidR="00D16B99" w:rsidRPr="003741C3" w:rsidRDefault="0013725B"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0</w:t>
            </w:r>
          </w:p>
        </w:tc>
      </w:tr>
      <w:tr w:rsidR="00C07F77" w:rsidRPr="003741C3" w14:paraId="4445B5F1" w14:textId="77777777" w:rsidTr="00A127D3">
        <w:trPr>
          <w:cantSplit/>
        </w:trPr>
        <w:tc>
          <w:tcPr>
            <w:tcW w:w="9207" w:type="dxa"/>
            <w:gridSpan w:val="10"/>
            <w:tcMar>
              <w:top w:w="60" w:type="dxa"/>
              <w:left w:w="135" w:type="dxa"/>
              <w:bottom w:w="60" w:type="dxa"/>
              <w:right w:w="135" w:type="dxa"/>
            </w:tcMar>
            <w:vAlign w:val="center"/>
          </w:tcPr>
          <w:p w14:paraId="45D98164" w14:textId="36444756" w:rsidR="00C07F77" w:rsidRPr="003741C3" w:rsidRDefault="00C07F77"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 xml:space="preserve">Vodne vrste </w:t>
            </w:r>
          </w:p>
        </w:tc>
      </w:tr>
      <w:tr w:rsidR="0075020E" w:rsidRPr="003741C3" w14:paraId="6916DFE3" w14:textId="77777777" w:rsidTr="00A127D3">
        <w:trPr>
          <w:cantSplit/>
        </w:trPr>
        <w:tc>
          <w:tcPr>
            <w:tcW w:w="620" w:type="dxa"/>
            <w:tcMar>
              <w:top w:w="60" w:type="dxa"/>
              <w:left w:w="135" w:type="dxa"/>
              <w:bottom w:w="60" w:type="dxa"/>
              <w:right w:w="135" w:type="dxa"/>
            </w:tcMar>
            <w:vAlign w:val="center"/>
            <w:hideMark/>
          </w:tcPr>
          <w:p w14:paraId="07B28ACE" w14:textId="5DD12916"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86.</w:t>
            </w:r>
          </w:p>
        </w:tc>
        <w:tc>
          <w:tcPr>
            <w:tcW w:w="3768" w:type="dxa"/>
            <w:gridSpan w:val="6"/>
            <w:tcMar>
              <w:top w:w="60" w:type="dxa"/>
              <w:left w:w="135" w:type="dxa"/>
              <w:bottom w:w="60" w:type="dxa"/>
              <w:right w:w="135" w:type="dxa"/>
            </w:tcMar>
            <w:hideMark/>
          </w:tcPr>
          <w:p w14:paraId="56535DDD" w14:textId="77777777" w:rsidR="00C07F77" w:rsidRPr="003741C3" w:rsidRDefault="00C07F7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Vodne vrste</w:t>
            </w:r>
            <w:r w:rsidRPr="003741C3">
              <w:rPr>
                <w:noProof/>
                <w:color w:val="000000" w:themeColor="text1"/>
                <w:sz w:val="20"/>
              </w:rPr>
              <w:t xml:space="preserve"> iz dodatkov h konvenciji CITES</w:t>
            </w:r>
          </w:p>
          <w:p w14:paraId="6783A4A6" w14:textId="12E23ACC"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86</w:t>
            </w:r>
          </w:p>
        </w:tc>
        <w:tc>
          <w:tcPr>
            <w:tcW w:w="1276" w:type="dxa"/>
            <w:tcMar>
              <w:top w:w="60" w:type="dxa"/>
              <w:left w:w="135" w:type="dxa"/>
              <w:bottom w:w="60" w:type="dxa"/>
              <w:right w:w="135" w:type="dxa"/>
            </w:tcMar>
            <w:hideMark/>
          </w:tcPr>
          <w:p w14:paraId="40506DC4" w14:textId="41A75E08"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688FBC89" w14:textId="523B5595" w:rsidR="00D16B99" w:rsidRPr="003741C3" w:rsidRDefault="0013725B"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črtanju izvedenih sklepov. </w:t>
            </w:r>
          </w:p>
        </w:tc>
        <w:tc>
          <w:tcPr>
            <w:tcW w:w="1412" w:type="dxa"/>
            <w:tcMar>
              <w:top w:w="60" w:type="dxa"/>
              <w:left w:w="135" w:type="dxa"/>
              <w:bottom w:w="60" w:type="dxa"/>
              <w:right w:w="135" w:type="dxa"/>
            </w:tcMar>
            <w:hideMark/>
          </w:tcPr>
          <w:p w14:paraId="6D40C6C8" w14:textId="4808F4DD" w:rsidR="00D16B99" w:rsidRPr="003741C3" w:rsidRDefault="0013725B"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25310B2E" w14:textId="77777777" w:rsidTr="00A127D3">
        <w:trPr>
          <w:cantSplit/>
        </w:trPr>
        <w:tc>
          <w:tcPr>
            <w:tcW w:w="620" w:type="dxa"/>
            <w:tcMar>
              <w:top w:w="60" w:type="dxa"/>
              <w:left w:w="135" w:type="dxa"/>
              <w:bottom w:w="60" w:type="dxa"/>
              <w:right w:w="135" w:type="dxa"/>
            </w:tcMar>
            <w:vAlign w:val="center"/>
            <w:hideMark/>
          </w:tcPr>
          <w:p w14:paraId="2D9803C6" w14:textId="46AA35AE"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87.</w:t>
            </w:r>
          </w:p>
        </w:tc>
        <w:tc>
          <w:tcPr>
            <w:tcW w:w="3768" w:type="dxa"/>
            <w:gridSpan w:val="6"/>
            <w:tcMar>
              <w:top w:w="60" w:type="dxa"/>
              <w:left w:w="135" w:type="dxa"/>
              <w:bottom w:w="60" w:type="dxa"/>
              <w:right w:w="135" w:type="dxa"/>
            </w:tcMar>
            <w:hideMark/>
          </w:tcPr>
          <w:p w14:paraId="3EF51758" w14:textId="77777777" w:rsidR="00D16B99" w:rsidRPr="003741C3" w:rsidRDefault="00C07F7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Jegulje</w:t>
            </w:r>
            <w:r w:rsidRPr="003741C3">
              <w:rPr>
                <w:noProof/>
                <w:color w:val="000000" w:themeColor="text1"/>
                <w:sz w:val="20"/>
              </w:rPr>
              <w:t xml:space="preserve"> (</w:t>
            </w:r>
            <w:r w:rsidRPr="003741C3">
              <w:rPr>
                <w:i/>
                <w:noProof/>
                <w:color w:val="000000" w:themeColor="text1"/>
                <w:sz w:val="20"/>
              </w:rPr>
              <w:t>Anguilla</w:t>
            </w:r>
            <w:r w:rsidRPr="003741C3">
              <w:rPr>
                <w:noProof/>
                <w:color w:val="000000" w:themeColor="text1"/>
                <w:sz w:val="20"/>
              </w:rPr>
              <w:t xml:space="preserve"> spp.) </w:t>
            </w:r>
          </w:p>
          <w:p w14:paraId="3BD58385" w14:textId="3F195BB5" w:rsidR="00C07F77" w:rsidRPr="003741C3" w:rsidRDefault="00C07F7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CoP20 Doc. 87</w:t>
            </w:r>
          </w:p>
        </w:tc>
        <w:tc>
          <w:tcPr>
            <w:tcW w:w="1276" w:type="dxa"/>
            <w:tcMar>
              <w:top w:w="60" w:type="dxa"/>
              <w:left w:w="135" w:type="dxa"/>
              <w:bottom w:w="60" w:type="dxa"/>
              <w:right w:w="135" w:type="dxa"/>
            </w:tcMar>
            <w:hideMark/>
          </w:tcPr>
          <w:p w14:paraId="09234ED3" w14:textId="0D15DF28" w:rsidR="00D16B99" w:rsidRPr="003741C3" w:rsidRDefault="00C07F7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2A93AF66" w14:textId="3CBB2A1C" w:rsidR="00D16B99" w:rsidRPr="003741C3" w:rsidRDefault="00691D2E"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predlaganemu besedilu resolucije in hkrati prizadevanje za njegovo nadaljnjo okrepitev, zlasti glede izvršilnih ukrepov.  </w:t>
            </w:r>
          </w:p>
        </w:tc>
        <w:tc>
          <w:tcPr>
            <w:tcW w:w="1412" w:type="dxa"/>
            <w:tcMar>
              <w:top w:w="60" w:type="dxa"/>
              <w:left w:w="135" w:type="dxa"/>
              <w:bottom w:w="60" w:type="dxa"/>
              <w:right w:w="135" w:type="dxa"/>
            </w:tcMar>
            <w:hideMark/>
          </w:tcPr>
          <w:p w14:paraId="7EBC9F1D" w14:textId="09AE4393" w:rsidR="00D16B99" w:rsidRPr="003741C3" w:rsidRDefault="00691D2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20E7171A" w14:textId="77777777" w:rsidTr="00A127D3">
        <w:trPr>
          <w:cantSplit/>
        </w:trPr>
        <w:tc>
          <w:tcPr>
            <w:tcW w:w="620" w:type="dxa"/>
            <w:tcMar>
              <w:top w:w="60" w:type="dxa"/>
              <w:left w:w="135" w:type="dxa"/>
              <w:bottom w:w="60" w:type="dxa"/>
              <w:right w:w="135" w:type="dxa"/>
            </w:tcMar>
            <w:vAlign w:val="center"/>
          </w:tcPr>
          <w:p w14:paraId="2C213F33" w14:textId="1A355E93" w:rsidR="00C07F77" w:rsidRPr="003741C3" w:rsidRDefault="00C07F7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88.</w:t>
            </w:r>
          </w:p>
        </w:tc>
        <w:tc>
          <w:tcPr>
            <w:tcW w:w="3768" w:type="dxa"/>
            <w:gridSpan w:val="6"/>
            <w:tcMar>
              <w:top w:w="60" w:type="dxa"/>
              <w:left w:w="135" w:type="dxa"/>
              <w:bottom w:w="60" w:type="dxa"/>
              <w:right w:w="135" w:type="dxa"/>
            </w:tcMar>
          </w:tcPr>
          <w:p w14:paraId="1282498B" w14:textId="0273C6EE" w:rsidR="00C07F77" w:rsidRPr="003741C3" w:rsidRDefault="00C07F77" w:rsidP="005C02E1">
            <w:pPr>
              <w:suppressAutoHyphens/>
              <w:spacing w:before="0" w:after="0" w:line="240" w:lineRule="atLeast"/>
              <w:jc w:val="left"/>
              <w:rPr>
                <w:rFonts w:eastAsia="Times New Roman"/>
                <w:noProof/>
                <w:sz w:val="20"/>
                <w:szCs w:val="20"/>
              </w:rPr>
            </w:pPr>
            <w:r w:rsidRPr="003741C3">
              <w:rPr>
                <w:b/>
                <w:noProof/>
                <w:sz w:val="20"/>
              </w:rPr>
              <w:t>Morski psi in skati</w:t>
            </w:r>
            <w:r w:rsidRPr="003741C3">
              <w:rPr>
                <w:noProof/>
                <w:sz w:val="20"/>
              </w:rPr>
              <w:t xml:space="preserve"> (</w:t>
            </w:r>
            <w:r w:rsidRPr="003741C3">
              <w:rPr>
                <w:i/>
                <w:noProof/>
                <w:sz w:val="20"/>
              </w:rPr>
              <w:t>Elasmobranchii</w:t>
            </w:r>
            <w:r w:rsidRPr="003741C3">
              <w:rPr>
                <w:noProof/>
                <w:sz w:val="20"/>
              </w:rPr>
              <w:t xml:space="preserve"> spp.)</w:t>
            </w:r>
          </w:p>
        </w:tc>
        <w:tc>
          <w:tcPr>
            <w:tcW w:w="1276" w:type="dxa"/>
            <w:tcMar>
              <w:top w:w="60" w:type="dxa"/>
              <w:left w:w="135" w:type="dxa"/>
              <w:bottom w:w="60" w:type="dxa"/>
              <w:right w:w="135" w:type="dxa"/>
            </w:tcMar>
          </w:tcPr>
          <w:p w14:paraId="2B4C0DF3" w14:textId="77777777" w:rsidR="00C07F77" w:rsidRPr="003741C3" w:rsidRDefault="00C07F7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1FBFDC73" w14:textId="77777777" w:rsidR="00C07F77" w:rsidRPr="003741C3" w:rsidRDefault="00C07F77" w:rsidP="005C02E1">
            <w:pPr>
              <w:suppressAutoHyphens/>
              <w:spacing w:before="0" w:after="0"/>
              <w:jc w:val="left"/>
              <w:rPr>
                <w:rFonts w:eastAsia="Times New Roman"/>
                <w:noProof/>
                <w:color w:val="000000" w:themeColor="text1"/>
                <w:sz w:val="20"/>
                <w:szCs w:val="20"/>
                <w:highlight w:val="yellow"/>
                <w:lang w:eastAsia="en-GB"/>
              </w:rPr>
            </w:pPr>
          </w:p>
        </w:tc>
        <w:tc>
          <w:tcPr>
            <w:tcW w:w="1412" w:type="dxa"/>
            <w:tcMar>
              <w:top w:w="60" w:type="dxa"/>
              <w:left w:w="135" w:type="dxa"/>
              <w:bottom w:w="60" w:type="dxa"/>
              <w:right w:w="135" w:type="dxa"/>
            </w:tcMar>
          </w:tcPr>
          <w:p w14:paraId="1E78F1F5" w14:textId="77777777" w:rsidR="00C07F77" w:rsidRPr="003741C3" w:rsidRDefault="00C07F77" w:rsidP="005C02E1">
            <w:pPr>
              <w:suppressAutoHyphens/>
              <w:spacing w:before="0" w:after="0" w:line="240" w:lineRule="atLeast"/>
              <w:jc w:val="center"/>
              <w:rPr>
                <w:rFonts w:eastAsia="Times New Roman"/>
                <w:b/>
                <w:noProof/>
                <w:color w:val="000000" w:themeColor="text1"/>
                <w:sz w:val="20"/>
                <w:szCs w:val="20"/>
                <w:lang w:eastAsia="en-GB"/>
              </w:rPr>
            </w:pPr>
          </w:p>
        </w:tc>
      </w:tr>
      <w:tr w:rsidR="0075020E" w:rsidRPr="003741C3" w14:paraId="47239BED" w14:textId="77777777" w:rsidTr="00A127D3">
        <w:trPr>
          <w:cantSplit/>
        </w:trPr>
        <w:tc>
          <w:tcPr>
            <w:tcW w:w="620" w:type="dxa"/>
            <w:tcMar>
              <w:top w:w="60" w:type="dxa"/>
              <w:left w:w="135" w:type="dxa"/>
              <w:bottom w:w="60" w:type="dxa"/>
              <w:right w:w="135" w:type="dxa"/>
            </w:tcMar>
          </w:tcPr>
          <w:p w14:paraId="72B25842"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3EF0C075" w14:textId="72222BA7"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88.1</w:t>
            </w:r>
          </w:p>
        </w:tc>
        <w:tc>
          <w:tcPr>
            <w:tcW w:w="2711" w:type="dxa"/>
            <w:gridSpan w:val="2"/>
          </w:tcPr>
          <w:p w14:paraId="1170AB49" w14:textId="32520950" w:rsidR="00D16B99" w:rsidRPr="003741C3" w:rsidRDefault="00727A07" w:rsidP="005C02E1">
            <w:pPr>
              <w:suppressAutoHyphens/>
              <w:spacing w:before="0" w:after="0" w:line="240" w:lineRule="atLeast"/>
              <w:ind w:left="140"/>
              <w:jc w:val="left"/>
              <w:rPr>
                <w:rFonts w:eastAsia="Times New Roman"/>
                <w:bCs/>
                <w:noProof/>
                <w:color w:val="000000" w:themeColor="text1"/>
                <w:sz w:val="20"/>
                <w:szCs w:val="20"/>
              </w:rPr>
            </w:pPr>
            <w:r w:rsidRPr="003741C3">
              <w:rPr>
                <w:noProof/>
              </w:rPr>
              <w:t>Poročilo</w:t>
            </w:r>
            <w:r w:rsidRPr="003741C3">
              <w:rPr>
                <w:noProof/>
                <w:color w:val="000000" w:themeColor="text1"/>
                <w:sz w:val="20"/>
              </w:rPr>
              <w:t xml:space="preserve"> </w:t>
            </w:r>
            <w:r w:rsidRPr="003741C3">
              <w:rPr>
                <w:b/>
                <w:noProof/>
                <w:color w:val="000000" w:themeColor="text1"/>
                <w:sz w:val="20"/>
              </w:rPr>
              <w:t>stalnega</w:t>
            </w:r>
            <w:r w:rsidRPr="003741C3">
              <w:rPr>
                <w:noProof/>
              </w:rPr>
              <w:t xml:space="preserve">  </w:t>
            </w:r>
            <w:r w:rsidRPr="003741C3">
              <w:rPr>
                <w:noProof/>
              </w:rPr>
              <w:br/>
            </w:r>
            <w:r w:rsidRPr="003741C3">
              <w:rPr>
                <w:b/>
                <w:noProof/>
              </w:rPr>
              <w:t>odbora</w:t>
            </w:r>
            <w:r w:rsidRPr="003741C3">
              <w:rPr>
                <w:noProof/>
                <w:color w:val="000000" w:themeColor="text1"/>
                <w:sz w:val="20"/>
              </w:rPr>
              <w:t xml:space="preserve"> </w:t>
            </w:r>
          </w:p>
          <w:p w14:paraId="35EA0644" w14:textId="7F5200BD" w:rsidR="00D16B99" w:rsidRPr="003741C3" w:rsidRDefault="00D16B99"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CoP20 Doc. 88.1</w:t>
            </w:r>
          </w:p>
        </w:tc>
        <w:tc>
          <w:tcPr>
            <w:tcW w:w="1276" w:type="dxa"/>
            <w:tcMar>
              <w:top w:w="60" w:type="dxa"/>
              <w:left w:w="135" w:type="dxa"/>
              <w:bottom w:w="60" w:type="dxa"/>
              <w:right w:w="135" w:type="dxa"/>
            </w:tcMar>
          </w:tcPr>
          <w:p w14:paraId="3514124F" w14:textId="126F0BB0" w:rsidR="00D16B99" w:rsidRPr="003741C3" w:rsidRDefault="00727A0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51DD7DE5" w14:textId="69AD8353" w:rsidR="00D16B99" w:rsidRPr="003741C3" w:rsidRDefault="00691D2E"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sklepom in spremembam resolucije konference 18.7. </w:t>
            </w:r>
          </w:p>
          <w:p w14:paraId="5E0F3751" w14:textId="4094040F" w:rsidR="00691D2E" w:rsidRPr="003741C3" w:rsidRDefault="00691D2E" w:rsidP="005C02E1">
            <w:pPr>
              <w:suppressAutoHyphens/>
              <w:spacing w:before="0" w:after="0"/>
              <w:jc w:val="left"/>
              <w:rPr>
                <w:rFonts w:eastAsia="Times New Roman"/>
                <w:noProof/>
                <w:color w:val="000000" w:themeColor="text1"/>
                <w:sz w:val="20"/>
                <w:szCs w:val="20"/>
                <w:highlight w:val="yellow"/>
              </w:rPr>
            </w:pPr>
            <w:r w:rsidRPr="003741C3">
              <w:rPr>
                <w:noProof/>
                <w:color w:val="000000" w:themeColor="text1"/>
                <w:sz w:val="20"/>
              </w:rPr>
              <w:t xml:space="preserve">Podpora črtanju izvedenih sklepov. </w:t>
            </w:r>
          </w:p>
        </w:tc>
        <w:tc>
          <w:tcPr>
            <w:tcW w:w="1412" w:type="dxa"/>
            <w:tcMar>
              <w:top w:w="60" w:type="dxa"/>
              <w:left w:w="135" w:type="dxa"/>
              <w:bottom w:w="60" w:type="dxa"/>
              <w:right w:w="135" w:type="dxa"/>
            </w:tcMar>
          </w:tcPr>
          <w:p w14:paraId="08C9F75F" w14:textId="5C86B3B1" w:rsidR="00D16B99" w:rsidRPr="003741C3" w:rsidRDefault="00691D2E" w:rsidP="005C02E1">
            <w:pPr>
              <w:suppressAutoHyphens/>
              <w:spacing w:before="0" w:after="0" w:line="240" w:lineRule="atLeast"/>
              <w:jc w:val="center"/>
              <w:rPr>
                <w:rFonts w:eastAsia="Times New Roman"/>
                <w:b/>
                <w:bCs/>
                <w:noProof/>
                <w:color w:val="000000" w:themeColor="text1"/>
                <w:sz w:val="20"/>
                <w:szCs w:val="20"/>
              </w:rPr>
            </w:pPr>
            <w:r w:rsidRPr="003741C3">
              <w:rPr>
                <w:b/>
                <w:noProof/>
                <w:color w:val="000000" w:themeColor="text1"/>
                <w:sz w:val="20"/>
              </w:rPr>
              <w:t>+</w:t>
            </w:r>
          </w:p>
        </w:tc>
      </w:tr>
      <w:tr w:rsidR="0075020E" w:rsidRPr="003741C3" w14:paraId="79582029" w14:textId="77777777" w:rsidTr="00A127D3">
        <w:trPr>
          <w:cantSplit/>
        </w:trPr>
        <w:tc>
          <w:tcPr>
            <w:tcW w:w="620" w:type="dxa"/>
            <w:tcMar>
              <w:top w:w="60" w:type="dxa"/>
              <w:left w:w="135" w:type="dxa"/>
              <w:bottom w:w="60" w:type="dxa"/>
              <w:right w:w="135" w:type="dxa"/>
            </w:tcMar>
          </w:tcPr>
          <w:p w14:paraId="0F92E08C" w14:textId="77777777" w:rsidR="00D16B99" w:rsidRPr="003741C3" w:rsidRDefault="00D16B99" w:rsidP="005C02E1">
            <w:pPr>
              <w:suppressAutoHyphens/>
              <w:spacing w:before="0" w:after="0" w:line="240" w:lineRule="atLeast"/>
              <w:rPr>
                <w:rFonts w:eastAsia="Times New Roman"/>
                <w:noProof/>
                <w:color w:val="000000" w:themeColor="text1"/>
                <w:sz w:val="20"/>
                <w:szCs w:val="20"/>
                <w:lang w:eastAsia="en-GB"/>
              </w:rPr>
            </w:pPr>
          </w:p>
        </w:tc>
        <w:tc>
          <w:tcPr>
            <w:tcW w:w="1057" w:type="dxa"/>
            <w:gridSpan w:val="4"/>
            <w:tcMar>
              <w:top w:w="60" w:type="dxa"/>
              <w:left w:w="135" w:type="dxa"/>
              <w:bottom w:w="60" w:type="dxa"/>
              <w:right w:w="135" w:type="dxa"/>
            </w:tcMar>
          </w:tcPr>
          <w:p w14:paraId="10BD22DE" w14:textId="160F41DA" w:rsidR="00D16B99" w:rsidRPr="003741C3" w:rsidRDefault="00D16B9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88.2</w:t>
            </w:r>
          </w:p>
        </w:tc>
        <w:tc>
          <w:tcPr>
            <w:tcW w:w="2711" w:type="dxa"/>
            <w:gridSpan w:val="2"/>
          </w:tcPr>
          <w:p w14:paraId="1C2FE069" w14:textId="0C43D359" w:rsidR="00D16B99" w:rsidRPr="003741C3" w:rsidRDefault="00727A07" w:rsidP="005C02E1">
            <w:pPr>
              <w:suppressAutoHyphens/>
              <w:spacing w:before="0" w:after="0" w:line="240" w:lineRule="atLeast"/>
              <w:ind w:left="140"/>
              <w:jc w:val="left"/>
              <w:rPr>
                <w:rFonts w:eastAsia="Times New Roman"/>
                <w:noProof/>
                <w:color w:val="000000" w:themeColor="text1"/>
                <w:sz w:val="20"/>
                <w:szCs w:val="20"/>
              </w:rPr>
            </w:pPr>
            <w:r w:rsidRPr="003741C3">
              <w:rPr>
                <w:noProof/>
                <w:color w:val="000000" w:themeColor="text1"/>
                <w:sz w:val="20"/>
              </w:rPr>
              <w:t>Osnutki sklepov o trgovini, ohranjanju in upravljanju</w:t>
            </w:r>
            <w:r w:rsidRPr="003741C3">
              <w:rPr>
                <w:b/>
                <w:noProof/>
                <w:color w:val="000000" w:themeColor="text1"/>
                <w:sz w:val="20"/>
              </w:rPr>
              <w:t xml:space="preserve"> globokomorskih morskih psov in skatov</w:t>
            </w:r>
            <w:r w:rsidRPr="003741C3">
              <w:rPr>
                <w:noProof/>
              </w:rPr>
              <w:t xml:space="preserve"> </w:t>
            </w:r>
            <w:r w:rsidRPr="003741C3">
              <w:rPr>
                <w:noProof/>
              </w:rPr>
              <w:br/>
            </w:r>
            <w:r w:rsidRPr="003741C3">
              <w:rPr>
                <w:noProof/>
                <w:color w:val="000000" w:themeColor="text1"/>
                <w:sz w:val="20"/>
              </w:rPr>
              <w:t>CoP20 Doc. 89.2</w:t>
            </w:r>
          </w:p>
        </w:tc>
        <w:tc>
          <w:tcPr>
            <w:tcW w:w="1276" w:type="dxa"/>
            <w:tcMar>
              <w:top w:w="60" w:type="dxa"/>
              <w:left w:w="135" w:type="dxa"/>
              <w:bottom w:w="60" w:type="dxa"/>
              <w:right w:w="135" w:type="dxa"/>
            </w:tcMar>
          </w:tcPr>
          <w:p w14:paraId="42EF677B" w14:textId="7DACDD4F" w:rsidR="00D16B99" w:rsidRPr="003741C3" w:rsidRDefault="00871A54"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EU, Združeno kraljestvo Velike Britanije in Severne Irske</w:t>
            </w:r>
          </w:p>
        </w:tc>
        <w:tc>
          <w:tcPr>
            <w:tcW w:w="2131" w:type="dxa"/>
            <w:tcMar>
              <w:top w:w="60" w:type="dxa"/>
              <w:left w:w="135" w:type="dxa"/>
              <w:bottom w:w="60" w:type="dxa"/>
              <w:right w:w="135" w:type="dxa"/>
            </w:tcMar>
          </w:tcPr>
          <w:p w14:paraId="7561A270" w14:textId="564206E6" w:rsidR="00D16B99" w:rsidRPr="003741C3" w:rsidRDefault="00691D2E" w:rsidP="005C02E1">
            <w:pPr>
              <w:suppressAutoHyphens/>
              <w:spacing w:before="0" w:after="0"/>
              <w:jc w:val="left"/>
              <w:rPr>
                <w:rFonts w:eastAsia="Times New Roman"/>
                <w:i/>
                <w:iCs/>
                <w:noProof/>
                <w:color w:val="000000" w:themeColor="text1"/>
                <w:sz w:val="20"/>
                <w:szCs w:val="20"/>
              </w:rPr>
            </w:pPr>
            <w:r w:rsidRPr="003741C3">
              <w:rPr>
                <w:i/>
                <w:noProof/>
                <w:color w:val="000000" w:themeColor="text1"/>
                <w:sz w:val="20"/>
              </w:rPr>
              <w:t>Dokument, ki ga je predložila EU</w:t>
            </w:r>
          </w:p>
        </w:tc>
        <w:tc>
          <w:tcPr>
            <w:tcW w:w="1412" w:type="dxa"/>
            <w:tcMar>
              <w:top w:w="60" w:type="dxa"/>
              <w:left w:w="135" w:type="dxa"/>
              <w:bottom w:w="60" w:type="dxa"/>
              <w:right w:w="135" w:type="dxa"/>
            </w:tcMar>
          </w:tcPr>
          <w:p w14:paraId="3DA18AD7" w14:textId="615563E3" w:rsidR="00D16B99" w:rsidRPr="003741C3" w:rsidRDefault="00691D2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EA24C53" w14:textId="77777777" w:rsidTr="00A127D3">
        <w:trPr>
          <w:cantSplit/>
        </w:trPr>
        <w:tc>
          <w:tcPr>
            <w:tcW w:w="620" w:type="dxa"/>
            <w:tcMar>
              <w:top w:w="60" w:type="dxa"/>
              <w:left w:w="135" w:type="dxa"/>
              <w:bottom w:w="60" w:type="dxa"/>
              <w:right w:w="135" w:type="dxa"/>
            </w:tcMar>
            <w:hideMark/>
          </w:tcPr>
          <w:p w14:paraId="42BE4938" w14:textId="23C536DD" w:rsidR="00D16B99" w:rsidRPr="003741C3" w:rsidRDefault="00D16B99" w:rsidP="005C02E1">
            <w:pPr>
              <w:keepNext/>
              <w:suppressAutoHyphens/>
              <w:spacing w:before="0" w:after="0" w:line="240" w:lineRule="atLeast"/>
              <w:rPr>
                <w:rFonts w:eastAsia="Times New Roman"/>
                <w:noProof/>
                <w:color w:val="000000" w:themeColor="text1"/>
                <w:sz w:val="20"/>
                <w:szCs w:val="20"/>
              </w:rPr>
            </w:pPr>
            <w:r w:rsidRPr="003741C3">
              <w:rPr>
                <w:noProof/>
                <w:color w:val="000000" w:themeColor="text1"/>
                <w:sz w:val="20"/>
              </w:rPr>
              <w:t>89.</w:t>
            </w:r>
          </w:p>
        </w:tc>
        <w:tc>
          <w:tcPr>
            <w:tcW w:w="3768" w:type="dxa"/>
            <w:gridSpan w:val="6"/>
            <w:tcMar>
              <w:top w:w="60" w:type="dxa"/>
              <w:left w:w="135" w:type="dxa"/>
              <w:bottom w:w="60" w:type="dxa"/>
              <w:right w:w="135" w:type="dxa"/>
            </w:tcMar>
            <w:hideMark/>
          </w:tcPr>
          <w:p w14:paraId="190BBB2B" w14:textId="7A826396" w:rsidR="00D16B99" w:rsidRPr="003741C3" w:rsidRDefault="00727A07" w:rsidP="005C02E1">
            <w:pPr>
              <w:keepNext/>
              <w:suppressAutoHyphens/>
              <w:spacing w:before="0" w:after="0" w:line="240" w:lineRule="atLeast"/>
              <w:jc w:val="left"/>
              <w:rPr>
                <w:rFonts w:eastAsia="Times New Roman"/>
                <w:bCs/>
                <w:noProof/>
                <w:color w:val="000000" w:themeColor="text1"/>
                <w:sz w:val="20"/>
                <w:szCs w:val="20"/>
              </w:rPr>
            </w:pPr>
            <w:r w:rsidRPr="003741C3">
              <w:rPr>
                <w:b/>
                <w:noProof/>
                <w:color w:val="000000" w:themeColor="text1"/>
                <w:sz w:val="20"/>
              </w:rPr>
              <w:t>Morski konjički</w:t>
            </w:r>
            <w:r w:rsidRPr="003741C3">
              <w:rPr>
                <w:noProof/>
                <w:color w:val="000000" w:themeColor="text1"/>
                <w:sz w:val="20"/>
              </w:rPr>
              <w:t xml:space="preserve"> (</w:t>
            </w:r>
            <w:r w:rsidRPr="003741C3">
              <w:rPr>
                <w:i/>
                <w:noProof/>
                <w:color w:val="000000" w:themeColor="text1"/>
                <w:sz w:val="20"/>
              </w:rPr>
              <w:t>Hippocampus</w:t>
            </w:r>
            <w:r w:rsidRPr="003741C3">
              <w:rPr>
                <w:noProof/>
                <w:color w:val="000000" w:themeColor="text1"/>
                <w:sz w:val="20"/>
              </w:rPr>
              <w:t xml:space="preserve"> spp.)</w:t>
            </w:r>
            <w:r w:rsidRPr="003741C3">
              <w:rPr>
                <w:noProof/>
              </w:rPr>
              <w:t xml:space="preserve"> </w:t>
            </w:r>
            <w:r w:rsidRPr="003741C3">
              <w:rPr>
                <w:noProof/>
              </w:rPr>
              <w:br/>
            </w:r>
            <w:r w:rsidRPr="003741C3">
              <w:rPr>
                <w:noProof/>
                <w:color w:val="000000" w:themeColor="text1"/>
                <w:sz w:val="20"/>
              </w:rPr>
              <w:t>CoP20 Doc. 89</w:t>
            </w:r>
          </w:p>
        </w:tc>
        <w:tc>
          <w:tcPr>
            <w:tcW w:w="1276" w:type="dxa"/>
            <w:tcMar>
              <w:top w:w="60" w:type="dxa"/>
              <w:left w:w="135" w:type="dxa"/>
              <w:bottom w:w="60" w:type="dxa"/>
              <w:right w:w="135" w:type="dxa"/>
            </w:tcMar>
            <w:hideMark/>
          </w:tcPr>
          <w:p w14:paraId="72182195" w14:textId="73947F58" w:rsidR="00D16B99" w:rsidRPr="003741C3" w:rsidRDefault="00727A07" w:rsidP="005C02E1">
            <w:pPr>
              <w:keepNext/>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SO v posvetovanju s predsednikom OŽ</w:t>
            </w:r>
          </w:p>
        </w:tc>
        <w:tc>
          <w:tcPr>
            <w:tcW w:w="2131" w:type="dxa"/>
            <w:tcMar>
              <w:top w:w="60" w:type="dxa"/>
              <w:left w:w="135" w:type="dxa"/>
              <w:bottom w:w="60" w:type="dxa"/>
              <w:right w:w="135" w:type="dxa"/>
            </w:tcMar>
            <w:hideMark/>
          </w:tcPr>
          <w:p w14:paraId="22CD3D7A" w14:textId="6652555D" w:rsidR="00D16B99" w:rsidRPr="003741C3" w:rsidRDefault="00691D2E" w:rsidP="005C02E1">
            <w:pPr>
              <w:keepNext/>
              <w:suppressAutoHyphens/>
              <w:spacing w:before="0" w:after="0"/>
              <w:jc w:val="left"/>
              <w:rPr>
                <w:rFonts w:eastAsia="Times New Roman"/>
                <w:iCs/>
                <w:noProof/>
                <w:color w:val="000000" w:themeColor="text1"/>
                <w:sz w:val="20"/>
                <w:szCs w:val="20"/>
              </w:rPr>
            </w:pPr>
            <w:r w:rsidRPr="003741C3">
              <w:rPr>
                <w:noProof/>
                <w:color w:val="000000" w:themeColor="text1"/>
                <w:sz w:val="20"/>
              </w:rPr>
              <w:t xml:space="preserve">Podpora osnutkom sklepov in črtanju izvedenih sklepov. Vendar bo potrebna nadaljnja ocena, ko bo na voljo izračun stroškov. </w:t>
            </w:r>
          </w:p>
        </w:tc>
        <w:tc>
          <w:tcPr>
            <w:tcW w:w="1412" w:type="dxa"/>
            <w:tcMar>
              <w:top w:w="60" w:type="dxa"/>
              <w:left w:w="135" w:type="dxa"/>
              <w:bottom w:w="60" w:type="dxa"/>
              <w:right w:w="135" w:type="dxa"/>
            </w:tcMar>
            <w:hideMark/>
          </w:tcPr>
          <w:p w14:paraId="36BC3DF9" w14:textId="04550063" w:rsidR="00D16B99" w:rsidRPr="003741C3" w:rsidRDefault="0031527B" w:rsidP="005C02E1">
            <w:pPr>
              <w:keepNext/>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74AF698" w14:textId="77777777" w:rsidTr="00A127D3">
        <w:trPr>
          <w:cantSplit/>
        </w:trPr>
        <w:tc>
          <w:tcPr>
            <w:tcW w:w="620" w:type="dxa"/>
            <w:tcMar>
              <w:top w:w="60" w:type="dxa"/>
              <w:left w:w="135" w:type="dxa"/>
              <w:bottom w:w="60" w:type="dxa"/>
              <w:right w:w="135" w:type="dxa"/>
            </w:tcMar>
            <w:hideMark/>
          </w:tcPr>
          <w:p w14:paraId="7E54B962" w14:textId="4436568F"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90.</w:t>
            </w:r>
          </w:p>
        </w:tc>
        <w:tc>
          <w:tcPr>
            <w:tcW w:w="3768" w:type="dxa"/>
            <w:gridSpan w:val="6"/>
            <w:tcMar>
              <w:top w:w="60" w:type="dxa"/>
              <w:left w:w="135" w:type="dxa"/>
              <w:bottom w:w="60" w:type="dxa"/>
              <w:right w:w="135" w:type="dxa"/>
            </w:tcMar>
            <w:hideMark/>
          </w:tcPr>
          <w:p w14:paraId="1358CEC7" w14:textId="6A99927B" w:rsidR="00D16B99" w:rsidRPr="003741C3" w:rsidRDefault="00727A0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Ohranjanje </w:t>
            </w:r>
            <w:r w:rsidRPr="003741C3">
              <w:rPr>
                <w:b/>
                <w:noProof/>
                <w:color w:val="000000" w:themeColor="text1"/>
                <w:sz w:val="20"/>
              </w:rPr>
              <w:t>morskih kumar</w:t>
            </w:r>
            <w:r w:rsidRPr="003741C3">
              <w:rPr>
                <w:noProof/>
                <w:color w:val="000000" w:themeColor="text1"/>
                <w:sz w:val="20"/>
              </w:rPr>
              <w:t xml:space="preserve"> in trgovina z njimi (</w:t>
            </w:r>
            <w:r w:rsidRPr="003741C3">
              <w:rPr>
                <w:i/>
                <w:noProof/>
                <w:color w:val="000000" w:themeColor="text1"/>
                <w:sz w:val="20"/>
              </w:rPr>
              <w:t>Holothuridae</w:t>
            </w:r>
            <w:r w:rsidRPr="003741C3">
              <w:rPr>
                <w:noProof/>
                <w:color w:val="000000" w:themeColor="text1"/>
                <w:sz w:val="20"/>
              </w:rPr>
              <w:t xml:space="preserve"> in</w:t>
            </w:r>
            <w:r w:rsidRPr="003741C3">
              <w:rPr>
                <w:i/>
                <w:noProof/>
                <w:color w:val="000000" w:themeColor="text1"/>
                <w:sz w:val="20"/>
              </w:rPr>
              <w:t xml:space="preserve"> Stichopodidae</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90</w:t>
            </w:r>
          </w:p>
        </w:tc>
        <w:tc>
          <w:tcPr>
            <w:tcW w:w="1276" w:type="dxa"/>
            <w:tcMar>
              <w:top w:w="60" w:type="dxa"/>
              <w:left w:w="135" w:type="dxa"/>
              <w:bottom w:w="60" w:type="dxa"/>
              <w:right w:w="135" w:type="dxa"/>
            </w:tcMar>
          </w:tcPr>
          <w:p w14:paraId="51016A9B" w14:textId="2D6B737C" w:rsidR="00D16B99" w:rsidRPr="003741C3" w:rsidRDefault="00C1541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Združene države Amerike</w:t>
            </w:r>
          </w:p>
        </w:tc>
        <w:tc>
          <w:tcPr>
            <w:tcW w:w="2131" w:type="dxa"/>
            <w:tcMar>
              <w:top w:w="60" w:type="dxa"/>
              <w:left w:w="135" w:type="dxa"/>
              <w:bottom w:w="60" w:type="dxa"/>
              <w:right w:w="135" w:type="dxa"/>
            </w:tcMar>
            <w:hideMark/>
          </w:tcPr>
          <w:p w14:paraId="3E638CA2" w14:textId="20186A81" w:rsidR="00D16B99" w:rsidRPr="003741C3" w:rsidRDefault="0090248E"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osnutkom sklepov ob upoštevanju širšega pristopa k vodnim vrstam. </w:t>
            </w:r>
          </w:p>
        </w:tc>
        <w:tc>
          <w:tcPr>
            <w:tcW w:w="1412" w:type="dxa"/>
            <w:tcMar>
              <w:top w:w="60" w:type="dxa"/>
              <w:left w:w="135" w:type="dxa"/>
              <w:bottom w:w="60" w:type="dxa"/>
              <w:right w:w="135" w:type="dxa"/>
            </w:tcMar>
            <w:hideMark/>
          </w:tcPr>
          <w:p w14:paraId="0C16F1E8" w14:textId="41F3821D" w:rsidR="00D16B99" w:rsidRPr="003741C3" w:rsidRDefault="0090248E"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687C41FF" w14:textId="77777777" w:rsidTr="00A127D3">
        <w:trPr>
          <w:cantSplit/>
        </w:trPr>
        <w:tc>
          <w:tcPr>
            <w:tcW w:w="620" w:type="dxa"/>
            <w:tcMar>
              <w:top w:w="60" w:type="dxa"/>
              <w:left w:w="135" w:type="dxa"/>
              <w:bottom w:w="60" w:type="dxa"/>
              <w:right w:w="135" w:type="dxa"/>
            </w:tcMar>
            <w:hideMark/>
          </w:tcPr>
          <w:p w14:paraId="41E31097" w14:textId="535122C3" w:rsidR="00D16B99" w:rsidRPr="003741C3" w:rsidRDefault="00D16B9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91.</w:t>
            </w:r>
          </w:p>
        </w:tc>
        <w:tc>
          <w:tcPr>
            <w:tcW w:w="3768" w:type="dxa"/>
            <w:gridSpan w:val="6"/>
            <w:tcMar>
              <w:top w:w="60" w:type="dxa"/>
              <w:left w:w="135" w:type="dxa"/>
              <w:bottom w:w="60" w:type="dxa"/>
              <w:right w:w="135" w:type="dxa"/>
            </w:tcMar>
            <w:hideMark/>
          </w:tcPr>
          <w:p w14:paraId="3F0055DC" w14:textId="1455B13B" w:rsidR="00D16B99" w:rsidRPr="003741C3" w:rsidRDefault="00727A0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Rdečeusti perutar</w:t>
            </w:r>
            <w:r w:rsidRPr="003741C3">
              <w:rPr>
                <w:noProof/>
                <w:color w:val="000000" w:themeColor="text1"/>
                <w:sz w:val="20"/>
              </w:rPr>
              <w:t xml:space="preserve"> (</w:t>
            </w:r>
            <w:r w:rsidRPr="003741C3">
              <w:rPr>
                <w:i/>
                <w:noProof/>
                <w:color w:val="000000" w:themeColor="text1"/>
                <w:sz w:val="20"/>
              </w:rPr>
              <w:t>Strombus gigas</w:t>
            </w:r>
            <w:r w:rsidRPr="003741C3">
              <w:rPr>
                <w:noProof/>
                <w:color w:val="000000" w:themeColor="text1"/>
                <w:sz w:val="20"/>
              </w:rPr>
              <w:t xml:space="preserve">) </w:t>
            </w:r>
            <w:r w:rsidRPr="003741C3">
              <w:rPr>
                <w:noProof/>
              </w:rPr>
              <w:t xml:space="preserve"> </w:t>
            </w:r>
            <w:r w:rsidRPr="003741C3">
              <w:rPr>
                <w:noProof/>
              </w:rPr>
              <w:br/>
            </w:r>
            <w:r w:rsidRPr="003741C3">
              <w:rPr>
                <w:noProof/>
                <w:color w:val="000000" w:themeColor="text1"/>
                <w:sz w:val="20"/>
              </w:rPr>
              <w:t>CoP20 Doc. 91</w:t>
            </w:r>
          </w:p>
        </w:tc>
        <w:tc>
          <w:tcPr>
            <w:tcW w:w="1276" w:type="dxa"/>
            <w:tcMar>
              <w:top w:w="60" w:type="dxa"/>
              <w:left w:w="135" w:type="dxa"/>
              <w:bottom w:w="60" w:type="dxa"/>
              <w:right w:w="135" w:type="dxa"/>
            </w:tcMar>
          </w:tcPr>
          <w:p w14:paraId="0AEAAD12" w14:textId="72236509" w:rsidR="00D16B99" w:rsidRPr="003741C3" w:rsidRDefault="00C15419"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OŽ v posvetovanju s predsednico SO </w:t>
            </w:r>
          </w:p>
        </w:tc>
        <w:tc>
          <w:tcPr>
            <w:tcW w:w="2131" w:type="dxa"/>
            <w:tcMar>
              <w:top w:w="60" w:type="dxa"/>
              <w:left w:w="135" w:type="dxa"/>
              <w:bottom w:w="60" w:type="dxa"/>
              <w:right w:w="135" w:type="dxa"/>
            </w:tcMar>
            <w:hideMark/>
          </w:tcPr>
          <w:p w14:paraId="67FE3E57" w14:textId="73896031" w:rsidR="00D16B99" w:rsidRPr="003741C3" w:rsidRDefault="00AE544D"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prenovi sklepov. </w:t>
            </w:r>
          </w:p>
        </w:tc>
        <w:tc>
          <w:tcPr>
            <w:tcW w:w="1412" w:type="dxa"/>
            <w:tcMar>
              <w:top w:w="60" w:type="dxa"/>
              <w:left w:w="135" w:type="dxa"/>
              <w:bottom w:w="60" w:type="dxa"/>
              <w:right w:w="135" w:type="dxa"/>
            </w:tcMar>
            <w:hideMark/>
          </w:tcPr>
          <w:p w14:paraId="1FAA6F4B" w14:textId="2754AEA9" w:rsidR="00D16B99" w:rsidRPr="003741C3" w:rsidRDefault="00AE544D"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75020E" w:rsidRPr="003741C3" w14:paraId="41CEBCE9" w14:textId="77777777" w:rsidTr="00A127D3">
        <w:trPr>
          <w:cantSplit/>
        </w:trPr>
        <w:tc>
          <w:tcPr>
            <w:tcW w:w="620" w:type="dxa"/>
            <w:tcMar>
              <w:top w:w="60" w:type="dxa"/>
              <w:left w:w="135" w:type="dxa"/>
              <w:bottom w:w="60" w:type="dxa"/>
              <w:right w:w="135" w:type="dxa"/>
            </w:tcMar>
          </w:tcPr>
          <w:p w14:paraId="2AD44046" w14:textId="1C27E47F" w:rsidR="00C15419" w:rsidRPr="003741C3" w:rsidRDefault="00C1541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92.</w:t>
            </w:r>
          </w:p>
        </w:tc>
        <w:tc>
          <w:tcPr>
            <w:tcW w:w="3768" w:type="dxa"/>
            <w:gridSpan w:val="6"/>
            <w:tcMar>
              <w:top w:w="60" w:type="dxa"/>
              <w:left w:w="135" w:type="dxa"/>
              <w:bottom w:w="60" w:type="dxa"/>
              <w:right w:w="135" w:type="dxa"/>
            </w:tcMar>
          </w:tcPr>
          <w:p w14:paraId="2BB2879C" w14:textId="0A2FE8BE" w:rsidR="00C15419" w:rsidRPr="003741C3" w:rsidRDefault="00C1541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Morske okrasne ribe</w:t>
            </w:r>
            <w:r w:rsidRPr="003741C3">
              <w:rPr>
                <w:noProof/>
              </w:rPr>
              <w:t xml:space="preserve"> </w:t>
            </w:r>
            <w:r w:rsidRPr="003741C3">
              <w:rPr>
                <w:noProof/>
              </w:rPr>
              <w:br/>
            </w:r>
            <w:r w:rsidRPr="003741C3">
              <w:rPr>
                <w:noProof/>
                <w:color w:val="000000" w:themeColor="text1"/>
                <w:sz w:val="20"/>
              </w:rPr>
              <w:t>CoP20 Doc. 92</w:t>
            </w:r>
          </w:p>
        </w:tc>
        <w:tc>
          <w:tcPr>
            <w:tcW w:w="1276" w:type="dxa"/>
            <w:tcMar>
              <w:top w:w="60" w:type="dxa"/>
              <w:left w:w="135" w:type="dxa"/>
              <w:bottom w:w="60" w:type="dxa"/>
              <w:right w:w="135" w:type="dxa"/>
            </w:tcMar>
          </w:tcPr>
          <w:p w14:paraId="7B093EC4" w14:textId="0D84AD07" w:rsidR="00C15419" w:rsidRPr="003741C3" w:rsidRDefault="00C1541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OŽ</w:t>
            </w:r>
          </w:p>
        </w:tc>
        <w:tc>
          <w:tcPr>
            <w:tcW w:w="2131" w:type="dxa"/>
            <w:tcMar>
              <w:top w:w="60" w:type="dxa"/>
              <w:left w:w="135" w:type="dxa"/>
              <w:bottom w:w="60" w:type="dxa"/>
              <w:right w:w="135" w:type="dxa"/>
            </w:tcMar>
          </w:tcPr>
          <w:p w14:paraId="2CB9CFE7" w14:textId="3BCF07CC" w:rsidR="00C15419"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osnutkom sklepov in črtanju izvedenih sklepov.</w:t>
            </w:r>
          </w:p>
        </w:tc>
        <w:tc>
          <w:tcPr>
            <w:tcW w:w="1412" w:type="dxa"/>
            <w:tcMar>
              <w:top w:w="60" w:type="dxa"/>
              <w:left w:w="135" w:type="dxa"/>
              <w:bottom w:w="60" w:type="dxa"/>
              <w:right w:w="135" w:type="dxa"/>
            </w:tcMar>
          </w:tcPr>
          <w:p w14:paraId="6F699D91" w14:textId="4A90C929" w:rsidR="00C15419"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C15419" w:rsidRPr="003741C3" w14:paraId="1774A9D0" w14:textId="77777777" w:rsidTr="00A127D3">
        <w:trPr>
          <w:cantSplit/>
        </w:trPr>
        <w:tc>
          <w:tcPr>
            <w:tcW w:w="9207" w:type="dxa"/>
            <w:gridSpan w:val="10"/>
            <w:tcMar>
              <w:top w:w="60" w:type="dxa"/>
              <w:left w:w="135" w:type="dxa"/>
              <w:bottom w:w="60" w:type="dxa"/>
              <w:right w:w="135" w:type="dxa"/>
            </w:tcMar>
          </w:tcPr>
          <w:p w14:paraId="507AF0CC" w14:textId="26EB2942" w:rsidR="00C15419" w:rsidRPr="003741C3" w:rsidRDefault="00C15419"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 xml:space="preserve">Rastlinske vrste </w:t>
            </w:r>
          </w:p>
        </w:tc>
      </w:tr>
      <w:tr w:rsidR="0075020E" w:rsidRPr="003741C3" w14:paraId="2B83D98C" w14:textId="77777777" w:rsidTr="00A127D3">
        <w:trPr>
          <w:cantSplit/>
        </w:trPr>
        <w:tc>
          <w:tcPr>
            <w:tcW w:w="620" w:type="dxa"/>
            <w:tcMar>
              <w:top w:w="60" w:type="dxa"/>
              <w:left w:w="135" w:type="dxa"/>
              <w:bottom w:w="60" w:type="dxa"/>
              <w:right w:w="135" w:type="dxa"/>
            </w:tcMar>
          </w:tcPr>
          <w:p w14:paraId="56C22FF4" w14:textId="73E5D2E1" w:rsidR="00C15419" w:rsidRPr="003741C3" w:rsidRDefault="00C1541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93. </w:t>
            </w:r>
          </w:p>
        </w:tc>
        <w:tc>
          <w:tcPr>
            <w:tcW w:w="3768" w:type="dxa"/>
            <w:gridSpan w:val="6"/>
            <w:tcMar>
              <w:top w:w="60" w:type="dxa"/>
              <w:left w:w="135" w:type="dxa"/>
              <w:bottom w:w="60" w:type="dxa"/>
              <w:right w:w="135" w:type="dxa"/>
            </w:tcMar>
          </w:tcPr>
          <w:p w14:paraId="72B69AD9" w14:textId="15B7EF96" w:rsidR="00C15419" w:rsidRPr="003741C3" w:rsidRDefault="00C15419"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Taksoni, iz katerih se pridobiva agarov les</w:t>
            </w:r>
            <w:r w:rsidRPr="003741C3">
              <w:rPr>
                <w:noProof/>
                <w:color w:val="000000" w:themeColor="text1"/>
                <w:sz w:val="20"/>
              </w:rPr>
              <w:t xml:space="preserve"> (</w:t>
            </w:r>
            <w:r w:rsidRPr="003741C3">
              <w:rPr>
                <w:i/>
                <w:noProof/>
                <w:color w:val="000000" w:themeColor="text1"/>
                <w:sz w:val="20"/>
              </w:rPr>
              <w:t xml:space="preserve">Aquilaria </w:t>
            </w:r>
            <w:r w:rsidRPr="003741C3">
              <w:rPr>
                <w:noProof/>
                <w:color w:val="000000" w:themeColor="text1"/>
                <w:sz w:val="20"/>
              </w:rPr>
              <w:t xml:space="preserve">spp. in </w:t>
            </w:r>
            <w:r w:rsidRPr="003741C3">
              <w:rPr>
                <w:i/>
                <w:noProof/>
                <w:color w:val="000000" w:themeColor="text1"/>
                <w:sz w:val="20"/>
              </w:rPr>
              <w:t xml:space="preserve">Gyrinops </w:t>
            </w:r>
            <w:r w:rsidRPr="003741C3">
              <w:rPr>
                <w:noProof/>
                <w:color w:val="000000" w:themeColor="text1"/>
                <w:sz w:val="20"/>
              </w:rPr>
              <w:t>spp.)</w:t>
            </w:r>
            <w:r w:rsidRPr="003741C3">
              <w:rPr>
                <w:noProof/>
              </w:rPr>
              <w:t xml:space="preserve"> </w:t>
            </w:r>
            <w:r w:rsidRPr="003741C3">
              <w:rPr>
                <w:noProof/>
              </w:rPr>
              <w:br/>
            </w:r>
            <w:r w:rsidRPr="003741C3">
              <w:rPr>
                <w:noProof/>
                <w:color w:val="000000" w:themeColor="text1"/>
                <w:sz w:val="20"/>
              </w:rPr>
              <w:t>CoP20 Doc. 93</w:t>
            </w:r>
          </w:p>
        </w:tc>
        <w:tc>
          <w:tcPr>
            <w:tcW w:w="1276" w:type="dxa"/>
            <w:tcMar>
              <w:top w:w="60" w:type="dxa"/>
              <w:left w:w="135" w:type="dxa"/>
              <w:bottom w:w="60" w:type="dxa"/>
              <w:right w:w="135" w:type="dxa"/>
            </w:tcMar>
          </w:tcPr>
          <w:p w14:paraId="5AFAAAF4" w14:textId="2642BACE" w:rsidR="00C15419" w:rsidRPr="003741C3" w:rsidRDefault="00C15419"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p w14:paraId="625F76A8" w14:textId="77777777" w:rsidR="00C15419" w:rsidRPr="003741C3" w:rsidRDefault="00C15419" w:rsidP="005C02E1">
            <w:pPr>
              <w:suppressAutoHyphens/>
              <w:rPr>
                <w:rFonts w:eastAsia="Times New Roman"/>
                <w:noProof/>
                <w:sz w:val="20"/>
                <w:szCs w:val="20"/>
                <w:lang w:eastAsia="en-GB"/>
              </w:rPr>
            </w:pPr>
          </w:p>
        </w:tc>
        <w:tc>
          <w:tcPr>
            <w:tcW w:w="2131" w:type="dxa"/>
            <w:tcMar>
              <w:top w:w="60" w:type="dxa"/>
              <w:left w:w="135" w:type="dxa"/>
              <w:bottom w:w="60" w:type="dxa"/>
              <w:right w:w="135" w:type="dxa"/>
            </w:tcMar>
          </w:tcPr>
          <w:p w14:paraId="035806BE" w14:textId="027A5B73" w:rsidR="00C15419"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spremembam resolucije konference št. 16.10 in črtanju izvedenih sklepov. </w:t>
            </w:r>
          </w:p>
        </w:tc>
        <w:tc>
          <w:tcPr>
            <w:tcW w:w="1412" w:type="dxa"/>
            <w:tcMar>
              <w:top w:w="60" w:type="dxa"/>
              <w:left w:w="135" w:type="dxa"/>
              <w:bottom w:w="60" w:type="dxa"/>
              <w:right w:w="135" w:type="dxa"/>
            </w:tcMar>
          </w:tcPr>
          <w:p w14:paraId="6307563A" w14:textId="156C5B31" w:rsidR="00C15419"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59F435FC" w14:textId="77777777" w:rsidTr="00A127D3">
        <w:trPr>
          <w:cantSplit/>
        </w:trPr>
        <w:tc>
          <w:tcPr>
            <w:tcW w:w="620" w:type="dxa"/>
            <w:tcMar>
              <w:top w:w="60" w:type="dxa"/>
              <w:left w:w="135" w:type="dxa"/>
              <w:bottom w:w="60" w:type="dxa"/>
              <w:right w:w="135" w:type="dxa"/>
            </w:tcMar>
          </w:tcPr>
          <w:p w14:paraId="4B46E97E" w14:textId="324D99C1"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94. </w:t>
            </w:r>
          </w:p>
        </w:tc>
        <w:tc>
          <w:tcPr>
            <w:tcW w:w="3768" w:type="dxa"/>
            <w:gridSpan w:val="6"/>
            <w:tcMar>
              <w:top w:w="60" w:type="dxa"/>
              <w:left w:w="135" w:type="dxa"/>
              <w:bottom w:w="60" w:type="dxa"/>
              <w:right w:w="135" w:type="dxa"/>
            </w:tcMar>
          </w:tcPr>
          <w:p w14:paraId="7A785BD0" w14:textId="6186E934"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Drevesa rodu Boswellia</w:t>
            </w:r>
            <w:r w:rsidRPr="003741C3">
              <w:rPr>
                <w:noProof/>
                <w:color w:val="000000" w:themeColor="text1"/>
                <w:sz w:val="20"/>
              </w:rPr>
              <w:t xml:space="preserve"> (</w:t>
            </w:r>
            <w:r w:rsidRPr="003741C3">
              <w:rPr>
                <w:i/>
                <w:noProof/>
                <w:color w:val="000000" w:themeColor="text1"/>
                <w:sz w:val="20"/>
              </w:rPr>
              <w:t>Boswellia</w:t>
            </w:r>
            <w:r w:rsidRPr="003741C3">
              <w:rPr>
                <w:noProof/>
                <w:color w:val="000000" w:themeColor="text1"/>
                <w:sz w:val="20"/>
              </w:rPr>
              <w:t xml:space="preserve"> spp.)</w:t>
            </w:r>
            <w:r w:rsidRPr="003741C3">
              <w:rPr>
                <w:noProof/>
              </w:rPr>
              <w:t xml:space="preserve"> </w:t>
            </w:r>
            <w:r w:rsidRPr="003741C3">
              <w:rPr>
                <w:noProof/>
              </w:rPr>
              <w:br/>
            </w:r>
            <w:r w:rsidRPr="003741C3">
              <w:rPr>
                <w:noProof/>
                <w:color w:val="000000" w:themeColor="text1"/>
                <w:sz w:val="20"/>
              </w:rPr>
              <w:t xml:space="preserve">CoP20 Doc. 94 </w:t>
            </w:r>
          </w:p>
        </w:tc>
        <w:tc>
          <w:tcPr>
            <w:tcW w:w="1276" w:type="dxa"/>
            <w:tcMar>
              <w:top w:w="60" w:type="dxa"/>
              <w:left w:w="135" w:type="dxa"/>
              <w:bottom w:w="60" w:type="dxa"/>
              <w:right w:w="135" w:type="dxa"/>
            </w:tcMar>
          </w:tcPr>
          <w:p w14:paraId="766740FB" w14:textId="792A0BE0"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OR</w:t>
            </w:r>
          </w:p>
        </w:tc>
        <w:tc>
          <w:tcPr>
            <w:tcW w:w="2131" w:type="dxa"/>
            <w:tcMar>
              <w:top w:w="60" w:type="dxa"/>
              <w:left w:w="135" w:type="dxa"/>
              <w:bottom w:w="60" w:type="dxa"/>
              <w:right w:w="135" w:type="dxa"/>
            </w:tcMar>
          </w:tcPr>
          <w:p w14:paraId="7234D84A" w14:textId="1D2878B6"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osnutkom sklepov in črtanju izvedenih sklepov.</w:t>
            </w:r>
          </w:p>
        </w:tc>
        <w:tc>
          <w:tcPr>
            <w:tcW w:w="1412" w:type="dxa"/>
            <w:tcMar>
              <w:top w:w="60" w:type="dxa"/>
              <w:left w:w="135" w:type="dxa"/>
              <w:bottom w:w="60" w:type="dxa"/>
              <w:right w:w="135" w:type="dxa"/>
            </w:tcMar>
          </w:tcPr>
          <w:p w14:paraId="705A7981" w14:textId="78F32121"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63697714" w14:textId="77777777" w:rsidTr="00A127D3">
        <w:trPr>
          <w:cantSplit/>
        </w:trPr>
        <w:tc>
          <w:tcPr>
            <w:tcW w:w="620" w:type="dxa"/>
            <w:tcMar>
              <w:top w:w="60" w:type="dxa"/>
              <w:left w:w="135" w:type="dxa"/>
              <w:bottom w:w="60" w:type="dxa"/>
              <w:right w:w="135" w:type="dxa"/>
            </w:tcMar>
          </w:tcPr>
          <w:p w14:paraId="54A4974F" w14:textId="436F8F97"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95. </w:t>
            </w:r>
          </w:p>
        </w:tc>
        <w:tc>
          <w:tcPr>
            <w:tcW w:w="3768" w:type="dxa"/>
            <w:gridSpan w:val="6"/>
            <w:tcMar>
              <w:top w:w="60" w:type="dxa"/>
              <w:left w:w="135" w:type="dxa"/>
              <w:bottom w:w="60" w:type="dxa"/>
              <w:right w:w="135" w:type="dxa"/>
            </w:tcMar>
          </w:tcPr>
          <w:p w14:paraId="494D88D7" w14:textId="7B04CA7C"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Vrste rožnega lesa</w:t>
            </w:r>
            <w:r w:rsidRPr="003741C3">
              <w:rPr>
                <w:noProof/>
                <w:color w:val="000000" w:themeColor="text1"/>
                <w:sz w:val="20"/>
              </w:rPr>
              <w:t xml:space="preserve"> [</w:t>
            </w:r>
            <w:r w:rsidRPr="003741C3">
              <w:rPr>
                <w:i/>
                <w:noProof/>
                <w:color w:val="000000" w:themeColor="text1"/>
                <w:sz w:val="20"/>
              </w:rPr>
              <w:t>Leguminosae</w:t>
            </w:r>
            <w:r w:rsidRPr="003741C3">
              <w:rPr>
                <w:noProof/>
                <w:color w:val="000000" w:themeColor="text1"/>
                <w:sz w:val="20"/>
              </w:rPr>
              <w:t xml:space="preserve"> (</w:t>
            </w:r>
            <w:r w:rsidRPr="003741C3">
              <w:rPr>
                <w:i/>
                <w:noProof/>
                <w:color w:val="000000" w:themeColor="text1"/>
                <w:sz w:val="20"/>
              </w:rPr>
              <w:t>Fabaceae</w:t>
            </w:r>
            <w:r w:rsidRPr="003741C3">
              <w:rPr>
                <w:noProof/>
                <w:color w:val="000000" w:themeColor="text1"/>
                <w:sz w:val="20"/>
              </w:rPr>
              <w:t>)]</w:t>
            </w:r>
            <w:r w:rsidRPr="003741C3">
              <w:rPr>
                <w:noProof/>
              </w:rPr>
              <w:t xml:space="preserve"> </w:t>
            </w:r>
            <w:r w:rsidRPr="003741C3">
              <w:rPr>
                <w:noProof/>
              </w:rPr>
              <w:br/>
            </w:r>
            <w:r w:rsidRPr="003741C3">
              <w:rPr>
                <w:noProof/>
                <w:color w:val="000000" w:themeColor="text1"/>
                <w:sz w:val="20"/>
              </w:rPr>
              <w:t>CoP20 Doc. 95</w:t>
            </w:r>
          </w:p>
        </w:tc>
        <w:tc>
          <w:tcPr>
            <w:tcW w:w="1276" w:type="dxa"/>
            <w:tcMar>
              <w:top w:w="60" w:type="dxa"/>
              <w:left w:w="135" w:type="dxa"/>
              <w:bottom w:w="60" w:type="dxa"/>
              <w:right w:w="135" w:type="dxa"/>
            </w:tcMar>
          </w:tcPr>
          <w:p w14:paraId="3E878376" w14:textId="6C46C25D"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OR v posvetovanju s predsednico SO </w:t>
            </w:r>
          </w:p>
        </w:tc>
        <w:tc>
          <w:tcPr>
            <w:tcW w:w="2131" w:type="dxa"/>
            <w:tcMar>
              <w:top w:w="60" w:type="dxa"/>
              <w:left w:w="135" w:type="dxa"/>
              <w:bottom w:w="60" w:type="dxa"/>
              <w:right w:w="135" w:type="dxa"/>
            </w:tcMar>
          </w:tcPr>
          <w:p w14:paraId="6FCB1A29" w14:textId="6DB24528"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osnutkom sklepov in črtanju izvedenih sklepov.</w:t>
            </w:r>
          </w:p>
        </w:tc>
        <w:tc>
          <w:tcPr>
            <w:tcW w:w="1412" w:type="dxa"/>
            <w:tcMar>
              <w:top w:w="60" w:type="dxa"/>
              <w:left w:w="135" w:type="dxa"/>
              <w:bottom w:w="60" w:type="dxa"/>
              <w:right w:w="135" w:type="dxa"/>
            </w:tcMar>
          </w:tcPr>
          <w:p w14:paraId="5DB77DFF" w14:textId="224AEBA2"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417EF8F3" w14:textId="77777777" w:rsidTr="00A127D3">
        <w:trPr>
          <w:cantSplit/>
        </w:trPr>
        <w:tc>
          <w:tcPr>
            <w:tcW w:w="620" w:type="dxa"/>
            <w:tcMar>
              <w:top w:w="60" w:type="dxa"/>
              <w:left w:w="135" w:type="dxa"/>
              <w:bottom w:w="60" w:type="dxa"/>
              <w:right w:w="135" w:type="dxa"/>
            </w:tcMar>
          </w:tcPr>
          <w:p w14:paraId="57D86EC9" w14:textId="1D01FC92"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96. </w:t>
            </w:r>
          </w:p>
        </w:tc>
        <w:tc>
          <w:tcPr>
            <w:tcW w:w="3768" w:type="dxa"/>
            <w:gridSpan w:val="6"/>
            <w:tcMar>
              <w:top w:w="60" w:type="dxa"/>
              <w:left w:w="135" w:type="dxa"/>
              <w:bottom w:w="60" w:type="dxa"/>
              <w:right w:w="135" w:type="dxa"/>
            </w:tcMar>
          </w:tcPr>
          <w:p w14:paraId="251EF036" w14:textId="6B860FEB" w:rsidR="00E66D37" w:rsidRPr="003741C3" w:rsidRDefault="00E66D3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Izdelki, ki vsebujejo osebke orhidej iz Dodatka II (</w:t>
            </w:r>
            <w:r w:rsidRPr="003741C3">
              <w:rPr>
                <w:i/>
                <w:noProof/>
                <w:color w:val="000000" w:themeColor="text1"/>
                <w:sz w:val="20"/>
              </w:rPr>
              <w:t xml:space="preserve">Orchidaceae </w:t>
            </w:r>
            <w:r w:rsidRPr="003741C3">
              <w:rPr>
                <w:noProof/>
                <w:color w:val="000000" w:themeColor="text1"/>
                <w:sz w:val="20"/>
              </w:rPr>
              <w:t xml:space="preserve">spp.) </w:t>
            </w:r>
            <w:r w:rsidRPr="003741C3">
              <w:rPr>
                <w:noProof/>
              </w:rPr>
              <w:t xml:space="preserve"> </w:t>
            </w:r>
            <w:r w:rsidRPr="003741C3">
              <w:rPr>
                <w:noProof/>
              </w:rPr>
              <w:br/>
            </w:r>
            <w:r w:rsidRPr="003741C3">
              <w:rPr>
                <w:noProof/>
                <w:color w:val="000000" w:themeColor="text1"/>
                <w:sz w:val="20"/>
              </w:rPr>
              <w:t>CoP20 Doc. 96</w:t>
            </w:r>
            <w:r w:rsidRPr="003741C3">
              <w:rPr>
                <w:b/>
                <w:noProof/>
                <w:color w:val="000000" w:themeColor="text1"/>
                <w:sz w:val="20"/>
              </w:rPr>
              <w:t xml:space="preserve"> </w:t>
            </w:r>
          </w:p>
        </w:tc>
        <w:tc>
          <w:tcPr>
            <w:tcW w:w="1276" w:type="dxa"/>
            <w:tcMar>
              <w:top w:w="60" w:type="dxa"/>
              <w:left w:w="135" w:type="dxa"/>
              <w:bottom w:w="60" w:type="dxa"/>
              <w:right w:w="135" w:type="dxa"/>
            </w:tcMar>
          </w:tcPr>
          <w:p w14:paraId="2EF1FD44" w14:textId="522D4A62"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148DF5A5" w14:textId="518EDF17"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osnutkom sklepov in črtanju izvedenih sklepov. Kljub temu bi se lahko predlagale nekatere izboljšave besedila novih sklepov. </w:t>
            </w:r>
          </w:p>
        </w:tc>
        <w:tc>
          <w:tcPr>
            <w:tcW w:w="1412" w:type="dxa"/>
            <w:tcMar>
              <w:top w:w="60" w:type="dxa"/>
              <w:left w:w="135" w:type="dxa"/>
              <w:bottom w:w="60" w:type="dxa"/>
              <w:right w:w="135" w:type="dxa"/>
            </w:tcMar>
          </w:tcPr>
          <w:p w14:paraId="2515698C" w14:textId="19C66166"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59AFAFE5" w14:textId="77777777" w:rsidTr="00A127D3">
        <w:trPr>
          <w:cantSplit/>
        </w:trPr>
        <w:tc>
          <w:tcPr>
            <w:tcW w:w="620" w:type="dxa"/>
            <w:tcMar>
              <w:top w:w="60" w:type="dxa"/>
              <w:left w:w="135" w:type="dxa"/>
              <w:bottom w:w="60" w:type="dxa"/>
              <w:right w:w="135" w:type="dxa"/>
            </w:tcMar>
          </w:tcPr>
          <w:p w14:paraId="27D72CF7" w14:textId="3B2A4888"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97. </w:t>
            </w:r>
          </w:p>
        </w:tc>
        <w:tc>
          <w:tcPr>
            <w:tcW w:w="3768" w:type="dxa"/>
            <w:gridSpan w:val="6"/>
            <w:tcMar>
              <w:top w:w="60" w:type="dxa"/>
              <w:left w:w="135" w:type="dxa"/>
              <w:bottom w:w="60" w:type="dxa"/>
              <w:right w:w="135" w:type="dxa"/>
            </w:tcMar>
          </w:tcPr>
          <w:p w14:paraId="04E4C545" w14:textId="56285DB6" w:rsidR="00E66D37" w:rsidRPr="003741C3" w:rsidRDefault="00E66D3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Pražiljka (</w:t>
            </w:r>
            <w:r w:rsidRPr="003741C3">
              <w:rPr>
                <w:i/>
                <w:noProof/>
                <w:color w:val="000000" w:themeColor="text1"/>
                <w:sz w:val="20"/>
              </w:rPr>
              <w:t>Paubrasilia echinata</w:t>
            </w:r>
            <w:r w:rsidRPr="003741C3">
              <w:rPr>
                <w:b/>
                <w:noProof/>
                <w:color w:val="000000" w:themeColor="text1"/>
                <w:sz w:val="20"/>
              </w:rPr>
              <w:t>)</w:t>
            </w:r>
            <w:r w:rsidRPr="003741C3">
              <w:rPr>
                <w:noProof/>
              </w:rPr>
              <w:t xml:space="preserve"> </w:t>
            </w:r>
            <w:r w:rsidRPr="003741C3">
              <w:rPr>
                <w:noProof/>
              </w:rPr>
              <w:br/>
            </w:r>
            <w:r w:rsidRPr="003741C3">
              <w:rPr>
                <w:noProof/>
                <w:color w:val="000000" w:themeColor="text1"/>
                <w:sz w:val="20"/>
              </w:rPr>
              <w:t>CoP20 Doc. 97</w:t>
            </w:r>
          </w:p>
        </w:tc>
        <w:tc>
          <w:tcPr>
            <w:tcW w:w="1276" w:type="dxa"/>
            <w:tcMar>
              <w:top w:w="60" w:type="dxa"/>
              <w:left w:w="135" w:type="dxa"/>
              <w:bottom w:w="60" w:type="dxa"/>
              <w:right w:w="135" w:type="dxa"/>
            </w:tcMar>
          </w:tcPr>
          <w:p w14:paraId="57708AC2" w14:textId="54D0B92E"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Sek. ob posvetovanju s predsednico SO</w:t>
            </w:r>
          </w:p>
        </w:tc>
        <w:tc>
          <w:tcPr>
            <w:tcW w:w="2131" w:type="dxa"/>
            <w:tcMar>
              <w:top w:w="60" w:type="dxa"/>
              <w:left w:w="135" w:type="dxa"/>
              <w:bottom w:w="60" w:type="dxa"/>
              <w:right w:w="135" w:type="dxa"/>
            </w:tcMar>
          </w:tcPr>
          <w:p w14:paraId="13881224" w14:textId="76D688DC"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sprejetju predlaganih sklepov in črtanju že izvedenih sklepov. Besedilo bo morda treba prilagoditi glede na sklep konference pogodbenic o predlogu za uvrstitev na seznam št. 46. </w:t>
            </w:r>
          </w:p>
        </w:tc>
        <w:tc>
          <w:tcPr>
            <w:tcW w:w="1412" w:type="dxa"/>
            <w:tcMar>
              <w:top w:w="60" w:type="dxa"/>
              <w:left w:w="135" w:type="dxa"/>
              <w:bottom w:w="60" w:type="dxa"/>
              <w:right w:w="135" w:type="dxa"/>
            </w:tcMar>
          </w:tcPr>
          <w:p w14:paraId="662CA480" w14:textId="769EAC49"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111498BC" w14:textId="77777777" w:rsidTr="00A127D3">
        <w:trPr>
          <w:cantSplit/>
        </w:trPr>
        <w:tc>
          <w:tcPr>
            <w:tcW w:w="620" w:type="dxa"/>
            <w:tcMar>
              <w:top w:w="60" w:type="dxa"/>
              <w:left w:w="135" w:type="dxa"/>
              <w:bottom w:w="60" w:type="dxa"/>
              <w:right w:w="135" w:type="dxa"/>
            </w:tcMar>
          </w:tcPr>
          <w:p w14:paraId="265AE50F" w14:textId="70C9C521"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98.</w:t>
            </w:r>
          </w:p>
        </w:tc>
        <w:tc>
          <w:tcPr>
            <w:tcW w:w="3768" w:type="dxa"/>
            <w:gridSpan w:val="6"/>
            <w:tcMar>
              <w:top w:w="60" w:type="dxa"/>
              <w:left w:w="135" w:type="dxa"/>
              <w:bottom w:w="60" w:type="dxa"/>
              <w:right w:w="135" w:type="dxa"/>
            </w:tcMar>
          </w:tcPr>
          <w:p w14:paraId="0812267A" w14:textId="433CCE36" w:rsidR="00E66D37" w:rsidRPr="003741C3" w:rsidRDefault="00E66D3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Afriške drevesne vrste</w:t>
            </w:r>
            <w:r w:rsidRPr="003741C3">
              <w:rPr>
                <w:noProof/>
              </w:rPr>
              <w:t xml:space="preserve"> </w:t>
            </w:r>
            <w:r w:rsidRPr="003741C3">
              <w:rPr>
                <w:noProof/>
              </w:rPr>
              <w:br/>
            </w:r>
            <w:r w:rsidRPr="003741C3">
              <w:rPr>
                <w:noProof/>
                <w:color w:val="000000" w:themeColor="text1"/>
                <w:sz w:val="20"/>
              </w:rPr>
              <w:t>CoP20 Doc. 98</w:t>
            </w:r>
          </w:p>
        </w:tc>
        <w:tc>
          <w:tcPr>
            <w:tcW w:w="1276" w:type="dxa"/>
            <w:tcMar>
              <w:top w:w="60" w:type="dxa"/>
              <w:left w:w="135" w:type="dxa"/>
              <w:bottom w:w="60" w:type="dxa"/>
              <w:right w:w="135" w:type="dxa"/>
            </w:tcMar>
          </w:tcPr>
          <w:p w14:paraId="3B5AC85F" w14:textId="29EB0A2A"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OR</w:t>
            </w:r>
          </w:p>
        </w:tc>
        <w:tc>
          <w:tcPr>
            <w:tcW w:w="2131" w:type="dxa"/>
            <w:tcMar>
              <w:top w:w="60" w:type="dxa"/>
              <w:left w:w="135" w:type="dxa"/>
              <w:bottom w:w="60" w:type="dxa"/>
              <w:right w:w="135" w:type="dxa"/>
            </w:tcMar>
          </w:tcPr>
          <w:p w14:paraId="24C5CB3E" w14:textId="7DBF3688"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črtanju izvedenih sklepov. </w:t>
            </w:r>
          </w:p>
        </w:tc>
        <w:tc>
          <w:tcPr>
            <w:tcW w:w="1412" w:type="dxa"/>
            <w:tcMar>
              <w:top w:w="60" w:type="dxa"/>
              <w:left w:w="135" w:type="dxa"/>
              <w:bottom w:w="60" w:type="dxa"/>
              <w:right w:w="135" w:type="dxa"/>
            </w:tcMar>
          </w:tcPr>
          <w:p w14:paraId="5312BE1F" w14:textId="0253855B"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208BA835" w14:textId="77777777" w:rsidTr="00A127D3">
        <w:trPr>
          <w:cantSplit/>
        </w:trPr>
        <w:tc>
          <w:tcPr>
            <w:tcW w:w="620" w:type="dxa"/>
            <w:tcMar>
              <w:top w:w="60" w:type="dxa"/>
              <w:left w:w="135" w:type="dxa"/>
              <w:bottom w:w="60" w:type="dxa"/>
              <w:right w:w="135" w:type="dxa"/>
            </w:tcMar>
          </w:tcPr>
          <w:p w14:paraId="58B7DDE3" w14:textId="20304190"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99. </w:t>
            </w:r>
          </w:p>
        </w:tc>
        <w:tc>
          <w:tcPr>
            <w:tcW w:w="3768" w:type="dxa"/>
            <w:gridSpan w:val="6"/>
            <w:tcMar>
              <w:top w:w="60" w:type="dxa"/>
              <w:left w:w="135" w:type="dxa"/>
              <w:bottom w:w="60" w:type="dxa"/>
              <w:right w:w="135" w:type="dxa"/>
            </w:tcMar>
          </w:tcPr>
          <w:p w14:paraId="20C840DB" w14:textId="59089568"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Neotropske drevesne vrste</w:t>
            </w:r>
            <w:r w:rsidRPr="003741C3">
              <w:rPr>
                <w:noProof/>
              </w:rPr>
              <w:t xml:space="preserve"> </w:t>
            </w:r>
            <w:r w:rsidRPr="003741C3">
              <w:rPr>
                <w:noProof/>
              </w:rPr>
              <w:br/>
            </w:r>
            <w:r w:rsidRPr="003741C3">
              <w:rPr>
                <w:noProof/>
                <w:color w:val="000000" w:themeColor="text1"/>
                <w:sz w:val="20"/>
              </w:rPr>
              <w:t>CoP20 Doc. 99</w:t>
            </w:r>
          </w:p>
        </w:tc>
        <w:tc>
          <w:tcPr>
            <w:tcW w:w="1276" w:type="dxa"/>
            <w:tcMar>
              <w:top w:w="60" w:type="dxa"/>
              <w:left w:w="135" w:type="dxa"/>
              <w:bottom w:w="60" w:type="dxa"/>
              <w:right w:w="135" w:type="dxa"/>
            </w:tcMar>
          </w:tcPr>
          <w:p w14:paraId="3D6CE0E8" w14:textId="18F84FAC"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OR</w:t>
            </w:r>
          </w:p>
        </w:tc>
        <w:tc>
          <w:tcPr>
            <w:tcW w:w="2131" w:type="dxa"/>
            <w:tcMar>
              <w:top w:w="60" w:type="dxa"/>
              <w:left w:w="135" w:type="dxa"/>
              <w:bottom w:w="60" w:type="dxa"/>
              <w:right w:w="135" w:type="dxa"/>
            </w:tcMar>
          </w:tcPr>
          <w:p w14:paraId="14FD0BD6" w14:textId="2B9C0228"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črtanju izvedenih sklepov.</w:t>
            </w:r>
          </w:p>
        </w:tc>
        <w:tc>
          <w:tcPr>
            <w:tcW w:w="1412" w:type="dxa"/>
            <w:tcMar>
              <w:top w:w="60" w:type="dxa"/>
              <w:left w:w="135" w:type="dxa"/>
              <w:bottom w:w="60" w:type="dxa"/>
              <w:right w:w="135" w:type="dxa"/>
            </w:tcMar>
          </w:tcPr>
          <w:p w14:paraId="4ABBC544" w14:textId="592F9FD1"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3E39D948" w14:textId="77777777" w:rsidTr="00A127D3">
        <w:trPr>
          <w:cantSplit/>
        </w:trPr>
        <w:tc>
          <w:tcPr>
            <w:tcW w:w="620" w:type="dxa"/>
            <w:tcMar>
              <w:top w:w="60" w:type="dxa"/>
              <w:left w:w="135" w:type="dxa"/>
              <w:bottom w:w="60" w:type="dxa"/>
              <w:right w:w="135" w:type="dxa"/>
            </w:tcMar>
          </w:tcPr>
          <w:p w14:paraId="68B17AB5" w14:textId="3E44ECE3"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100.</w:t>
            </w:r>
          </w:p>
        </w:tc>
        <w:tc>
          <w:tcPr>
            <w:tcW w:w="3768" w:type="dxa"/>
            <w:gridSpan w:val="6"/>
            <w:tcMar>
              <w:top w:w="60" w:type="dxa"/>
              <w:left w:w="135" w:type="dxa"/>
              <w:bottom w:w="60" w:type="dxa"/>
              <w:right w:w="135" w:type="dxa"/>
            </w:tcMar>
          </w:tcPr>
          <w:p w14:paraId="7BBD5B53" w14:textId="401AF188"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Trgovina z </w:t>
            </w:r>
            <w:r w:rsidRPr="003741C3">
              <w:rPr>
                <w:b/>
                <w:noProof/>
                <w:color w:val="000000" w:themeColor="text1"/>
                <w:sz w:val="20"/>
              </w:rPr>
              <w:t>zdravilnimi in aromatičnimi rastlinami</w:t>
            </w:r>
            <w:r w:rsidRPr="003741C3">
              <w:rPr>
                <w:noProof/>
              </w:rPr>
              <w:t xml:space="preserve"> </w:t>
            </w:r>
            <w:r w:rsidRPr="003741C3">
              <w:rPr>
                <w:noProof/>
              </w:rPr>
              <w:br/>
            </w:r>
            <w:r w:rsidRPr="003741C3">
              <w:rPr>
                <w:noProof/>
                <w:color w:val="000000" w:themeColor="text1"/>
                <w:sz w:val="20"/>
              </w:rPr>
              <w:t>CoP20 Doc. 100</w:t>
            </w:r>
          </w:p>
        </w:tc>
        <w:tc>
          <w:tcPr>
            <w:tcW w:w="1276" w:type="dxa"/>
            <w:tcMar>
              <w:top w:w="60" w:type="dxa"/>
              <w:left w:w="135" w:type="dxa"/>
              <w:bottom w:w="60" w:type="dxa"/>
              <w:right w:w="135" w:type="dxa"/>
            </w:tcMar>
          </w:tcPr>
          <w:p w14:paraId="2A657CBC" w14:textId="0781393F"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126EFC43" w14:textId="79940F46" w:rsidR="00E66D37" w:rsidRPr="003741C3" w:rsidRDefault="00E66D3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sprejetju predlaganih sklepov in črtanju izvedenih sklepov.</w:t>
            </w:r>
          </w:p>
        </w:tc>
        <w:tc>
          <w:tcPr>
            <w:tcW w:w="1412" w:type="dxa"/>
            <w:tcMar>
              <w:top w:w="60" w:type="dxa"/>
              <w:left w:w="135" w:type="dxa"/>
              <w:bottom w:w="60" w:type="dxa"/>
              <w:right w:w="135" w:type="dxa"/>
            </w:tcMar>
          </w:tcPr>
          <w:p w14:paraId="46D04026" w14:textId="1312F1C4" w:rsidR="00E66D37" w:rsidRPr="003741C3" w:rsidRDefault="00E66D3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0BE0248D" w14:textId="77777777" w:rsidTr="00A127D3">
        <w:trPr>
          <w:cantSplit/>
        </w:trPr>
        <w:tc>
          <w:tcPr>
            <w:tcW w:w="9207" w:type="dxa"/>
            <w:gridSpan w:val="10"/>
            <w:tcMar>
              <w:top w:w="60" w:type="dxa"/>
              <w:left w:w="135" w:type="dxa"/>
              <w:bottom w:w="60" w:type="dxa"/>
              <w:right w:w="135" w:type="dxa"/>
            </w:tcMar>
          </w:tcPr>
          <w:p w14:paraId="704B17E2" w14:textId="64B0C70B" w:rsidR="00E66D37" w:rsidRPr="003741C3" w:rsidRDefault="00E66D37"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 xml:space="preserve">Glive </w:t>
            </w:r>
          </w:p>
        </w:tc>
      </w:tr>
      <w:tr w:rsidR="00E66D37" w:rsidRPr="003741C3" w14:paraId="23B5297E" w14:textId="77777777" w:rsidTr="00A127D3">
        <w:trPr>
          <w:cantSplit/>
        </w:trPr>
        <w:tc>
          <w:tcPr>
            <w:tcW w:w="620" w:type="dxa"/>
            <w:tcMar>
              <w:top w:w="60" w:type="dxa"/>
              <w:left w:w="135" w:type="dxa"/>
              <w:bottom w:w="60" w:type="dxa"/>
              <w:right w:w="135" w:type="dxa"/>
            </w:tcMar>
          </w:tcPr>
          <w:p w14:paraId="54269BE4" w14:textId="2ABE24F5"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 xml:space="preserve">101. </w:t>
            </w:r>
          </w:p>
        </w:tc>
        <w:tc>
          <w:tcPr>
            <w:tcW w:w="3768" w:type="dxa"/>
            <w:gridSpan w:val="6"/>
            <w:tcMar>
              <w:top w:w="60" w:type="dxa"/>
              <w:left w:w="135" w:type="dxa"/>
              <w:bottom w:w="60" w:type="dxa"/>
              <w:right w:w="135" w:type="dxa"/>
            </w:tcMar>
          </w:tcPr>
          <w:p w14:paraId="68375790" w14:textId="5E843A3D" w:rsidR="00E66D37" w:rsidRPr="003741C3" w:rsidRDefault="00E66D3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Rešitev vprašanja izvajanja sklepa z 12. zasedanja konference pogodbenic Konvencije, da se Konvencija uporablja za glive</w:t>
            </w:r>
            <w:r w:rsidRPr="003741C3">
              <w:rPr>
                <w:noProof/>
                <w:color w:val="000000" w:themeColor="text1"/>
                <w:sz w:val="20"/>
              </w:rPr>
              <w:t xml:space="preserve"> (</w:t>
            </w:r>
            <w:r w:rsidRPr="003741C3">
              <w:rPr>
                <w:i/>
                <w:noProof/>
                <w:color w:val="000000" w:themeColor="text1"/>
                <w:sz w:val="20"/>
              </w:rPr>
              <w:t>popravek navzkrižnih sklicev v osnutkih sklepov</w:t>
            </w:r>
            <w:r w:rsidRPr="003741C3">
              <w:rPr>
                <w:b/>
                <w:noProof/>
                <w:color w:val="000000" w:themeColor="text1"/>
                <w:sz w:val="20"/>
              </w:rPr>
              <w:t>)</w:t>
            </w:r>
            <w:r w:rsidRPr="003741C3">
              <w:rPr>
                <w:noProof/>
              </w:rPr>
              <w:t xml:space="preserve"> </w:t>
            </w:r>
            <w:r w:rsidRPr="003741C3">
              <w:rPr>
                <w:noProof/>
              </w:rPr>
              <w:br/>
            </w:r>
            <w:r w:rsidRPr="003741C3">
              <w:rPr>
                <w:noProof/>
                <w:color w:val="000000" w:themeColor="text1"/>
                <w:sz w:val="20"/>
              </w:rPr>
              <w:t>CoP20 Doc. 101 (Rev. 1)</w:t>
            </w:r>
            <w:r w:rsidRPr="003741C3">
              <w:rPr>
                <w:b/>
                <w:noProof/>
                <w:color w:val="000000" w:themeColor="text1"/>
                <w:sz w:val="20"/>
              </w:rPr>
              <w:t xml:space="preserve"> </w:t>
            </w:r>
          </w:p>
        </w:tc>
        <w:tc>
          <w:tcPr>
            <w:tcW w:w="1276" w:type="dxa"/>
            <w:tcMar>
              <w:top w:w="60" w:type="dxa"/>
              <w:left w:w="135" w:type="dxa"/>
              <w:bottom w:w="60" w:type="dxa"/>
              <w:right w:w="135" w:type="dxa"/>
            </w:tcMar>
          </w:tcPr>
          <w:p w14:paraId="2E271212" w14:textId="30E41784"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Združeno kraljestvo Velike Britanije in Severne Irske </w:t>
            </w:r>
          </w:p>
        </w:tc>
        <w:tc>
          <w:tcPr>
            <w:tcW w:w="2131" w:type="dxa"/>
            <w:tcMar>
              <w:top w:w="60" w:type="dxa"/>
              <w:left w:w="135" w:type="dxa"/>
              <w:bottom w:w="60" w:type="dxa"/>
              <w:right w:w="135" w:type="dxa"/>
            </w:tcMar>
          </w:tcPr>
          <w:p w14:paraId="2BECFF74" w14:textId="5DA27BFC" w:rsidR="00E66D37" w:rsidRPr="003741C3" w:rsidRDefault="00CE773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sprejetju predlaganih sklepov ter hkrati predlog nekaterih redakcijskih in pojasnjevalnih sprememb.</w:t>
            </w:r>
          </w:p>
        </w:tc>
        <w:tc>
          <w:tcPr>
            <w:tcW w:w="1412" w:type="dxa"/>
            <w:tcMar>
              <w:top w:w="60" w:type="dxa"/>
              <w:left w:w="135" w:type="dxa"/>
              <w:bottom w:w="60" w:type="dxa"/>
              <w:right w:w="135" w:type="dxa"/>
            </w:tcMar>
          </w:tcPr>
          <w:p w14:paraId="3E10C07C" w14:textId="045DD9CD" w:rsidR="00E66D37" w:rsidRPr="003741C3" w:rsidRDefault="00CE773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4E1C29FC" w14:textId="77777777" w:rsidTr="00A127D3">
        <w:trPr>
          <w:cantSplit/>
        </w:trPr>
        <w:tc>
          <w:tcPr>
            <w:tcW w:w="4388" w:type="dxa"/>
            <w:gridSpan w:val="7"/>
            <w:tcMar>
              <w:top w:w="60" w:type="dxa"/>
              <w:left w:w="135" w:type="dxa"/>
              <w:bottom w:w="60" w:type="dxa"/>
              <w:right w:w="135" w:type="dxa"/>
            </w:tcMar>
          </w:tcPr>
          <w:p w14:paraId="67FD47EE" w14:textId="70E7A84F" w:rsidR="00E66D37" w:rsidRPr="003741C3" w:rsidRDefault="00E66D3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 xml:space="preserve">Dodatki h Konvenciji </w:t>
            </w:r>
          </w:p>
        </w:tc>
        <w:tc>
          <w:tcPr>
            <w:tcW w:w="1276" w:type="dxa"/>
            <w:tcMar>
              <w:top w:w="60" w:type="dxa"/>
              <w:left w:w="135" w:type="dxa"/>
              <w:bottom w:w="60" w:type="dxa"/>
              <w:right w:w="135" w:type="dxa"/>
            </w:tcMar>
          </w:tcPr>
          <w:p w14:paraId="7ABD6AA5"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4FB13F71"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5DDBA37F"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E66D37" w:rsidRPr="003741C3" w14:paraId="0E65CBD4" w14:textId="77777777" w:rsidTr="00A127D3">
        <w:trPr>
          <w:cantSplit/>
        </w:trPr>
        <w:tc>
          <w:tcPr>
            <w:tcW w:w="620" w:type="dxa"/>
            <w:tcMar>
              <w:top w:w="60" w:type="dxa"/>
              <w:left w:w="135" w:type="dxa"/>
              <w:bottom w:w="60" w:type="dxa"/>
              <w:right w:w="135" w:type="dxa"/>
            </w:tcMar>
          </w:tcPr>
          <w:p w14:paraId="671617E4" w14:textId="0D3B7160"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102. </w:t>
            </w:r>
          </w:p>
        </w:tc>
        <w:tc>
          <w:tcPr>
            <w:tcW w:w="3768" w:type="dxa"/>
            <w:gridSpan w:val="6"/>
          </w:tcPr>
          <w:p w14:paraId="6A4B49C7" w14:textId="6D833833" w:rsidR="00E66D37" w:rsidRPr="003741C3" w:rsidRDefault="00E66D37" w:rsidP="005C02E1">
            <w:pPr>
              <w:suppressAutoHyphens/>
              <w:spacing w:before="0" w:after="0" w:line="240" w:lineRule="atLeast"/>
              <w:ind w:left="70"/>
              <w:jc w:val="left"/>
              <w:rPr>
                <w:rFonts w:eastAsia="Times New Roman"/>
                <w:noProof/>
                <w:color w:val="000000" w:themeColor="text1"/>
                <w:sz w:val="20"/>
                <w:szCs w:val="20"/>
              </w:rPr>
            </w:pPr>
            <w:r w:rsidRPr="003741C3">
              <w:rPr>
                <w:noProof/>
                <w:color w:val="000000" w:themeColor="text1"/>
                <w:sz w:val="20"/>
              </w:rPr>
              <w:t xml:space="preserve">Ob upoštevanju </w:t>
            </w:r>
            <w:r w:rsidRPr="003741C3">
              <w:rPr>
                <w:b/>
                <w:noProof/>
                <w:color w:val="000000" w:themeColor="text1"/>
                <w:sz w:val="20"/>
              </w:rPr>
              <w:t>merila glede podobnosti</w:t>
            </w:r>
            <w:r w:rsidRPr="003741C3">
              <w:rPr>
                <w:noProof/>
                <w:color w:val="000000" w:themeColor="text1"/>
                <w:sz w:val="20"/>
              </w:rPr>
              <w:t xml:space="preserve"> iz Priloge 2B A resolucije konference št. 9.24 (Rev. CoP17) o </w:t>
            </w:r>
            <w:r w:rsidRPr="003741C3">
              <w:rPr>
                <w:i/>
                <w:noProof/>
                <w:color w:val="000000" w:themeColor="text1"/>
                <w:sz w:val="20"/>
              </w:rPr>
              <w:t>merilih za spremembo dodatkov I in II</w:t>
            </w:r>
            <w:r w:rsidRPr="003741C3">
              <w:rPr>
                <w:noProof/>
              </w:rPr>
              <w:t xml:space="preserve"> </w:t>
            </w:r>
            <w:r w:rsidRPr="003741C3">
              <w:rPr>
                <w:noProof/>
              </w:rPr>
              <w:br/>
            </w:r>
            <w:r w:rsidRPr="003741C3">
              <w:rPr>
                <w:noProof/>
                <w:color w:val="000000" w:themeColor="text1"/>
                <w:sz w:val="20"/>
              </w:rPr>
              <w:t>CoP10 Doc. 102</w:t>
            </w:r>
          </w:p>
        </w:tc>
        <w:tc>
          <w:tcPr>
            <w:tcW w:w="1276" w:type="dxa"/>
            <w:tcMar>
              <w:top w:w="60" w:type="dxa"/>
              <w:left w:w="135" w:type="dxa"/>
              <w:bottom w:w="60" w:type="dxa"/>
              <w:right w:w="135" w:type="dxa"/>
            </w:tcMar>
          </w:tcPr>
          <w:p w14:paraId="655A3AF2" w14:textId="4279D72B"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Združeno kraljestvo Velike Britanije in Severne Irske</w:t>
            </w:r>
          </w:p>
        </w:tc>
        <w:tc>
          <w:tcPr>
            <w:tcW w:w="2131" w:type="dxa"/>
            <w:tcMar>
              <w:top w:w="60" w:type="dxa"/>
              <w:left w:w="135" w:type="dxa"/>
              <w:bottom w:w="60" w:type="dxa"/>
              <w:right w:w="135" w:type="dxa"/>
            </w:tcMar>
          </w:tcPr>
          <w:p w14:paraId="51944615" w14:textId="3AEFC448" w:rsidR="00E66D37" w:rsidRPr="003741C3" w:rsidRDefault="002012E3"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sklepom, vendar upoštevanje vpliva na vire sekretariata. Proučitev prednostne obravnave morskih vrst.</w:t>
            </w:r>
          </w:p>
        </w:tc>
        <w:tc>
          <w:tcPr>
            <w:tcW w:w="1412" w:type="dxa"/>
            <w:tcMar>
              <w:top w:w="60" w:type="dxa"/>
              <w:left w:w="135" w:type="dxa"/>
              <w:bottom w:w="60" w:type="dxa"/>
              <w:right w:w="135" w:type="dxa"/>
            </w:tcMar>
          </w:tcPr>
          <w:p w14:paraId="40516A3F" w14:textId="6CE87DAD" w:rsidR="00E66D37" w:rsidRPr="003741C3" w:rsidRDefault="002012E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38C18DAE" w14:textId="77777777" w:rsidTr="00A127D3">
        <w:trPr>
          <w:cantSplit/>
        </w:trPr>
        <w:tc>
          <w:tcPr>
            <w:tcW w:w="9207" w:type="dxa"/>
            <w:gridSpan w:val="10"/>
            <w:tcMar>
              <w:top w:w="60" w:type="dxa"/>
              <w:left w:w="135" w:type="dxa"/>
              <w:bottom w:w="60" w:type="dxa"/>
              <w:right w:w="135" w:type="dxa"/>
            </w:tcMar>
          </w:tcPr>
          <w:p w14:paraId="49D62E78" w14:textId="13B94E92" w:rsidR="00E66D37" w:rsidRPr="003741C3" w:rsidRDefault="00E66D37" w:rsidP="005C02E1">
            <w:pPr>
              <w:tabs>
                <w:tab w:val="left" w:pos="285"/>
              </w:tabs>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 xml:space="preserve">Oznake </w:t>
            </w:r>
          </w:p>
        </w:tc>
      </w:tr>
      <w:tr w:rsidR="00E66D37" w:rsidRPr="003741C3" w14:paraId="1F9B1495" w14:textId="77777777" w:rsidTr="00A127D3">
        <w:trPr>
          <w:cantSplit/>
        </w:trPr>
        <w:tc>
          <w:tcPr>
            <w:tcW w:w="620" w:type="dxa"/>
            <w:tcMar>
              <w:top w:w="60" w:type="dxa"/>
              <w:left w:w="135" w:type="dxa"/>
              <w:bottom w:w="60" w:type="dxa"/>
              <w:right w:w="135" w:type="dxa"/>
            </w:tcMar>
          </w:tcPr>
          <w:p w14:paraId="4C69AAEC" w14:textId="25467802"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103. </w:t>
            </w:r>
          </w:p>
        </w:tc>
        <w:tc>
          <w:tcPr>
            <w:tcW w:w="3768" w:type="dxa"/>
            <w:gridSpan w:val="6"/>
          </w:tcPr>
          <w:p w14:paraId="0CCEF994" w14:textId="1B6D0916"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Oznake</w:t>
            </w:r>
            <w:r w:rsidRPr="003741C3">
              <w:rPr>
                <w:noProof/>
              </w:rPr>
              <w:t xml:space="preserve"> </w:t>
            </w:r>
            <w:r w:rsidRPr="003741C3">
              <w:rPr>
                <w:noProof/>
              </w:rPr>
              <w:br/>
            </w:r>
            <w:r w:rsidRPr="003741C3">
              <w:rPr>
                <w:noProof/>
                <w:color w:val="000000" w:themeColor="text1"/>
                <w:sz w:val="20"/>
              </w:rPr>
              <w:t>CoP20 Doc. 103</w:t>
            </w:r>
            <w:r w:rsidRPr="003741C3">
              <w:rPr>
                <w:b/>
                <w:noProof/>
                <w:color w:val="000000" w:themeColor="text1"/>
                <w:sz w:val="20"/>
              </w:rPr>
              <w:t xml:space="preserve"> </w:t>
            </w:r>
          </w:p>
        </w:tc>
        <w:tc>
          <w:tcPr>
            <w:tcW w:w="1276" w:type="dxa"/>
            <w:tcMar>
              <w:top w:w="60" w:type="dxa"/>
              <w:left w:w="135" w:type="dxa"/>
              <w:bottom w:w="60" w:type="dxa"/>
              <w:right w:w="135" w:type="dxa"/>
            </w:tcMar>
          </w:tcPr>
          <w:p w14:paraId="7B494E12" w14:textId="12E374E9"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4645084B" w14:textId="71115D21" w:rsidR="00E66D37" w:rsidRPr="003741C3" w:rsidRDefault="00A56975"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spremembam resolucije konference št. 10.13, oddelek o razlagi v dodatkih. Podpora sprejetju predlaganega sklepa in črtanju izvedenega sklepa.</w:t>
            </w:r>
          </w:p>
        </w:tc>
        <w:tc>
          <w:tcPr>
            <w:tcW w:w="1412" w:type="dxa"/>
            <w:tcMar>
              <w:top w:w="60" w:type="dxa"/>
              <w:left w:w="135" w:type="dxa"/>
              <w:bottom w:w="60" w:type="dxa"/>
              <w:right w:w="135" w:type="dxa"/>
            </w:tcMar>
          </w:tcPr>
          <w:p w14:paraId="615BF38B" w14:textId="552C3E51" w:rsidR="00E66D37" w:rsidRPr="003741C3" w:rsidRDefault="002012E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2C09EE24" w14:textId="77777777" w:rsidTr="00A127D3">
        <w:trPr>
          <w:cantSplit/>
        </w:trPr>
        <w:tc>
          <w:tcPr>
            <w:tcW w:w="620" w:type="dxa"/>
            <w:tcMar>
              <w:top w:w="60" w:type="dxa"/>
              <w:left w:w="135" w:type="dxa"/>
              <w:bottom w:w="60" w:type="dxa"/>
              <w:right w:w="135" w:type="dxa"/>
            </w:tcMar>
          </w:tcPr>
          <w:p w14:paraId="23C5DE21" w14:textId="77D2ACF1"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104. </w:t>
            </w:r>
          </w:p>
        </w:tc>
        <w:tc>
          <w:tcPr>
            <w:tcW w:w="3768" w:type="dxa"/>
            <w:gridSpan w:val="6"/>
          </w:tcPr>
          <w:p w14:paraId="78E76456" w14:textId="32EE9B67"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Oznaka št. 15</w:t>
            </w:r>
            <w:r w:rsidRPr="003741C3">
              <w:rPr>
                <w:noProof/>
              </w:rPr>
              <w:t xml:space="preserve"> </w:t>
            </w:r>
            <w:r w:rsidRPr="003741C3">
              <w:rPr>
                <w:noProof/>
              </w:rPr>
              <w:br/>
            </w:r>
            <w:r w:rsidRPr="003741C3">
              <w:rPr>
                <w:noProof/>
                <w:color w:val="000000" w:themeColor="text1"/>
                <w:sz w:val="20"/>
              </w:rPr>
              <w:t>CoP20 Doc. 104</w:t>
            </w:r>
            <w:r w:rsidRPr="003741C3">
              <w:rPr>
                <w:noProof/>
              </w:rPr>
              <w:t xml:space="preserve"> </w:t>
            </w:r>
            <w:r w:rsidRPr="003741C3">
              <w:rPr>
                <w:noProof/>
              </w:rPr>
              <w:br/>
            </w:r>
            <w:r w:rsidRPr="003741C3">
              <w:rPr>
                <w:noProof/>
                <w:color w:val="000000" w:themeColor="text1"/>
                <w:sz w:val="20"/>
              </w:rPr>
              <w:t>A3: Poročilo o vplivu izjem iz konvencije CITES za dalbergijo in bubingo</w:t>
            </w:r>
          </w:p>
        </w:tc>
        <w:tc>
          <w:tcPr>
            <w:tcW w:w="1276" w:type="dxa"/>
            <w:tcMar>
              <w:top w:w="60" w:type="dxa"/>
              <w:left w:w="135" w:type="dxa"/>
              <w:bottom w:w="60" w:type="dxa"/>
              <w:right w:w="135" w:type="dxa"/>
            </w:tcMar>
          </w:tcPr>
          <w:p w14:paraId="60013AF7" w14:textId="2C0ADA14"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Sek. ob posvetovanju s podpredsednikom SO </w:t>
            </w:r>
          </w:p>
        </w:tc>
        <w:tc>
          <w:tcPr>
            <w:tcW w:w="2131" w:type="dxa"/>
            <w:tcMar>
              <w:top w:w="60" w:type="dxa"/>
              <w:left w:w="135" w:type="dxa"/>
              <w:bottom w:w="60" w:type="dxa"/>
              <w:right w:w="135" w:type="dxa"/>
            </w:tcMar>
          </w:tcPr>
          <w:p w14:paraId="2A3FFC29" w14:textId="6EBB83A0" w:rsidR="00E66D37" w:rsidRPr="003741C3" w:rsidRDefault="00B914D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Zaradi pozne objave dokumenta je potrebna dodatna strokovna analiza.</w:t>
            </w:r>
          </w:p>
        </w:tc>
        <w:tc>
          <w:tcPr>
            <w:tcW w:w="1412" w:type="dxa"/>
            <w:tcMar>
              <w:top w:w="60" w:type="dxa"/>
              <w:left w:w="135" w:type="dxa"/>
              <w:bottom w:w="60" w:type="dxa"/>
              <w:right w:w="135" w:type="dxa"/>
            </w:tcMar>
          </w:tcPr>
          <w:p w14:paraId="73B96FFB" w14:textId="06CC8621" w:rsidR="00E66D37" w:rsidRPr="003741C3" w:rsidRDefault="002012E3"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0</w:t>
            </w:r>
          </w:p>
        </w:tc>
      </w:tr>
      <w:tr w:rsidR="00E66D37" w:rsidRPr="003741C3" w14:paraId="16C25700" w14:textId="77777777" w:rsidTr="00A127D3">
        <w:trPr>
          <w:cantSplit/>
        </w:trPr>
        <w:tc>
          <w:tcPr>
            <w:tcW w:w="620" w:type="dxa"/>
            <w:tcMar>
              <w:top w:w="60" w:type="dxa"/>
              <w:left w:w="135" w:type="dxa"/>
              <w:bottom w:w="60" w:type="dxa"/>
              <w:right w:w="135" w:type="dxa"/>
            </w:tcMar>
          </w:tcPr>
          <w:p w14:paraId="7C825D26" w14:textId="46F686FF"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105. </w:t>
            </w:r>
          </w:p>
        </w:tc>
        <w:tc>
          <w:tcPr>
            <w:tcW w:w="3768" w:type="dxa"/>
            <w:gridSpan w:val="6"/>
          </w:tcPr>
          <w:p w14:paraId="303C6FEB" w14:textId="6A4248DD"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Posledice prenosa vrste iz enega dodatka v drugega</w:t>
            </w:r>
          </w:p>
        </w:tc>
        <w:tc>
          <w:tcPr>
            <w:tcW w:w="1276" w:type="dxa"/>
            <w:tcMar>
              <w:top w:w="60" w:type="dxa"/>
              <w:left w:w="135" w:type="dxa"/>
              <w:bottom w:w="60" w:type="dxa"/>
              <w:right w:w="135" w:type="dxa"/>
            </w:tcMar>
          </w:tcPr>
          <w:p w14:paraId="199E609E"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6BED437F"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08433E86"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E66D37" w:rsidRPr="003741C3" w14:paraId="0CD71EA4" w14:textId="77777777" w:rsidTr="00A127D3">
        <w:trPr>
          <w:cantSplit/>
        </w:trPr>
        <w:tc>
          <w:tcPr>
            <w:tcW w:w="620" w:type="dxa"/>
            <w:tcMar>
              <w:top w:w="60" w:type="dxa"/>
              <w:left w:w="135" w:type="dxa"/>
              <w:bottom w:w="60" w:type="dxa"/>
              <w:right w:w="135" w:type="dxa"/>
            </w:tcMar>
          </w:tcPr>
          <w:p w14:paraId="1D444B98" w14:textId="5DA992F1" w:rsidR="00E66D37" w:rsidRPr="003741C3"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706" w:type="dxa"/>
            <w:gridSpan w:val="2"/>
          </w:tcPr>
          <w:p w14:paraId="30B49799" w14:textId="15A28069"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105.1.</w:t>
            </w:r>
          </w:p>
        </w:tc>
        <w:tc>
          <w:tcPr>
            <w:tcW w:w="3062" w:type="dxa"/>
            <w:gridSpan w:val="4"/>
          </w:tcPr>
          <w:p w14:paraId="6014D08C" w14:textId="0B618142" w:rsidR="00E66D37" w:rsidRPr="003741C3" w:rsidRDefault="00E66D37" w:rsidP="005C02E1">
            <w:pPr>
              <w:suppressAutoHyphens/>
              <w:spacing w:before="0" w:after="0" w:line="240" w:lineRule="atLeast"/>
              <w:ind w:left="212"/>
              <w:jc w:val="left"/>
              <w:rPr>
                <w:rFonts w:eastAsia="Times New Roman"/>
                <w:noProof/>
                <w:color w:val="000000" w:themeColor="text1"/>
                <w:sz w:val="20"/>
                <w:szCs w:val="20"/>
              </w:rPr>
            </w:pPr>
            <w:r w:rsidRPr="003741C3">
              <w:rPr>
                <w:b/>
                <w:noProof/>
                <w:color w:val="000000" w:themeColor="text1"/>
                <w:sz w:val="20"/>
              </w:rPr>
              <w:t>Poročilo sekretariata na zahtevo stalnega odbora</w:t>
            </w:r>
            <w:r w:rsidRPr="003741C3">
              <w:rPr>
                <w:noProof/>
              </w:rPr>
              <w:t xml:space="preserve"> </w:t>
            </w:r>
            <w:r w:rsidRPr="003741C3">
              <w:rPr>
                <w:noProof/>
              </w:rPr>
              <w:br/>
            </w:r>
            <w:r w:rsidRPr="003741C3">
              <w:rPr>
                <w:noProof/>
                <w:color w:val="000000" w:themeColor="text1"/>
                <w:sz w:val="20"/>
              </w:rPr>
              <w:t xml:space="preserve">CoP20 Doc. 105.1 </w:t>
            </w:r>
          </w:p>
        </w:tc>
        <w:tc>
          <w:tcPr>
            <w:tcW w:w="1276" w:type="dxa"/>
            <w:tcMar>
              <w:top w:w="60" w:type="dxa"/>
              <w:left w:w="135" w:type="dxa"/>
              <w:bottom w:w="60" w:type="dxa"/>
              <w:right w:w="135" w:type="dxa"/>
            </w:tcMar>
          </w:tcPr>
          <w:p w14:paraId="19916BE5" w14:textId="1BE374D0"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 na zahtevo SO</w:t>
            </w:r>
          </w:p>
        </w:tc>
        <w:tc>
          <w:tcPr>
            <w:tcW w:w="2131" w:type="dxa"/>
            <w:tcMar>
              <w:top w:w="60" w:type="dxa"/>
              <w:left w:w="135" w:type="dxa"/>
              <w:bottom w:w="60" w:type="dxa"/>
              <w:right w:w="135" w:type="dxa"/>
            </w:tcMar>
          </w:tcPr>
          <w:p w14:paraId="7AE4EC48" w14:textId="4EACC2E0" w:rsidR="00E66D37" w:rsidRPr="003741C3" w:rsidRDefault="00B914D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Za opredelitev učinkovitih rešitev sta potrebni bolj poglobljena analiza in razprava z drugimi pogodbenicami.</w:t>
            </w:r>
          </w:p>
        </w:tc>
        <w:tc>
          <w:tcPr>
            <w:tcW w:w="1412" w:type="dxa"/>
            <w:tcMar>
              <w:top w:w="60" w:type="dxa"/>
              <w:left w:w="135" w:type="dxa"/>
              <w:bottom w:w="60" w:type="dxa"/>
              <w:right w:w="135" w:type="dxa"/>
            </w:tcMar>
          </w:tcPr>
          <w:p w14:paraId="3B4979EC" w14:textId="2AB57C20" w:rsidR="00E66D37" w:rsidRPr="003741C3" w:rsidRDefault="00B914D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0</w:t>
            </w:r>
          </w:p>
        </w:tc>
      </w:tr>
      <w:tr w:rsidR="00E66D37" w:rsidRPr="003741C3" w14:paraId="37729D85" w14:textId="77777777" w:rsidTr="00A127D3">
        <w:trPr>
          <w:cantSplit/>
        </w:trPr>
        <w:tc>
          <w:tcPr>
            <w:tcW w:w="620" w:type="dxa"/>
            <w:tcMar>
              <w:top w:w="60" w:type="dxa"/>
              <w:left w:w="135" w:type="dxa"/>
              <w:bottom w:w="60" w:type="dxa"/>
              <w:right w:w="135" w:type="dxa"/>
            </w:tcMar>
          </w:tcPr>
          <w:p w14:paraId="06703C28" w14:textId="77777777" w:rsidR="00E66D37" w:rsidRPr="003741C3"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706" w:type="dxa"/>
            <w:gridSpan w:val="2"/>
          </w:tcPr>
          <w:p w14:paraId="1AC07FE2" w14:textId="0FEEF808"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105.2.</w:t>
            </w:r>
          </w:p>
        </w:tc>
        <w:tc>
          <w:tcPr>
            <w:tcW w:w="3062" w:type="dxa"/>
            <w:gridSpan w:val="4"/>
          </w:tcPr>
          <w:p w14:paraId="65F6C12A" w14:textId="19E4B26E" w:rsidR="00E66D37" w:rsidRPr="003741C3" w:rsidRDefault="00E66D37" w:rsidP="005C02E1">
            <w:pPr>
              <w:suppressAutoHyphens/>
              <w:spacing w:before="0" w:after="0" w:line="240" w:lineRule="atLeast"/>
              <w:ind w:left="212"/>
              <w:jc w:val="left"/>
              <w:rPr>
                <w:rFonts w:eastAsia="Times New Roman"/>
                <w:b/>
                <w:bCs/>
                <w:noProof/>
                <w:color w:val="000000" w:themeColor="text1"/>
                <w:sz w:val="20"/>
                <w:szCs w:val="20"/>
              </w:rPr>
            </w:pPr>
            <w:r w:rsidRPr="003741C3">
              <w:rPr>
                <w:b/>
                <w:noProof/>
                <w:color w:val="000000" w:themeColor="text1"/>
                <w:sz w:val="20"/>
              </w:rPr>
              <w:t>Olajšanje zakonite trgovine in trajnostne rabe v prehodnih obdobjih</w:t>
            </w:r>
            <w:r w:rsidRPr="003741C3">
              <w:rPr>
                <w:noProof/>
              </w:rPr>
              <w:t xml:space="preserve"> </w:t>
            </w:r>
            <w:r w:rsidRPr="003741C3">
              <w:rPr>
                <w:noProof/>
              </w:rPr>
              <w:br/>
            </w:r>
            <w:r w:rsidRPr="003741C3">
              <w:rPr>
                <w:noProof/>
                <w:color w:val="000000" w:themeColor="text1"/>
                <w:sz w:val="20"/>
              </w:rPr>
              <w:t>CoP20 Doc. 105.2</w:t>
            </w:r>
            <w:r w:rsidRPr="003741C3">
              <w:rPr>
                <w:b/>
                <w:noProof/>
                <w:color w:val="000000" w:themeColor="text1"/>
                <w:sz w:val="20"/>
              </w:rPr>
              <w:t xml:space="preserve"> </w:t>
            </w:r>
          </w:p>
        </w:tc>
        <w:tc>
          <w:tcPr>
            <w:tcW w:w="1276" w:type="dxa"/>
            <w:tcMar>
              <w:top w:w="60" w:type="dxa"/>
              <w:left w:w="135" w:type="dxa"/>
              <w:bottom w:w="60" w:type="dxa"/>
              <w:right w:w="135" w:type="dxa"/>
            </w:tcMar>
          </w:tcPr>
          <w:p w14:paraId="465D4DB6" w14:textId="3321592C"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Združene države Amerike </w:t>
            </w:r>
          </w:p>
        </w:tc>
        <w:tc>
          <w:tcPr>
            <w:tcW w:w="2131" w:type="dxa"/>
            <w:tcMar>
              <w:top w:w="60" w:type="dxa"/>
              <w:left w:w="135" w:type="dxa"/>
              <w:bottom w:w="60" w:type="dxa"/>
              <w:right w:w="135" w:type="dxa"/>
            </w:tcMar>
          </w:tcPr>
          <w:p w14:paraId="047B16B6" w14:textId="20816071" w:rsidR="00E66D37" w:rsidRPr="003741C3" w:rsidRDefault="00B914D7"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Posvet z ZDA za opredelitev alternativ njihovemu predlaganemu pristopu. </w:t>
            </w:r>
          </w:p>
        </w:tc>
        <w:tc>
          <w:tcPr>
            <w:tcW w:w="1412" w:type="dxa"/>
            <w:tcMar>
              <w:top w:w="60" w:type="dxa"/>
              <w:left w:w="135" w:type="dxa"/>
              <w:bottom w:w="60" w:type="dxa"/>
              <w:right w:w="135" w:type="dxa"/>
            </w:tcMar>
          </w:tcPr>
          <w:p w14:paraId="0123048F" w14:textId="3D38492A" w:rsidR="00E66D37" w:rsidRPr="003741C3" w:rsidRDefault="00B914D7"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0</w:t>
            </w:r>
          </w:p>
        </w:tc>
      </w:tr>
      <w:tr w:rsidR="00E66D37" w:rsidRPr="003741C3" w14:paraId="654B6F05" w14:textId="77777777" w:rsidTr="00A127D3">
        <w:trPr>
          <w:cantSplit/>
        </w:trPr>
        <w:tc>
          <w:tcPr>
            <w:tcW w:w="620" w:type="dxa"/>
            <w:tcMar>
              <w:top w:w="60" w:type="dxa"/>
              <w:left w:w="135" w:type="dxa"/>
              <w:bottom w:w="60" w:type="dxa"/>
              <w:right w:w="135" w:type="dxa"/>
            </w:tcMar>
          </w:tcPr>
          <w:p w14:paraId="205C15BF" w14:textId="357B91FD"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106. </w:t>
            </w:r>
          </w:p>
        </w:tc>
        <w:tc>
          <w:tcPr>
            <w:tcW w:w="3768" w:type="dxa"/>
            <w:gridSpan w:val="6"/>
          </w:tcPr>
          <w:p w14:paraId="07BB0FAA" w14:textId="40B789A1"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Informacijski sistem za trgovino z osebki drevesnih vrst, navedenih na seznamu CITES</w:t>
            </w:r>
            <w:r w:rsidRPr="003741C3">
              <w:rPr>
                <w:noProof/>
              </w:rPr>
              <w:t xml:space="preserve"> </w:t>
            </w:r>
            <w:r w:rsidRPr="003741C3">
              <w:rPr>
                <w:noProof/>
              </w:rPr>
              <w:br/>
            </w:r>
            <w:r w:rsidRPr="003741C3">
              <w:rPr>
                <w:noProof/>
                <w:color w:val="000000" w:themeColor="text1"/>
                <w:sz w:val="20"/>
              </w:rPr>
              <w:t>CoP20 Doc. 106</w:t>
            </w:r>
          </w:p>
        </w:tc>
        <w:tc>
          <w:tcPr>
            <w:tcW w:w="1276" w:type="dxa"/>
            <w:tcMar>
              <w:top w:w="60" w:type="dxa"/>
              <w:left w:w="135" w:type="dxa"/>
              <w:bottom w:w="60" w:type="dxa"/>
              <w:right w:w="135" w:type="dxa"/>
            </w:tcMar>
          </w:tcPr>
          <w:p w14:paraId="2E54A6FA" w14:textId="7A1D9F9E"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0096A3D5" w14:textId="279D0251" w:rsidR="00E66D37" w:rsidRPr="003741C3" w:rsidRDefault="00F7483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črtanju ustreznih izvedenih sklepov.</w:t>
            </w:r>
          </w:p>
        </w:tc>
        <w:tc>
          <w:tcPr>
            <w:tcW w:w="1412" w:type="dxa"/>
            <w:tcMar>
              <w:top w:w="60" w:type="dxa"/>
              <w:left w:w="135" w:type="dxa"/>
              <w:bottom w:w="60" w:type="dxa"/>
              <w:right w:w="135" w:type="dxa"/>
            </w:tcMar>
          </w:tcPr>
          <w:p w14:paraId="2E17E225" w14:textId="0350036E" w:rsidR="00E66D37" w:rsidRPr="003741C3" w:rsidRDefault="00F7483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5BF3D8C9" w14:textId="77777777" w:rsidTr="00A127D3">
        <w:trPr>
          <w:cantSplit/>
        </w:trPr>
        <w:tc>
          <w:tcPr>
            <w:tcW w:w="620" w:type="dxa"/>
            <w:tcMar>
              <w:top w:w="60" w:type="dxa"/>
              <w:left w:w="135" w:type="dxa"/>
              <w:bottom w:w="60" w:type="dxa"/>
              <w:right w:w="135" w:type="dxa"/>
            </w:tcMar>
          </w:tcPr>
          <w:p w14:paraId="66E6A23D" w14:textId="736E0FE2"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107.</w:t>
            </w:r>
          </w:p>
        </w:tc>
        <w:tc>
          <w:tcPr>
            <w:tcW w:w="3768" w:type="dxa"/>
            <w:gridSpan w:val="6"/>
          </w:tcPr>
          <w:p w14:paraId="38EAF167" w14:textId="4A554CC2"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Mehanizem za neformalni pregled obstoječih in predlaganih oznak</w:t>
            </w:r>
            <w:r w:rsidRPr="003741C3">
              <w:rPr>
                <w:noProof/>
              </w:rPr>
              <w:t xml:space="preserve"> </w:t>
            </w:r>
            <w:r w:rsidRPr="003741C3">
              <w:rPr>
                <w:noProof/>
              </w:rPr>
              <w:br/>
            </w:r>
            <w:r w:rsidRPr="003741C3">
              <w:rPr>
                <w:noProof/>
                <w:color w:val="000000" w:themeColor="text1"/>
                <w:sz w:val="20"/>
              </w:rPr>
              <w:t>CoP20 Doc. 107</w:t>
            </w:r>
          </w:p>
        </w:tc>
        <w:tc>
          <w:tcPr>
            <w:tcW w:w="1276" w:type="dxa"/>
            <w:tcMar>
              <w:top w:w="60" w:type="dxa"/>
              <w:left w:w="135" w:type="dxa"/>
              <w:bottom w:w="60" w:type="dxa"/>
              <w:right w:w="135" w:type="dxa"/>
            </w:tcMar>
          </w:tcPr>
          <w:p w14:paraId="283BBDD5" w14:textId="3A009929"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16EE5DD0" w14:textId="5D85A0D1" w:rsidR="00E66D37" w:rsidRPr="003741C3" w:rsidRDefault="009738F2"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osnutkom sklepov in črtanju izvedenih sklepov.</w:t>
            </w:r>
          </w:p>
        </w:tc>
        <w:tc>
          <w:tcPr>
            <w:tcW w:w="1412" w:type="dxa"/>
            <w:tcMar>
              <w:top w:w="60" w:type="dxa"/>
              <w:left w:w="135" w:type="dxa"/>
              <w:bottom w:w="60" w:type="dxa"/>
              <w:right w:w="135" w:type="dxa"/>
            </w:tcMar>
          </w:tcPr>
          <w:p w14:paraId="5191A856" w14:textId="2749AD47" w:rsidR="00E66D37" w:rsidRPr="003741C3" w:rsidRDefault="009738F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518328E9" w14:textId="77777777" w:rsidTr="00A127D3">
        <w:trPr>
          <w:cantSplit/>
        </w:trPr>
        <w:tc>
          <w:tcPr>
            <w:tcW w:w="620" w:type="dxa"/>
            <w:tcMar>
              <w:top w:w="60" w:type="dxa"/>
              <w:left w:w="135" w:type="dxa"/>
              <w:bottom w:w="60" w:type="dxa"/>
              <w:right w:w="135" w:type="dxa"/>
            </w:tcMar>
          </w:tcPr>
          <w:p w14:paraId="294BA69C" w14:textId="7CF1A8ED"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108. </w:t>
            </w:r>
          </w:p>
        </w:tc>
        <w:tc>
          <w:tcPr>
            <w:tcW w:w="3768" w:type="dxa"/>
            <w:gridSpan w:val="6"/>
          </w:tcPr>
          <w:p w14:paraId="56437720" w14:textId="4C448F0B"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Osebki orhidej, izvzeti z oznako št. 4(g)</w:t>
            </w:r>
            <w:r w:rsidRPr="003741C3">
              <w:rPr>
                <w:noProof/>
              </w:rPr>
              <w:t xml:space="preserve"> </w:t>
            </w:r>
            <w:r w:rsidRPr="003741C3">
              <w:rPr>
                <w:noProof/>
              </w:rPr>
              <w:br/>
            </w:r>
            <w:r w:rsidRPr="003741C3">
              <w:rPr>
                <w:noProof/>
                <w:color w:val="000000" w:themeColor="text1"/>
                <w:sz w:val="20"/>
              </w:rPr>
              <w:t>CoP20 Doc. 108</w:t>
            </w:r>
          </w:p>
        </w:tc>
        <w:tc>
          <w:tcPr>
            <w:tcW w:w="1276" w:type="dxa"/>
            <w:tcMar>
              <w:top w:w="60" w:type="dxa"/>
              <w:left w:w="135" w:type="dxa"/>
              <w:bottom w:w="60" w:type="dxa"/>
              <w:right w:w="135" w:type="dxa"/>
            </w:tcMar>
          </w:tcPr>
          <w:p w14:paraId="753DF943" w14:textId="788E664E"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65907C18" w14:textId="190C2F15" w:rsidR="00E66D37" w:rsidRPr="003741C3" w:rsidRDefault="009738F2"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osnutkom sklepov in hkrati vztrajanje pri jasnem označevanju.</w:t>
            </w:r>
          </w:p>
        </w:tc>
        <w:tc>
          <w:tcPr>
            <w:tcW w:w="1412" w:type="dxa"/>
            <w:tcMar>
              <w:top w:w="60" w:type="dxa"/>
              <w:left w:w="135" w:type="dxa"/>
              <w:bottom w:w="60" w:type="dxa"/>
              <w:right w:w="135" w:type="dxa"/>
            </w:tcMar>
          </w:tcPr>
          <w:p w14:paraId="72F58F30" w14:textId="50895030" w:rsidR="00E66D37" w:rsidRPr="003741C3" w:rsidRDefault="009738F2"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3640D856" w14:textId="77777777" w:rsidTr="00A127D3">
        <w:trPr>
          <w:cantSplit/>
        </w:trPr>
        <w:tc>
          <w:tcPr>
            <w:tcW w:w="620" w:type="dxa"/>
            <w:tcMar>
              <w:top w:w="60" w:type="dxa"/>
              <w:left w:w="135" w:type="dxa"/>
              <w:bottom w:w="60" w:type="dxa"/>
              <w:right w:w="135" w:type="dxa"/>
            </w:tcMar>
          </w:tcPr>
          <w:p w14:paraId="5039B091" w14:textId="004B8DC9"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109.</w:t>
            </w:r>
          </w:p>
        </w:tc>
        <w:tc>
          <w:tcPr>
            <w:tcW w:w="3768" w:type="dxa"/>
            <w:gridSpan w:val="6"/>
          </w:tcPr>
          <w:p w14:paraId="50378796" w14:textId="0015C71C"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Oznaka o trnasti aloji (</w:t>
            </w:r>
            <w:r w:rsidRPr="003741C3">
              <w:rPr>
                <w:b/>
                <w:i/>
                <w:noProof/>
                <w:color w:val="000000" w:themeColor="text1"/>
                <w:sz w:val="20"/>
              </w:rPr>
              <w:t>Aloe ferox</w:t>
            </w:r>
            <w:r w:rsidRPr="003741C3">
              <w:rPr>
                <w:b/>
                <w:noProof/>
                <w:color w:val="000000" w:themeColor="text1"/>
                <w:sz w:val="20"/>
              </w:rPr>
              <w:t>)</w:t>
            </w:r>
            <w:r w:rsidRPr="003741C3">
              <w:rPr>
                <w:noProof/>
              </w:rPr>
              <w:t xml:space="preserve"> </w:t>
            </w:r>
            <w:r w:rsidRPr="003741C3">
              <w:rPr>
                <w:noProof/>
              </w:rPr>
              <w:br/>
            </w:r>
            <w:r w:rsidRPr="003741C3">
              <w:rPr>
                <w:noProof/>
                <w:color w:val="000000" w:themeColor="text1"/>
                <w:sz w:val="20"/>
              </w:rPr>
              <w:t>CoP20 Doc. 109</w:t>
            </w:r>
          </w:p>
        </w:tc>
        <w:tc>
          <w:tcPr>
            <w:tcW w:w="1276" w:type="dxa"/>
            <w:tcMar>
              <w:top w:w="60" w:type="dxa"/>
              <w:left w:w="135" w:type="dxa"/>
              <w:bottom w:w="60" w:type="dxa"/>
              <w:right w:w="135" w:type="dxa"/>
            </w:tcMar>
          </w:tcPr>
          <w:p w14:paraId="7D596852" w14:textId="456C2449"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OR</w:t>
            </w:r>
          </w:p>
        </w:tc>
        <w:tc>
          <w:tcPr>
            <w:tcW w:w="2131" w:type="dxa"/>
            <w:tcMar>
              <w:top w:w="60" w:type="dxa"/>
              <w:left w:w="135" w:type="dxa"/>
              <w:bottom w:w="60" w:type="dxa"/>
              <w:right w:w="135" w:type="dxa"/>
            </w:tcMar>
          </w:tcPr>
          <w:p w14:paraId="6A040208" w14:textId="08F6D353" w:rsidR="00E66D37" w:rsidRPr="003741C3" w:rsidRDefault="00FD46A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črtanju ustreznih izvedenih sklepov.</w:t>
            </w:r>
          </w:p>
        </w:tc>
        <w:tc>
          <w:tcPr>
            <w:tcW w:w="1412" w:type="dxa"/>
            <w:tcMar>
              <w:top w:w="60" w:type="dxa"/>
              <w:left w:w="135" w:type="dxa"/>
              <w:bottom w:w="60" w:type="dxa"/>
              <w:right w:w="135" w:type="dxa"/>
            </w:tcMar>
          </w:tcPr>
          <w:p w14:paraId="36CECAA4" w14:textId="19DEC438" w:rsidR="00E66D37" w:rsidRPr="003741C3" w:rsidRDefault="00FD46A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717A0B17" w14:textId="77777777" w:rsidTr="00A127D3">
        <w:trPr>
          <w:cantSplit/>
        </w:trPr>
        <w:tc>
          <w:tcPr>
            <w:tcW w:w="9207" w:type="dxa"/>
            <w:gridSpan w:val="10"/>
            <w:tcMar>
              <w:top w:w="60" w:type="dxa"/>
              <w:left w:w="135" w:type="dxa"/>
              <w:bottom w:w="60" w:type="dxa"/>
              <w:right w:w="135" w:type="dxa"/>
            </w:tcMar>
          </w:tcPr>
          <w:p w14:paraId="03FBE482" w14:textId="7408F836" w:rsidR="00E66D37" w:rsidRPr="003741C3" w:rsidRDefault="00E66D37" w:rsidP="005C02E1">
            <w:pPr>
              <w:suppressAutoHyphens/>
              <w:spacing w:before="0" w:after="0" w:line="240" w:lineRule="atLeast"/>
              <w:rPr>
                <w:rFonts w:eastAsia="Times New Roman"/>
                <w:b/>
                <w:noProof/>
                <w:color w:val="000000" w:themeColor="text1"/>
                <w:sz w:val="20"/>
                <w:szCs w:val="20"/>
              </w:rPr>
            </w:pPr>
            <w:r w:rsidRPr="003741C3">
              <w:rPr>
                <w:b/>
                <w:noProof/>
                <w:color w:val="000000" w:themeColor="text1"/>
                <w:sz w:val="20"/>
              </w:rPr>
              <w:t>Zadeve v zvezi z nomenklaturo</w:t>
            </w:r>
          </w:p>
        </w:tc>
      </w:tr>
      <w:tr w:rsidR="00E66D37" w:rsidRPr="003741C3" w14:paraId="647AE5F5" w14:textId="77777777" w:rsidTr="00A127D3">
        <w:trPr>
          <w:cantSplit/>
        </w:trPr>
        <w:tc>
          <w:tcPr>
            <w:tcW w:w="620" w:type="dxa"/>
            <w:tcMar>
              <w:top w:w="60" w:type="dxa"/>
              <w:left w:w="135" w:type="dxa"/>
              <w:bottom w:w="60" w:type="dxa"/>
              <w:right w:w="135" w:type="dxa"/>
            </w:tcMar>
          </w:tcPr>
          <w:p w14:paraId="241B5BCF" w14:textId="1137D222"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110.</w:t>
            </w:r>
          </w:p>
        </w:tc>
        <w:tc>
          <w:tcPr>
            <w:tcW w:w="3768" w:type="dxa"/>
            <w:gridSpan w:val="6"/>
          </w:tcPr>
          <w:p w14:paraId="489DCA86" w14:textId="6221A447" w:rsidR="00E66D37" w:rsidRPr="003741C3" w:rsidRDefault="00E66D37" w:rsidP="005C02E1">
            <w:pPr>
              <w:suppressAutoHyphens/>
              <w:spacing w:before="0" w:after="0" w:line="240" w:lineRule="atLeast"/>
              <w:ind w:left="70"/>
              <w:jc w:val="left"/>
              <w:rPr>
                <w:rFonts w:eastAsia="Times New Roman"/>
                <w:noProof/>
                <w:color w:val="000000" w:themeColor="text1"/>
                <w:sz w:val="20"/>
                <w:szCs w:val="20"/>
              </w:rPr>
            </w:pPr>
            <w:r w:rsidRPr="003741C3">
              <w:rPr>
                <w:b/>
                <w:noProof/>
                <w:color w:val="000000" w:themeColor="text1"/>
                <w:sz w:val="20"/>
              </w:rPr>
              <w:t>Standardna nomenklatura</w:t>
            </w:r>
            <w:r w:rsidRPr="003741C3">
              <w:rPr>
                <w:noProof/>
              </w:rPr>
              <w:t xml:space="preserve"> </w:t>
            </w:r>
            <w:r w:rsidRPr="003741C3">
              <w:rPr>
                <w:noProof/>
              </w:rPr>
              <w:br/>
            </w:r>
            <w:r w:rsidRPr="003741C3">
              <w:rPr>
                <w:noProof/>
                <w:color w:val="000000" w:themeColor="text1"/>
                <w:sz w:val="20"/>
              </w:rPr>
              <w:t>CoP20 Doc. 110</w:t>
            </w:r>
          </w:p>
        </w:tc>
        <w:tc>
          <w:tcPr>
            <w:tcW w:w="1276" w:type="dxa"/>
            <w:tcMar>
              <w:top w:w="60" w:type="dxa"/>
              <w:left w:w="135" w:type="dxa"/>
              <w:bottom w:w="60" w:type="dxa"/>
              <w:right w:w="135" w:type="dxa"/>
            </w:tcMar>
          </w:tcPr>
          <w:p w14:paraId="686F449A" w14:textId="78808E81"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OŽ, OR</w:t>
            </w:r>
          </w:p>
        </w:tc>
        <w:tc>
          <w:tcPr>
            <w:tcW w:w="2131" w:type="dxa"/>
            <w:tcMar>
              <w:top w:w="60" w:type="dxa"/>
              <w:left w:w="135" w:type="dxa"/>
              <w:bottom w:w="60" w:type="dxa"/>
              <w:right w:w="135" w:type="dxa"/>
            </w:tcMar>
          </w:tcPr>
          <w:p w14:paraId="0FA7C48E" w14:textId="422EAAC8" w:rsidR="00E66D37" w:rsidRPr="003741C3" w:rsidRDefault="00FD46A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večini predlaganih sprememb; potrebne so nekatere spremembe za alojo in rodove čebulnic ter za uskladitev z drugimi sklepi, sprejetimi na zasedanju konference pogodbenic. </w:t>
            </w:r>
          </w:p>
        </w:tc>
        <w:tc>
          <w:tcPr>
            <w:tcW w:w="1412" w:type="dxa"/>
            <w:tcMar>
              <w:top w:w="60" w:type="dxa"/>
              <w:left w:w="135" w:type="dxa"/>
              <w:bottom w:w="60" w:type="dxa"/>
              <w:right w:w="135" w:type="dxa"/>
            </w:tcMar>
          </w:tcPr>
          <w:p w14:paraId="322C31AF" w14:textId="1E161C6B" w:rsidR="00E66D37" w:rsidRPr="003741C3" w:rsidRDefault="00FD46A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1D8BA9B9" w14:textId="77777777" w:rsidTr="00A127D3">
        <w:trPr>
          <w:cantSplit/>
        </w:trPr>
        <w:tc>
          <w:tcPr>
            <w:tcW w:w="620" w:type="dxa"/>
            <w:tcMar>
              <w:top w:w="60" w:type="dxa"/>
              <w:left w:w="135" w:type="dxa"/>
              <w:bottom w:w="60" w:type="dxa"/>
              <w:right w:w="135" w:type="dxa"/>
            </w:tcMar>
          </w:tcPr>
          <w:p w14:paraId="753A9E06" w14:textId="010ECCA2"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111.</w:t>
            </w:r>
          </w:p>
        </w:tc>
        <w:tc>
          <w:tcPr>
            <w:tcW w:w="3768" w:type="dxa"/>
            <w:gridSpan w:val="6"/>
          </w:tcPr>
          <w:p w14:paraId="64CD487C" w14:textId="7BF7BA93"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Nomenklatura vrst s seznama iz Dodatka III</w:t>
            </w:r>
            <w:r w:rsidRPr="003741C3">
              <w:rPr>
                <w:noProof/>
              </w:rPr>
              <w:t xml:space="preserve"> </w:t>
            </w:r>
            <w:r w:rsidRPr="003741C3">
              <w:rPr>
                <w:noProof/>
              </w:rPr>
              <w:br/>
            </w:r>
            <w:r w:rsidRPr="003741C3">
              <w:rPr>
                <w:noProof/>
                <w:color w:val="000000" w:themeColor="text1"/>
                <w:sz w:val="20"/>
              </w:rPr>
              <w:t>CoP20 Doc. 111</w:t>
            </w:r>
          </w:p>
        </w:tc>
        <w:tc>
          <w:tcPr>
            <w:tcW w:w="1276" w:type="dxa"/>
            <w:tcMar>
              <w:top w:w="60" w:type="dxa"/>
              <w:left w:w="135" w:type="dxa"/>
              <w:bottom w:w="60" w:type="dxa"/>
              <w:right w:w="135" w:type="dxa"/>
            </w:tcMar>
          </w:tcPr>
          <w:p w14:paraId="3262A413" w14:textId="2A221C67"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SO</w:t>
            </w:r>
          </w:p>
        </w:tc>
        <w:tc>
          <w:tcPr>
            <w:tcW w:w="2131" w:type="dxa"/>
            <w:tcMar>
              <w:top w:w="60" w:type="dxa"/>
              <w:left w:w="135" w:type="dxa"/>
              <w:bottom w:w="60" w:type="dxa"/>
              <w:right w:w="135" w:type="dxa"/>
            </w:tcMar>
          </w:tcPr>
          <w:p w14:paraId="4BCA4E8C" w14:textId="41F69794" w:rsidR="00E66D37" w:rsidRPr="003741C3" w:rsidRDefault="00FD46A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Podpora predlaganim spremembam ustreznih resolucij in črtanju ustreznih sklepov. </w:t>
            </w:r>
          </w:p>
          <w:p w14:paraId="0D3D3D61" w14:textId="2BE23BC4" w:rsidR="00FD46A4" w:rsidRPr="003741C3" w:rsidRDefault="00FD46A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Vključitev izrecne zahteve, da sekretariat obvesti pogodbenice, na katere spremembe vplivajo. </w:t>
            </w:r>
          </w:p>
        </w:tc>
        <w:tc>
          <w:tcPr>
            <w:tcW w:w="1412" w:type="dxa"/>
            <w:tcMar>
              <w:top w:w="60" w:type="dxa"/>
              <w:left w:w="135" w:type="dxa"/>
              <w:bottom w:w="60" w:type="dxa"/>
              <w:right w:w="135" w:type="dxa"/>
            </w:tcMar>
          </w:tcPr>
          <w:p w14:paraId="016868DD" w14:textId="09A8336A" w:rsidR="00E66D37" w:rsidRPr="003741C3" w:rsidRDefault="00FD46A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2103332C" w14:textId="77777777" w:rsidTr="00A127D3">
        <w:trPr>
          <w:cantSplit/>
        </w:trPr>
        <w:tc>
          <w:tcPr>
            <w:tcW w:w="620" w:type="dxa"/>
            <w:tcMar>
              <w:top w:w="60" w:type="dxa"/>
              <w:left w:w="135" w:type="dxa"/>
              <w:bottom w:w="60" w:type="dxa"/>
              <w:right w:w="135" w:type="dxa"/>
            </w:tcMar>
          </w:tcPr>
          <w:p w14:paraId="15FCE1B0" w14:textId="598F56F7"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112.</w:t>
            </w:r>
          </w:p>
        </w:tc>
        <w:tc>
          <w:tcPr>
            <w:tcW w:w="3768" w:type="dxa"/>
            <w:gridSpan w:val="6"/>
          </w:tcPr>
          <w:p w14:paraId="216AC7E0" w14:textId="698B9C05"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Uvrstitve na seznam višjih taksonov v dodatkih</w:t>
            </w:r>
            <w:r w:rsidRPr="003741C3">
              <w:rPr>
                <w:noProof/>
              </w:rPr>
              <w:t xml:space="preserve"> </w:t>
            </w:r>
            <w:r w:rsidRPr="003741C3">
              <w:rPr>
                <w:noProof/>
              </w:rPr>
              <w:br/>
            </w:r>
            <w:r w:rsidRPr="003741C3">
              <w:rPr>
                <w:noProof/>
                <w:color w:val="000000" w:themeColor="text1"/>
                <w:sz w:val="20"/>
              </w:rPr>
              <w:t>CoP20 Doc. 112</w:t>
            </w:r>
          </w:p>
        </w:tc>
        <w:tc>
          <w:tcPr>
            <w:tcW w:w="1276" w:type="dxa"/>
            <w:tcMar>
              <w:top w:w="60" w:type="dxa"/>
              <w:left w:w="135" w:type="dxa"/>
              <w:bottom w:w="60" w:type="dxa"/>
              <w:right w:w="135" w:type="dxa"/>
            </w:tcMar>
          </w:tcPr>
          <w:p w14:paraId="188292ED" w14:textId="5C75427A" w:rsidR="00E66D37" w:rsidRPr="003741C3" w:rsidRDefault="00E66D37" w:rsidP="005C02E1">
            <w:pPr>
              <w:suppressAutoHyphens/>
              <w:spacing w:before="0" w:after="0" w:line="240" w:lineRule="atLeast"/>
              <w:rPr>
                <w:rFonts w:eastAsia="Times New Roman"/>
                <w:noProof/>
                <w:color w:val="000000" w:themeColor="text1"/>
                <w:sz w:val="20"/>
                <w:szCs w:val="20"/>
              </w:rPr>
            </w:pPr>
            <w:r w:rsidRPr="003741C3">
              <w:rPr>
                <w:noProof/>
                <w:color w:val="000000" w:themeColor="text1"/>
                <w:sz w:val="20"/>
              </w:rPr>
              <w:t>Sek.</w:t>
            </w:r>
          </w:p>
        </w:tc>
        <w:tc>
          <w:tcPr>
            <w:tcW w:w="2131" w:type="dxa"/>
            <w:tcMar>
              <w:top w:w="60" w:type="dxa"/>
              <w:left w:w="135" w:type="dxa"/>
              <w:bottom w:w="60" w:type="dxa"/>
              <w:right w:w="135" w:type="dxa"/>
            </w:tcMar>
          </w:tcPr>
          <w:p w14:paraId="644B4A90" w14:textId="7EAD2263" w:rsidR="00E66D37" w:rsidRPr="003741C3" w:rsidRDefault="00FD46A4"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spremembam resolucije konference št. 12.11 in črtanju ustreznih izvedenih sklepov.</w:t>
            </w:r>
          </w:p>
        </w:tc>
        <w:tc>
          <w:tcPr>
            <w:tcW w:w="1412" w:type="dxa"/>
            <w:tcMar>
              <w:top w:w="60" w:type="dxa"/>
              <w:left w:w="135" w:type="dxa"/>
              <w:bottom w:w="60" w:type="dxa"/>
              <w:right w:w="135" w:type="dxa"/>
            </w:tcMar>
          </w:tcPr>
          <w:p w14:paraId="3778668E" w14:textId="3491A535" w:rsidR="00E66D37" w:rsidRPr="003741C3" w:rsidRDefault="00FD46A4"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1FB7E000" w14:textId="77777777" w:rsidTr="00A127D3">
        <w:trPr>
          <w:cantSplit/>
        </w:trPr>
        <w:tc>
          <w:tcPr>
            <w:tcW w:w="620" w:type="dxa"/>
            <w:tcMar>
              <w:top w:w="60" w:type="dxa"/>
              <w:left w:w="135" w:type="dxa"/>
              <w:bottom w:w="60" w:type="dxa"/>
              <w:right w:w="135" w:type="dxa"/>
            </w:tcMar>
          </w:tcPr>
          <w:p w14:paraId="02716ADE" w14:textId="179A4192"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113. </w:t>
            </w:r>
          </w:p>
        </w:tc>
        <w:tc>
          <w:tcPr>
            <w:tcW w:w="3768" w:type="dxa"/>
            <w:gridSpan w:val="6"/>
          </w:tcPr>
          <w:p w14:paraId="541D8849" w14:textId="52D4133B" w:rsidR="00E66D37" w:rsidRPr="003741C3" w:rsidRDefault="00E66D37" w:rsidP="005C02E1">
            <w:pPr>
              <w:suppressAutoHyphens/>
              <w:spacing w:before="0" w:after="0" w:line="240" w:lineRule="atLeast"/>
              <w:ind w:left="70"/>
              <w:jc w:val="left"/>
              <w:rPr>
                <w:rFonts w:eastAsia="Times New Roman"/>
                <w:b/>
                <w:bCs/>
                <w:noProof/>
                <w:color w:val="000000" w:themeColor="text1"/>
                <w:sz w:val="20"/>
                <w:szCs w:val="20"/>
              </w:rPr>
            </w:pPr>
            <w:r w:rsidRPr="003741C3">
              <w:rPr>
                <w:b/>
                <w:noProof/>
                <w:color w:val="000000" w:themeColor="text1"/>
                <w:sz w:val="20"/>
              </w:rPr>
              <w:t>Taksonomija in nomenklatura afriških slonov (</w:t>
            </w:r>
            <w:r w:rsidRPr="003741C3">
              <w:rPr>
                <w:b/>
                <w:i/>
                <w:noProof/>
                <w:color w:val="000000" w:themeColor="text1"/>
                <w:sz w:val="20"/>
              </w:rPr>
              <w:t>Loxodonta</w:t>
            </w:r>
            <w:r w:rsidRPr="003741C3">
              <w:rPr>
                <w:b/>
                <w:noProof/>
                <w:color w:val="000000" w:themeColor="text1"/>
                <w:sz w:val="20"/>
              </w:rPr>
              <w:t xml:space="preserve"> spp.)</w:t>
            </w:r>
            <w:r w:rsidRPr="003741C3">
              <w:rPr>
                <w:noProof/>
              </w:rPr>
              <w:t xml:space="preserve"> </w:t>
            </w:r>
            <w:r w:rsidRPr="003741C3">
              <w:rPr>
                <w:noProof/>
              </w:rPr>
              <w:br/>
            </w:r>
            <w:r w:rsidRPr="003741C3">
              <w:rPr>
                <w:noProof/>
                <w:color w:val="000000" w:themeColor="text1"/>
                <w:sz w:val="20"/>
              </w:rPr>
              <w:t>CoP20 Doc. 113</w:t>
            </w:r>
          </w:p>
        </w:tc>
        <w:tc>
          <w:tcPr>
            <w:tcW w:w="1276" w:type="dxa"/>
            <w:tcMar>
              <w:top w:w="60" w:type="dxa"/>
              <w:left w:w="135" w:type="dxa"/>
              <w:bottom w:w="60" w:type="dxa"/>
              <w:right w:w="135" w:type="dxa"/>
            </w:tcMar>
          </w:tcPr>
          <w:p w14:paraId="0C0236DC" w14:textId="08C95933"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Sek. na zahtevo SO </w:t>
            </w:r>
          </w:p>
        </w:tc>
        <w:tc>
          <w:tcPr>
            <w:tcW w:w="2131" w:type="dxa"/>
            <w:tcMar>
              <w:top w:w="60" w:type="dxa"/>
              <w:left w:w="135" w:type="dxa"/>
              <w:bottom w:w="60" w:type="dxa"/>
              <w:right w:w="135" w:type="dxa"/>
            </w:tcMar>
          </w:tcPr>
          <w:p w14:paraId="73901988" w14:textId="62CACF33" w:rsidR="00120D88" w:rsidRPr="003741C3" w:rsidRDefault="00120D88"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Podpora predlaganim sklepom iz priporočila (b) in spremembam resolucije konference št. 10.10 (priporočilo (c)) ter črtanju izvedenih sklepov (priporočilo (d)).</w:t>
            </w:r>
          </w:p>
          <w:p w14:paraId="4BFF5456" w14:textId="135A94CC" w:rsidR="00E66D37" w:rsidRPr="003741C3" w:rsidRDefault="00840A65" w:rsidP="005C02E1">
            <w:pPr>
              <w:suppressAutoHyphens/>
              <w:spacing w:before="0" w:after="0"/>
              <w:jc w:val="left"/>
              <w:rPr>
                <w:rFonts w:eastAsia="Times New Roman"/>
                <w:noProof/>
                <w:color w:val="000000" w:themeColor="text1"/>
                <w:sz w:val="20"/>
                <w:szCs w:val="20"/>
              </w:rPr>
            </w:pPr>
            <w:r w:rsidRPr="003741C3">
              <w:rPr>
                <w:noProof/>
                <w:color w:val="000000" w:themeColor="text1"/>
                <w:sz w:val="20"/>
              </w:rPr>
              <w:t xml:space="preserve">V zvezi s priporočilom (a) je potrebnih več informacij; pridobiti je treba mnenja držav na območju razširjenosti.   </w:t>
            </w:r>
          </w:p>
        </w:tc>
        <w:tc>
          <w:tcPr>
            <w:tcW w:w="1412" w:type="dxa"/>
            <w:tcMar>
              <w:top w:w="60" w:type="dxa"/>
              <w:left w:w="135" w:type="dxa"/>
              <w:bottom w:w="60" w:type="dxa"/>
              <w:right w:w="135" w:type="dxa"/>
            </w:tcMar>
          </w:tcPr>
          <w:p w14:paraId="1D534CD9" w14:textId="21D484C9" w:rsidR="00E66D37" w:rsidRPr="003741C3" w:rsidRDefault="00120D88" w:rsidP="005C02E1">
            <w:pPr>
              <w:suppressAutoHyphens/>
              <w:spacing w:before="0" w:after="0" w:line="240" w:lineRule="atLeast"/>
              <w:jc w:val="center"/>
              <w:rPr>
                <w:rFonts w:eastAsia="Times New Roman"/>
                <w:b/>
                <w:noProof/>
                <w:color w:val="000000" w:themeColor="text1"/>
                <w:sz w:val="20"/>
                <w:szCs w:val="20"/>
              </w:rPr>
            </w:pPr>
            <w:r w:rsidRPr="003741C3">
              <w:rPr>
                <w:b/>
                <w:noProof/>
                <w:color w:val="000000" w:themeColor="text1"/>
                <w:sz w:val="20"/>
              </w:rPr>
              <w:t>(+)</w:t>
            </w:r>
          </w:p>
        </w:tc>
      </w:tr>
      <w:tr w:rsidR="00E66D37" w:rsidRPr="003741C3" w14:paraId="77C8A4C2" w14:textId="77777777" w:rsidTr="00A127D3">
        <w:trPr>
          <w:cantSplit/>
        </w:trPr>
        <w:tc>
          <w:tcPr>
            <w:tcW w:w="4388" w:type="dxa"/>
            <w:gridSpan w:val="7"/>
            <w:tcMar>
              <w:top w:w="60" w:type="dxa"/>
              <w:left w:w="135" w:type="dxa"/>
              <w:bottom w:w="60" w:type="dxa"/>
              <w:right w:w="135" w:type="dxa"/>
            </w:tcMar>
          </w:tcPr>
          <w:p w14:paraId="370CC1F0" w14:textId="08B69169" w:rsidR="00E66D37" w:rsidRPr="003741C3" w:rsidRDefault="00E66D37" w:rsidP="005C02E1">
            <w:pPr>
              <w:suppressAutoHyphens/>
              <w:spacing w:before="0" w:after="0" w:line="240" w:lineRule="atLeast"/>
              <w:jc w:val="left"/>
              <w:rPr>
                <w:rFonts w:eastAsia="Times New Roman"/>
                <w:b/>
                <w:bCs/>
                <w:noProof/>
                <w:color w:val="000000" w:themeColor="text1"/>
                <w:sz w:val="20"/>
                <w:szCs w:val="20"/>
              </w:rPr>
            </w:pPr>
            <w:r w:rsidRPr="003741C3">
              <w:rPr>
                <w:b/>
                <w:noProof/>
                <w:color w:val="000000" w:themeColor="text1"/>
                <w:sz w:val="20"/>
              </w:rPr>
              <w:t>Predlogi za spremembo dodatkov</w:t>
            </w:r>
          </w:p>
        </w:tc>
        <w:tc>
          <w:tcPr>
            <w:tcW w:w="1276" w:type="dxa"/>
            <w:tcMar>
              <w:top w:w="60" w:type="dxa"/>
              <w:left w:w="135" w:type="dxa"/>
              <w:bottom w:w="60" w:type="dxa"/>
              <w:right w:w="135" w:type="dxa"/>
            </w:tcMar>
          </w:tcPr>
          <w:p w14:paraId="7F78DA8B"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5A64F5D7"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6E380FF2"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E66D37" w:rsidRPr="003741C3" w14:paraId="02B51073" w14:textId="77777777" w:rsidTr="00A127D3">
        <w:trPr>
          <w:cantSplit/>
        </w:trPr>
        <w:tc>
          <w:tcPr>
            <w:tcW w:w="620" w:type="dxa"/>
            <w:tcMar>
              <w:top w:w="60" w:type="dxa"/>
              <w:left w:w="135" w:type="dxa"/>
              <w:bottom w:w="60" w:type="dxa"/>
              <w:right w:w="135" w:type="dxa"/>
            </w:tcMar>
          </w:tcPr>
          <w:p w14:paraId="4A5CC184" w14:textId="190860BD"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114. </w:t>
            </w:r>
          </w:p>
        </w:tc>
        <w:tc>
          <w:tcPr>
            <w:tcW w:w="3768" w:type="dxa"/>
            <w:gridSpan w:val="6"/>
          </w:tcPr>
          <w:p w14:paraId="6378B9EC" w14:textId="20F98987"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b/>
                <w:noProof/>
                <w:color w:val="000000" w:themeColor="text1"/>
                <w:sz w:val="20"/>
              </w:rPr>
              <w:t xml:space="preserve"> </w:t>
            </w:r>
            <w:r w:rsidRPr="003741C3">
              <w:rPr>
                <w:noProof/>
                <w:color w:val="000000" w:themeColor="text1"/>
                <w:sz w:val="20"/>
              </w:rPr>
              <w:t>Predlogi za spremembo dodatkov I in II</w:t>
            </w:r>
          </w:p>
        </w:tc>
        <w:tc>
          <w:tcPr>
            <w:tcW w:w="1276" w:type="dxa"/>
            <w:tcMar>
              <w:top w:w="60" w:type="dxa"/>
              <w:left w:w="135" w:type="dxa"/>
              <w:bottom w:w="60" w:type="dxa"/>
              <w:right w:w="135" w:type="dxa"/>
            </w:tcMar>
          </w:tcPr>
          <w:p w14:paraId="29816BD3"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6512565E"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0B883064"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E66D37" w:rsidRPr="003741C3" w14:paraId="29B9D3FF" w14:textId="77777777" w:rsidTr="00A127D3">
        <w:trPr>
          <w:cantSplit/>
        </w:trPr>
        <w:tc>
          <w:tcPr>
            <w:tcW w:w="620" w:type="dxa"/>
            <w:tcMar>
              <w:top w:w="60" w:type="dxa"/>
              <w:left w:w="135" w:type="dxa"/>
              <w:bottom w:w="60" w:type="dxa"/>
              <w:right w:w="135" w:type="dxa"/>
            </w:tcMar>
          </w:tcPr>
          <w:p w14:paraId="2F932227" w14:textId="77777777" w:rsidR="00E66D37" w:rsidRPr="003741C3"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649" w:type="dxa"/>
          </w:tcPr>
          <w:p w14:paraId="3ADFD604" w14:textId="42D7832E"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114.1 </w:t>
            </w:r>
          </w:p>
        </w:tc>
        <w:tc>
          <w:tcPr>
            <w:tcW w:w="3119" w:type="dxa"/>
            <w:gridSpan w:val="5"/>
          </w:tcPr>
          <w:p w14:paraId="3A91FFB8" w14:textId="5372A051" w:rsidR="00E66D37" w:rsidRPr="003741C3" w:rsidRDefault="00E66D37" w:rsidP="005C02E1">
            <w:pPr>
              <w:suppressAutoHyphens/>
              <w:spacing w:before="0" w:after="0" w:line="240" w:lineRule="atLeast"/>
              <w:ind w:left="130"/>
              <w:jc w:val="left"/>
              <w:rPr>
                <w:rFonts w:eastAsia="Times New Roman"/>
                <w:noProof/>
                <w:color w:val="000000" w:themeColor="text1"/>
                <w:sz w:val="20"/>
                <w:szCs w:val="20"/>
              </w:rPr>
            </w:pPr>
            <w:r w:rsidRPr="003741C3">
              <w:rPr>
                <w:noProof/>
                <w:color w:val="000000" w:themeColor="text1"/>
                <w:sz w:val="20"/>
              </w:rPr>
              <w:t>Ocena predlogov za spremembo dodatkov I in II, ki jo je opravil sekretariat</w:t>
            </w:r>
          </w:p>
        </w:tc>
        <w:tc>
          <w:tcPr>
            <w:tcW w:w="1276" w:type="dxa"/>
            <w:tcMar>
              <w:top w:w="60" w:type="dxa"/>
              <w:left w:w="135" w:type="dxa"/>
              <w:bottom w:w="60" w:type="dxa"/>
              <w:right w:w="135" w:type="dxa"/>
            </w:tcMar>
          </w:tcPr>
          <w:p w14:paraId="0E0C1B1D"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0178DA7E"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1462B4AC"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E66D37" w:rsidRPr="003741C3" w14:paraId="535E0974" w14:textId="77777777" w:rsidTr="00A127D3">
        <w:trPr>
          <w:cantSplit/>
        </w:trPr>
        <w:tc>
          <w:tcPr>
            <w:tcW w:w="620" w:type="dxa"/>
            <w:tcMar>
              <w:top w:w="60" w:type="dxa"/>
              <w:left w:w="135" w:type="dxa"/>
              <w:bottom w:w="60" w:type="dxa"/>
              <w:right w:w="135" w:type="dxa"/>
            </w:tcMar>
          </w:tcPr>
          <w:p w14:paraId="04261109" w14:textId="77777777" w:rsidR="00E66D37" w:rsidRPr="003741C3"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649" w:type="dxa"/>
          </w:tcPr>
          <w:p w14:paraId="43682D3B" w14:textId="227C9CF9"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 xml:space="preserve">114.2 </w:t>
            </w:r>
          </w:p>
        </w:tc>
        <w:tc>
          <w:tcPr>
            <w:tcW w:w="3119" w:type="dxa"/>
            <w:gridSpan w:val="5"/>
          </w:tcPr>
          <w:p w14:paraId="0E9C1BA9" w14:textId="02363ACC" w:rsidR="00E66D37" w:rsidRPr="003741C3" w:rsidRDefault="00E66D37" w:rsidP="005C02E1">
            <w:pPr>
              <w:suppressAutoHyphens/>
              <w:spacing w:before="0" w:after="0" w:line="240" w:lineRule="atLeast"/>
              <w:ind w:left="130"/>
              <w:jc w:val="left"/>
              <w:rPr>
                <w:rFonts w:eastAsia="Times New Roman"/>
                <w:noProof/>
                <w:color w:val="000000" w:themeColor="text1"/>
                <w:sz w:val="20"/>
                <w:szCs w:val="20"/>
              </w:rPr>
            </w:pPr>
            <w:r w:rsidRPr="003741C3">
              <w:rPr>
                <w:noProof/>
                <w:color w:val="000000" w:themeColor="text1"/>
                <w:sz w:val="20"/>
              </w:rPr>
              <w:t>Pripombe pogodbenic</w:t>
            </w:r>
          </w:p>
        </w:tc>
        <w:tc>
          <w:tcPr>
            <w:tcW w:w="1276" w:type="dxa"/>
            <w:tcMar>
              <w:top w:w="60" w:type="dxa"/>
              <w:left w:w="135" w:type="dxa"/>
              <w:bottom w:w="60" w:type="dxa"/>
              <w:right w:w="135" w:type="dxa"/>
            </w:tcMar>
          </w:tcPr>
          <w:p w14:paraId="15DDD31A"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79F84277"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441ACE02"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E66D37" w:rsidRPr="003741C3" w14:paraId="311FC90E" w14:textId="77777777" w:rsidTr="00A127D3">
        <w:trPr>
          <w:cantSplit/>
        </w:trPr>
        <w:tc>
          <w:tcPr>
            <w:tcW w:w="620" w:type="dxa"/>
            <w:tcMar>
              <w:top w:w="60" w:type="dxa"/>
              <w:left w:w="135" w:type="dxa"/>
              <w:bottom w:w="60" w:type="dxa"/>
              <w:right w:w="135" w:type="dxa"/>
            </w:tcMar>
          </w:tcPr>
          <w:p w14:paraId="1BBA6B79" w14:textId="77777777" w:rsidR="00E66D37" w:rsidRPr="003741C3"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649" w:type="dxa"/>
          </w:tcPr>
          <w:p w14:paraId="59B9C36B" w14:textId="2CF8FD33" w:rsidR="00E66D37" w:rsidRPr="003741C3" w:rsidRDefault="00E66D37" w:rsidP="005C02E1">
            <w:pPr>
              <w:suppressAutoHyphens/>
              <w:spacing w:before="0" w:after="0" w:line="240" w:lineRule="atLeast"/>
              <w:jc w:val="left"/>
              <w:rPr>
                <w:rFonts w:eastAsia="Times New Roman"/>
                <w:noProof/>
                <w:color w:val="000000" w:themeColor="text1"/>
                <w:sz w:val="20"/>
                <w:szCs w:val="20"/>
              </w:rPr>
            </w:pPr>
            <w:r w:rsidRPr="003741C3">
              <w:rPr>
                <w:noProof/>
                <w:color w:val="000000" w:themeColor="text1"/>
                <w:sz w:val="20"/>
              </w:rPr>
              <w:t>114.3</w:t>
            </w:r>
          </w:p>
        </w:tc>
        <w:tc>
          <w:tcPr>
            <w:tcW w:w="3119" w:type="dxa"/>
            <w:gridSpan w:val="5"/>
          </w:tcPr>
          <w:p w14:paraId="468ABE21" w14:textId="4EAE4E6C" w:rsidR="00E66D37" w:rsidRPr="003741C3" w:rsidRDefault="00E66D37" w:rsidP="005C02E1">
            <w:pPr>
              <w:suppressAutoHyphens/>
              <w:spacing w:before="0" w:after="0" w:line="240" w:lineRule="atLeast"/>
              <w:ind w:left="130"/>
              <w:jc w:val="left"/>
              <w:rPr>
                <w:rFonts w:eastAsia="Times New Roman"/>
                <w:noProof/>
                <w:color w:val="000000" w:themeColor="text1"/>
                <w:sz w:val="20"/>
                <w:szCs w:val="20"/>
              </w:rPr>
            </w:pPr>
            <w:r w:rsidRPr="003741C3">
              <w:rPr>
                <w:noProof/>
                <w:color w:val="000000" w:themeColor="text1"/>
                <w:sz w:val="20"/>
              </w:rPr>
              <w:t xml:space="preserve">Pripombe zakonsko določenih udeležencev posvetovanja </w:t>
            </w:r>
          </w:p>
        </w:tc>
        <w:tc>
          <w:tcPr>
            <w:tcW w:w="1276" w:type="dxa"/>
            <w:tcMar>
              <w:top w:w="60" w:type="dxa"/>
              <w:left w:w="135" w:type="dxa"/>
              <w:bottom w:w="60" w:type="dxa"/>
              <w:right w:w="135" w:type="dxa"/>
            </w:tcMar>
          </w:tcPr>
          <w:p w14:paraId="53ACE528" w14:textId="77777777" w:rsidR="00E66D37" w:rsidRPr="003741C3" w:rsidRDefault="00E66D37" w:rsidP="005C02E1">
            <w:pPr>
              <w:suppressAutoHyphens/>
              <w:spacing w:before="0" w:after="0" w:line="240" w:lineRule="atLeast"/>
              <w:rPr>
                <w:rFonts w:eastAsia="Times New Roman"/>
                <w:noProof/>
                <w:color w:val="000000" w:themeColor="text1"/>
                <w:sz w:val="20"/>
                <w:szCs w:val="20"/>
                <w:lang w:eastAsia="en-GB"/>
              </w:rPr>
            </w:pPr>
          </w:p>
        </w:tc>
        <w:tc>
          <w:tcPr>
            <w:tcW w:w="2131" w:type="dxa"/>
            <w:tcMar>
              <w:top w:w="60" w:type="dxa"/>
              <w:left w:w="135" w:type="dxa"/>
              <w:bottom w:w="60" w:type="dxa"/>
              <w:right w:w="135" w:type="dxa"/>
            </w:tcMar>
          </w:tcPr>
          <w:p w14:paraId="2AE02253" w14:textId="77777777" w:rsidR="00E66D37" w:rsidRPr="003741C3" w:rsidRDefault="00E66D37" w:rsidP="005C02E1">
            <w:pPr>
              <w:suppressAutoHyphens/>
              <w:spacing w:before="0" w:after="0"/>
              <w:jc w:val="left"/>
              <w:rPr>
                <w:rFonts w:eastAsia="Times New Roman"/>
                <w:noProof/>
                <w:color w:val="000000" w:themeColor="text1"/>
                <w:sz w:val="20"/>
                <w:szCs w:val="20"/>
                <w:lang w:eastAsia="en-GB"/>
              </w:rPr>
            </w:pPr>
          </w:p>
        </w:tc>
        <w:tc>
          <w:tcPr>
            <w:tcW w:w="1412" w:type="dxa"/>
            <w:tcMar>
              <w:top w:w="60" w:type="dxa"/>
              <w:left w:w="135" w:type="dxa"/>
              <w:bottom w:w="60" w:type="dxa"/>
              <w:right w:w="135" w:type="dxa"/>
            </w:tcMar>
          </w:tcPr>
          <w:p w14:paraId="7391881D" w14:textId="77777777" w:rsidR="00E66D37" w:rsidRPr="003741C3"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bl>
    <w:p w14:paraId="01FCC4DC" w14:textId="77777777" w:rsidR="0087642F" w:rsidRPr="003741C3" w:rsidRDefault="0087642F" w:rsidP="005C02E1">
      <w:pPr>
        <w:suppressAutoHyphens/>
        <w:rPr>
          <w:noProof/>
          <w:color w:val="000000" w:themeColor="text1"/>
          <w:szCs w:val="24"/>
          <w:highlight w:val="yellow"/>
        </w:rPr>
      </w:pPr>
      <w:r w:rsidRPr="003741C3">
        <w:rPr>
          <w:noProof/>
        </w:rPr>
        <w:br w:type="page"/>
      </w:r>
    </w:p>
    <w:p w14:paraId="5A99A8D3" w14:textId="3A5DCA20" w:rsidR="002F280D" w:rsidRPr="003741C3" w:rsidRDefault="0087642F" w:rsidP="005C02E1">
      <w:pPr>
        <w:pStyle w:val="Heading1"/>
        <w:suppressAutoHyphens/>
        <w:rPr>
          <w:noProof/>
        </w:rPr>
      </w:pPr>
      <w:r w:rsidRPr="003741C3">
        <w:rPr>
          <w:noProof/>
        </w:rPr>
        <w:t>Predlogi za uvrstitev na seznam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843"/>
        <w:gridCol w:w="1702"/>
        <w:gridCol w:w="2179"/>
        <w:gridCol w:w="905"/>
      </w:tblGrid>
      <w:tr w:rsidR="003C0257" w:rsidRPr="003741C3" w14:paraId="370F1FF1" w14:textId="77777777" w:rsidTr="005A44B1">
        <w:trPr>
          <w:tblHead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3EE9745" w14:textId="77777777" w:rsidR="002F280D" w:rsidRPr="003741C3" w:rsidRDefault="002F280D" w:rsidP="005C02E1">
            <w:pPr>
              <w:suppressAutoHyphens/>
              <w:spacing w:after="0"/>
              <w:jc w:val="left"/>
              <w:rPr>
                <w:b/>
                <w:noProof/>
                <w:color w:val="000000" w:themeColor="text1"/>
                <w:sz w:val="20"/>
                <w:szCs w:val="20"/>
              </w:rPr>
            </w:pPr>
            <w:r w:rsidRPr="003741C3">
              <w:rPr>
                <w:b/>
                <w:noProof/>
                <w:color w:val="000000" w:themeColor="text1"/>
                <w:sz w:val="20"/>
              </w:rPr>
              <w:t>Št.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E0C22" w14:textId="77777777" w:rsidR="002F280D" w:rsidRPr="003741C3" w:rsidRDefault="002F280D" w:rsidP="005C02E1">
            <w:pPr>
              <w:suppressAutoHyphens/>
              <w:spacing w:after="0"/>
              <w:jc w:val="left"/>
              <w:rPr>
                <w:b/>
                <w:noProof/>
                <w:color w:val="000000" w:themeColor="text1"/>
                <w:sz w:val="20"/>
                <w:szCs w:val="20"/>
              </w:rPr>
            </w:pPr>
            <w:r w:rsidRPr="003741C3">
              <w:rPr>
                <w:b/>
                <w:noProof/>
                <w:color w:val="000000" w:themeColor="text1"/>
                <w:sz w:val="20"/>
              </w:rPr>
              <w:t>Takson/podrobnost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43491" w14:textId="77777777" w:rsidR="002F280D" w:rsidRPr="003741C3" w:rsidRDefault="002F280D" w:rsidP="005C02E1">
            <w:pPr>
              <w:suppressAutoHyphens/>
              <w:spacing w:after="0"/>
              <w:jc w:val="left"/>
              <w:rPr>
                <w:b/>
                <w:noProof/>
                <w:color w:val="000000" w:themeColor="text1"/>
                <w:sz w:val="20"/>
                <w:szCs w:val="20"/>
              </w:rPr>
            </w:pPr>
            <w:r w:rsidRPr="003741C3">
              <w:rPr>
                <w:b/>
                <w:noProof/>
                <w:color w:val="000000" w:themeColor="text1"/>
                <w:sz w:val="20"/>
              </w:rPr>
              <w:t>Predlog</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8B16BB5" w14:textId="77777777" w:rsidR="002F280D" w:rsidRPr="003741C3" w:rsidRDefault="002F280D" w:rsidP="005C02E1">
            <w:pPr>
              <w:suppressAutoHyphens/>
              <w:spacing w:after="0"/>
              <w:jc w:val="left"/>
              <w:rPr>
                <w:b/>
                <w:noProof/>
                <w:color w:val="000000" w:themeColor="text1"/>
                <w:sz w:val="20"/>
                <w:szCs w:val="20"/>
              </w:rPr>
            </w:pPr>
            <w:r w:rsidRPr="003741C3">
              <w:rPr>
                <w:b/>
                <w:noProof/>
                <w:color w:val="000000" w:themeColor="text1"/>
                <w:sz w:val="20"/>
              </w:rPr>
              <w:t>Predlagatelj</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97DBEBF" w14:textId="77777777" w:rsidR="002F280D" w:rsidRPr="003741C3" w:rsidRDefault="002F280D" w:rsidP="005C02E1">
            <w:pPr>
              <w:suppressAutoHyphens/>
              <w:spacing w:after="0"/>
              <w:jc w:val="left"/>
              <w:rPr>
                <w:b/>
                <w:noProof/>
                <w:color w:val="000000" w:themeColor="text1"/>
                <w:sz w:val="20"/>
                <w:szCs w:val="20"/>
              </w:rPr>
            </w:pPr>
            <w:r w:rsidRPr="003741C3">
              <w:rPr>
                <w:b/>
                <w:noProof/>
                <w:color w:val="000000" w:themeColor="text1"/>
                <w:sz w:val="20"/>
              </w:rPr>
              <w:t>Pripombe</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80B5D83" w14:textId="77777777" w:rsidR="002F280D" w:rsidRPr="003741C3" w:rsidRDefault="002F280D" w:rsidP="005C02E1">
            <w:pPr>
              <w:suppressAutoHyphens/>
              <w:spacing w:after="0"/>
              <w:jc w:val="left"/>
              <w:rPr>
                <w:b/>
                <w:noProof/>
                <w:color w:val="000000" w:themeColor="text1"/>
                <w:sz w:val="20"/>
                <w:szCs w:val="20"/>
              </w:rPr>
            </w:pPr>
            <w:r w:rsidRPr="003741C3">
              <w:rPr>
                <w:b/>
                <w:noProof/>
                <w:color w:val="000000" w:themeColor="text1"/>
                <w:sz w:val="20"/>
              </w:rPr>
              <w:t>Stališče</w:t>
            </w:r>
          </w:p>
        </w:tc>
      </w:tr>
      <w:tr w:rsidR="00B2611B" w:rsidRPr="003741C3" w14:paraId="786E8666"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419B2886" w14:textId="2686B654" w:rsidR="00B2611B" w:rsidRPr="003741C3" w:rsidRDefault="00B2611B"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MAMMALIA</w:t>
            </w:r>
            <w:r w:rsidRPr="003741C3">
              <w:rPr>
                <w:noProof/>
                <w:color w:val="000000" w:themeColor="text1"/>
                <w:sz w:val="20"/>
              </w:rPr>
              <w:t xml:space="preserve"> (sesalci)</w:t>
            </w:r>
          </w:p>
        </w:tc>
      </w:tr>
      <w:tr w:rsidR="00BA3676" w:rsidRPr="003741C3" w14:paraId="7C6001F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456D9D6" w14:textId="14201D1A" w:rsidR="00BA3676" w:rsidRPr="003741C3" w:rsidRDefault="00BA3676" w:rsidP="005C02E1">
            <w:pPr>
              <w:suppressAutoHyphens/>
              <w:spacing w:after="0"/>
              <w:jc w:val="center"/>
              <w:rPr>
                <w:rFonts w:eastAsia="Times New Roman"/>
                <w:noProof/>
                <w:color w:val="000000" w:themeColor="text1"/>
                <w:sz w:val="20"/>
                <w:szCs w:val="20"/>
              </w:rPr>
            </w:pPr>
            <w:r w:rsidRPr="003741C3">
              <w:rPr>
                <w:noProof/>
                <w:color w:val="000000" w:themeColor="text1"/>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E7CB7"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Damaliscus pygargus pygargus</w:t>
            </w:r>
          </w:p>
          <w:p w14:paraId="72631C85"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(belonosa antilopa)</w:t>
            </w:r>
          </w:p>
          <w:p w14:paraId="42EFCA79" w14:textId="0B5617DF" w:rsidR="00BA3676" w:rsidRPr="003741C3" w:rsidRDefault="00BA367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139C79" w14:textId="40C30100" w:rsidR="00BA3676" w:rsidRPr="003741C3" w:rsidRDefault="00BA3676"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II – 0 </w:t>
            </w:r>
          </w:p>
          <w:p w14:paraId="043754CF" w14:textId="26F66EBD"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Črtanje iz Dodatka II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9BD3C4D" w14:textId="729AC013"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Južna Afrika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BF2B2A" w14:textId="0BBEBCE1" w:rsidR="00BA3676" w:rsidRPr="003741C3" w:rsidRDefault="00797F06" w:rsidP="005C02E1">
            <w:pPr>
              <w:suppressAutoHyphens/>
              <w:spacing w:after="0"/>
              <w:jc w:val="left"/>
              <w:rPr>
                <w:noProof/>
                <w:color w:val="000000" w:themeColor="text1"/>
                <w:sz w:val="20"/>
                <w:szCs w:val="20"/>
              </w:rPr>
            </w:pPr>
            <w:r w:rsidRPr="003741C3">
              <w:rPr>
                <w:noProof/>
                <w:color w:val="000000" w:themeColor="text1"/>
                <w:sz w:val="20"/>
              </w:rPr>
              <w:t>Potrebna je nadaljnja analiza.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FE7D840" w14:textId="57031742" w:rsidR="00BA3676" w:rsidRPr="003741C3" w:rsidRDefault="00797F06"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BA3676" w:rsidRPr="003741C3" w14:paraId="33E6761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A49209D" w14:textId="39A5EE67" w:rsidR="00BA3676" w:rsidRPr="003741C3" w:rsidRDefault="00BA3676" w:rsidP="005C02E1">
            <w:pPr>
              <w:suppressAutoHyphens/>
              <w:spacing w:after="0"/>
              <w:jc w:val="center"/>
              <w:rPr>
                <w:rFonts w:eastAsia="Times New Roman"/>
                <w:noProof/>
                <w:color w:val="000000" w:themeColor="text1"/>
                <w:sz w:val="20"/>
                <w:szCs w:val="20"/>
              </w:rPr>
            </w:pPr>
            <w:r w:rsidRPr="003741C3">
              <w:rPr>
                <w:noProof/>
                <w:color w:val="000000" w:themeColor="text1"/>
                <w:sz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586EC9"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Gazella dorcas</w:t>
            </w:r>
          </w:p>
          <w:p w14:paraId="599ECB1E"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(navadna gazela)</w:t>
            </w:r>
          </w:p>
          <w:p w14:paraId="42750C7D" w14:textId="11521E13" w:rsidR="00BA3676" w:rsidRPr="003741C3" w:rsidRDefault="00BA3676"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114E8F" w14:textId="0A111B9E"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 0 – II</w:t>
            </w:r>
          </w:p>
          <w:p w14:paraId="3119B9CE" w14:textId="28712EDD"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2F9CF67" w14:textId="3A26E3A9"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Benin, Burkina Faso, Mali, Mavretanija, Niger, Nigerija, Senegal, Sudan, Tunizija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4968BC5" w14:textId="5D12F43A" w:rsidR="00BA3676" w:rsidRPr="003741C3" w:rsidRDefault="00725A79" w:rsidP="005C02E1">
            <w:pPr>
              <w:suppressAutoHyphens/>
              <w:spacing w:after="0"/>
              <w:jc w:val="left"/>
              <w:rPr>
                <w:noProof/>
                <w:color w:val="000000" w:themeColor="text1"/>
                <w:sz w:val="20"/>
                <w:szCs w:val="20"/>
                <w:highlight w:val="yellow"/>
              </w:rPr>
            </w:pPr>
            <w:r w:rsidRPr="003741C3">
              <w:rPr>
                <w:noProof/>
                <w:color w:val="000000" w:themeColor="text1"/>
                <w:sz w:val="20"/>
              </w:rPr>
              <w:t>Zdi se, da ni posodobljenih svetovnih ali regionalnih ocen populacije, vendar se na podlagi preteklih podatkov o populaciji sklepa o močnem upadanju populacije po nenadzorovanem lovu ter izgubi in degradaciji habitatov. Vseeno pa bi bilo treba pridobiti več informacij, da bi ugotovili, ali je vrsta dejansko ali potencialno ogrožena zaradi mednarodne trgovine.</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E7CC6E1" w14:textId="016686FE" w:rsidR="00BA3676" w:rsidRPr="003741C3" w:rsidRDefault="00797F06"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BA3676" w:rsidRPr="003741C3" w14:paraId="7BAB241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A4814D8" w14:textId="02B371B9" w:rsidR="00BA3676" w:rsidRPr="003741C3" w:rsidRDefault="00BA3676" w:rsidP="005C02E1">
            <w:pPr>
              <w:suppressAutoHyphens/>
              <w:spacing w:after="0"/>
              <w:jc w:val="center"/>
              <w:rPr>
                <w:rFonts w:eastAsia="Times New Roman"/>
                <w:noProof/>
                <w:color w:val="000000" w:themeColor="text1"/>
                <w:sz w:val="20"/>
                <w:szCs w:val="20"/>
              </w:rPr>
            </w:pPr>
            <w:r w:rsidRPr="003741C3">
              <w:rPr>
                <w:noProof/>
                <w:color w:val="000000" w:themeColor="text1"/>
                <w:sz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A0B5B4"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Saiga tatarica</w:t>
            </w:r>
          </w:p>
          <w:p w14:paraId="65678C96"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(sajga, antilopa sajga)</w:t>
            </w:r>
          </w:p>
          <w:p w14:paraId="6A54A478" w14:textId="77777777" w:rsidR="00BA3676" w:rsidRPr="003741C3" w:rsidRDefault="00BA367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66F0D" w14:textId="7DDF3920"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Sprememba oznake z dodatkom besedila „razen za osebke iz populacije </w:t>
            </w:r>
            <w:r w:rsidRPr="003741C3">
              <w:rPr>
                <w:i/>
                <w:noProof/>
                <w:color w:val="000000" w:themeColor="text1"/>
                <w:sz w:val="20"/>
              </w:rPr>
              <w:t>Saiga tatarica</w:t>
            </w:r>
            <w:r w:rsidRPr="003741C3">
              <w:rPr>
                <w:noProof/>
                <w:color w:val="000000" w:themeColor="text1"/>
                <w:sz w:val="20"/>
              </w:rPr>
              <w:t xml:space="preserve"> iz Kazahstana“.</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4F2F4C" w14:textId="6F4576B7" w:rsidR="00BA367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Kazahstan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BD64DD3" w14:textId="666F8F26" w:rsidR="00BA3676" w:rsidRPr="003741C3" w:rsidRDefault="00725A79" w:rsidP="005C02E1">
            <w:pPr>
              <w:suppressAutoHyphens/>
              <w:spacing w:after="0"/>
              <w:jc w:val="left"/>
              <w:rPr>
                <w:noProof/>
                <w:color w:val="000000" w:themeColor="text1"/>
                <w:sz w:val="20"/>
                <w:szCs w:val="20"/>
              </w:rPr>
            </w:pPr>
            <w:r w:rsidRPr="003741C3">
              <w:rPr>
                <w:noProof/>
                <w:color w:val="000000" w:themeColor="text1"/>
                <w:sz w:val="20"/>
              </w:rPr>
              <w:t>Za oceno so potrebne dodatne informacije, zlasti stališča drugih držav na območju razširjenosti in morebitni vpliv na populacije iz drugih držav na območju razširjenosti.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77481F9" w14:textId="441CE182" w:rsidR="00BA3676" w:rsidRPr="003741C3" w:rsidRDefault="00725A79"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7D28F6" w:rsidRPr="003741C3" w14:paraId="5A6E798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C0DA0C9" w14:textId="5EF187EF" w:rsidR="007D28F6" w:rsidRPr="003741C3" w:rsidRDefault="007D28F6" w:rsidP="005C02E1">
            <w:pPr>
              <w:suppressAutoHyphens/>
              <w:spacing w:after="0"/>
              <w:jc w:val="center"/>
              <w:rPr>
                <w:rFonts w:eastAsia="Times New Roman"/>
                <w:noProof/>
                <w:color w:val="000000" w:themeColor="text1"/>
                <w:sz w:val="20"/>
                <w:szCs w:val="20"/>
              </w:rPr>
            </w:pPr>
            <w:r w:rsidRPr="003741C3">
              <w:rPr>
                <w:noProof/>
                <w:color w:val="000000" w:themeColor="text1"/>
                <w:sz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1CE4B2"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Giraffa camelopardalis</w:t>
            </w:r>
          </w:p>
          <w:p w14:paraId="667E61FE" w14:textId="77777777" w:rsidR="005744BE"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(žirafa)</w:t>
            </w:r>
          </w:p>
          <w:p w14:paraId="61DE2A9D" w14:textId="2C810EF9" w:rsidR="007D28F6" w:rsidRPr="003741C3" w:rsidRDefault="007D28F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5C2F2" w14:textId="6C920E6D" w:rsidR="007D28F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Iz Dodatka II se črtajo populacije v Angoli, Bocvani, Esvatiniju, Malaviju, Mozambiku, Namibiji, Južni Afriki in Zimbabveju.</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E485B3" w14:textId="05AFF4CC" w:rsidR="007D28F6"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Namibija, Južna Afrika, Združena republika Tanzanija, Zimbabve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DE9D7F4" w14:textId="30EA00DC" w:rsidR="007D28F6" w:rsidRPr="003741C3" w:rsidRDefault="00725A79" w:rsidP="005C02E1">
            <w:pPr>
              <w:suppressAutoHyphens/>
              <w:spacing w:after="0"/>
              <w:jc w:val="left"/>
              <w:rPr>
                <w:noProof/>
                <w:color w:val="000000" w:themeColor="text1"/>
                <w:sz w:val="20"/>
                <w:szCs w:val="20"/>
              </w:rPr>
            </w:pPr>
            <w:r w:rsidRPr="003741C3">
              <w:rPr>
                <w:noProof/>
                <w:color w:val="000000" w:themeColor="text1"/>
                <w:sz w:val="20"/>
              </w:rPr>
              <w:t xml:space="preserve">Populacije v državah na območju razširjenosti, na katere se nanaša predlog, kažejo pozitiven trend in zanje se ne šteje, da jih ogroža trgovina. Vendar so potrebne dodatne informacije in analiza, zlasti glede vpliva predloga na izvrševanje uvrstitve na seznam za druge populacije.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0E80C3" w14:textId="6D83BBFE" w:rsidR="007D28F6" w:rsidRPr="003741C3" w:rsidRDefault="00725A79"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D236D2" w:rsidRPr="003741C3" w14:paraId="69F92FF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58D2093" w14:textId="777F7236" w:rsidR="00D236D2" w:rsidRPr="003741C3" w:rsidRDefault="00D236D2" w:rsidP="005C02E1">
            <w:pPr>
              <w:suppressAutoHyphens/>
              <w:spacing w:after="0"/>
              <w:jc w:val="center"/>
              <w:rPr>
                <w:noProof/>
                <w:color w:val="000000" w:themeColor="text1"/>
                <w:sz w:val="20"/>
                <w:szCs w:val="20"/>
              </w:rPr>
            </w:pPr>
            <w:r w:rsidRPr="003741C3">
              <w:rPr>
                <w:noProof/>
                <w:color w:val="000000" w:themeColor="text1"/>
                <w:sz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EB093D"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Okapia johnstoni</w:t>
            </w:r>
          </w:p>
          <w:p w14:paraId="34CE4373"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(okapi)</w:t>
            </w:r>
          </w:p>
          <w:p w14:paraId="6227672A" w14:textId="6830C958" w:rsidR="00D236D2" w:rsidRPr="003741C3" w:rsidRDefault="00D236D2"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12D748" w14:textId="050036DE" w:rsidR="00D236D2"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0 – I</w:t>
            </w:r>
          </w:p>
          <w:p w14:paraId="1CADA634" w14:textId="1AF1BA68" w:rsidR="00D236D2"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CCDDA9A" w14:textId="40C486DA" w:rsidR="00D236D2"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Demokratična republika Kongo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0482B40" w14:textId="7491909D" w:rsidR="00D236D2"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 xml:space="preserve">Endemična vrsta. Predlog ne dokazuje, da na vrsto vpliva mednarodna trgovina. Od predlagatelja bi bilo treba pridobiti dodatne informacije, tudi o tem, zakaj Dodatek III ne bi zadostoval.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BAFFFE8" w14:textId="4460770E" w:rsidR="00D236D2" w:rsidRPr="003741C3" w:rsidRDefault="007D6C30"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D236D2" w:rsidRPr="003741C3" w14:paraId="5D23532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CF8AC18" w14:textId="29A717ED" w:rsidR="00D236D2" w:rsidRPr="003741C3" w:rsidRDefault="00D236D2" w:rsidP="005C02E1">
            <w:pPr>
              <w:suppressAutoHyphens/>
              <w:spacing w:after="0"/>
              <w:jc w:val="center"/>
              <w:rPr>
                <w:rFonts w:eastAsia="Times New Roman"/>
                <w:noProof/>
                <w:color w:val="000000" w:themeColor="text1"/>
                <w:sz w:val="20"/>
                <w:szCs w:val="20"/>
              </w:rPr>
            </w:pPr>
            <w:r w:rsidRPr="003741C3">
              <w:rPr>
                <w:noProof/>
                <w:color w:val="000000" w:themeColor="text1"/>
                <w:sz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21C378"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Hyaena hyaena</w:t>
            </w:r>
          </w:p>
          <w:p w14:paraId="6E54A1EE"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(progasta hijena)</w:t>
            </w:r>
          </w:p>
          <w:p w14:paraId="2AEEF108" w14:textId="0AD4788F" w:rsidR="00D236D2" w:rsidRPr="003741C3" w:rsidRDefault="00D236D2"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24617A" w14:textId="6411BFBD" w:rsidR="00D236D2"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0 – I </w:t>
            </w:r>
          </w:p>
          <w:p w14:paraId="2BA1915B" w14:textId="3D5B1195" w:rsidR="00D236D2"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052148A" w14:textId="396456C1" w:rsidR="00D236D2"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Izrael, Tadžikistan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7EAF316" w14:textId="1C2FBE35" w:rsidR="00D236D2" w:rsidRPr="003741C3" w:rsidRDefault="007C1374" w:rsidP="005C02E1">
            <w:pPr>
              <w:suppressAutoHyphens/>
              <w:spacing w:after="0"/>
              <w:jc w:val="left"/>
              <w:rPr>
                <w:noProof/>
                <w:color w:val="000000" w:themeColor="text1"/>
                <w:sz w:val="20"/>
                <w:szCs w:val="20"/>
              </w:rPr>
            </w:pPr>
            <w:r w:rsidRPr="003741C3">
              <w:rPr>
                <w:noProof/>
                <w:color w:val="000000" w:themeColor="text1"/>
                <w:sz w:val="20"/>
              </w:rPr>
              <w:t xml:space="preserve">Predlog ne dokazuje, da vrsta izpolnjuje merila za uvrstitev na seznam iz Dodatka 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B7C5DB3" w14:textId="0820695D" w:rsidR="00D236D2" w:rsidRPr="003741C3" w:rsidRDefault="007C1374"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5744BE" w:rsidRPr="003741C3" w14:paraId="7FE34B9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90C984B" w14:textId="6E6229B1" w:rsidR="005744BE" w:rsidRPr="003741C3" w:rsidRDefault="005744BE" w:rsidP="005C02E1">
            <w:pPr>
              <w:suppressAutoHyphens/>
              <w:spacing w:after="0"/>
              <w:jc w:val="center"/>
              <w:rPr>
                <w:rFonts w:eastAsia="Times New Roman"/>
                <w:noProof/>
                <w:color w:val="000000" w:themeColor="text1"/>
                <w:sz w:val="20"/>
                <w:szCs w:val="20"/>
              </w:rPr>
            </w:pPr>
            <w:r w:rsidRPr="003741C3">
              <w:rPr>
                <w:noProof/>
                <w:color w:val="000000" w:themeColor="text1"/>
                <w:sz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57EC6"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Arctocephalus townsendi</w:t>
            </w:r>
          </w:p>
          <w:p w14:paraId="3C8D5356" w14:textId="77777777" w:rsidR="005744BE" w:rsidRPr="003741C3" w:rsidRDefault="005744B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(gvadalupski morski medved)</w:t>
            </w:r>
          </w:p>
          <w:p w14:paraId="633B5082" w14:textId="77777777" w:rsidR="005744BE" w:rsidRPr="003741C3" w:rsidRDefault="005744B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F8DE7" w14:textId="1FF8D82D" w:rsidR="005744BE"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I – II</w:t>
            </w:r>
          </w:p>
          <w:p w14:paraId="758C6E34" w14:textId="094F3CD1" w:rsidR="005744BE"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Prenos iz Dodatka I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87C2A03" w14:textId="25803B0D" w:rsidR="005744BE" w:rsidRPr="003741C3" w:rsidRDefault="005744BE" w:rsidP="005C02E1">
            <w:pPr>
              <w:suppressAutoHyphens/>
              <w:spacing w:after="0"/>
              <w:jc w:val="left"/>
              <w:rPr>
                <w:rFonts w:eastAsia="Times New Roman"/>
                <w:noProof/>
                <w:color w:val="000000" w:themeColor="text1"/>
                <w:sz w:val="20"/>
                <w:szCs w:val="20"/>
              </w:rPr>
            </w:pPr>
            <w:r w:rsidRPr="003741C3">
              <w:rPr>
                <w:noProof/>
                <w:color w:val="000000" w:themeColor="text1"/>
                <w:sz w:val="20"/>
              </w:rPr>
              <w:t>Mehika, Združene države Amerike</w:t>
            </w:r>
          </w:p>
          <w:p w14:paraId="276CBF12" w14:textId="77777777" w:rsidR="005744BE" w:rsidRPr="003741C3" w:rsidRDefault="005744BE" w:rsidP="005C02E1">
            <w:pPr>
              <w:suppressAutoHyphens/>
              <w:rPr>
                <w:rFonts w:eastAsia="Times New Roman"/>
                <w:noProof/>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1EAEAE3" w14:textId="6EA0B943" w:rsidR="005744BE" w:rsidRPr="003741C3" w:rsidRDefault="007C1374" w:rsidP="005C02E1">
            <w:pPr>
              <w:suppressAutoHyphens/>
              <w:spacing w:after="0"/>
              <w:jc w:val="left"/>
              <w:rPr>
                <w:noProof/>
                <w:color w:val="000000" w:themeColor="text1"/>
                <w:sz w:val="20"/>
                <w:szCs w:val="20"/>
              </w:rPr>
            </w:pPr>
            <w:r w:rsidRPr="003741C3">
              <w:rPr>
                <w:noProof/>
                <w:color w:val="000000" w:themeColor="text1"/>
                <w:sz w:val="20"/>
              </w:rPr>
              <w:t xml:space="preserve">Predlog dokazuje, da vrsta ne izpolnjuje več meril za vključitev v Dodatek 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C41B5AB" w14:textId="59A7F007" w:rsidR="005744BE" w:rsidRPr="003741C3" w:rsidRDefault="007C1374"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5744BE" w:rsidRPr="003741C3" w14:paraId="4C0C3133"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C775CD0" w14:textId="48A44577" w:rsidR="005744BE" w:rsidRPr="003741C3" w:rsidRDefault="005744BE" w:rsidP="005C02E1">
            <w:pPr>
              <w:suppressAutoHyphens/>
              <w:spacing w:after="0"/>
              <w:jc w:val="center"/>
              <w:rPr>
                <w:rFonts w:eastAsia="Times New Roman"/>
                <w:noProof/>
                <w:color w:val="000000" w:themeColor="text1"/>
                <w:sz w:val="20"/>
                <w:szCs w:val="20"/>
              </w:rPr>
            </w:pPr>
            <w:r w:rsidRPr="003741C3">
              <w:rPr>
                <w:noProof/>
                <w:color w:val="000000" w:themeColor="text1"/>
                <w:sz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CA622" w14:textId="77777777" w:rsidR="00814284" w:rsidRPr="003741C3" w:rsidRDefault="00814284"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Monachus tropicalis</w:t>
            </w:r>
          </w:p>
          <w:p w14:paraId="7B6E535E" w14:textId="77777777" w:rsidR="00814284" w:rsidRPr="003741C3" w:rsidRDefault="00814284"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(karibska medvedjica)</w:t>
            </w:r>
          </w:p>
          <w:p w14:paraId="0A309778" w14:textId="77777777" w:rsidR="005744BE" w:rsidRPr="003741C3" w:rsidRDefault="005744B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8A238" w14:textId="77777777" w:rsidR="005744BE"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I – 0 </w:t>
            </w:r>
          </w:p>
          <w:p w14:paraId="052F8C79" w14:textId="604DEDDB"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Črtanje iz Dodatka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D456BCF"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Mehika, Združene države Amerike</w:t>
            </w:r>
          </w:p>
          <w:p w14:paraId="0C2CA213" w14:textId="77777777" w:rsidR="005744BE" w:rsidRPr="003741C3" w:rsidRDefault="005744BE" w:rsidP="005C02E1">
            <w:pPr>
              <w:suppressAutoHyphens/>
              <w:spacing w:after="0"/>
              <w:jc w:val="left"/>
              <w:rPr>
                <w:rFonts w:eastAsia="Times New Roman"/>
                <w:noProof/>
                <w:color w:val="000000" w:themeColor="text1"/>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7527B82" w14:textId="26F04085" w:rsidR="005744BE" w:rsidRPr="003741C3" w:rsidRDefault="007C1374" w:rsidP="005C02E1">
            <w:pPr>
              <w:suppressAutoHyphens/>
              <w:spacing w:after="0"/>
              <w:jc w:val="left"/>
              <w:rPr>
                <w:noProof/>
                <w:color w:val="000000" w:themeColor="text1"/>
                <w:sz w:val="20"/>
                <w:szCs w:val="20"/>
              </w:rPr>
            </w:pPr>
            <w:r w:rsidRPr="003741C3">
              <w:rPr>
                <w:noProof/>
                <w:color w:val="000000" w:themeColor="text1"/>
                <w:sz w:val="20"/>
              </w:rPr>
              <w:t>Predlog dokazuje, da vrsta ne izpolnjuje več meril za uvrstitev na seznam konvencije CITES. Vrsta je izumrla.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2590471" w14:textId="1AB02EE3" w:rsidR="005744BE" w:rsidRPr="003741C3" w:rsidRDefault="007C1374"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5744BE" w:rsidRPr="003741C3" w14:paraId="42EE6B8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62E281C" w14:textId="2D815857" w:rsidR="005744BE" w:rsidRPr="003741C3" w:rsidRDefault="00814284" w:rsidP="005C02E1">
            <w:pPr>
              <w:suppressAutoHyphens/>
              <w:spacing w:after="0"/>
              <w:jc w:val="center"/>
              <w:rPr>
                <w:rFonts w:eastAsia="Times New Roman"/>
                <w:noProof/>
                <w:color w:val="000000" w:themeColor="text1"/>
                <w:sz w:val="20"/>
                <w:szCs w:val="20"/>
              </w:rPr>
            </w:pPr>
            <w:r w:rsidRPr="003741C3">
              <w:rPr>
                <w:noProof/>
                <w:color w:val="000000" w:themeColor="text1"/>
                <w:sz w:val="20"/>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E6036"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i/>
                <w:noProof/>
                <w:color w:val="000000" w:themeColor="text1"/>
                <w:sz w:val="20"/>
              </w:rPr>
              <w:t>Ceratotherium simum simum</w:t>
            </w:r>
          </w:p>
          <w:p w14:paraId="3D2DFC2A"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(južni beli ali južni širokousti nosorog)</w:t>
            </w:r>
          </w:p>
          <w:p w14:paraId="03C5675C" w14:textId="77777777" w:rsidR="005744BE" w:rsidRPr="003741C3" w:rsidRDefault="005744BE"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20AD1"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Sprememba oznake k populaciji </w:t>
            </w:r>
            <w:r w:rsidRPr="003741C3">
              <w:rPr>
                <w:i/>
                <w:noProof/>
                <w:color w:val="000000" w:themeColor="text1"/>
                <w:sz w:val="20"/>
              </w:rPr>
              <w:t>Ceratotherium simum simum</w:t>
            </w:r>
            <w:r w:rsidRPr="003741C3">
              <w:rPr>
                <w:noProof/>
                <w:color w:val="000000" w:themeColor="text1"/>
                <w:sz w:val="20"/>
              </w:rPr>
              <w:t> v Namibiji, navedeni v Dodatku II, izključno zaradi omogočanja mednarodne trgovine z: </w:t>
            </w:r>
          </w:p>
          <w:p w14:paraId="04D5ED2A"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(a) živimi živalmi izključno za ohranjanje </w:t>
            </w:r>
            <w:r w:rsidRPr="003741C3">
              <w:rPr>
                <w:i/>
                <w:noProof/>
                <w:color w:val="000000" w:themeColor="text1"/>
                <w:sz w:val="20"/>
              </w:rPr>
              <w:t>in situ</w:t>
            </w:r>
            <w:r w:rsidRPr="003741C3">
              <w:rPr>
                <w:noProof/>
                <w:color w:val="000000" w:themeColor="text1"/>
                <w:sz w:val="20"/>
              </w:rPr>
              <w:t>;</w:t>
            </w:r>
          </w:p>
          <w:p w14:paraId="1DF813D7"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 (b) lovskimi trofejami ter </w:t>
            </w:r>
          </w:p>
          <w:p w14:paraId="511DDFB1"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(c) zalogami rogov nosorogov v državni lasti in lasti lastnikov zasebnih zemljišč s poreklom v državi (razen zaseženih rogov nosorogov in rogov nosorogov neznanega izvora), vendar z naslednjimi omejitvami: </w:t>
            </w:r>
          </w:p>
          <w:p w14:paraId="021B792C"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 samo zaloge, registrirane v državi; </w:t>
            </w:r>
          </w:p>
          <w:p w14:paraId="730447BA"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(ii) samo rogovi s potrdili RHODIS; </w:t>
            </w:r>
          </w:p>
          <w:p w14:paraId="06409400"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(iii) samo s trgovskimi partnerji, za katere sekretariat, ob posvetovanju s stalnim odborom, potrdi, da pri njih obstajata zadostna državna zakonodaja in nadzor nad domačo trgovino, ter </w:t>
            </w:r>
          </w:p>
          <w:p w14:paraId="767A7DEB"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(iv) trgovina ni dovoljena, dokler sekretariat ne preveri potencialnih držav uvoznic in registriranih zalog. </w:t>
            </w:r>
          </w:p>
          <w:p w14:paraId="543D89DF"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Vsi drugi osebki veljajo za osebke vrst, vključenih v Dodatek I, in trgovanje z njimi se ustrezno ureja.</w:t>
            </w:r>
          </w:p>
          <w:p w14:paraId="471AD5D7" w14:textId="77777777" w:rsidR="005744BE" w:rsidRPr="003741C3" w:rsidRDefault="005744BE"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B8A7364" w14:textId="34BC0533" w:rsidR="005744BE"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Namibija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979BED0" w14:textId="69E7E77C" w:rsidR="005744BE" w:rsidRPr="003741C3" w:rsidRDefault="0056548B" w:rsidP="005C02E1">
            <w:pPr>
              <w:suppressAutoHyphens/>
              <w:spacing w:after="0"/>
              <w:jc w:val="left"/>
              <w:rPr>
                <w:noProof/>
                <w:color w:val="000000" w:themeColor="text1"/>
                <w:sz w:val="20"/>
                <w:szCs w:val="20"/>
              </w:rPr>
            </w:pPr>
            <w:r w:rsidRPr="003741C3">
              <w:rPr>
                <w:noProof/>
                <w:color w:val="000000" w:themeColor="text1"/>
                <w:sz w:val="20"/>
              </w:rPr>
              <w:t xml:space="preserve">Predlog se ne bi smel podpreti, razen če se obseg bistveno zmanjša, zlasti z izključitvijo trgovine z rogovi nosorogov, in če se dodajo dodatni zaščitni ukrepi za trgovino z živimi živalmi.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E99F23B" w14:textId="3D55B3D7" w:rsidR="005744BE" w:rsidRPr="003741C3" w:rsidRDefault="007C1374"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5744BE" w:rsidRPr="003741C3" w14:paraId="3F62392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C6C3C22" w14:textId="5EEC9DD5" w:rsidR="005744BE" w:rsidRPr="003741C3" w:rsidRDefault="00814284" w:rsidP="005C02E1">
            <w:pPr>
              <w:suppressAutoHyphens/>
              <w:spacing w:after="0"/>
              <w:rPr>
                <w:rFonts w:eastAsia="Times New Roman"/>
                <w:noProof/>
                <w:color w:val="000000" w:themeColor="text1"/>
                <w:sz w:val="20"/>
                <w:szCs w:val="20"/>
              </w:rPr>
            </w:pPr>
            <w:r w:rsidRPr="003741C3">
              <w:rPr>
                <w:noProof/>
                <w:color w:val="000000" w:themeColor="text1"/>
                <w:sz w:val="20"/>
              </w:rPr>
              <w:t xml:space="preserve">10.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4849C" w14:textId="77777777" w:rsidR="00814284" w:rsidRPr="003741C3" w:rsidRDefault="00814284"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Diceros bicornis</w:t>
            </w:r>
          </w:p>
          <w:p w14:paraId="3CE03DA6"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(črni nosorog)</w:t>
            </w:r>
          </w:p>
          <w:p w14:paraId="2F4BAE3B" w14:textId="77777777" w:rsidR="005744BE" w:rsidRPr="003741C3" w:rsidRDefault="005744B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F28529"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namibijske populacije </w:t>
            </w:r>
            <w:r w:rsidRPr="003741C3">
              <w:rPr>
                <w:i/>
                <w:noProof/>
                <w:color w:val="000000" w:themeColor="text1"/>
                <w:sz w:val="20"/>
              </w:rPr>
              <w:t>Diceros bicornis bicornis</w:t>
            </w:r>
            <w:r w:rsidRPr="003741C3">
              <w:rPr>
                <w:noProof/>
                <w:color w:val="000000" w:themeColor="text1"/>
                <w:sz w:val="20"/>
              </w:rPr>
              <w:t xml:space="preserve"> iz Dodatka I v Dodatek II z naslednjo oznako: </w:t>
            </w:r>
          </w:p>
          <w:p w14:paraId="69EB50EE"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Za izključni namen dopuščanja mednarodne trgovine z registriranimi rogovi nosorogov, celimi ali v kosih, pod naslednjimi pogoji: </w:t>
            </w:r>
          </w:p>
          <w:p w14:paraId="038CAEE7"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 samo registrirane zaloge v državni lasti s poreklom v državi (ne vključuje zaseženih rogov nosorogov in rogov nosorogov neznanega izvora); </w:t>
            </w:r>
          </w:p>
          <w:p w14:paraId="471E91BC"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(ii) samo rogovi s potrdili RHODIS; </w:t>
            </w:r>
          </w:p>
          <w:p w14:paraId="7AC9AD83"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(iii) samo s trgovskimi partnerji, za katere sekretariat, ob posvetovanju s stalnim odborom, potrdi, da pri njih obstajata zadostna državna zakonodaja in nadzor nad domačo trgovino; </w:t>
            </w:r>
          </w:p>
          <w:p w14:paraId="26128117"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(iv) trgovina ni dovoljena, dokler sekretariat ne preveri potencialnih držav uvoznic in registriranih zalog, ter </w:t>
            </w:r>
          </w:p>
          <w:p w14:paraId="2EEF04A1" w14:textId="77777777" w:rsidR="00814284"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(v) iztržek trgovanja se uporablja izključno za programe ohranitve nosorogov in razvoja njihovih skupnosti na območjih razširjenosti nosorogov ali tik ob njih. </w:t>
            </w:r>
          </w:p>
          <w:p w14:paraId="0567EB06" w14:textId="3A40509A" w:rsidR="005744BE"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Vsi drugi osebki veljajo za osebke vrst, vključenih v Dodatek I, in trgovanje z njimi se ustrezno ureja.</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EAFF3A2" w14:textId="491DEAAB" w:rsidR="005744BE" w:rsidRPr="003741C3" w:rsidRDefault="00814284" w:rsidP="005C02E1">
            <w:pPr>
              <w:suppressAutoHyphens/>
              <w:spacing w:after="0"/>
              <w:jc w:val="left"/>
              <w:rPr>
                <w:rFonts w:eastAsia="Times New Roman"/>
                <w:noProof/>
                <w:color w:val="000000" w:themeColor="text1"/>
                <w:sz w:val="20"/>
                <w:szCs w:val="20"/>
              </w:rPr>
            </w:pPr>
            <w:r w:rsidRPr="003741C3">
              <w:rPr>
                <w:noProof/>
                <w:color w:val="000000" w:themeColor="text1"/>
                <w:sz w:val="20"/>
              </w:rPr>
              <w:t>Namibija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F227F5E" w14:textId="00A87098" w:rsidR="005744BE" w:rsidRPr="003741C3" w:rsidRDefault="00F766E9" w:rsidP="005C02E1">
            <w:pPr>
              <w:suppressAutoHyphens/>
              <w:spacing w:after="0"/>
              <w:jc w:val="left"/>
              <w:rPr>
                <w:noProof/>
                <w:color w:val="000000" w:themeColor="text1"/>
                <w:sz w:val="20"/>
                <w:szCs w:val="20"/>
              </w:rPr>
            </w:pPr>
            <w:r w:rsidRPr="003741C3">
              <w:rPr>
                <w:noProof/>
                <w:color w:val="000000" w:themeColor="text1"/>
                <w:sz w:val="20"/>
              </w:rPr>
              <w:t xml:space="preserve">Brez podpore predlogu, saj bi to povzročilo odprtje mednarodne trgovine z rogovi nosorogov.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97D1A2F" w14:textId="7A0E60AF" w:rsidR="005744BE" w:rsidRPr="003741C3" w:rsidRDefault="0056548B"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5744BE" w:rsidRPr="003741C3" w14:paraId="45E3EE0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D873A13" w14:textId="0EB7C81A" w:rsidR="005744BE" w:rsidRPr="003741C3" w:rsidRDefault="00F55129" w:rsidP="005C02E1">
            <w:pPr>
              <w:suppressAutoHyphens/>
              <w:spacing w:after="0"/>
              <w:jc w:val="center"/>
              <w:rPr>
                <w:rFonts w:eastAsia="Times New Roman"/>
                <w:noProof/>
                <w:color w:val="000000" w:themeColor="text1"/>
                <w:sz w:val="20"/>
                <w:szCs w:val="20"/>
              </w:rPr>
            </w:pPr>
            <w:r w:rsidRPr="003741C3">
              <w:rPr>
                <w:noProof/>
                <w:color w:val="000000" w:themeColor="text1"/>
                <w:sz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5273E" w14:textId="3B8446C4" w:rsidR="00F55129" w:rsidRPr="003741C3" w:rsidRDefault="00F55129"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Choloepus didactylus</w:t>
            </w:r>
          </w:p>
          <w:p w14:paraId="724F3B81" w14:textId="77777777" w:rsidR="00F55129" w:rsidRPr="003741C3" w:rsidRDefault="00F55129"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Choloepus hoffmanni</w:t>
            </w:r>
          </w:p>
          <w:p w14:paraId="77CBC99C" w14:textId="64AAB6BA" w:rsidR="005744BE" w:rsidRPr="003741C3" w:rsidRDefault="00F55129"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(hofmanov dvoprsti lenivec)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F54036" w14:textId="77777777" w:rsidR="005744BE" w:rsidRPr="003741C3" w:rsidRDefault="00F55129"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0 – II </w:t>
            </w:r>
          </w:p>
          <w:p w14:paraId="6002564A" w14:textId="3E4386A8" w:rsidR="00F55129" w:rsidRPr="003741C3" w:rsidRDefault="00F55129"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4B52F05" w14:textId="04597729" w:rsidR="005744BE" w:rsidRPr="003741C3" w:rsidRDefault="00F55129" w:rsidP="005C02E1">
            <w:pPr>
              <w:suppressAutoHyphens/>
              <w:spacing w:after="0"/>
              <w:jc w:val="left"/>
              <w:rPr>
                <w:rFonts w:eastAsia="Times New Roman"/>
                <w:noProof/>
                <w:color w:val="000000" w:themeColor="text1"/>
                <w:sz w:val="20"/>
                <w:szCs w:val="20"/>
              </w:rPr>
            </w:pPr>
            <w:r w:rsidRPr="003741C3">
              <w:rPr>
                <w:noProof/>
                <w:color w:val="000000" w:themeColor="text1"/>
                <w:sz w:val="20"/>
              </w:rPr>
              <w:t>Brazilija, Kostarika,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5D9C05D" w14:textId="2B569758" w:rsidR="005744BE" w:rsidRPr="003741C3" w:rsidRDefault="0056548B" w:rsidP="005C02E1">
            <w:pPr>
              <w:suppressAutoHyphens/>
              <w:spacing w:after="0"/>
              <w:jc w:val="left"/>
              <w:rPr>
                <w:noProof/>
                <w:color w:val="000000" w:themeColor="text1"/>
                <w:sz w:val="20"/>
                <w:szCs w:val="20"/>
              </w:rPr>
            </w:pPr>
            <w:r w:rsidRPr="003741C3">
              <w:rPr>
                <w:noProof/>
                <w:color w:val="000000" w:themeColor="text1"/>
                <w:sz w:val="20"/>
              </w:rPr>
              <w:t xml:space="preserve">Od predlagateljev bi bilo treba pridobiti dodatne informacije, tudi o tem, zakaj Dodatek III ne bi bil zadosten.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DB578B1" w14:textId="0D6A1F94" w:rsidR="005744BE" w:rsidRPr="003741C3" w:rsidRDefault="0056548B"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F55129" w:rsidRPr="003741C3" w14:paraId="52004034"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BEF7EFD" w14:textId="1EE785A7" w:rsidR="00F55129" w:rsidRPr="003741C3" w:rsidRDefault="00CE4189" w:rsidP="005C02E1">
            <w:pPr>
              <w:suppressAutoHyphens/>
              <w:spacing w:after="0"/>
              <w:jc w:val="center"/>
              <w:rPr>
                <w:rFonts w:eastAsia="Times New Roman"/>
                <w:noProof/>
                <w:color w:val="000000" w:themeColor="text1"/>
                <w:sz w:val="20"/>
                <w:szCs w:val="20"/>
              </w:rPr>
            </w:pPr>
            <w:r w:rsidRPr="003741C3">
              <w:rPr>
                <w:noProof/>
                <w:color w:val="000000" w:themeColor="text1"/>
                <w:sz w:val="20"/>
              </w:rPr>
              <w:t xml:space="preserve">12.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34991" w14:textId="77777777" w:rsidR="00CE4189" w:rsidRPr="003741C3" w:rsidRDefault="00CE4189" w:rsidP="005C02E1">
            <w:pPr>
              <w:suppressAutoHyphens/>
              <w:spacing w:after="0"/>
              <w:jc w:val="left"/>
              <w:rPr>
                <w:rFonts w:eastAsia="Times New Roman"/>
                <w:noProof/>
                <w:color w:val="000000" w:themeColor="text1"/>
                <w:sz w:val="20"/>
                <w:szCs w:val="20"/>
              </w:rPr>
            </w:pPr>
            <w:r w:rsidRPr="003741C3">
              <w:rPr>
                <w:i/>
                <w:noProof/>
                <w:color w:val="000000" w:themeColor="text1"/>
                <w:sz w:val="20"/>
              </w:rPr>
              <w:t>Cercocebus chrysogaster</w:t>
            </w:r>
          </w:p>
          <w:p w14:paraId="53D9F15A" w14:textId="77777777" w:rsidR="00CE4189" w:rsidRPr="003741C3" w:rsidRDefault="00CE4189" w:rsidP="005C02E1">
            <w:pPr>
              <w:suppressAutoHyphens/>
              <w:spacing w:after="0"/>
              <w:jc w:val="left"/>
              <w:rPr>
                <w:rFonts w:eastAsia="Times New Roman"/>
                <w:noProof/>
                <w:color w:val="000000" w:themeColor="text1"/>
                <w:sz w:val="20"/>
                <w:szCs w:val="20"/>
              </w:rPr>
            </w:pPr>
          </w:p>
          <w:p w14:paraId="7DE769AD" w14:textId="77777777" w:rsidR="00F55129" w:rsidRPr="003741C3" w:rsidRDefault="00F55129"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8C708" w14:textId="77777777" w:rsidR="00F5512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II – I </w:t>
            </w:r>
          </w:p>
          <w:p w14:paraId="31CE13C6" w14:textId="0ECC3E0E" w:rsidR="00CE418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9D96B92" w14:textId="7852DBBA" w:rsidR="00F5512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Demokratična republika Kongo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500954F" w14:textId="0DD871F9" w:rsidR="00F55129"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 xml:space="preserve">Endemična vrsta. Predlog dokazuje, da ta vrsta izpolnjuje merila za uvrstitev na seznam iz Dodatka 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26CC64C" w14:textId="33F8C7F6" w:rsidR="00F55129" w:rsidRPr="003741C3" w:rsidRDefault="0056548B"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F55129" w:rsidRPr="003741C3" w14:paraId="121E01D2"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B140548" w14:textId="0A6B01D2" w:rsidR="00F55129" w:rsidRPr="003741C3" w:rsidRDefault="00CE4189" w:rsidP="005C02E1">
            <w:pPr>
              <w:suppressAutoHyphens/>
              <w:spacing w:after="0"/>
              <w:jc w:val="center"/>
              <w:rPr>
                <w:rFonts w:eastAsia="Times New Roman"/>
                <w:noProof/>
                <w:color w:val="000000" w:themeColor="text1"/>
                <w:sz w:val="20"/>
                <w:szCs w:val="20"/>
              </w:rPr>
            </w:pPr>
            <w:r w:rsidRPr="003741C3">
              <w:rPr>
                <w:noProof/>
                <w:color w:val="000000" w:themeColor="text1"/>
                <w:sz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86F7CF" w14:textId="77777777" w:rsidR="00CE4189" w:rsidRPr="003741C3" w:rsidRDefault="00CE4189" w:rsidP="005C02E1">
            <w:pPr>
              <w:suppressAutoHyphens/>
              <w:spacing w:after="0"/>
              <w:jc w:val="left"/>
              <w:rPr>
                <w:rFonts w:eastAsia="Times New Roman"/>
                <w:noProof/>
                <w:color w:val="000000" w:themeColor="text1"/>
                <w:sz w:val="20"/>
                <w:szCs w:val="20"/>
              </w:rPr>
            </w:pPr>
            <w:r w:rsidRPr="003741C3">
              <w:rPr>
                <w:i/>
                <w:noProof/>
                <w:color w:val="000000" w:themeColor="text1"/>
                <w:sz w:val="20"/>
              </w:rPr>
              <w:t>Loxodonta africana</w:t>
            </w:r>
          </w:p>
          <w:p w14:paraId="09DD9D57" w14:textId="77777777" w:rsidR="00CE418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(afriški slon, afriški savanski slon)</w:t>
            </w:r>
          </w:p>
          <w:p w14:paraId="1A1B4B90" w14:textId="77777777" w:rsidR="00F55129" w:rsidRPr="003741C3" w:rsidRDefault="00F55129"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E93D4" w14:textId="4D8295F2" w:rsidR="00F5512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Namibiji omogočiti trgovanje z registriranimi zalogami neobdelane slonovine (celih oklov in kosov) namibijskega izvora, ki je v lasti vlade Republike Namibije, za komercialne namene s trgovinskimi partnerji, za katere sekretariat CITES potrdi, da pri njih obstajata zadostna državna zakonodaja in nadzor nad domačo trgovino. To zagotavlja, da slonovina, uvožena iz Namibije, ne bo ponovno izvožena in bo upravljana v skladu z vsemi zahtevami iz resolucije konference št. 10.10 v zvezi z domačo proizvodnjo in trgovino. Poleg tega omogočiti Namibiji, da doseže popoln status iz Dodatka II za svoje slone, kot je določeno v členu IV Konvencije, s čimer se omogoči regulirana in zakonita trgovina s proizvodi iz namibijskih slonov, vključno s slonovino.</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9E9EE8E" w14:textId="043A0996" w:rsidR="00F5512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Namibija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E717C74" w14:textId="58F423F3" w:rsidR="00F55129" w:rsidRPr="003741C3" w:rsidRDefault="00F766E9" w:rsidP="005C02E1">
            <w:pPr>
              <w:suppressAutoHyphens/>
              <w:spacing w:after="0"/>
              <w:jc w:val="left"/>
              <w:rPr>
                <w:noProof/>
                <w:color w:val="000000" w:themeColor="text1"/>
                <w:sz w:val="20"/>
                <w:szCs w:val="20"/>
              </w:rPr>
            </w:pPr>
            <w:r w:rsidRPr="003741C3">
              <w:rPr>
                <w:noProof/>
                <w:color w:val="000000" w:themeColor="text1"/>
                <w:sz w:val="20"/>
              </w:rPr>
              <w:t>Brez podpore predlogu, saj bi to povzročilo odprtje mednarodne trgovine s slonovino.</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2C030D4" w14:textId="46978240" w:rsidR="00F55129" w:rsidRPr="003741C3" w:rsidRDefault="0056548B" w:rsidP="005C02E1">
            <w:pPr>
              <w:suppressAutoHyphens/>
              <w:spacing w:after="0"/>
              <w:jc w:val="center"/>
              <w:rPr>
                <w:noProof/>
                <w:color w:val="000000" w:themeColor="text1"/>
                <w:sz w:val="20"/>
                <w:szCs w:val="20"/>
              </w:rPr>
            </w:pPr>
            <w:r w:rsidRPr="003741C3">
              <w:rPr>
                <w:noProof/>
                <w:color w:val="000000" w:themeColor="text1"/>
                <w:sz w:val="20"/>
              </w:rPr>
              <w:t>–</w:t>
            </w:r>
          </w:p>
        </w:tc>
      </w:tr>
      <w:tr w:rsidR="00F55129" w:rsidRPr="003741C3" w14:paraId="46184F2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71BDBA5" w14:textId="54DF9B9F" w:rsidR="00F55129" w:rsidRPr="003741C3" w:rsidRDefault="00CE4189" w:rsidP="005C02E1">
            <w:pPr>
              <w:suppressAutoHyphens/>
              <w:spacing w:after="0"/>
              <w:jc w:val="center"/>
              <w:rPr>
                <w:rFonts w:eastAsia="Times New Roman"/>
                <w:noProof/>
                <w:color w:val="000000" w:themeColor="text1"/>
                <w:sz w:val="20"/>
                <w:szCs w:val="20"/>
              </w:rPr>
            </w:pPr>
            <w:r w:rsidRPr="003741C3">
              <w:rPr>
                <w:noProof/>
                <w:color w:val="000000" w:themeColor="text1"/>
                <w:sz w:val="20"/>
              </w:rPr>
              <w:t xml:space="preserve">14.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2C6408" w14:textId="77777777" w:rsidR="00CE4189" w:rsidRPr="003741C3" w:rsidRDefault="00CE4189"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Loxodonta africana</w:t>
            </w:r>
          </w:p>
          <w:p w14:paraId="21067BCC" w14:textId="77777777" w:rsidR="00CE4189" w:rsidRPr="003741C3" w:rsidRDefault="00CE4189" w:rsidP="005C02E1">
            <w:pPr>
              <w:suppressAutoHyphens/>
              <w:spacing w:after="0"/>
              <w:jc w:val="left"/>
              <w:rPr>
                <w:rFonts w:eastAsia="Times New Roman"/>
                <w:noProof/>
                <w:color w:val="000000" w:themeColor="text1"/>
                <w:sz w:val="20"/>
                <w:szCs w:val="20"/>
              </w:rPr>
            </w:pPr>
            <w:r w:rsidRPr="003741C3">
              <w:rPr>
                <w:noProof/>
                <w:color w:val="000000" w:themeColor="text1"/>
                <w:sz w:val="20"/>
              </w:rPr>
              <w:t>(afriški slon, afriški savanski slon)</w:t>
            </w:r>
          </w:p>
          <w:p w14:paraId="52C6039C" w14:textId="77777777" w:rsidR="00F55129" w:rsidRPr="003741C3" w:rsidRDefault="00F55129"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343A3"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 xml:space="preserve">Sprememba oznake A10, ki se nanaša na populacije slonov v Bocvani, Namibiji, Južni Afriki in Zimbabveju, da se uskladijo pogoji trgovanja z živimi afriškimi sloni (črtano besedilo je prikazano kot </w:t>
            </w:r>
            <w:r w:rsidRPr="003741C3">
              <w:rPr>
                <w:strike/>
                <w:noProof/>
                <w:color w:val="333333"/>
                <w:sz w:val="20"/>
              </w:rPr>
              <w:t>prečrtano</w:t>
            </w:r>
            <w:r w:rsidRPr="003741C3">
              <w:rPr>
                <w:noProof/>
                <w:color w:val="333333"/>
                <w:sz w:val="20"/>
              </w:rPr>
              <w:t xml:space="preserve">, vstavljeno besedilo pa kot </w:t>
            </w:r>
            <w:r w:rsidRPr="003741C3">
              <w:rPr>
                <w:noProof/>
                <w:color w:val="333333"/>
                <w:sz w:val="20"/>
                <w:u w:val="single"/>
              </w:rPr>
              <w:t>podčrtano)</w:t>
            </w:r>
            <w:r w:rsidRPr="003741C3">
              <w:rPr>
                <w:noProof/>
                <w:color w:val="333333"/>
                <w:sz w:val="20"/>
              </w:rPr>
              <w:t>: </w:t>
            </w:r>
          </w:p>
          <w:p w14:paraId="55C6A8B1"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Za izključni namen dopuščanja: </w:t>
            </w:r>
          </w:p>
          <w:p w14:paraId="41427E65"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(a) trgovine z lovskimi trofejami za nekomercialne namene; </w:t>
            </w:r>
          </w:p>
          <w:p w14:paraId="2EF7B857"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(b) trgovine z živimi živalmi za primerne in sprejemljive namembne kraje,</w:t>
            </w:r>
            <w:r w:rsidRPr="003741C3">
              <w:rPr>
                <w:strike/>
                <w:noProof/>
                <w:color w:val="333333"/>
                <w:sz w:val="20"/>
              </w:rPr>
              <w:t xml:space="preserve"> kakor je določeno v resoluciji konference št. št. 11.20 (Rev. CoP18) za Bocvano in Zimbabve ter za programe ohranitve </w:t>
            </w:r>
            <w:r w:rsidRPr="003741C3">
              <w:rPr>
                <w:rStyle w:val="Emphasis"/>
                <w:strike/>
                <w:noProof/>
                <w:color w:val="333333"/>
                <w:sz w:val="20"/>
              </w:rPr>
              <w:t xml:space="preserve">in situ </w:t>
            </w:r>
            <w:r w:rsidRPr="003741C3">
              <w:rPr>
                <w:strike/>
                <w:noProof/>
                <w:color w:val="333333"/>
                <w:sz w:val="20"/>
              </w:rPr>
              <w:t xml:space="preserve"> za Namibijo in Južno Afriko</w:t>
            </w:r>
            <w:r w:rsidRPr="003741C3">
              <w:rPr>
                <w:noProof/>
                <w:color w:val="333333"/>
                <w:sz w:val="20"/>
              </w:rPr>
              <w:t>;</w:t>
            </w:r>
          </w:p>
          <w:p w14:paraId="7067BEAA"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(c) trgovine s kožami; </w:t>
            </w:r>
          </w:p>
          <w:p w14:paraId="570A7086"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(d) trgovine z dlako; </w:t>
            </w:r>
          </w:p>
          <w:p w14:paraId="468BACC1"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 xml:space="preserve">(e) trgovine z usnjenimi izdelki </w:t>
            </w:r>
            <w:r w:rsidRPr="003741C3">
              <w:rPr>
                <w:strike/>
                <w:noProof/>
                <w:color w:val="333333"/>
                <w:sz w:val="20"/>
              </w:rPr>
              <w:t>za komercialne ali nekomercialne namene za Bocvano, Namibijo, Južno Afriko in Zimbabve ter za nekomercialne namene za Zimbabve</w:t>
            </w:r>
            <w:r w:rsidRPr="003741C3">
              <w:rPr>
                <w:noProof/>
                <w:color w:val="333333"/>
                <w:sz w:val="20"/>
              </w:rPr>
              <w:t>; </w:t>
            </w:r>
          </w:p>
          <w:p w14:paraId="776F4D6A"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noProof/>
                <w:color w:val="333333"/>
                <w:sz w:val="20"/>
              </w:rPr>
              <w:t xml:space="preserve">(f) trgovine </w:t>
            </w:r>
            <w:r w:rsidRPr="003741C3">
              <w:rPr>
                <w:noProof/>
                <w:color w:val="333333"/>
                <w:sz w:val="20"/>
                <w:u w:val="single"/>
              </w:rPr>
              <w:t>za nekomercialne namene</w:t>
            </w:r>
            <w:r w:rsidRPr="003741C3">
              <w:rPr>
                <w:noProof/>
                <w:color w:val="333333"/>
                <w:sz w:val="20"/>
              </w:rPr>
              <w:t xml:space="preserve"> s posamično označenimi in potrjenimi ekipasi, vdelanimi v dokončani nakit </w:t>
            </w:r>
            <w:r w:rsidRPr="003741C3">
              <w:rPr>
                <w:strike/>
                <w:noProof/>
                <w:color w:val="333333"/>
                <w:sz w:val="20"/>
              </w:rPr>
              <w:t>za nekomercialne namene</w:t>
            </w:r>
            <w:r w:rsidRPr="003741C3">
              <w:rPr>
                <w:noProof/>
                <w:color w:val="333333"/>
                <w:sz w:val="20"/>
              </w:rPr>
              <w:t xml:space="preserve"> za Namibijo ter rezbarij iz slonovine </w:t>
            </w:r>
            <w:r w:rsidRPr="003741C3">
              <w:rPr>
                <w:strike/>
                <w:noProof/>
                <w:color w:val="333333"/>
                <w:sz w:val="20"/>
              </w:rPr>
              <w:t>za nekomercialne namene</w:t>
            </w:r>
            <w:r w:rsidRPr="003741C3">
              <w:rPr>
                <w:noProof/>
                <w:color w:val="333333"/>
                <w:sz w:val="20"/>
              </w:rPr>
              <w:t xml:space="preserve"> za Zimbabve; </w:t>
            </w:r>
          </w:p>
          <w:p w14:paraId="03F9CB88"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(g) trgovine z registrirano neobdelano slonovino (za Bocvano, Namibijo, Južno Afriko in Zimbabve, celi okli in kosi), vendar z naslednjimi omejitvami: </w:t>
            </w:r>
          </w:p>
          <w:p w14:paraId="2101C2CD"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(i) samo registrirane zaloge v državni lasti s poreklom v državi (ne vključuje zasežene slonovine in slonovine neznanega izvora); </w:t>
            </w:r>
          </w:p>
          <w:p w14:paraId="5B9AF442"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(ii) samo s trgovskimi partnerji, za katere sekretariat, ob posvetovanju s stalnim odborom, potrdi, da pri njih obstajata zadostna državna zakonodaja in nadzor nad domačo trgovino, ki zagotavljata, da uvožena slonovina ne bo ponovno izvožena in da bo upravljana v skladu z vsemi zahtevami resolucije konference št. 10.10 (Rev. CoP18) v zvezi z domačo proizvodnjo in trgovino; </w:t>
            </w:r>
          </w:p>
          <w:p w14:paraId="6299743F"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(iii) trgovina ni dovoljena, dokler sekretariat ne preveri potencialnih držav uvoznic in registriranih zalog v državni lasti; </w:t>
            </w:r>
          </w:p>
          <w:p w14:paraId="340D80C9"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(iv) za neobdelano slonovino v skladu s pogojno prodajo registriranih zalog slonovine v državni lasti, dogovorjenih na 12. zasedanju konference pogodbenic, ki znašajo 20 000 kg (Bocvana), 10 000 kg (Namibija) in 30 000 kg (Južna Afrika); </w:t>
            </w:r>
          </w:p>
          <w:p w14:paraId="05126814"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(v) poleg količin, dogovorjenih na 12. zasedanju konference pogodbenic, se lahko slonovina v državni lasti iz Bocvane, Namibije, Južne Afrike in Zimbabveja, ki je bila registrirana pred 31. januarjem 2007 in jo je preveril sekretariat, uporabi za trgovanje in pošiljke skupaj s slonovino iz odstavka (g)(iv), vendar s posamičnimi prodajami za namembni kraj in pod strogim nadzorom sekretariata; </w:t>
            </w:r>
          </w:p>
          <w:p w14:paraId="2E2F7E90"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(vi) iztržek trgovanja se uporablja izključno za ohranitev slonov ter njihovih skupnosti in za razvojne programe na območjih, kjer živijo sloni, ali tik ob njih, ter </w:t>
            </w:r>
          </w:p>
          <w:p w14:paraId="6F173619"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(vii) dodatne količine iz odstavka (g)(v) zgoraj se lahko uporabijo za trgovanje šele po tem, ko stalni odbor potrdi, da so izpolnjeni vsi navedeni pogoji, ter </w:t>
            </w:r>
          </w:p>
          <w:p w14:paraId="68834A7A"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(h) v obdobju od 14. zasedanja konference pogodbenic do devet let po zadnji posamični prodaji slonovine, ki bo izvedena v skladu z določbami iz odstavkov (g)(i), (g)(ii), (g)(iii), (g)(vi) in (g)(vii), se Konferenci pogodbenic ne pošiljajo dodatni predlogi za dovoljenje trgovanja s slonovino populacij, ki so že vključene v Dodatek II. Poleg tega se taki nadaljnji predlogi obravnavajo v skladu s sklepoma št. 16.55 in 14.78 (Rev. CoP16). </w:t>
            </w:r>
          </w:p>
          <w:p w14:paraId="0FCD0BA8" w14:textId="77777777" w:rsidR="00F265B2" w:rsidRPr="003741C3" w:rsidRDefault="00F265B2" w:rsidP="005C02E1">
            <w:pPr>
              <w:pStyle w:val="NormalWeb"/>
              <w:shd w:val="clear" w:color="auto" w:fill="FAFAFA"/>
              <w:suppressAutoHyphens/>
              <w:spacing w:before="0" w:beforeAutospacing="0"/>
              <w:rPr>
                <w:noProof/>
                <w:color w:val="333333"/>
                <w:sz w:val="20"/>
                <w:szCs w:val="20"/>
              </w:rPr>
            </w:pPr>
            <w:r w:rsidRPr="003741C3">
              <w:rPr>
                <w:strike/>
                <w:noProof/>
                <w:color w:val="333333"/>
                <w:sz w:val="20"/>
              </w:rPr>
              <w:t>Na predlog sekretariata se</w:t>
            </w:r>
            <w:r w:rsidRPr="003741C3">
              <w:rPr>
                <w:noProof/>
                <w:color w:val="333333"/>
                <w:sz w:val="20"/>
                <w:u w:val="single"/>
              </w:rPr>
              <w:t>S</w:t>
            </w:r>
            <w:r w:rsidRPr="003741C3">
              <w:rPr>
                <w:noProof/>
                <w:color w:val="333333"/>
                <w:sz w:val="20"/>
              </w:rPr>
              <w:t>talni odbor se lahko odloči, da to trgovino delno ali popolnoma ukine, če države izvoza ali uvoza ne upoštevajo pravil ali če bi trgovanje dokazano škodilo drugim populacijam slonov. </w:t>
            </w:r>
          </w:p>
          <w:p w14:paraId="4844DDA2" w14:textId="77777777" w:rsidR="00F265B2" w:rsidRPr="003741C3" w:rsidRDefault="00F265B2" w:rsidP="005C02E1">
            <w:pPr>
              <w:pStyle w:val="NormalWeb"/>
              <w:shd w:val="clear" w:color="auto" w:fill="FAFAFA"/>
              <w:suppressAutoHyphens/>
              <w:spacing w:before="0" w:beforeAutospacing="0" w:after="0" w:afterAutospacing="0"/>
              <w:rPr>
                <w:noProof/>
                <w:color w:val="333333"/>
                <w:sz w:val="20"/>
                <w:szCs w:val="20"/>
              </w:rPr>
            </w:pPr>
            <w:r w:rsidRPr="003741C3">
              <w:rPr>
                <w:noProof/>
                <w:color w:val="333333"/>
                <w:sz w:val="20"/>
              </w:rPr>
              <w:t>Vsi drugi osebki veljajo za osebke vrst, vključenih v Dodatek I, in trgovanje z njimi se ustrezno ureja.</w:t>
            </w:r>
          </w:p>
          <w:p w14:paraId="11855A21" w14:textId="77777777" w:rsidR="00F55129" w:rsidRPr="003741C3" w:rsidRDefault="00F55129"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3DF7164" w14:textId="4C66FE05" w:rsidR="00F55129" w:rsidRPr="003741C3" w:rsidRDefault="00F265B2" w:rsidP="005C02E1">
            <w:pPr>
              <w:suppressAutoHyphens/>
              <w:spacing w:after="0"/>
              <w:jc w:val="left"/>
              <w:rPr>
                <w:rFonts w:eastAsia="Times New Roman"/>
                <w:noProof/>
                <w:color w:val="000000" w:themeColor="text1"/>
                <w:sz w:val="20"/>
                <w:szCs w:val="20"/>
              </w:rPr>
            </w:pPr>
            <w:r w:rsidRPr="003741C3">
              <w:rPr>
                <w:noProof/>
                <w:color w:val="000000" w:themeColor="text1"/>
                <w:sz w:val="20"/>
              </w:rPr>
              <w:t>Bocvana, Kamerun, Slonokoščena obala, Namibija, Zimbabve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E0DD527" w14:textId="011C4DF1" w:rsidR="00F55129" w:rsidRPr="003741C3" w:rsidRDefault="00F002FA" w:rsidP="005C02E1">
            <w:pPr>
              <w:suppressAutoHyphens/>
              <w:spacing w:after="0"/>
              <w:jc w:val="left"/>
              <w:rPr>
                <w:noProof/>
                <w:color w:val="000000" w:themeColor="text1"/>
                <w:sz w:val="20"/>
                <w:szCs w:val="20"/>
              </w:rPr>
            </w:pPr>
            <w:r w:rsidRPr="003741C3">
              <w:rPr>
                <w:noProof/>
                <w:color w:val="000000" w:themeColor="text1"/>
                <w:sz w:val="20"/>
              </w:rPr>
              <w:t xml:space="preserve">Predlog je eden od rezultatov srečanja za dialog CITES za afriške države na območju razširjenosti slonov, ki je potekalo od 23. do 26. septembra 2024 v Bocvani. Podpora predlogu, če ga podpre večina držav na območju razširjenosti v Afriki.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3B7327B" w14:textId="7D4CB1D1" w:rsidR="00F55129" w:rsidRPr="003741C3" w:rsidRDefault="0056548B"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D236D2" w:rsidRPr="003741C3" w14:paraId="2BC380B2"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5CA47258" w14:textId="36D35979" w:rsidR="00D236D2" w:rsidRPr="003741C3" w:rsidRDefault="00D236D2"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AVES</w:t>
            </w:r>
            <w:r w:rsidRPr="003741C3">
              <w:rPr>
                <w:noProof/>
                <w:color w:val="000000" w:themeColor="text1"/>
                <w:sz w:val="20"/>
              </w:rPr>
              <w:t xml:space="preserve"> (ptice)</w:t>
            </w:r>
          </w:p>
        </w:tc>
      </w:tr>
      <w:tr w:rsidR="00D236D2" w:rsidRPr="003741C3" w14:paraId="5FDFF0A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81B626F" w14:textId="19E38298" w:rsidR="00D236D2" w:rsidRPr="003741C3" w:rsidRDefault="00F265B2" w:rsidP="005C02E1">
            <w:pPr>
              <w:suppressAutoHyphens/>
              <w:spacing w:after="0"/>
              <w:jc w:val="center"/>
              <w:rPr>
                <w:rFonts w:eastAsia="Times New Roman"/>
                <w:noProof/>
                <w:color w:val="000000" w:themeColor="text1"/>
                <w:sz w:val="20"/>
                <w:szCs w:val="20"/>
                <w:highlight w:val="yellow"/>
              </w:rPr>
            </w:pPr>
            <w:r w:rsidRPr="003741C3">
              <w:rPr>
                <w:noProof/>
                <w:color w:val="000000" w:themeColor="text1"/>
                <w:sz w:val="20"/>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6F6FE1" w14:textId="77777777" w:rsidR="00F265B2" w:rsidRPr="003741C3" w:rsidRDefault="00F265B2"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Bycanistes</w:t>
            </w:r>
            <w:r w:rsidRPr="003741C3">
              <w:rPr>
                <w:noProof/>
                <w:color w:val="000000" w:themeColor="text1"/>
                <w:sz w:val="20"/>
              </w:rPr>
              <w:t xml:space="preserve"> spp.</w:t>
            </w:r>
          </w:p>
          <w:p w14:paraId="4D9C303D" w14:textId="3C23D9B7" w:rsidR="00D236D2" w:rsidRPr="003741C3" w:rsidRDefault="00F265B2" w:rsidP="005C02E1">
            <w:pPr>
              <w:suppressAutoHyphens/>
              <w:spacing w:after="0"/>
              <w:jc w:val="left"/>
              <w:rPr>
                <w:rFonts w:eastAsia="Times New Roman"/>
                <w:i/>
                <w:iCs/>
                <w:noProof/>
                <w:color w:val="000000" w:themeColor="text1"/>
                <w:sz w:val="20"/>
                <w:szCs w:val="20"/>
                <w:highlight w:val="yellow"/>
              </w:rPr>
            </w:pPr>
            <w:r w:rsidRPr="003741C3">
              <w:rPr>
                <w:i/>
                <w:noProof/>
                <w:color w:val="000000" w:themeColor="text1"/>
                <w:sz w:val="20"/>
              </w:rPr>
              <w:t>Ceratogymna</w:t>
            </w:r>
            <w:r w:rsidRPr="003741C3">
              <w:rPr>
                <w:noProof/>
                <w:color w:val="000000" w:themeColor="text1"/>
                <w:sz w:val="20"/>
              </w:rPr>
              <w:t xml:space="preserve">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3CB14" w14:textId="25FF7B06" w:rsidR="00D236D2" w:rsidRPr="003741C3" w:rsidRDefault="00F265B2"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p>
          <w:p w14:paraId="7BF36DFF" w14:textId="6F8A0B60" w:rsidR="00D236D2" w:rsidRPr="003741C3" w:rsidRDefault="00F265B2" w:rsidP="005C02E1">
            <w:pPr>
              <w:suppressAutoHyphens/>
              <w:spacing w:after="0"/>
              <w:jc w:val="left"/>
              <w:rPr>
                <w:rFonts w:eastAsia="Times New Roman"/>
                <w:noProof/>
                <w:color w:val="000000" w:themeColor="text1"/>
                <w:sz w:val="20"/>
                <w:szCs w:val="20"/>
                <w:highlight w:val="yellow"/>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CFC7AC" w14:textId="689B8F45" w:rsidR="00D236D2" w:rsidRPr="003741C3" w:rsidRDefault="00F265B2" w:rsidP="005C02E1">
            <w:pPr>
              <w:suppressAutoHyphens/>
              <w:spacing w:after="0"/>
              <w:jc w:val="left"/>
              <w:rPr>
                <w:rFonts w:eastAsia="Times New Roman"/>
                <w:noProof/>
                <w:color w:val="000000" w:themeColor="text1"/>
                <w:sz w:val="20"/>
                <w:szCs w:val="20"/>
                <w:highlight w:val="yellow"/>
              </w:rPr>
            </w:pPr>
            <w:r w:rsidRPr="003741C3">
              <w:rPr>
                <w:noProof/>
                <w:color w:val="000000" w:themeColor="text1"/>
                <w:sz w:val="20"/>
              </w:rPr>
              <w:t>Kamerun, Kongo, Gabon, Niger, Nigerija, Senegal, Sierra Leone,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22BEB05" w14:textId="7ADF65EF" w:rsidR="00D236D2" w:rsidRPr="003741C3" w:rsidRDefault="00287D63" w:rsidP="005C02E1">
            <w:pPr>
              <w:suppressAutoHyphens/>
              <w:spacing w:after="0"/>
              <w:jc w:val="left"/>
              <w:rPr>
                <w:noProof/>
                <w:color w:val="000000" w:themeColor="text1"/>
                <w:sz w:val="20"/>
                <w:szCs w:val="20"/>
                <w:highlight w:val="yellow"/>
              </w:rPr>
            </w:pPr>
            <w:r w:rsidRPr="003741C3">
              <w:rPr>
                <w:noProof/>
                <w:color w:val="000000" w:themeColor="text1"/>
                <w:sz w:val="20"/>
              </w:rPr>
              <w:t>Vrsta izpolnjuje merila za vključitev v Dodatek II.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9E42158" w14:textId="49FE1EAB" w:rsidR="00D236D2" w:rsidRPr="003741C3" w:rsidRDefault="00F002FA"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D236D2" w:rsidRPr="003741C3" w14:paraId="50A7835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83927B7" w14:textId="622990D2" w:rsidR="00D236D2" w:rsidRPr="003741C3" w:rsidRDefault="00F265B2" w:rsidP="005C02E1">
            <w:pPr>
              <w:suppressAutoHyphens/>
              <w:spacing w:after="0"/>
              <w:jc w:val="center"/>
              <w:rPr>
                <w:rFonts w:eastAsia="Times New Roman"/>
                <w:noProof/>
                <w:color w:val="000000" w:themeColor="text1"/>
                <w:sz w:val="20"/>
                <w:szCs w:val="20"/>
              </w:rPr>
            </w:pPr>
            <w:r w:rsidRPr="003741C3">
              <w:rPr>
                <w:noProof/>
                <w:color w:val="000000" w:themeColor="text1"/>
                <w:sz w:val="20"/>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D0016" w14:textId="77777777" w:rsidR="00F265B2" w:rsidRPr="003741C3" w:rsidRDefault="00F265B2"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Gyps africanus</w:t>
            </w:r>
          </w:p>
          <w:p w14:paraId="1D9928C1" w14:textId="77777777" w:rsidR="00F265B2" w:rsidRPr="003741C3" w:rsidRDefault="00F265B2"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(afriški plešec)</w:t>
            </w:r>
          </w:p>
          <w:p w14:paraId="17BD4903" w14:textId="77777777" w:rsidR="00F265B2" w:rsidRPr="003741C3" w:rsidRDefault="00F265B2"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Gyps rueppelli</w:t>
            </w:r>
          </w:p>
          <w:p w14:paraId="73B591D6" w14:textId="53A6A3D9" w:rsidR="00D236D2" w:rsidRPr="003741C3" w:rsidRDefault="00F265B2"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(grahasti plešec)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EE7999" w14:textId="77777777" w:rsidR="00D236D2" w:rsidRPr="003741C3" w:rsidRDefault="00D236D2"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II – I </w:t>
            </w:r>
          </w:p>
          <w:p w14:paraId="17A8B056" w14:textId="022E5A54" w:rsidR="00F265B2" w:rsidRPr="003741C3" w:rsidRDefault="00F265B2"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D8194CE" w14:textId="7F446F02" w:rsidR="00D236D2" w:rsidRPr="003741C3" w:rsidRDefault="00F265B2" w:rsidP="005C02E1">
            <w:pPr>
              <w:suppressAutoHyphens/>
              <w:spacing w:after="0"/>
              <w:jc w:val="left"/>
              <w:rPr>
                <w:rFonts w:eastAsia="Times New Roman"/>
                <w:noProof/>
                <w:color w:val="000000" w:themeColor="text1"/>
                <w:sz w:val="20"/>
                <w:szCs w:val="20"/>
              </w:rPr>
            </w:pPr>
            <w:r w:rsidRPr="003741C3">
              <w:rPr>
                <w:noProof/>
                <w:color w:val="000000" w:themeColor="text1"/>
                <w:sz w:val="20"/>
              </w:rPr>
              <w:t>Benin, Burkina Faso, Burundi, Kamerun, Čad, Kongo, Gambija, Gvineja, Niger, Nigerija, Senegal, Sierra Leone,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F367A34" w14:textId="67568865" w:rsidR="00D236D2" w:rsidRPr="003741C3" w:rsidRDefault="00F002FA" w:rsidP="005C02E1">
            <w:pPr>
              <w:suppressAutoHyphens/>
              <w:spacing w:after="0"/>
              <w:jc w:val="left"/>
              <w:rPr>
                <w:noProof/>
                <w:color w:val="000000" w:themeColor="text1"/>
                <w:sz w:val="20"/>
                <w:szCs w:val="20"/>
                <w:highlight w:val="yellow"/>
              </w:rPr>
            </w:pPr>
            <w:r w:rsidRPr="003741C3">
              <w:rPr>
                <w:noProof/>
                <w:color w:val="000000" w:themeColor="text1"/>
                <w:sz w:val="20"/>
              </w:rPr>
              <w:t>Vrsta izpolnjuje merila za vključitev v Dodatek 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7FAEEC9" w14:textId="570F886A" w:rsidR="00D236D2" w:rsidRPr="003741C3" w:rsidRDefault="00F002FA"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F265B2" w:rsidRPr="003741C3" w14:paraId="54148195"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E4C6487" w14:textId="59A3B0E5" w:rsidR="00F265B2" w:rsidRPr="003741C3" w:rsidRDefault="00F265B2" w:rsidP="005C02E1">
            <w:pPr>
              <w:suppressAutoHyphens/>
              <w:spacing w:after="0"/>
              <w:jc w:val="center"/>
              <w:rPr>
                <w:rFonts w:eastAsia="Times New Roman"/>
                <w:noProof/>
                <w:color w:val="000000" w:themeColor="text1"/>
                <w:sz w:val="20"/>
                <w:szCs w:val="20"/>
              </w:rPr>
            </w:pPr>
            <w:r w:rsidRPr="003741C3">
              <w:rPr>
                <w:noProof/>
                <w:color w:val="000000" w:themeColor="text1"/>
                <w:sz w:val="20"/>
              </w:rPr>
              <w:t xml:space="preserve">17.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C55B5" w14:textId="77777777" w:rsidR="00F265B2" w:rsidRPr="003741C3" w:rsidRDefault="00F265B2"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Falco peregrinus</w:t>
            </w:r>
          </w:p>
          <w:p w14:paraId="73B947C3" w14:textId="06C0D0A2" w:rsidR="00F265B2" w:rsidRPr="003741C3" w:rsidRDefault="00F265B2"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(sokol selec)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AE9BA" w14:textId="124524B4" w:rsidR="00F265B2" w:rsidRPr="003741C3" w:rsidRDefault="00F265B2" w:rsidP="005C02E1">
            <w:pPr>
              <w:suppressAutoHyphens/>
              <w:spacing w:after="0"/>
              <w:jc w:val="left"/>
              <w:rPr>
                <w:rFonts w:eastAsia="Times New Roman"/>
                <w:noProof/>
                <w:color w:val="000000" w:themeColor="text1"/>
                <w:sz w:val="20"/>
                <w:szCs w:val="20"/>
              </w:rPr>
            </w:pPr>
            <w:r w:rsidRPr="003741C3">
              <w:rPr>
                <w:noProof/>
                <w:color w:val="000000" w:themeColor="text1"/>
                <w:sz w:val="20"/>
              </w:rPr>
              <w:t>I – II</w:t>
            </w:r>
          </w:p>
          <w:p w14:paraId="2602F0F0" w14:textId="362B7E32" w:rsidR="00F265B2" w:rsidRPr="003741C3" w:rsidRDefault="00F265B2" w:rsidP="005C02E1">
            <w:pPr>
              <w:suppressAutoHyphens/>
              <w:spacing w:after="0"/>
              <w:jc w:val="left"/>
              <w:rPr>
                <w:rFonts w:eastAsia="Times New Roman"/>
                <w:noProof/>
                <w:color w:val="000000" w:themeColor="text1"/>
                <w:sz w:val="20"/>
                <w:szCs w:val="20"/>
              </w:rPr>
            </w:pPr>
            <w:r w:rsidRPr="003741C3">
              <w:rPr>
                <w:noProof/>
                <w:color w:val="000000" w:themeColor="text1"/>
                <w:sz w:val="20"/>
              </w:rPr>
              <w:t>Prenos iz Dodatka I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9E1ECA5" w14:textId="42F88B04" w:rsidR="00F265B2" w:rsidRPr="003741C3" w:rsidRDefault="00F265B2" w:rsidP="005C02E1">
            <w:pPr>
              <w:suppressAutoHyphens/>
              <w:spacing w:after="0"/>
              <w:rPr>
                <w:rFonts w:eastAsia="Times New Roman"/>
                <w:noProof/>
                <w:color w:val="000000" w:themeColor="text1"/>
                <w:sz w:val="20"/>
                <w:szCs w:val="20"/>
              </w:rPr>
            </w:pPr>
            <w:r w:rsidRPr="003741C3">
              <w:rPr>
                <w:noProof/>
                <w:color w:val="000000" w:themeColor="text1"/>
                <w:sz w:val="20"/>
              </w:rPr>
              <w:t>Kanada, Združene države Amerike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405E64" w14:textId="06AEF49A" w:rsidR="00F265B2" w:rsidRPr="003741C3" w:rsidRDefault="00F002FA" w:rsidP="005C02E1">
            <w:pPr>
              <w:suppressAutoHyphens/>
              <w:spacing w:after="0"/>
              <w:jc w:val="left"/>
              <w:rPr>
                <w:noProof/>
                <w:color w:val="000000" w:themeColor="text1"/>
                <w:sz w:val="20"/>
                <w:szCs w:val="20"/>
                <w:highlight w:val="yellow"/>
              </w:rPr>
            </w:pPr>
            <w:r w:rsidRPr="003741C3">
              <w:rPr>
                <w:noProof/>
                <w:color w:val="000000" w:themeColor="text1"/>
                <w:sz w:val="20"/>
              </w:rPr>
              <w:t xml:space="preserve">Čeprav populacija kaže trend povečanja in bo večina trgovine verjetno ostala v okviru osebkov iz reje v ujetništvu, bi lahko prerazvrstitev v Dodatek II povzročila večje povpraševanje po pticah, ujetih v divjini, in tako potencialno ogrozila prostoživeče populacije.  Predlog bi bilo mogoče podpreti, če bi ga spremljala ničelna izvozna kvota za osebke, ujete v divjini.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F72041B" w14:textId="250CFDC5" w:rsidR="00F265B2" w:rsidRPr="003741C3" w:rsidRDefault="00F002FA"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B409FB" w:rsidRPr="003741C3" w14:paraId="1BA9FA3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EC26677" w14:textId="6FDD4C58" w:rsidR="00B409FB" w:rsidRPr="003741C3" w:rsidRDefault="00B409FB" w:rsidP="005C02E1">
            <w:pPr>
              <w:suppressAutoHyphens/>
              <w:spacing w:after="0"/>
              <w:jc w:val="center"/>
              <w:rPr>
                <w:rFonts w:eastAsia="Times New Roman"/>
                <w:noProof/>
                <w:color w:val="000000" w:themeColor="text1"/>
                <w:sz w:val="20"/>
                <w:szCs w:val="20"/>
              </w:rPr>
            </w:pPr>
            <w:r w:rsidRPr="003741C3">
              <w:rPr>
                <w:noProof/>
                <w:color w:val="000000" w:themeColor="text1"/>
                <w:sz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B248D" w14:textId="77777777" w:rsidR="00B409FB" w:rsidRPr="003741C3" w:rsidRDefault="00B409FB" w:rsidP="005C02E1">
            <w:pPr>
              <w:suppressAutoHyphens/>
              <w:spacing w:after="0"/>
              <w:jc w:val="left"/>
              <w:rPr>
                <w:rFonts w:eastAsia="Times New Roman"/>
                <w:noProof/>
                <w:color w:val="000000" w:themeColor="text1"/>
                <w:sz w:val="20"/>
                <w:szCs w:val="20"/>
              </w:rPr>
            </w:pPr>
            <w:r w:rsidRPr="003741C3">
              <w:rPr>
                <w:i/>
                <w:noProof/>
                <w:color w:val="000000" w:themeColor="text1"/>
                <w:sz w:val="20"/>
              </w:rPr>
              <w:t>Sporophila angolensis</w:t>
            </w:r>
          </w:p>
          <w:p w14:paraId="26161C07" w14:textId="77777777" w:rsidR="00B409FB" w:rsidRPr="003741C3" w:rsidRDefault="00B409FB" w:rsidP="005C02E1">
            <w:pPr>
              <w:suppressAutoHyphens/>
              <w:spacing w:after="0"/>
              <w:jc w:val="left"/>
              <w:rPr>
                <w:rFonts w:eastAsia="Times New Roman"/>
                <w:noProof/>
                <w:color w:val="000000" w:themeColor="text1"/>
                <w:sz w:val="20"/>
                <w:szCs w:val="20"/>
              </w:rPr>
            </w:pPr>
            <w:r w:rsidRPr="003741C3">
              <w:rPr>
                <w:i/>
                <w:noProof/>
                <w:color w:val="000000" w:themeColor="text1"/>
                <w:sz w:val="20"/>
              </w:rPr>
              <w:t>Sporophila atrirostris</w:t>
            </w:r>
          </w:p>
          <w:p w14:paraId="393DFF93" w14:textId="77777777" w:rsidR="00B409FB" w:rsidRPr="003741C3" w:rsidRDefault="00B409FB" w:rsidP="005C02E1">
            <w:pPr>
              <w:suppressAutoHyphens/>
              <w:spacing w:after="0"/>
              <w:jc w:val="left"/>
              <w:rPr>
                <w:rFonts w:eastAsia="Times New Roman"/>
                <w:noProof/>
                <w:color w:val="000000" w:themeColor="text1"/>
                <w:sz w:val="20"/>
                <w:szCs w:val="20"/>
              </w:rPr>
            </w:pPr>
            <w:r w:rsidRPr="003741C3">
              <w:rPr>
                <w:i/>
                <w:noProof/>
                <w:color w:val="000000" w:themeColor="text1"/>
                <w:sz w:val="20"/>
              </w:rPr>
              <w:t>Sporophila crassirostris</w:t>
            </w:r>
          </w:p>
          <w:p w14:paraId="1A828BBD" w14:textId="77777777" w:rsidR="00B409FB" w:rsidRPr="003741C3" w:rsidRDefault="00B409FB" w:rsidP="005C02E1">
            <w:pPr>
              <w:suppressAutoHyphens/>
              <w:spacing w:after="0"/>
              <w:jc w:val="left"/>
              <w:rPr>
                <w:rFonts w:eastAsia="Times New Roman"/>
                <w:noProof/>
                <w:color w:val="000000" w:themeColor="text1"/>
                <w:sz w:val="20"/>
                <w:szCs w:val="20"/>
              </w:rPr>
            </w:pPr>
            <w:r w:rsidRPr="003741C3">
              <w:rPr>
                <w:i/>
                <w:noProof/>
                <w:color w:val="000000" w:themeColor="text1"/>
                <w:sz w:val="20"/>
              </w:rPr>
              <w:t>Sporophila funerea</w:t>
            </w:r>
          </w:p>
          <w:p w14:paraId="1D378344" w14:textId="77777777" w:rsidR="00B409FB" w:rsidRPr="003741C3" w:rsidRDefault="00B409FB" w:rsidP="005C02E1">
            <w:pPr>
              <w:suppressAutoHyphens/>
              <w:spacing w:after="0"/>
              <w:jc w:val="left"/>
              <w:rPr>
                <w:rFonts w:eastAsia="Times New Roman"/>
                <w:noProof/>
                <w:color w:val="000000" w:themeColor="text1"/>
                <w:sz w:val="20"/>
                <w:szCs w:val="20"/>
              </w:rPr>
            </w:pPr>
            <w:r w:rsidRPr="003741C3">
              <w:rPr>
                <w:i/>
                <w:noProof/>
                <w:color w:val="000000" w:themeColor="text1"/>
                <w:sz w:val="20"/>
              </w:rPr>
              <w:t>Sporophila maximiliani</w:t>
            </w:r>
          </w:p>
          <w:p w14:paraId="75B3849E" w14:textId="77777777" w:rsidR="00B409FB" w:rsidRPr="003741C3" w:rsidRDefault="00B409FB" w:rsidP="005C02E1">
            <w:pPr>
              <w:suppressAutoHyphens/>
              <w:spacing w:after="0"/>
              <w:jc w:val="left"/>
              <w:rPr>
                <w:rFonts w:eastAsia="Times New Roman"/>
                <w:noProof/>
                <w:color w:val="000000" w:themeColor="text1"/>
                <w:sz w:val="20"/>
                <w:szCs w:val="20"/>
              </w:rPr>
            </w:pPr>
            <w:r w:rsidRPr="003741C3">
              <w:rPr>
                <w:i/>
                <w:noProof/>
                <w:color w:val="000000" w:themeColor="text1"/>
                <w:sz w:val="20"/>
              </w:rPr>
              <w:t>Sporophila nuttingi</w:t>
            </w:r>
          </w:p>
          <w:p w14:paraId="02F39517" w14:textId="77777777" w:rsidR="00B409FB" w:rsidRPr="003741C3" w:rsidRDefault="00B409FB" w:rsidP="005C02E1">
            <w:pPr>
              <w:suppressAutoHyphens/>
              <w:spacing w:after="0"/>
              <w:jc w:val="left"/>
              <w:rPr>
                <w:rFonts w:eastAsia="Times New Roman"/>
                <w:noProof/>
                <w:color w:val="000000" w:themeColor="text1"/>
                <w:sz w:val="20"/>
                <w:szCs w:val="20"/>
              </w:rPr>
            </w:pPr>
          </w:p>
          <w:p w14:paraId="72E1B75F" w14:textId="77777777" w:rsidR="00B409FB" w:rsidRPr="003741C3" w:rsidRDefault="00B409FB"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44B70A" w14:textId="3E532402" w:rsidR="00B409FB" w:rsidRPr="003741C3" w:rsidRDefault="00B409FB"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Vključitev </w:t>
            </w:r>
            <w:r w:rsidRPr="003741C3">
              <w:rPr>
                <w:i/>
                <w:noProof/>
                <w:color w:val="000000" w:themeColor="text1"/>
                <w:sz w:val="20"/>
              </w:rPr>
              <w:t>Sporophila maximiliani</w:t>
            </w:r>
            <w:r w:rsidRPr="003741C3">
              <w:rPr>
                <w:noProof/>
                <w:color w:val="000000" w:themeColor="text1"/>
                <w:sz w:val="20"/>
              </w:rPr>
              <w:t xml:space="preserve"> v Dodatek I ter </w:t>
            </w:r>
            <w:r w:rsidRPr="003741C3">
              <w:rPr>
                <w:i/>
                <w:noProof/>
                <w:color w:val="000000" w:themeColor="text1"/>
                <w:sz w:val="20"/>
              </w:rPr>
              <w:t>Sporophila angolensis</w:t>
            </w:r>
            <w:r w:rsidRPr="003741C3">
              <w:rPr>
                <w:noProof/>
                <w:color w:val="000000" w:themeColor="text1"/>
                <w:sz w:val="20"/>
              </w:rPr>
              <w:t xml:space="preserve">, </w:t>
            </w:r>
            <w:r w:rsidRPr="003741C3">
              <w:rPr>
                <w:i/>
                <w:noProof/>
                <w:color w:val="000000" w:themeColor="text1"/>
                <w:sz w:val="20"/>
              </w:rPr>
              <w:t>Sporophila atrirostris</w:t>
            </w:r>
            <w:r w:rsidRPr="003741C3">
              <w:rPr>
                <w:noProof/>
                <w:color w:val="000000" w:themeColor="text1"/>
                <w:sz w:val="20"/>
              </w:rPr>
              <w:t xml:space="preserve">, </w:t>
            </w:r>
            <w:r w:rsidRPr="003741C3">
              <w:rPr>
                <w:i/>
                <w:noProof/>
                <w:color w:val="000000" w:themeColor="text1"/>
                <w:sz w:val="20"/>
              </w:rPr>
              <w:t>Sporophila crassirostris</w:t>
            </w:r>
            <w:r w:rsidRPr="003741C3">
              <w:rPr>
                <w:noProof/>
                <w:color w:val="000000" w:themeColor="text1"/>
                <w:sz w:val="20"/>
              </w:rPr>
              <w:t xml:space="preserve">, </w:t>
            </w:r>
            <w:r w:rsidRPr="003741C3">
              <w:rPr>
                <w:i/>
                <w:noProof/>
                <w:color w:val="000000" w:themeColor="text1"/>
                <w:sz w:val="20"/>
              </w:rPr>
              <w:t>Sporophila funerea</w:t>
            </w:r>
            <w:r w:rsidRPr="003741C3">
              <w:rPr>
                <w:noProof/>
                <w:color w:val="000000" w:themeColor="text1"/>
                <w:sz w:val="20"/>
              </w:rPr>
              <w:t xml:space="preserve"> in </w:t>
            </w:r>
            <w:r w:rsidRPr="003741C3">
              <w:rPr>
                <w:i/>
                <w:noProof/>
                <w:color w:val="000000" w:themeColor="text1"/>
                <w:sz w:val="20"/>
              </w:rPr>
              <w:t>Sporophila nuttingi</w:t>
            </w:r>
            <w:r w:rsidRPr="003741C3">
              <w:rPr>
                <w:noProof/>
                <w:color w:val="000000" w:themeColor="text1"/>
                <w:sz w:val="20"/>
              </w:rPr>
              <w:t xml:space="preserve">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2EDA77" w14:textId="5C8059C1" w:rsidR="00B409FB" w:rsidRPr="003741C3" w:rsidRDefault="00B409FB" w:rsidP="005C02E1">
            <w:pPr>
              <w:suppressAutoHyphens/>
              <w:spacing w:after="0"/>
              <w:rPr>
                <w:rFonts w:eastAsia="Times New Roman"/>
                <w:noProof/>
                <w:color w:val="000000" w:themeColor="text1"/>
                <w:sz w:val="20"/>
                <w:szCs w:val="20"/>
              </w:rPr>
            </w:pPr>
            <w:r w:rsidRPr="003741C3">
              <w:rPr>
                <w:noProof/>
                <w:color w:val="000000" w:themeColor="text1"/>
                <w:sz w:val="20"/>
              </w:rPr>
              <w:t>Brazilija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37FED49" w14:textId="20180B6A" w:rsidR="00B409FB" w:rsidRPr="003741C3" w:rsidRDefault="00287D63" w:rsidP="005C02E1">
            <w:pPr>
              <w:suppressAutoHyphens/>
              <w:spacing w:after="0"/>
              <w:jc w:val="left"/>
              <w:rPr>
                <w:noProof/>
                <w:color w:val="000000" w:themeColor="text1"/>
                <w:sz w:val="20"/>
                <w:szCs w:val="20"/>
                <w:highlight w:val="yellow"/>
              </w:rPr>
            </w:pPr>
            <w:r w:rsidRPr="003741C3">
              <w:rPr>
                <w:noProof/>
                <w:color w:val="000000" w:themeColor="text1"/>
                <w:sz w:val="20"/>
              </w:rPr>
              <w:t>Vrste izpolnjujejo merila za uvrstitev na seznam v Dodatek I oziroma II, kot je bilo predlagano.</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DBECC21" w14:textId="7AD4164B" w:rsidR="00B409FB" w:rsidRPr="003741C3" w:rsidRDefault="00287D63"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D236D2" w:rsidRPr="003741C3" w14:paraId="4713345E"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5356E16F" w14:textId="0BAD6444" w:rsidR="00D236D2" w:rsidRPr="003741C3" w:rsidRDefault="00D236D2"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REPTILIA</w:t>
            </w:r>
          </w:p>
        </w:tc>
      </w:tr>
      <w:tr w:rsidR="00D236D2" w:rsidRPr="003741C3" w14:paraId="78872D9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075A5F4" w14:textId="105A137D" w:rsidR="00D236D2" w:rsidRPr="003741C3" w:rsidRDefault="00D236D2" w:rsidP="005C02E1">
            <w:pPr>
              <w:suppressAutoHyphens/>
              <w:spacing w:after="0"/>
              <w:jc w:val="center"/>
              <w:rPr>
                <w:rFonts w:eastAsia="Times New Roman"/>
                <w:noProof/>
                <w:color w:val="000000" w:themeColor="text1"/>
                <w:sz w:val="20"/>
                <w:szCs w:val="20"/>
              </w:rPr>
            </w:pPr>
            <w:r w:rsidRPr="003741C3">
              <w:rPr>
                <w:noProof/>
                <w:color w:val="000000" w:themeColor="text1"/>
                <w:sz w:val="20"/>
              </w:rPr>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7190BA" w14:textId="77777777" w:rsidR="003957B6" w:rsidRPr="003741C3" w:rsidRDefault="003957B6"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Caribicus warreni</w:t>
            </w:r>
          </w:p>
          <w:p w14:paraId="76CA0AAE" w14:textId="77777777" w:rsidR="003957B6" w:rsidRPr="003741C3" w:rsidRDefault="003957B6" w:rsidP="005C02E1">
            <w:pPr>
              <w:suppressAutoHyphens/>
              <w:spacing w:after="0"/>
              <w:jc w:val="left"/>
              <w:rPr>
                <w:rFonts w:eastAsia="Times New Roman"/>
                <w:i/>
                <w:iCs/>
                <w:noProof/>
                <w:color w:val="000000" w:themeColor="text1"/>
                <w:sz w:val="20"/>
                <w:szCs w:val="20"/>
              </w:rPr>
            </w:pPr>
          </w:p>
          <w:p w14:paraId="1C6C6D51" w14:textId="3F6C93DE" w:rsidR="00D236D2" w:rsidRPr="003741C3" w:rsidRDefault="00D236D2"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2024D" w14:textId="1148EC0B"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0 – I</w:t>
            </w:r>
          </w:p>
          <w:p w14:paraId="06AA7094" w14:textId="2F465506"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Vključitev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3ADA16D" w14:textId="39E4B4C1"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Dominikanska republika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716AD43" w14:textId="4DFF5E8F" w:rsidR="00D236D2"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 xml:space="preserve">Endemična vrsta. Od predlagateljev bi bilo treba pridobiti dodatne informacije, tudi o tem, zakaj Dodatek III ali uvrstitev na seznam iz Dodatka II z ničelno izvozno kvoto ne bi zadostovala.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C01B4F0" w14:textId="3F27A40B" w:rsidR="00D236D2" w:rsidRPr="003741C3" w:rsidRDefault="000F101F"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D236D2" w:rsidRPr="003741C3" w14:paraId="3BDD6EA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31CEEB8" w14:textId="16A44795" w:rsidR="00D236D2" w:rsidRPr="003741C3" w:rsidRDefault="00D236D2" w:rsidP="005C02E1">
            <w:pPr>
              <w:suppressAutoHyphens/>
              <w:spacing w:after="0"/>
              <w:jc w:val="center"/>
              <w:rPr>
                <w:rFonts w:eastAsia="Times New Roman"/>
                <w:noProof/>
                <w:color w:val="000000" w:themeColor="text1"/>
                <w:sz w:val="20"/>
                <w:szCs w:val="20"/>
              </w:rPr>
            </w:pPr>
            <w:r w:rsidRPr="003741C3">
              <w:rPr>
                <w:noProof/>
                <w:color w:val="000000" w:themeColor="text1"/>
                <w:sz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0377D" w14:textId="77777777" w:rsidR="003957B6" w:rsidRPr="003741C3" w:rsidRDefault="003957B6"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Phyllurus amnicola</w:t>
            </w:r>
          </w:p>
          <w:p w14:paraId="062D88C3" w14:textId="77777777" w:rsidR="003957B6" w:rsidRPr="003741C3" w:rsidRDefault="003957B6" w:rsidP="005C02E1">
            <w:pPr>
              <w:suppressAutoHyphens/>
              <w:spacing w:after="0"/>
              <w:jc w:val="left"/>
              <w:rPr>
                <w:rFonts w:eastAsia="Times New Roman"/>
                <w:i/>
                <w:iCs/>
                <w:noProof/>
                <w:color w:val="000000" w:themeColor="text1"/>
                <w:sz w:val="20"/>
                <w:szCs w:val="20"/>
              </w:rPr>
            </w:pPr>
          </w:p>
          <w:p w14:paraId="77FEC6E2" w14:textId="51FCE525" w:rsidR="00D236D2" w:rsidRPr="003741C3" w:rsidRDefault="00D236D2"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9DD399" w14:textId="1C706DCE"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p>
          <w:p w14:paraId="0420B53B" w14:textId="5BE258A8"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Vključitev v Dodatek II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D545EA" w14:textId="2E4DF57D"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Avstralija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1E805AA" w14:textId="75350E5F" w:rsidR="00D236D2"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 xml:space="preserve">Endemična vrsta. Potrebne so nadaljnja ocena in dodatne informacije, vključno z razlogi, zakaj Dodatek III ne bi zadostoval.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2E14B7" w14:textId="204370EC" w:rsidR="00D236D2" w:rsidRPr="003741C3" w:rsidRDefault="000F101F"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D236D2" w:rsidRPr="003741C3" w14:paraId="0479BE1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E8341B9" w14:textId="38AE1CF7" w:rsidR="00D236D2" w:rsidRPr="003741C3" w:rsidRDefault="003957B6" w:rsidP="005C02E1">
            <w:pPr>
              <w:suppressAutoHyphens/>
              <w:spacing w:after="0"/>
              <w:jc w:val="center"/>
              <w:rPr>
                <w:rFonts w:eastAsia="Times New Roman"/>
                <w:noProof/>
                <w:color w:val="000000" w:themeColor="text1"/>
                <w:sz w:val="20"/>
                <w:szCs w:val="20"/>
              </w:rPr>
            </w:pPr>
            <w:r w:rsidRPr="003741C3">
              <w:rPr>
                <w:noProof/>
                <w:color w:val="000000" w:themeColor="text1"/>
                <w:sz w:val="20"/>
              </w:rPr>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C87B0" w14:textId="77777777" w:rsidR="003957B6" w:rsidRPr="003741C3" w:rsidRDefault="003957B6"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Phyllurus caudiannulatus</w:t>
            </w:r>
          </w:p>
          <w:p w14:paraId="5C7D173E" w14:textId="268EA5D5" w:rsidR="00D236D2" w:rsidRPr="003741C3" w:rsidRDefault="00D236D2" w:rsidP="005C02E1">
            <w:pPr>
              <w:suppressAutoHyphens/>
              <w:spacing w:after="0"/>
              <w:jc w:val="left"/>
              <w:rPr>
                <w:rFonts w:eastAsia="Times New Roman"/>
                <w:noProof/>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D95AE2" w14:textId="505334EC"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p>
          <w:p w14:paraId="45F198D7" w14:textId="75EB5A73"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Vključitev v Dodatek II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081387C" w14:textId="25CF2F1E" w:rsidR="00D236D2"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Avstralija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860D8B8" w14:textId="0F75430F" w:rsidR="00D236D2"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 xml:space="preserve">Endemična vrsta. Potrebne so nadaljnja ocena in dodatne informacije, vključno z razlogi, zakaj Dodatek III ne bi zadostoval.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66E55C" w14:textId="7CB58CAA" w:rsidR="00D236D2" w:rsidRPr="003741C3" w:rsidRDefault="000F101F"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4544E6" w:rsidRPr="003741C3" w14:paraId="37645B9E"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53B84E2" w14:textId="31497D45" w:rsidR="004544E6" w:rsidRPr="003741C3" w:rsidRDefault="003957B6" w:rsidP="005C02E1">
            <w:pPr>
              <w:suppressAutoHyphens/>
              <w:spacing w:after="0"/>
              <w:jc w:val="center"/>
              <w:rPr>
                <w:rFonts w:eastAsia="Times New Roman"/>
                <w:noProof/>
                <w:color w:val="000000" w:themeColor="text1"/>
                <w:sz w:val="20"/>
                <w:szCs w:val="20"/>
              </w:rPr>
            </w:pPr>
            <w:r w:rsidRPr="003741C3">
              <w:rPr>
                <w:noProof/>
                <w:color w:val="000000" w:themeColor="text1"/>
                <w:sz w:val="20"/>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3A28BF" w14:textId="77777777" w:rsidR="003957B6" w:rsidRPr="003741C3" w:rsidRDefault="003957B6" w:rsidP="005C02E1">
            <w:pPr>
              <w:suppressAutoHyphens/>
              <w:spacing w:after="0"/>
              <w:jc w:val="left"/>
              <w:rPr>
                <w:rFonts w:eastAsia="Times New Roman"/>
                <w:noProof/>
                <w:sz w:val="20"/>
                <w:szCs w:val="20"/>
              </w:rPr>
            </w:pPr>
            <w:r w:rsidRPr="003741C3">
              <w:rPr>
                <w:i/>
                <w:noProof/>
                <w:sz w:val="20"/>
              </w:rPr>
              <w:t>Amblyrhynchus</w:t>
            </w:r>
            <w:r w:rsidRPr="003741C3">
              <w:rPr>
                <w:noProof/>
                <w:sz w:val="20"/>
              </w:rPr>
              <w:t xml:space="preserve"> spp.</w:t>
            </w:r>
          </w:p>
          <w:p w14:paraId="313A136F" w14:textId="77777777" w:rsidR="003957B6" w:rsidRPr="003741C3" w:rsidRDefault="003957B6" w:rsidP="005C02E1">
            <w:pPr>
              <w:suppressAutoHyphens/>
              <w:spacing w:after="0"/>
              <w:jc w:val="left"/>
              <w:rPr>
                <w:rFonts w:eastAsia="Times New Roman"/>
                <w:noProof/>
                <w:sz w:val="20"/>
                <w:szCs w:val="20"/>
              </w:rPr>
            </w:pPr>
            <w:r w:rsidRPr="003741C3">
              <w:rPr>
                <w:noProof/>
                <w:sz w:val="20"/>
              </w:rPr>
              <w:t>(morski legvan)</w:t>
            </w:r>
          </w:p>
          <w:p w14:paraId="77659948" w14:textId="6B577D0E" w:rsidR="003957B6" w:rsidRPr="003741C3" w:rsidRDefault="003957B6" w:rsidP="005C02E1">
            <w:pPr>
              <w:suppressAutoHyphens/>
              <w:spacing w:after="0"/>
              <w:jc w:val="left"/>
              <w:rPr>
                <w:rFonts w:eastAsia="Times New Roman"/>
                <w:noProof/>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5F01E" w14:textId="15682CB1" w:rsidR="004544E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0FB64E6E" w14:textId="0829B1BB" w:rsidR="004544E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EB7B65" w14:textId="60DD2FF0" w:rsidR="004544E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Ekvador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7E9BCB0" w14:textId="2D5B226D" w:rsidR="004544E6" w:rsidRPr="003741C3" w:rsidRDefault="00E05DAF" w:rsidP="005C02E1">
            <w:pPr>
              <w:suppressAutoHyphens/>
              <w:spacing w:after="0"/>
              <w:jc w:val="left"/>
              <w:rPr>
                <w:noProof/>
                <w:color w:val="000000" w:themeColor="text1"/>
                <w:sz w:val="20"/>
                <w:szCs w:val="20"/>
              </w:rPr>
            </w:pPr>
            <w:r w:rsidRPr="003741C3">
              <w:rPr>
                <w:noProof/>
                <w:color w:val="000000" w:themeColor="text1"/>
                <w:sz w:val="20"/>
              </w:rPr>
              <w:t xml:space="preserve">Endemična vrsta. Potrebne so nadaljnja ocena in dodatne informacije, zlasti v zvezi z obsegom trgovine z vrsto.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CF89477" w14:textId="1C91C6C1" w:rsidR="004544E6" w:rsidRPr="003741C3" w:rsidRDefault="00E05DAF"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4544E6" w:rsidRPr="003741C3" w14:paraId="6BE23C2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91E41D2" w14:textId="3DB8982A" w:rsidR="004544E6" w:rsidRPr="003741C3" w:rsidRDefault="003957B6" w:rsidP="005C02E1">
            <w:pPr>
              <w:suppressAutoHyphens/>
              <w:spacing w:after="0"/>
              <w:jc w:val="center"/>
              <w:rPr>
                <w:rFonts w:eastAsia="Times New Roman"/>
                <w:noProof/>
                <w:color w:val="000000" w:themeColor="text1"/>
                <w:sz w:val="20"/>
                <w:szCs w:val="20"/>
              </w:rPr>
            </w:pPr>
            <w:r w:rsidRPr="003741C3">
              <w:rPr>
                <w:noProof/>
                <w:color w:val="000000" w:themeColor="text1"/>
                <w:sz w:val="20"/>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4E15A3" w14:textId="77777777" w:rsidR="003957B6" w:rsidRPr="003741C3" w:rsidRDefault="003957B6"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 xml:space="preserve">Conolophus </w:t>
            </w:r>
            <w:r w:rsidRPr="003741C3">
              <w:rPr>
                <w:noProof/>
                <w:color w:val="000000" w:themeColor="text1"/>
                <w:sz w:val="20"/>
              </w:rPr>
              <w:t>spp.</w:t>
            </w:r>
          </w:p>
          <w:p w14:paraId="02A0F1B9" w14:textId="77777777" w:rsidR="003957B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(galapaški kopenski legvan)</w:t>
            </w:r>
          </w:p>
          <w:p w14:paraId="68CFD5CD" w14:textId="6BE2F1AB" w:rsidR="004544E6" w:rsidRPr="003741C3" w:rsidRDefault="004544E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9523D8" w14:textId="1E097ADB" w:rsidR="004544E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084A0260" w14:textId="6AF84C49" w:rsidR="004544E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A49DBBE" w14:textId="1BCD1776" w:rsidR="004544E6" w:rsidRPr="003741C3" w:rsidRDefault="003957B6" w:rsidP="005C02E1">
            <w:pPr>
              <w:suppressAutoHyphens/>
              <w:spacing w:after="0"/>
              <w:jc w:val="left"/>
              <w:rPr>
                <w:rFonts w:eastAsia="Times New Roman"/>
                <w:noProof/>
                <w:color w:val="000000" w:themeColor="text1"/>
                <w:sz w:val="20"/>
                <w:szCs w:val="20"/>
              </w:rPr>
            </w:pPr>
            <w:r w:rsidRPr="003741C3">
              <w:rPr>
                <w:noProof/>
                <w:color w:val="000000" w:themeColor="text1"/>
                <w:sz w:val="20"/>
              </w:rPr>
              <w:t>Ekvador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E7FCAB6" w14:textId="73ABB47D" w:rsidR="004544E6" w:rsidRPr="003741C3" w:rsidRDefault="00E05DAF" w:rsidP="005C02E1">
            <w:pPr>
              <w:suppressAutoHyphens/>
              <w:spacing w:after="0"/>
              <w:jc w:val="left"/>
              <w:rPr>
                <w:noProof/>
                <w:color w:val="000000" w:themeColor="text1"/>
                <w:sz w:val="20"/>
                <w:szCs w:val="20"/>
              </w:rPr>
            </w:pPr>
            <w:r w:rsidRPr="003741C3">
              <w:rPr>
                <w:noProof/>
                <w:color w:val="000000" w:themeColor="text1"/>
                <w:sz w:val="20"/>
              </w:rPr>
              <w:t>Endemična vrsta. Potrebne so nadaljnja ocena in dodatne informacije, zlasti v zvezi z obsegom trgovine z vrsto.</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79074EC" w14:textId="53894047" w:rsidR="004544E6" w:rsidRPr="003741C3" w:rsidRDefault="00E05DAF"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4544E6" w:rsidRPr="003741C3" w14:paraId="7A793494"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6417D7D" w14:textId="183942B4" w:rsidR="004544E6" w:rsidRPr="003741C3" w:rsidRDefault="00A13E01" w:rsidP="005C02E1">
            <w:pPr>
              <w:suppressAutoHyphens/>
              <w:spacing w:after="0"/>
              <w:jc w:val="center"/>
              <w:rPr>
                <w:rFonts w:eastAsia="Times New Roman"/>
                <w:noProof/>
                <w:color w:val="000000" w:themeColor="text1"/>
                <w:sz w:val="20"/>
                <w:szCs w:val="20"/>
              </w:rPr>
            </w:pPr>
            <w:r w:rsidRPr="003741C3">
              <w:rPr>
                <w:noProof/>
                <w:color w:val="000000" w:themeColor="text1"/>
                <w:sz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784DFC" w14:textId="77777777" w:rsidR="00A13E01" w:rsidRPr="003741C3" w:rsidRDefault="00A13E01"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Bitis harenna</w:t>
            </w:r>
          </w:p>
          <w:p w14:paraId="3A54BB1A" w14:textId="4F22A10D" w:rsidR="00A13E01"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 </w:t>
            </w:r>
          </w:p>
          <w:p w14:paraId="5F9AA657" w14:textId="77777777" w:rsidR="00A13E01" w:rsidRPr="003741C3" w:rsidRDefault="00A13E01"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Bitis parviocula</w:t>
            </w:r>
          </w:p>
          <w:p w14:paraId="79780A29" w14:textId="3E5DC0E9" w:rsidR="004544E6" w:rsidRPr="003741C3" w:rsidRDefault="004544E6" w:rsidP="005A44B1">
            <w:pPr>
              <w:suppressAutoHyphens/>
              <w:jc w:val="left"/>
              <w:rPr>
                <w:rFonts w:eastAsia="Times New Roman"/>
                <w:noProof/>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2F12CC" w14:textId="6148A3B9" w:rsidR="004544E6" w:rsidRPr="003741C3" w:rsidRDefault="004544E6" w:rsidP="005C02E1">
            <w:pPr>
              <w:suppressAutoHyphens/>
              <w:spacing w:after="0"/>
              <w:jc w:val="left"/>
              <w:rPr>
                <w:rFonts w:eastAsia="Times New Roman"/>
                <w:noProof/>
                <w:color w:val="000000" w:themeColor="text1"/>
                <w:sz w:val="20"/>
                <w:szCs w:val="20"/>
              </w:rPr>
            </w:pPr>
            <w:r w:rsidRPr="003741C3">
              <w:rPr>
                <w:noProof/>
                <w:color w:val="000000" w:themeColor="text1"/>
                <w:sz w:val="20"/>
              </w:rPr>
              <w:t>0 – I</w:t>
            </w:r>
          </w:p>
          <w:p w14:paraId="0D2ABA5D" w14:textId="24850551" w:rsidR="005A44B1" w:rsidRPr="003741C3" w:rsidRDefault="004544E6"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B3C31D1" w14:textId="764FB30A" w:rsidR="004544E6"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Etiopija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F4FE2F7" w14:textId="36213E68" w:rsidR="004544E6" w:rsidRPr="003741C3" w:rsidRDefault="002C56DD" w:rsidP="005C02E1">
            <w:pPr>
              <w:suppressAutoHyphens/>
              <w:spacing w:after="0"/>
              <w:jc w:val="left"/>
              <w:rPr>
                <w:noProof/>
                <w:color w:val="000000" w:themeColor="text1"/>
                <w:sz w:val="20"/>
                <w:szCs w:val="20"/>
              </w:rPr>
            </w:pPr>
            <w:r w:rsidRPr="003741C3">
              <w:rPr>
                <w:noProof/>
                <w:color w:val="000000" w:themeColor="text1"/>
                <w:sz w:val="20"/>
              </w:rPr>
              <w:t xml:space="preserve">Endemična vrsta. Zdi se, da so merila za uvrstitev </w:t>
            </w:r>
            <w:r w:rsidRPr="003741C3">
              <w:rPr>
                <w:i/>
                <w:noProof/>
                <w:color w:val="000000" w:themeColor="text1"/>
                <w:sz w:val="20"/>
              </w:rPr>
              <w:t>B. parviocula</w:t>
            </w:r>
            <w:r w:rsidRPr="003741C3">
              <w:rPr>
                <w:noProof/>
                <w:color w:val="000000" w:themeColor="text1"/>
                <w:sz w:val="20"/>
              </w:rPr>
              <w:t xml:space="preserve"> na seznam izpolnjena, obstaja pa tveganje preusmeritve trgovine na </w:t>
            </w:r>
            <w:r w:rsidRPr="003741C3">
              <w:rPr>
                <w:i/>
                <w:noProof/>
                <w:color w:val="000000" w:themeColor="text1"/>
                <w:sz w:val="20"/>
              </w:rPr>
              <w:t>B. harenna</w:t>
            </w:r>
            <w:r w:rsidRPr="003741C3">
              <w:rPr>
                <w:noProof/>
                <w:color w:val="000000" w:themeColor="text1"/>
                <w:sz w:val="20"/>
              </w:rPr>
              <w:t xml:space="preserve">, če ta ne bi bil uvrščen na seznam. Obravnavala bi se lahko tudi vključitev v Dodatek II.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6C2CE83" w14:textId="0DDF14DD" w:rsidR="004544E6" w:rsidRPr="003741C3" w:rsidRDefault="002C56DD"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4544E6" w:rsidRPr="003741C3" w14:paraId="1FEBAD3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780E3BB" w14:textId="6B65892E" w:rsidR="004544E6" w:rsidRPr="003741C3" w:rsidRDefault="00A13E01" w:rsidP="005C02E1">
            <w:pPr>
              <w:suppressAutoHyphens/>
              <w:spacing w:after="0"/>
              <w:jc w:val="center"/>
              <w:rPr>
                <w:rFonts w:eastAsia="Times New Roman"/>
                <w:noProof/>
                <w:color w:val="000000" w:themeColor="text1"/>
                <w:sz w:val="20"/>
                <w:szCs w:val="20"/>
              </w:rPr>
            </w:pPr>
            <w:r w:rsidRPr="003741C3">
              <w:rPr>
                <w:noProof/>
                <w:color w:val="000000" w:themeColor="text1"/>
                <w:sz w:val="20"/>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F8F174" w14:textId="77777777" w:rsidR="00A13E01" w:rsidRPr="003741C3" w:rsidRDefault="00A13E01"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 xml:space="preserve">Crotalus </w:t>
            </w:r>
            <w:r w:rsidRPr="003741C3">
              <w:rPr>
                <w:noProof/>
                <w:color w:val="000000" w:themeColor="text1"/>
                <w:sz w:val="20"/>
              </w:rPr>
              <w:t>spp.</w:t>
            </w:r>
          </w:p>
          <w:p w14:paraId="6353CC93" w14:textId="77777777" w:rsidR="00A13E01" w:rsidRPr="003741C3" w:rsidRDefault="00A13E01"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 xml:space="preserve">Sistrurus </w:t>
            </w:r>
            <w:r w:rsidRPr="003741C3">
              <w:rPr>
                <w:noProof/>
                <w:color w:val="000000" w:themeColor="text1"/>
                <w:sz w:val="20"/>
              </w:rPr>
              <w:t>spp.</w:t>
            </w:r>
          </w:p>
          <w:p w14:paraId="16AD3EB9" w14:textId="314C8C18" w:rsidR="00A13E01" w:rsidRPr="003741C3" w:rsidRDefault="00A13E01"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C690DA" w14:textId="77777777" w:rsidR="004544E6" w:rsidRPr="003741C3" w:rsidRDefault="004544E6"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p>
          <w:p w14:paraId="0F4C051E" w14:textId="49AFCAC5" w:rsidR="004544E6" w:rsidRPr="003741C3" w:rsidRDefault="004544E6"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26D156E" w14:textId="4506918E" w:rsidR="004544E6"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(Večnacionalna država) Bolivija, Mehika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DDC0C61" w14:textId="23DAD6A1" w:rsidR="004544E6" w:rsidRPr="003741C3" w:rsidRDefault="004F0499" w:rsidP="005C02E1">
            <w:pPr>
              <w:suppressAutoHyphens/>
              <w:spacing w:after="0"/>
              <w:jc w:val="left"/>
              <w:rPr>
                <w:noProof/>
                <w:color w:val="000000" w:themeColor="text1"/>
                <w:sz w:val="20"/>
                <w:szCs w:val="20"/>
              </w:rPr>
            </w:pPr>
            <w:r w:rsidRPr="003741C3">
              <w:rPr>
                <w:noProof/>
                <w:color w:val="000000" w:themeColor="text1"/>
                <w:sz w:val="20"/>
              </w:rPr>
              <w:t xml:space="preserve">Od predlagateljev bi bilo treba pridobiti dodatne informacije, zlasti o obsegu mednarodne trgovine z vrsto. Uvrstitev na seznam iz Dodatka III bi lahko veljala za prvi korak k razumevanju vzorca trgovanja.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DD3C2F9" w14:textId="0366D48E" w:rsidR="004544E6" w:rsidRPr="003741C3" w:rsidRDefault="004F0499"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085E47" w:rsidRPr="003741C3" w14:paraId="35E3915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ECC1663" w14:textId="63221328" w:rsidR="00085E47" w:rsidRPr="003741C3" w:rsidRDefault="00085E47" w:rsidP="005C02E1">
            <w:pPr>
              <w:suppressAutoHyphens/>
              <w:spacing w:after="0"/>
              <w:jc w:val="center"/>
              <w:rPr>
                <w:rFonts w:eastAsia="Times New Roman"/>
                <w:noProof/>
                <w:color w:val="000000" w:themeColor="text1"/>
                <w:sz w:val="20"/>
                <w:szCs w:val="20"/>
              </w:rPr>
            </w:pPr>
            <w:r w:rsidRPr="003741C3">
              <w:rPr>
                <w:noProof/>
                <w:color w:val="000000" w:themeColor="text1"/>
                <w:sz w:val="20"/>
              </w:rPr>
              <w:t>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40AADC" w14:textId="77777777" w:rsidR="00A13E01" w:rsidRPr="003741C3" w:rsidRDefault="00A13E01"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Kinixys homeana</w:t>
            </w:r>
          </w:p>
          <w:p w14:paraId="38E7914A" w14:textId="77777777" w:rsidR="00A13E01" w:rsidRPr="003741C3" w:rsidRDefault="00A13E01" w:rsidP="005C02E1">
            <w:pPr>
              <w:suppressAutoHyphens/>
              <w:spacing w:after="0"/>
              <w:jc w:val="left"/>
              <w:rPr>
                <w:rFonts w:eastAsia="Times New Roman"/>
                <w:noProof/>
                <w:color w:val="000000" w:themeColor="text1"/>
                <w:sz w:val="20"/>
                <w:szCs w:val="20"/>
              </w:rPr>
            </w:pPr>
          </w:p>
          <w:p w14:paraId="7683C361" w14:textId="75388A04" w:rsidR="00085E47" w:rsidRPr="003741C3" w:rsidRDefault="00085E47"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1AB6B" w14:textId="682E95C2" w:rsidR="00085E47" w:rsidRPr="003741C3" w:rsidRDefault="00085E47"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37EB6456" w14:textId="604A285F" w:rsidR="00085E47" w:rsidRPr="003741C3" w:rsidRDefault="00085E47" w:rsidP="005C02E1">
            <w:pPr>
              <w:suppressAutoHyphens/>
              <w:spacing w:after="0"/>
              <w:jc w:val="left"/>
              <w:rPr>
                <w:rFonts w:eastAsia="Times New Roman"/>
                <w:noProof/>
                <w:color w:val="000000" w:themeColor="text1"/>
                <w:sz w:val="20"/>
                <w:szCs w:val="20"/>
              </w:rPr>
            </w:pPr>
            <w:r w:rsidRPr="003741C3">
              <w:rPr>
                <w:noProof/>
                <w:color w:val="000000" w:themeColor="text1"/>
                <w:sz w:val="20"/>
              </w:rPr>
              <w:t>Prenos iz Dodatka II v Dodatek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C751A12" w14:textId="67530DED" w:rsidR="00085E47"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Kamerun, Gvineja, Nigerija,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37614C9" w14:textId="21A825FF" w:rsidR="00085E47" w:rsidRPr="003741C3" w:rsidRDefault="004F0499" w:rsidP="005C02E1">
            <w:pPr>
              <w:suppressAutoHyphens/>
              <w:spacing w:after="0"/>
              <w:jc w:val="left"/>
              <w:rPr>
                <w:noProof/>
                <w:color w:val="000000" w:themeColor="text1"/>
                <w:sz w:val="20"/>
                <w:szCs w:val="20"/>
              </w:rPr>
            </w:pPr>
            <w:r w:rsidRPr="003741C3">
              <w:rPr>
                <w:noProof/>
                <w:color w:val="000000" w:themeColor="text1"/>
                <w:sz w:val="20"/>
              </w:rPr>
              <w:t xml:space="preserve">Zdi se, da so izpolnjena merila za uvrstitev na seznam iz Dodatka 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4081A3E" w14:textId="741B1718" w:rsidR="00085E47" w:rsidRPr="003741C3" w:rsidRDefault="004F049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8F1EDF" w:rsidRPr="003741C3" w14:paraId="48045A06" w14:textId="77777777" w:rsidTr="00322355">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6077AF1" w14:textId="3ABB6A01" w:rsidR="008F1EDF" w:rsidRPr="003741C3" w:rsidRDefault="008F1EDF"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 xml:space="preserve">AMPHIBIA </w:t>
            </w:r>
            <w:r w:rsidRPr="003741C3">
              <w:rPr>
                <w:noProof/>
                <w:color w:val="000000" w:themeColor="text1"/>
                <w:sz w:val="20"/>
              </w:rPr>
              <w:t>(dvoživke)</w:t>
            </w:r>
          </w:p>
        </w:tc>
      </w:tr>
      <w:tr w:rsidR="00D32815" w:rsidRPr="003741C3" w14:paraId="1E976789"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B970717" w14:textId="44D01509" w:rsidR="00D32815" w:rsidRPr="003741C3" w:rsidRDefault="00A13E01" w:rsidP="005C02E1">
            <w:pPr>
              <w:suppressAutoHyphens/>
              <w:spacing w:after="0"/>
              <w:jc w:val="center"/>
              <w:rPr>
                <w:rFonts w:eastAsia="Times New Roman"/>
                <w:noProof/>
                <w:color w:val="000000" w:themeColor="text1"/>
                <w:sz w:val="20"/>
                <w:szCs w:val="20"/>
              </w:rPr>
            </w:pPr>
            <w:r w:rsidRPr="003741C3">
              <w:rPr>
                <w:noProof/>
                <w:color w:val="000000" w:themeColor="text1"/>
                <w:sz w:val="20"/>
              </w:rPr>
              <w:t>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D7ACE" w14:textId="77777777" w:rsidR="00A13E01" w:rsidRPr="003741C3" w:rsidRDefault="00A13E01" w:rsidP="005C02E1">
            <w:pPr>
              <w:suppressAutoHyphens/>
              <w:spacing w:after="0"/>
              <w:jc w:val="left"/>
              <w:rPr>
                <w:rFonts w:eastAsia="Times New Roman"/>
                <w:bCs/>
                <w:i/>
                <w:iCs/>
                <w:noProof/>
                <w:color w:val="000000" w:themeColor="text1"/>
                <w:sz w:val="20"/>
                <w:szCs w:val="20"/>
              </w:rPr>
            </w:pPr>
            <w:r w:rsidRPr="003741C3">
              <w:rPr>
                <w:i/>
                <w:noProof/>
                <w:color w:val="000000" w:themeColor="text1"/>
                <w:sz w:val="20"/>
              </w:rPr>
              <w:t>Pelophylax epeiroticus</w:t>
            </w:r>
          </w:p>
          <w:p w14:paraId="398CF22D" w14:textId="77777777" w:rsidR="00A13E01" w:rsidRPr="003741C3" w:rsidRDefault="00A13E01" w:rsidP="005C02E1">
            <w:pPr>
              <w:suppressAutoHyphens/>
              <w:spacing w:after="0"/>
              <w:jc w:val="left"/>
              <w:rPr>
                <w:rFonts w:eastAsia="Times New Roman"/>
                <w:bCs/>
                <w:i/>
                <w:iCs/>
                <w:noProof/>
                <w:color w:val="000000" w:themeColor="text1"/>
                <w:sz w:val="20"/>
                <w:szCs w:val="20"/>
              </w:rPr>
            </w:pPr>
            <w:r w:rsidRPr="003741C3">
              <w:rPr>
                <w:i/>
                <w:noProof/>
                <w:color w:val="000000" w:themeColor="text1"/>
                <w:sz w:val="20"/>
              </w:rPr>
              <w:t>Pelophylax lessonae</w:t>
            </w:r>
          </w:p>
          <w:p w14:paraId="6F336ACE" w14:textId="77777777" w:rsidR="00A13E01" w:rsidRPr="003741C3" w:rsidRDefault="00A13E01" w:rsidP="005C02E1">
            <w:pPr>
              <w:suppressAutoHyphens/>
              <w:spacing w:after="0"/>
              <w:jc w:val="left"/>
              <w:rPr>
                <w:rFonts w:eastAsia="Times New Roman"/>
                <w:bCs/>
                <w:i/>
                <w:iCs/>
                <w:noProof/>
                <w:color w:val="000000" w:themeColor="text1"/>
                <w:sz w:val="20"/>
                <w:szCs w:val="20"/>
              </w:rPr>
            </w:pPr>
            <w:r w:rsidRPr="003741C3">
              <w:rPr>
                <w:i/>
                <w:noProof/>
                <w:color w:val="000000" w:themeColor="text1"/>
                <w:sz w:val="20"/>
              </w:rPr>
              <w:t>Pelophylax ridibundus</w:t>
            </w:r>
          </w:p>
          <w:p w14:paraId="22956576" w14:textId="77777777" w:rsidR="00A13E01" w:rsidRPr="003741C3" w:rsidRDefault="00A13E01" w:rsidP="005C02E1">
            <w:pPr>
              <w:suppressAutoHyphens/>
              <w:spacing w:after="0"/>
              <w:jc w:val="left"/>
              <w:rPr>
                <w:rFonts w:eastAsia="Times New Roman"/>
                <w:bCs/>
                <w:i/>
                <w:iCs/>
                <w:noProof/>
                <w:color w:val="000000" w:themeColor="text1"/>
                <w:sz w:val="20"/>
                <w:szCs w:val="20"/>
              </w:rPr>
            </w:pPr>
            <w:r w:rsidRPr="003741C3">
              <w:rPr>
                <w:i/>
                <w:noProof/>
                <w:color w:val="000000" w:themeColor="text1"/>
                <w:sz w:val="20"/>
              </w:rPr>
              <w:t>Pelophylax shqipericus</w:t>
            </w:r>
          </w:p>
          <w:p w14:paraId="4BF7ECC6" w14:textId="5B70D611" w:rsidR="00D32815" w:rsidRPr="003741C3" w:rsidRDefault="00D32815" w:rsidP="005C02E1">
            <w:pPr>
              <w:suppressAutoHyphens/>
              <w:spacing w:after="0"/>
              <w:jc w:val="left"/>
              <w:rPr>
                <w:rFonts w:eastAsia="Times New Roman"/>
                <w:b/>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C311A8" w14:textId="6B713A31" w:rsidR="00A13E01"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r w:rsidRPr="003741C3">
              <w:rPr>
                <w:noProof/>
              </w:rPr>
              <w:tab/>
            </w:r>
          </w:p>
          <w:p w14:paraId="3AF33FFB" w14:textId="21892CAE" w:rsidR="00A13E01"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 (začetek veljavnosti vključitve v Dodatek II bi bil odložen za 18 mesecev, tj. do 5. junija 2027)</w:t>
            </w:r>
          </w:p>
          <w:p w14:paraId="01434598" w14:textId="1436279D" w:rsidR="00D32815" w:rsidRPr="003741C3" w:rsidRDefault="00D32815"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D18DA5" w14:textId="05428771" w:rsidR="00D32815" w:rsidRPr="003741C3" w:rsidRDefault="00A13E01" w:rsidP="005C02E1">
            <w:pPr>
              <w:suppressAutoHyphens/>
              <w:spacing w:after="0"/>
              <w:jc w:val="left"/>
              <w:rPr>
                <w:rFonts w:eastAsia="Times New Roman"/>
                <w:noProof/>
                <w:color w:val="000000" w:themeColor="text1"/>
                <w:sz w:val="20"/>
                <w:szCs w:val="20"/>
              </w:rPr>
            </w:pPr>
            <w:r w:rsidRPr="003741C3">
              <w:rPr>
                <w:noProof/>
                <w:color w:val="000000" w:themeColor="text1"/>
                <w:sz w:val="20"/>
              </w:rPr>
              <w:t>Evropska unija, Izrael, Severna Makedonija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E33B9F9" w14:textId="30F81D33" w:rsidR="00D32815" w:rsidRPr="003741C3" w:rsidRDefault="00B40370" w:rsidP="005C02E1">
            <w:pPr>
              <w:suppressAutoHyphens/>
              <w:spacing w:after="0"/>
              <w:jc w:val="left"/>
              <w:rPr>
                <w:noProof/>
                <w:color w:val="000000" w:themeColor="text1"/>
                <w:sz w:val="20"/>
                <w:szCs w:val="20"/>
              </w:rPr>
            </w:pPr>
            <w:r w:rsidRPr="003741C3">
              <w:rPr>
                <w:noProof/>
                <w:color w:val="000000" w:themeColor="text1"/>
                <w:sz w:val="20"/>
              </w:rPr>
              <w:t>Predlog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172724B" w14:textId="3CDAF925" w:rsidR="00D32815" w:rsidRPr="003741C3" w:rsidRDefault="00D32815" w:rsidP="005C02E1">
            <w:pPr>
              <w:suppressAutoHyphens/>
              <w:spacing w:after="0"/>
              <w:jc w:val="center"/>
              <w:rPr>
                <w:b/>
                <w:bCs/>
                <w:noProof/>
                <w:color w:val="000000" w:themeColor="text1"/>
                <w:sz w:val="20"/>
                <w:szCs w:val="20"/>
              </w:rPr>
            </w:pPr>
          </w:p>
        </w:tc>
      </w:tr>
      <w:tr w:rsidR="000250EE" w:rsidRPr="003741C3" w14:paraId="51EB7A8E"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493002E2" w14:textId="327CA65F" w:rsidR="000250EE" w:rsidRPr="003741C3" w:rsidRDefault="000250EE"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ELASMOBRANCHII</w:t>
            </w:r>
            <w:r w:rsidRPr="003741C3">
              <w:rPr>
                <w:noProof/>
                <w:color w:val="000000" w:themeColor="text1"/>
                <w:sz w:val="20"/>
              </w:rPr>
              <w:t xml:space="preserve"> (morski psi in skati)</w:t>
            </w:r>
          </w:p>
        </w:tc>
      </w:tr>
      <w:tr w:rsidR="000250EE" w:rsidRPr="003741C3" w14:paraId="03280A6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F1553F3" w14:textId="36824E86" w:rsidR="000250EE" w:rsidRPr="003741C3" w:rsidRDefault="00B40370" w:rsidP="005C02E1">
            <w:pPr>
              <w:suppressAutoHyphens/>
              <w:spacing w:after="0"/>
              <w:jc w:val="center"/>
              <w:rPr>
                <w:rFonts w:eastAsia="Times New Roman"/>
                <w:noProof/>
                <w:color w:val="000000" w:themeColor="text1"/>
                <w:sz w:val="20"/>
                <w:szCs w:val="20"/>
              </w:rPr>
            </w:pPr>
            <w:r w:rsidRPr="003741C3">
              <w:rPr>
                <w:noProof/>
                <w:color w:val="000000" w:themeColor="text1"/>
                <w:sz w:val="20"/>
              </w:rPr>
              <w:t>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E3ED11" w14:textId="77777777" w:rsidR="00B40370" w:rsidRPr="003741C3" w:rsidRDefault="00B40370"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Carcharhinus longimanus</w:t>
            </w:r>
          </w:p>
          <w:p w14:paraId="540A8CA7" w14:textId="77777777" w:rsidR="00B40370" w:rsidRPr="003741C3" w:rsidRDefault="00B40370" w:rsidP="005C02E1">
            <w:pPr>
              <w:suppressAutoHyphens/>
              <w:spacing w:after="0"/>
              <w:jc w:val="left"/>
              <w:rPr>
                <w:rFonts w:eastAsia="Times New Roman"/>
                <w:iCs/>
                <w:noProof/>
                <w:color w:val="000000" w:themeColor="text1"/>
                <w:sz w:val="20"/>
                <w:szCs w:val="20"/>
              </w:rPr>
            </w:pPr>
            <w:r w:rsidRPr="003741C3">
              <w:rPr>
                <w:noProof/>
                <w:color w:val="000000" w:themeColor="text1"/>
                <w:sz w:val="20"/>
              </w:rPr>
              <w:t>(dolgoplavuti morski pes)</w:t>
            </w:r>
          </w:p>
          <w:p w14:paraId="504276F5" w14:textId="07A19E69" w:rsidR="000250EE" w:rsidRPr="003741C3"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D6440" w14:textId="4515E188"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53168E5F" w14:textId="77777777" w:rsidR="000250EE" w:rsidRPr="003741C3" w:rsidRDefault="000250EE" w:rsidP="005C02E1">
            <w:pPr>
              <w:suppressAutoHyphens/>
              <w:spacing w:after="0"/>
              <w:jc w:val="left"/>
              <w:rPr>
                <w:rFonts w:eastAsia="Times New Roman"/>
                <w:noProof/>
                <w:color w:val="000000" w:themeColor="text1"/>
                <w:sz w:val="20"/>
                <w:szCs w:val="20"/>
                <w:lang w:eastAsia="en-GB"/>
              </w:rPr>
            </w:pPr>
          </w:p>
          <w:p w14:paraId="20DA669A" w14:textId="766C193C" w:rsidR="00B40370"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9EF45D" w14:textId="6C073507"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Argentina, Bahami, Brazilija, Komori, Dominikanska republika, Ekvador, Evropska unija, Fidži, Gabon, Honduras, Libanon, Oman, Panama, Samoa, Senegal, Sejšeli, Šrilanka, Sudan, Togo, Združeno kraljestvo Velike Britanije in Severne Irske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E118C7E" w14:textId="12AF3985" w:rsidR="000250EE" w:rsidRPr="003741C3" w:rsidRDefault="00B40370" w:rsidP="005C02E1">
            <w:pPr>
              <w:suppressAutoHyphens/>
              <w:spacing w:after="0"/>
              <w:jc w:val="left"/>
              <w:rPr>
                <w:noProof/>
                <w:color w:val="000000" w:themeColor="text1"/>
                <w:sz w:val="20"/>
                <w:szCs w:val="20"/>
              </w:rPr>
            </w:pPr>
            <w:r w:rsidRPr="003741C3">
              <w:rPr>
                <w:noProof/>
                <w:color w:val="000000" w:themeColor="text1"/>
                <w:sz w:val="20"/>
              </w:rPr>
              <w:t>Sopredlagateljica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247AF97" w14:textId="3794C84C" w:rsidR="000250EE" w:rsidRPr="003741C3" w:rsidRDefault="000250EE" w:rsidP="005C02E1">
            <w:pPr>
              <w:suppressAutoHyphens/>
              <w:spacing w:after="0"/>
              <w:jc w:val="center"/>
              <w:rPr>
                <w:b/>
                <w:bCs/>
                <w:noProof/>
                <w:color w:val="000000" w:themeColor="text1"/>
                <w:sz w:val="20"/>
                <w:szCs w:val="20"/>
              </w:rPr>
            </w:pPr>
          </w:p>
        </w:tc>
      </w:tr>
      <w:tr w:rsidR="000250EE" w:rsidRPr="003741C3" w14:paraId="4199DE8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40A98E7" w14:textId="712B085C" w:rsidR="000250EE" w:rsidRPr="003741C3" w:rsidRDefault="00B40370" w:rsidP="005C02E1">
            <w:pPr>
              <w:suppressAutoHyphens/>
              <w:spacing w:after="0"/>
              <w:jc w:val="center"/>
              <w:rPr>
                <w:rFonts w:eastAsia="Times New Roman"/>
                <w:noProof/>
                <w:color w:val="000000" w:themeColor="text1"/>
                <w:sz w:val="20"/>
                <w:szCs w:val="20"/>
              </w:rPr>
            </w:pPr>
            <w:r w:rsidRPr="003741C3">
              <w:rPr>
                <w:noProof/>
                <w:color w:val="000000" w:themeColor="text1"/>
                <w:sz w:val="20"/>
              </w:rPr>
              <w:t>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08C172" w14:textId="77777777" w:rsidR="00B40370" w:rsidRPr="003741C3" w:rsidRDefault="00B40370"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Galeorhinus galeus</w:t>
            </w:r>
          </w:p>
          <w:p w14:paraId="63F21A90" w14:textId="77777777" w:rsidR="00B40370"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(pepelasti morski pes)</w:t>
            </w:r>
          </w:p>
          <w:p w14:paraId="59F1F295" w14:textId="77777777" w:rsidR="00B40370" w:rsidRPr="003741C3" w:rsidRDefault="00B40370"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 xml:space="preserve">Mustelus </w:t>
            </w:r>
            <w:r w:rsidRPr="003741C3">
              <w:rPr>
                <w:noProof/>
                <w:color w:val="000000" w:themeColor="text1"/>
                <w:sz w:val="20"/>
              </w:rPr>
              <w:t>spp.</w:t>
            </w:r>
          </w:p>
          <w:p w14:paraId="15989A2E" w14:textId="05B79541" w:rsidR="000250EE" w:rsidRPr="003741C3" w:rsidRDefault="000250E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BAB3D" w14:textId="77777777" w:rsidR="000250EE" w:rsidRPr="003741C3" w:rsidRDefault="000250EE"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p>
          <w:p w14:paraId="1A5F9C66" w14:textId="6CB50685" w:rsidR="000250EE" w:rsidRPr="003741C3" w:rsidRDefault="000250EE"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0FFA5AE" w14:textId="4C81789D"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Brazilija, Ekvador, Evropska unija, Panama, Senegal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A83FFFE" w14:textId="10D46B9F" w:rsidR="000250EE" w:rsidRPr="003741C3" w:rsidRDefault="00B40370" w:rsidP="005C02E1">
            <w:pPr>
              <w:suppressAutoHyphens/>
              <w:spacing w:after="0"/>
              <w:jc w:val="left"/>
              <w:rPr>
                <w:noProof/>
                <w:color w:val="000000" w:themeColor="text1"/>
                <w:sz w:val="20"/>
                <w:szCs w:val="20"/>
              </w:rPr>
            </w:pPr>
            <w:r w:rsidRPr="003741C3">
              <w:rPr>
                <w:noProof/>
                <w:color w:val="000000" w:themeColor="text1"/>
                <w:sz w:val="20"/>
              </w:rPr>
              <w:t>Sopredlagateljica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5008FCF" w14:textId="61D4ECDD" w:rsidR="000250EE" w:rsidRPr="003741C3" w:rsidRDefault="000250EE" w:rsidP="005C02E1">
            <w:pPr>
              <w:suppressAutoHyphens/>
              <w:spacing w:after="0"/>
              <w:jc w:val="center"/>
              <w:rPr>
                <w:b/>
                <w:bCs/>
                <w:noProof/>
                <w:color w:val="000000" w:themeColor="text1"/>
                <w:sz w:val="20"/>
                <w:szCs w:val="20"/>
              </w:rPr>
            </w:pPr>
          </w:p>
        </w:tc>
      </w:tr>
      <w:tr w:rsidR="000250EE" w:rsidRPr="003741C3" w14:paraId="7C53ED6F"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01D3470" w14:textId="460E429F" w:rsidR="000250EE" w:rsidRPr="003741C3" w:rsidRDefault="000250EE" w:rsidP="005C02E1">
            <w:pPr>
              <w:suppressAutoHyphens/>
              <w:spacing w:after="0"/>
              <w:jc w:val="center"/>
              <w:rPr>
                <w:rFonts w:eastAsia="Times New Roman"/>
                <w:noProof/>
                <w:color w:val="000000" w:themeColor="text1"/>
                <w:sz w:val="20"/>
                <w:szCs w:val="20"/>
              </w:rPr>
            </w:pPr>
            <w:r w:rsidRPr="003741C3">
              <w:rPr>
                <w:noProof/>
                <w:color w:val="000000" w:themeColor="text1"/>
                <w:sz w:val="20"/>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17645" w14:textId="1E78412A" w:rsidR="000250EE" w:rsidRPr="003741C3" w:rsidRDefault="00B40370"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 xml:space="preserve">Mobulidae </w:t>
            </w:r>
            <w:r w:rsidRPr="003741C3">
              <w:rPr>
                <w:noProof/>
                <w:color w:val="000000" w:themeColor="text1"/>
                <w:sz w:val="20"/>
              </w:rPr>
              <w:t>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16C8D" w14:textId="3C8B6D40"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6AD2F6C7" w14:textId="7FF2585C"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A521599" w14:textId="79705F07"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Bahami, Belize, Brazilija, Komori, Dominikanska republika, Ekvador, Fidži, Gabon, Jamajka, Maldivi, Panama, Samoa, Senegal, Sejšeli,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A13583C" w14:textId="6939669C" w:rsidR="000250EE" w:rsidRPr="003741C3" w:rsidRDefault="004F0499" w:rsidP="005C02E1">
            <w:pPr>
              <w:suppressAutoHyphens/>
              <w:spacing w:after="0"/>
              <w:jc w:val="left"/>
              <w:rPr>
                <w:noProof/>
                <w:color w:val="000000" w:themeColor="text1"/>
                <w:sz w:val="20"/>
                <w:szCs w:val="20"/>
                <w:highlight w:val="yellow"/>
              </w:rPr>
            </w:pPr>
            <w:r w:rsidRPr="003741C3">
              <w:rPr>
                <w:noProof/>
                <w:color w:val="000000" w:themeColor="text1"/>
                <w:sz w:val="20"/>
              </w:rPr>
              <w:t xml:space="preserve">Zdi se, da so izpolnjena merila za uvrstitev na seznam iz Dodatka I, vendar se lahko od predlagateljev zahtevajo dodatni podatki.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32CE4D7" w14:textId="3B72B971" w:rsidR="000250EE" w:rsidRPr="003741C3" w:rsidRDefault="004F049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0250EE" w:rsidRPr="003741C3" w14:paraId="3387AAB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2F72718" w14:textId="5BE9F74B" w:rsidR="000250EE" w:rsidRPr="003741C3" w:rsidRDefault="00B40370" w:rsidP="005C02E1">
            <w:pPr>
              <w:suppressAutoHyphens/>
              <w:spacing w:after="0"/>
              <w:jc w:val="center"/>
              <w:rPr>
                <w:rFonts w:eastAsia="Times New Roman"/>
                <w:noProof/>
                <w:color w:val="000000" w:themeColor="text1"/>
                <w:sz w:val="20"/>
                <w:szCs w:val="20"/>
              </w:rPr>
            </w:pPr>
            <w:r w:rsidRPr="003741C3">
              <w:rPr>
                <w:noProof/>
                <w:color w:val="000000" w:themeColor="text1"/>
                <w:sz w:val="20"/>
              </w:rPr>
              <w:t>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01B52" w14:textId="77777777" w:rsidR="00B40370" w:rsidRPr="003741C3" w:rsidRDefault="00B40370"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Rhincodon typus</w:t>
            </w:r>
          </w:p>
          <w:p w14:paraId="64A4D6FA" w14:textId="77777777" w:rsidR="00B40370" w:rsidRPr="003741C3" w:rsidRDefault="00B40370" w:rsidP="005C02E1">
            <w:pPr>
              <w:suppressAutoHyphens/>
              <w:spacing w:after="0"/>
              <w:jc w:val="left"/>
              <w:rPr>
                <w:rFonts w:eastAsia="Times New Roman"/>
                <w:iCs/>
                <w:noProof/>
                <w:color w:val="000000" w:themeColor="text1"/>
                <w:sz w:val="20"/>
                <w:szCs w:val="20"/>
              </w:rPr>
            </w:pPr>
            <w:r w:rsidRPr="003741C3">
              <w:rPr>
                <w:noProof/>
                <w:color w:val="000000" w:themeColor="text1"/>
                <w:sz w:val="20"/>
              </w:rPr>
              <w:t>(orjaški kitovec)</w:t>
            </w:r>
          </w:p>
          <w:p w14:paraId="4EA39E15" w14:textId="39C0EB90" w:rsidR="000250EE" w:rsidRPr="003741C3"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ACE22D" w14:textId="77777777" w:rsidR="000250EE" w:rsidRPr="003741C3" w:rsidRDefault="00B40370"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II – I </w:t>
            </w:r>
          </w:p>
          <w:p w14:paraId="75F467B6" w14:textId="3D7FD311" w:rsidR="00B40370" w:rsidRPr="003741C3" w:rsidRDefault="00B40370" w:rsidP="005C02E1">
            <w:pPr>
              <w:suppressAutoHyphens/>
              <w:spacing w:after="0"/>
              <w:jc w:val="left"/>
              <w:rPr>
                <w:rFonts w:eastAsia="Times New Roman"/>
                <w:noProof/>
                <w:color w:val="000000" w:themeColor="text1"/>
                <w:sz w:val="20"/>
                <w:szCs w:val="20"/>
                <w:highlight w:val="yellow"/>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C3BBA63" w14:textId="6F5B70B0" w:rsidR="000250EE" w:rsidRPr="003741C3" w:rsidRDefault="006D48BE" w:rsidP="005C02E1">
            <w:pPr>
              <w:suppressAutoHyphens/>
              <w:spacing w:after="0"/>
              <w:jc w:val="left"/>
              <w:rPr>
                <w:rFonts w:eastAsia="Times New Roman"/>
                <w:noProof/>
                <w:color w:val="000000" w:themeColor="text1"/>
                <w:sz w:val="20"/>
                <w:szCs w:val="20"/>
                <w:highlight w:val="yellow"/>
              </w:rPr>
            </w:pPr>
            <w:r w:rsidRPr="003741C3">
              <w:rPr>
                <w:noProof/>
                <w:color w:val="000000" w:themeColor="text1"/>
                <w:sz w:val="20"/>
              </w:rPr>
              <w:t>Argentina, Bahami, Bangladeš, Belize, Komori, Dominikanska republika, Ekvador, Fidži, Gabon, Maldivi, Panama, Filipini, Samoa, Senegal, Sejšeli, Šrilanka,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A6A38D0" w14:textId="5CA793F4" w:rsidR="000250EE" w:rsidRPr="003741C3" w:rsidRDefault="004F0499" w:rsidP="005C02E1">
            <w:pPr>
              <w:suppressAutoHyphens/>
              <w:spacing w:after="0"/>
              <w:jc w:val="left"/>
              <w:rPr>
                <w:noProof/>
                <w:color w:val="000000" w:themeColor="text1"/>
                <w:sz w:val="20"/>
                <w:szCs w:val="20"/>
                <w:highlight w:val="yellow"/>
              </w:rPr>
            </w:pPr>
            <w:r w:rsidRPr="003741C3">
              <w:rPr>
                <w:noProof/>
                <w:color w:val="000000" w:themeColor="text1"/>
                <w:sz w:val="20"/>
              </w:rPr>
              <w:t>Zdi se, da so izpolnjena merila za uvrstitev na seznam iz Dodatka I, poleg tega bi bila uvrstitev na seznam usklajena z zaščito na podlagi Konvencije o varstvu selitvenih vrst prostoživečih živali.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125D07" w14:textId="69F73974" w:rsidR="000250EE" w:rsidRPr="003741C3" w:rsidRDefault="004F049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0250EE" w:rsidRPr="003741C3" w14:paraId="28EA6BA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0B5EF5A" w14:textId="4D9D8FA1" w:rsidR="000250EE" w:rsidRPr="003741C3" w:rsidRDefault="006D48BE" w:rsidP="005C02E1">
            <w:pPr>
              <w:suppressAutoHyphens/>
              <w:spacing w:after="0"/>
              <w:jc w:val="center"/>
              <w:rPr>
                <w:rFonts w:eastAsia="Times New Roman"/>
                <w:noProof/>
                <w:color w:val="000000" w:themeColor="text1"/>
                <w:sz w:val="20"/>
                <w:szCs w:val="20"/>
              </w:rPr>
            </w:pPr>
            <w:r w:rsidRPr="003741C3">
              <w:rPr>
                <w:noProof/>
                <w:color w:val="000000" w:themeColor="text1"/>
                <w:sz w:val="20"/>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AC13F4" w14:textId="2EA30FBA" w:rsidR="000250EE" w:rsidRPr="003741C3" w:rsidRDefault="006D48BE"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Glaucostegus</w:t>
            </w:r>
            <w:r w:rsidRPr="003741C3">
              <w:rPr>
                <w:noProof/>
                <w:color w:val="000000" w:themeColor="text1"/>
                <w:sz w:val="20"/>
              </w:rPr>
              <w:t xml:space="preserve">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8663B0" w14:textId="0A98F835" w:rsidR="000250EE" w:rsidRPr="003741C3" w:rsidRDefault="006D48BE" w:rsidP="005C02E1">
            <w:pPr>
              <w:suppressAutoHyphens/>
              <w:spacing w:after="0"/>
              <w:jc w:val="left"/>
              <w:rPr>
                <w:rFonts w:eastAsia="Times New Roman"/>
                <w:noProof/>
                <w:color w:val="000000" w:themeColor="text1"/>
                <w:sz w:val="20"/>
                <w:szCs w:val="20"/>
              </w:rPr>
            </w:pPr>
            <w:r w:rsidRPr="003741C3">
              <w:rPr>
                <w:noProof/>
                <w:color w:val="000000" w:themeColor="text1"/>
                <w:sz w:val="20"/>
              </w:rPr>
              <w:t>Dodajanje naslednje oznake: „Ničelna letna izvozna kvota za osebke, odvzete iz narave, s katerimi se trguje za komercialne namene.“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0AB2E15" w14:textId="629E5424" w:rsidR="000250EE" w:rsidRPr="003741C3" w:rsidRDefault="006D48BE" w:rsidP="005C02E1">
            <w:pPr>
              <w:suppressAutoHyphens/>
              <w:spacing w:after="0"/>
              <w:jc w:val="left"/>
              <w:rPr>
                <w:rFonts w:eastAsia="Times New Roman"/>
                <w:noProof/>
                <w:color w:val="000000" w:themeColor="text1"/>
                <w:sz w:val="20"/>
                <w:szCs w:val="20"/>
              </w:rPr>
            </w:pPr>
            <w:r w:rsidRPr="003741C3">
              <w:rPr>
                <w:noProof/>
                <w:color w:val="000000" w:themeColor="text1"/>
                <w:sz w:val="20"/>
              </w:rPr>
              <w:t>Bangladeš, Benin, Brazilija, Burkina Faso, Burundi, Zelenortski otoki, Srednjeafriška republika, Komori, Kongo, Gabon, Gambija, Gvineja, Gvineja Bissau, Maldivi, Mali, Niger, Nigerija, Panama, Sierra Leone,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213989F" w14:textId="5CA96296" w:rsidR="000250EE" w:rsidRPr="003741C3" w:rsidRDefault="003D2BCC" w:rsidP="005C02E1">
            <w:pPr>
              <w:suppressAutoHyphens/>
              <w:spacing w:after="0"/>
              <w:jc w:val="left"/>
              <w:rPr>
                <w:noProof/>
                <w:color w:val="000000" w:themeColor="text1"/>
                <w:sz w:val="20"/>
                <w:szCs w:val="20"/>
                <w:highlight w:val="yellow"/>
              </w:rPr>
            </w:pPr>
            <w:r w:rsidRPr="003741C3">
              <w:rPr>
                <w:noProof/>
                <w:color w:val="000000" w:themeColor="text1"/>
                <w:sz w:val="20"/>
              </w:rPr>
              <w:t xml:space="preserve">Določitev ničelne izvozne kvote je upravičena zaradi upada vrste.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4D2E010" w14:textId="6EE61E13" w:rsidR="000250EE" w:rsidRPr="003741C3" w:rsidRDefault="003D2BCC"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6D48BE" w:rsidRPr="003741C3" w14:paraId="1B40ED8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3C85910" w14:textId="2B2E3AC9" w:rsidR="006D48BE" w:rsidRPr="003741C3" w:rsidRDefault="006D48BE" w:rsidP="005C02E1">
            <w:pPr>
              <w:suppressAutoHyphens/>
              <w:spacing w:after="0"/>
              <w:jc w:val="center"/>
              <w:rPr>
                <w:rFonts w:eastAsia="Times New Roman"/>
                <w:noProof/>
                <w:color w:val="000000" w:themeColor="text1"/>
                <w:sz w:val="20"/>
                <w:szCs w:val="20"/>
              </w:rPr>
            </w:pPr>
            <w:r w:rsidRPr="003741C3">
              <w:rPr>
                <w:noProof/>
                <w:color w:val="000000" w:themeColor="text1"/>
                <w:sz w:val="20"/>
              </w:rPr>
              <w:t xml:space="preserve">33.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139F5" w14:textId="77777777" w:rsidR="005D3D3E" w:rsidRPr="003741C3" w:rsidRDefault="005D3D3E" w:rsidP="005C02E1">
            <w:pPr>
              <w:suppressAutoHyphens/>
              <w:spacing w:after="0"/>
              <w:rPr>
                <w:rFonts w:eastAsia="Times New Roman"/>
                <w:i/>
                <w:iCs/>
                <w:noProof/>
                <w:color w:val="000000" w:themeColor="text1"/>
                <w:sz w:val="20"/>
                <w:szCs w:val="20"/>
              </w:rPr>
            </w:pPr>
            <w:r w:rsidRPr="003741C3">
              <w:rPr>
                <w:i/>
                <w:noProof/>
                <w:color w:val="000000" w:themeColor="text1"/>
                <w:sz w:val="20"/>
              </w:rPr>
              <w:t xml:space="preserve">Rhinidae </w:t>
            </w:r>
            <w:r w:rsidRPr="003741C3">
              <w:rPr>
                <w:noProof/>
                <w:color w:val="000000" w:themeColor="text1"/>
                <w:sz w:val="20"/>
              </w:rPr>
              <w:t>spp.</w:t>
            </w:r>
          </w:p>
          <w:p w14:paraId="680DAC40" w14:textId="0089476C" w:rsidR="006D48BE" w:rsidRPr="003741C3" w:rsidRDefault="005D3D3E" w:rsidP="005C02E1">
            <w:pPr>
              <w:suppressAutoHyphens/>
              <w:spacing w:after="0"/>
              <w:rPr>
                <w:rFonts w:eastAsia="Times New Roman"/>
                <w:noProof/>
                <w:color w:val="000000" w:themeColor="text1"/>
                <w:sz w:val="20"/>
                <w:szCs w:val="20"/>
              </w:rPr>
            </w:pPr>
            <w:r w:rsidRPr="003741C3">
              <w:rPr>
                <w:noProof/>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97D79A" w14:textId="77777777" w:rsidR="005D3D3E" w:rsidRPr="003741C3" w:rsidRDefault="005D3D3E" w:rsidP="005C02E1">
            <w:pPr>
              <w:suppressAutoHyphens/>
              <w:rPr>
                <w:rFonts w:eastAsia="Times New Roman"/>
                <w:noProof/>
                <w:color w:val="000000" w:themeColor="text1"/>
                <w:sz w:val="20"/>
                <w:szCs w:val="20"/>
              </w:rPr>
            </w:pPr>
            <w:r w:rsidRPr="003741C3">
              <w:rPr>
                <w:noProof/>
                <w:color w:val="000000" w:themeColor="text1"/>
                <w:sz w:val="20"/>
              </w:rPr>
              <w:t>Dodajanje naslednje oznake: „Ničelna letna izvozna kvota za osebke, odvzete iz narave, s katerimi se trguje za komercialne namene.“</w:t>
            </w:r>
          </w:p>
          <w:p w14:paraId="6F9613C0" w14:textId="77777777" w:rsidR="006D48BE" w:rsidRPr="003741C3" w:rsidRDefault="006D48BE"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B809A4B" w14:textId="122AD953" w:rsidR="006D48BE" w:rsidRPr="003741C3" w:rsidRDefault="005D3D3E" w:rsidP="005C02E1">
            <w:pPr>
              <w:suppressAutoHyphens/>
              <w:spacing w:after="0"/>
              <w:jc w:val="left"/>
              <w:rPr>
                <w:rFonts w:eastAsia="Times New Roman"/>
                <w:noProof/>
                <w:color w:val="000000" w:themeColor="text1"/>
                <w:sz w:val="20"/>
                <w:szCs w:val="20"/>
              </w:rPr>
            </w:pPr>
            <w:r w:rsidRPr="003741C3">
              <w:rPr>
                <w:noProof/>
                <w:color w:val="000000" w:themeColor="text1"/>
                <w:sz w:val="20"/>
              </w:rPr>
              <w:t>Bangladeš, Benin, Brazilija, Burkina Faso, Burundi, Srednjeafriška republika, Komori, Kongo, Gabon, Gambija, Gvineja, Gvineja Bissau, Maldivi, Mali, Niger, Nigerija, Panama, Senegal, Sierra Leone,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FAC1EAA" w14:textId="22D5D802" w:rsidR="006D48BE" w:rsidRPr="003741C3" w:rsidRDefault="00B2734D" w:rsidP="005C02E1">
            <w:pPr>
              <w:suppressAutoHyphens/>
              <w:spacing w:after="0"/>
              <w:jc w:val="left"/>
              <w:rPr>
                <w:noProof/>
                <w:color w:val="000000" w:themeColor="text1"/>
                <w:sz w:val="20"/>
                <w:szCs w:val="20"/>
              </w:rPr>
            </w:pPr>
            <w:r w:rsidRPr="003741C3">
              <w:rPr>
                <w:noProof/>
                <w:color w:val="000000" w:themeColor="text1"/>
                <w:sz w:val="20"/>
              </w:rPr>
              <w:t xml:space="preserve">Določitev ničelne izvozne kvote je upravičena zaradi upada vrste.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9213D7E" w14:textId="4772A748" w:rsidR="006D48BE" w:rsidRPr="003741C3" w:rsidRDefault="00B2734D"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5D3D3E" w:rsidRPr="003741C3" w14:paraId="05DC10AF"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B882CEB" w14:textId="067B988B" w:rsidR="005D3D3E" w:rsidRPr="003741C3" w:rsidRDefault="005D3D3E" w:rsidP="005C02E1">
            <w:pPr>
              <w:suppressAutoHyphens/>
              <w:spacing w:after="0"/>
              <w:jc w:val="center"/>
              <w:rPr>
                <w:rFonts w:eastAsia="Times New Roman"/>
                <w:noProof/>
                <w:color w:val="000000" w:themeColor="text1"/>
                <w:sz w:val="20"/>
                <w:szCs w:val="20"/>
              </w:rPr>
            </w:pPr>
            <w:r w:rsidRPr="003741C3">
              <w:rPr>
                <w:noProof/>
                <w:color w:val="000000" w:themeColor="text1"/>
                <w:sz w:val="20"/>
              </w:rPr>
              <w:t>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FF802" w14:textId="2D540C30" w:rsidR="005D3D3E" w:rsidRPr="003741C3" w:rsidRDefault="005D3D3E" w:rsidP="005C02E1">
            <w:pPr>
              <w:suppressAutoHyphens/>
              <w:spacing w:after="0"/>
              <w:rPr>
                <w:rFonts w:eastAsia="Times New Roman"/>
                <w:i/>
                <w:iCs/>
                <w:noProof/>
                <w:color w:val="000000" w:themeColor="text1"/>
                <w:sz w:val="20"/>
                <w:szCs w:val="20"/>
              </w:rPr>
            </w:pPr>
            <w:r w:rsidRPr="003741C3">
              <w:rPr>
                <w:i/>
                <w:noProof/>
                <w:color w:val="000000" w:themeColor="text1"/>
                <w:sz w:val="20"/>
              </w:rPr>
              <w:t xml:space="preserve">Centrophoridae </w:t>
            </w:r>
            <w:r w:rsidRPr="003741C3">
              <w:rPr>
                <w:noProof/>
                <w:color w:val="000000" w:themeColor="text1"/>
                <w:sz w:val="20"/>
              </w:rPr>
              <w:t>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A26E4" w14:textId="07E6D8FC" w:rsidR="005D3D3E" w:rsidRPr="003741C3" w:rsidRDefault="005D3D3E" w:rsidP="005C02E1">
            <w:pPr>
              <w:suppressAutoHyphens/>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8C2BB38" w14:textId="645181F3" w:rsidR="005D3D3E" w:rsidRPr="003741C3" w:rsidRDefault="005D3D3E" w:rsidP="005C02E1">
            <w:pPr>
              <w:suppressAutoHyphens/>
              <w:spacing w:after="0"/>
              <w:jc w:val="left"/>
              <w:rPr>
                <w:rFonts w:eastAsia="Times New Roman"/>
                <w:noProof/>
                <w:color w:val="000000" w:themeColor="text1"/>
                <w:sz w:val="20"/>
                <w:szCs w:val="20"/>
              </w:rPr>
            </w:pPr>
            <w:r w:rsidRPr="003741C3">
              <w:rPr>
                <w:noProof/>
                <w:color w:val="000000" w:themeColor="text1"/>
                <w:sz w:val="20"/>
              </w:rPr>
              <w:t>Brazilija, Komori, Dominikanska republika, Ekvador, Evropska unija, Libanon, Nigerija, Panama, Senegal, Sirska arabska republika, Združeno kraljestvo Velike Britanije in Severne Irske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1951B44" w14:textId="3A2481F3" w:rsidR="005D3D3E" w:rsidRPr="003741C3" w:rsidRDefault="004D01ED" w:rsidP="005C02E1">
            <w:pPr>
              <w:suppressAutoHyphens/>
              <w:spacing w:after="0"/>
              <w:jc w:val="left"/>
              <w:rPr>
                <w:noProof/>
                <w:color w:val="000000" w:themeColor="text1"/>
                <w:sz w:val="20"/>
                <w:szCs w:val="20"/>
              </w:rPr>
            </w:pPr>
            <w:r w:rsidRPr="003741C3">
              <w:rPr>
                <w:noProof/>
                <w:color w:val="000000" w:themeColor="text1"/>
                <w:sz w:val="20"/>
              </w:rPr>
              <w:t>Predlog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043D8AC" w14:textId="408FD1A5" w:rsidR="005D3D3E" w:rsidRPr="003741C3" w:rsidRDefault="005D3D3E" w:rsidP="005C02E1">
            <w:pPr>
              <w:suppressAutoHyphens/>
              <w:spacing w:after="0"/>
              <w:jc w:val="center"/>
              <w:rPr>
                <w:b/>
                <w:bCs/>
                <w:noProof/>
                <w:color w:val="000000" w:themeColor="text1"/>
                <w:sz w:val="20"/>
                <w:szCs w:val="20"/>
              </w:rPr>
            </w:pPr>
          </w:p>
        </w:tc>
      </w:tr>
      <w:tr w:rsidR="005D3D3E" w:rsidRPr="003741C3" w14:paraId="0D8934EA" w14:textId="77777777" w:rsidTr="0082226A">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3E4238C8" w14:textId="0585CA14" w:rsidR="005D3D3E" w:rsidRPr="003741C3" w:rsidRDefault="005D3D3E" w:rsidP="005C02E1">
            <w:pPr>
              <w:suppressAutoHyphens/>
              <w:spacing w:after="0"/>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 xml:space="preserve">ACTINOPTERI </w:t>
            </w:r>
            <w:r w:rsidRPr="003741C3">
              <w:rPr>
                <w:noProof/>
                <w:color w:val="000000" w:themeColor="text1"/>
                <w:sz w:val="20"/>
              </w:rPr>
              <w:t>(žarkoplavutarice)</w:t>
            </w:r>
          </w:p>
        </w:tc>
      </w:tr>
      <w:tr w:rsidR="005D3D3E" w:rsidRPr="003741C3" w14:paraId="7D8618C9"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2539F02" w14:textId="70D559B1" w:rsidR="005D3D3E" w:rsidRPr="003741C3" w:rsidRDefault="002B32EF" w:rsidP="005C02E1">
            <w:pPr>
              <w:suppressAutoHyphens/>
              <w:spacing w:after="0"/>
              <w:jc w:val="center"/>
              <w:rPr>
                <w:rFonts w:eastAsia="Times New Roman"/>
                <w:noProof/>
                <w:color w:val="000000" w:themeColor="text1"/>
                <w:sz w:val="20"/>
                <w:szCs w:val="20"/>
              </w:rPr>
            </w:pPr>
            <w:r w:rsidRPr="003741C3">
              <w:rPr>
                <w:noProof/>
                <w:color w:val="000000" w:themeColor="text1"/>
                <w:sz w:val="20"/>
              </w:rPr>
              <w:t xml:space="preserve">35.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07D615" w14:textId="77B7BCF3" w:rsidR="002B32EF" w:rsidRPr="003741C3" w:rsidRDefault="002B32EF" w:rsidP="005C02E1">
            <w:pPr>
              <w:suppressAutoHyphens/>
              <w:spacing w:after="0"/>
              <w:rPr>
                <w:rFonts w:eastAsia="Times New Roman"/>
                <w:i/>
                <w:iCs/>
                <w:noProof/>
                <w:color w:val="000000" w:themeColor="text1"/>
                <w:sz w:val="20"/>
                <w:szCs w:val="20"/>
              </w:rPr>
            </w:pPr>
            <w:r w:rsidRPr="003741C3">
              <w:rPr>
                <w:i/>
                <w:noProof/>
                <w:color w:val="000000" w:themeColor="text1"/>
                <w:sz w:val="20"/>
              </w:rPr>
              <w:t>Anguilla</w:t>
            </w:r>
            <w:r w:rsidRPr="003741C3">
              <w:rPr>
                <w:noProof/>
                <w:color w:val="000000" w:themeColor="text1"/>
                <w:sz w:val="20"/>
              </w:rPr>
              <w:t xml:space="preserve">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1FEE60" w14:textId="77777777" w:rsidR="005D3D3E" w:rsidRPr="003741C3" w:rsidRDefault="002B32EF" w:rsidP="005C02E1">
            <w:pPr>
              <w:suppressAutoHyphens/>
              <w:rPr>
                <w:rFonts w:eastAsia="Times New Roman"/>
                <w:noProof/>
                <w:color w:val="000000" w:themeColor="text1"/>
                <w:sz w:val="20"/>
                <w:szCs w:val="20"/>
              </w:rPr>
            </w:pPr>
            <w:r w:rsidRPr="003741C3">
              <w:rPr>
                <w:noProof/>
                <w:color w:val="000000" w:themeColor="text1"/>
                <w:sz w:val="20"/>
              </w:rPr>
              <w:t>0 – II</w:t>
            </w:r>
          </w:p>
          <w:p w14:paraId="30ACD2F9" w14:textId="7776FF65" w:rsidR="002B32EF" w:rsidRPr="003741C3" w:rsidRDefault="002B32EF" w:rsidP="005C02E1">
            <w:pPr>
              <w:suppressAutoHyphens/>
              <w:rPr>
                <w:rFonts w:eastAsia="Times New Roman"/>
                <w:noProof/>
                <w:color w:val="000000" w:themeColor="text1"/>
                <w:sz w:val="20"/>
                <w:szCs w:val="20"/>
              </w:rPr>
            </w:pPr>
            <w:r w:rsidRPr="003741C3">
              <w:rPr>
                <w:noProof/>
                <w:color w:val="000000" w:themeColor="text1"/>
                <w:sz w:val="20"/>
              </w:rPr>
              <w:t>Vključitev v Dodatek II (začetek veljavnosti bi bil odložen za 18 mesecev, tj. do 5. junija 2027.)</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126714C" w14:textId="4D678B96" w:rsidR="005D3D3E"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Evropska unija, Honduras,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AD55E74" w14:textId="14A9DEA2" w:rsidR="005D3D3E" w:rsidRPr="003741C3" w:rsidRDefault="002B32EF" w:rsidP="005C02E1">
            <w:pPr>
              <w:suppressAutoHyphens/>
              <w:spacing w:after="0"/>
              <w:jc w:val="left"/>
              <w:rPr>
                <w:noProof/>
                <w:color w:val="000000" w:themeColor="text1"/>
                <w:sz w:val="20"/>
                <w:szCs w:val="20"/>
              </w:rPr>
            </w:pPr>
            <w:r w:rsidRPr="003741C3">
              <w:rPr>
                <w:noProof/>
                <w:color w:val="000000" w:themeColor="text1"/>
                <w:sz w:val="20"/>
              </w:rPr>
              <w:t>Predlog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956D12" w14:textId="686A8E57" w:rsidR="005D3D3E" w:rsidRPr="003741C3" w:rsidRDefault="005D3D3E" w:rsidP="005C02E1">
            <w:pPr>
              <w:suppressAutoHyphens/>
              <w:spacing w:after="0"/>
              <w:jc w:val="center"/>
              <w:rPr>
                <w:b/>
                <w:bCs/>
                <w:noProof/>
                <w:color w:val="000000" w:themeColor="text1"/>
                <w:sz w:val="20"/>
                <w:szCs w:val="20"/>
              </w:rPr>
            </w:pPr>
          </w:p>
        </w:tc>
      </w:tr>
      <w:tr w:rsidR="000250EE" w:rsidRPr="003741C3" w14:paraId="1845BC87" w14:textId="77777777" w:rsidTr="0056363B">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73C884C" w14:textId="44944F13" w:rsidR="000250EE" w:rsidRPr="003741C3" w:rsidRDefault="000250EE"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HOLOTHUROIDEA</w:t>
            </w:r>
            <w:r w:rsidRPr="003741C3">
              <w:rPr>
                <w:noProof/>
                <w:color w:val="000000" w:themeColor="text1"/>
                <w:sz w:val="20"/>
              </w:rPr>
              <w:t xml:space="preserve"> (morske kumare)</w:t>
            </w:r>
          </w:p>
        </w:tc>
      </w:tr>
      <w:tr w:rsidR="000250EE" w:rsidRPr="003741C3" w14:paraId="790E4A74"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4CF8F9D" w14:textId="5B63A57A" w:rsidR="000250EE" w:rsidRPr="003741C3" w:rsidRDefault="002B32EF" w:rsidP="005C02E1">
            <w:pPr>
              <w:suppressAutoHyphens/>
              <w:spacing w:after="0"/>
              <w:jc w:val="center"/>
              <w:rPr>
                <w:rFonts w:eastAsia="Times New Roman"/>
                <w:noProof/>
                <w:color w:val="000000" w:themeColor="text1"/>
                <w:sz w:val="20"/>
                <w:szCs w:val="20"/>
              </w:rPr>
            </w:pPr>
            <w:r w:rsidRPr="003741C3">
              <w:rPr>
                <w:noProof/>
                <w:color w:val="000000" w:themeColor="text1"/>
                <w:sz w:val="20"/>
              </w:rPr>
              <w:t>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8084D6" w14:textId="62115C30" w:rsidR="002B32E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Actinopyga echinites</w:t>
            </w:r>
          </w:p>
          <w:p w14:paraId="2074D70B" w14:textId="77777777" w:rsidR="002B32E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Actinopyga lecanora</w:t>
            </w:r>
          </w:p>
          <w:p w14:paraId="3D6A778B" w14:textId="77777777" w:rsidR="002B32E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Actinopyga mauritiana</w:t>
            </w:r>
          </w:p>
          <w:p w14:paraId="3878F254" w14:textId="77777777" w:rsidR="002B32E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Actinopyga miliaris</w:t>
            </w:r>
          </w:p>
          <w:p w14:paraId="12F54A66" w14:textId="77777777" w:rsidR="002B32E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Actinopyga palauensis</w:t>
            </w:r>
          </w:p>
          <w:p w14:paraId="6718F09A" w14:textId="6733E246" w:rsidR="008F1ED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Actinopyga varians</w:t>
            </w:r>
          </w:p>
          <w:p w14:paraId="29C53FA5" w14:textId="2C5D79D5" w:rsidR="008F1EDF" w:rsidRPr="003741C3" w:rsidRDefault="008F1EDF"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EA39D" w14:textId="77777777" w:rsidR="000250EE" w:rsidRPr="003741C3" w:rsidRDefault="000250EE"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p>
          <w:p w14:paraId="0F276CF8" w14:textId="2F078285" w:rsidR="000250EE" w:rsidRPr="003741C3" w:rsidRDefault="000250EE"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68C1944" w14:textId="374DE659" w:rsidR="000250EE" w:rsidRPr="003741C3" w:rsidRDefault="000250EE" w:rsidP="005C02E1">
            <w:pPr>
              <w:suppressAutoHyphens/>
              <w:spacing w:after="0"/>
              <w:jc w:val="left"/>
              <w:rPr>
                <w:rFonts w:eastAsia="Times New Roman"/>
                <w:noProof/>
                <w:color w:val="000000" w:themeColor="text1"/>
                <w:sz w:val="20"/>
                <w:szCs w:val="20"/>
              </w:rPr>
            </w:pPr>
            <w:r w:rsidRPr="003741C3">
              <w:rPr>
                <w:noProof/>
                <w:color w:val="000000" w:themeColor="text1"/>
                <w:sz w:val="20"/>
              </w:rPr>
              <w:t>Evropska unija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9A748E9" w14:textId="3CF3386A" w:rsidR="000250EE" w:rsidRPr="003741C3" w:rsidRDefault="000250EE" w:rsidP="005C02E1">
            <w:pPr>
              <w:suppressAutoHyphens/>
              <w:spacing w:after="0"/>
              <w:jc w:val="left"/>
              <w:rPr>
                <w:noProof/>
                <w:color w:val="000000" w:themeColor="text1"/>
                <w:sz w:val="20"/>
                <w:szCs w:val="20"/>
              </w:rPr>
            </w:pPr>
            <w:r w:rsidRPr="003741C3">
              <w:rPr>
                <w:noProof/>
                <w:color w:val="000000" w:themeColor="text1"/>
                <w:sz w:val="20"/>
              </w:rPr>
              <w:t>Predlog EU (stališče iz Sklepa Sveta (EU) 2025/1314 z dne 23. junija 2025)</w:t>
            </w:r>
          </w:p>
          <w:p w14:paraId="77B2483A" w14:textId="77777777" w:rsidR="000250EE" w:rsidRPr="003741C3" w:rsidRDefault="000250EE" w:rsidP="005C02E1">
            <w:pPr>
              <w:suppressAutoHyphens/>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89C319" w14:textId="5AE392EB" w:rsidR="000250EE" w:rsidRPr="003741C3" w:rsidRDefault="000250EE" w:rsidP="005C02E1">
            <w:pPr>
              <w:suppressAutoHyphens/>
              <w:spacing w:after="0"/>
              <w:jc w:val="center"/>
              <w:rPr>
                <w:b/>
                <w:bCs/>
                <w:noProof/>
                <w:color w:val="000000" w:themeColor="text1"/>
                <w:sz w:val="20"/>
                <w:szCs w:val="20"/>
              </w:rPr>
            </w:pPr>
          </w:p>
        </w:tc>
      </w:tr>
      <w:tr w:rsidR="002B32EF" w:rsidRPr="003741C3" w14:paraId="6DDC0C9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F7EC504" w14:textId="78647AFF" w:rsidR="002B32EF" w:rsidRPr="003741C3" w:rsidRDefault="002B32EF" w:rsidP="005C02E1">
            <w:pPr>
              <w:suppressAutoHyphens/>
              <w:spacing w:after="0"/>
              <w:jc w:val="center"/>
              <w:rPr>
                <w:rFonts w:eastAsia="Times New Roman"/>
                <w:noProof/>
                <w:color w:val="000000" w:themeColor="text1"/>
                <w:sz w:val="20"/>
                <w:szCs w:val="20"/>
              </w:rPr>
            </w:pPr>
            <w:r w:rsidRPr="003741C3">
              <w:rPr>
                <w:noProof/>
                <w:color w:val="000000" w:themeColor="text1"/>
                <w:sz w:val="20"/>
              </w:rPr>
              <w:t>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34743E" w14:textId="77777777" w:rsidR="002B32EF" w:rsidRPr="003741C3" w:rsidRDefault="002B32EF" w:rsidP="005C02E1">
            <w:pPr>
              <w:suppressAutoHyphens/>
              <w:spacing w:after="0"/>
              <w:jc w:val="left"/>
              <w:rPr>
                <w:rFonts w:eastAsia="Times New Roman"/>
                <w:i/>
                <w:noProof/>
                <w:color w:val="000000" w:themeColor="text1"/>
                <w:sz w:val="20"/>
                <w:szCs w:val="20"/>
              </w:rPr>
            </w:pPr>
            <w:r w:rsidRPr="003741C3">
              <w:rPr>
                <w:i/>
                <w:noProof/>
                <w:color w:val="000000" w:themeColor="text1"/>
                <w:sz w:val="20"/>
              </w:rPr>
              <w:t>Holothuria lessoni</w:t>
            </w:r>
          </w:p>
          <w:p w14:paraId="1D591E72" w14:textId="6E531769" w:rsidR="002B32EF" w:rsidRPr="003741C3" w:rsidRDefault="002B32EF" w:rsidP="005C02E1">
            <w:pPr>
              <w:suppressAutoHyphens/>
              <w:spacing w:after="0"/>
              <w:jc w:val="left"/>
              <w:rPr>
                <w:rFonts w:eastAsia="Times New Roman"/>
                <w:i/>
                <w:noProof/>
                <w:color w:val="000000" w:themeColor="text1"/>
                <w:sz w:val="20"/>
                <w:szCs w:val="20"/>
              </w:rPr>
            </w:pPr>
            <w:r w:rsidRPr="003741C3">
              <w:rPr>
                <w:noProof/>
                <w:color w:val="000000" w:themeColor="text1"/>
                <w:sz w:val="20"/>
              </w:rPr>
              <w:t>(morska kumara)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1B5C8" w14:textId="3D508527" w:rsidR="002B32EF"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0 – II</w:t>
            </w:r>
            <w:r w:rsidRPr="003741C3">
              <w:rPr>
                <w:noProof/>
              </w:rPr>
              <w:t xml:space="preserve"> </w:t>
            </w:r>
            <w:r w:rsidRPr="003741C3">
              <w:rPr>
                <w:noProof/>
              </w:rPr>
              <w:br/>
            </w: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9D7A69B" w14:textId="11037FE8" w:rsidR="002B32EF"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Evropska unija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11F3FFC" w14:textId="538465DD" w:rsidR="002B32EF" w:rsidRPr="003741C3" w:rsidRDefault="002B32EF" w:rsidP="005C02E1">
            <w:pPr>
              <w:suppressAutoHyphens/>
              <w:spacing w:after="0"/>
              <w:jc w:val="left"/>
              <w:rPr>
                <w:noProof/>
                <w:color w:val="000000" w:themeColor="text1"/>
                <w:sz w:val="20"/>
                <w:szCs w:val="20"/>
              </w:rPr>
            </w:pPr>
            <w:r w:rsidRPr="003741C3">
              <w:rPr>
                <w:noProof/>
                <w:color w:val="000000" w:themeColor="text1"/>
                <w:sz w:val="20"/>
              </w:rPr>
              <w:t>Predlog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6E65873" w14:textId="6788301D" w:rsidR="002B32EF" w:rsidRPr="003741C3" w:rsidRDefault="002B32EF" w:rsidP="005C02E1">
            <w:pPr>
              <w:suppressAutoHyphens/>
              <w:spacing w:after="0"/>
              <w:jc w:val="center"/>
              <w:rPr>
                <w:b/>
                <w:bCs/>
                <w:noProof/>
                <w:color w:val="000000" w:themeColor="text1"/>
                <w:sz w:val="20"/>
                <w:szCs w:val="20"/>
              </w:rPr>
            </w:pPr>
          </w:p>
        </w:tc>
      </w:tr>
      <w:tr w:rsidR="000250EE" w:rsidRPr="003741C3" w14:paraId="33456610"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3EDC257" w14:textId="2C0C103B" w:rsidR="000250EE" w:rsidRPr="003741C3" w:rsidRDefault="002B32EF" w:rsidP="005C02E1">
            <w:pPr>
              <w:suppressAutoHyphens/>
              <w:spacing w:after="0"/>
              <w:jc w:val="left"/>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ARTHROPODA</w:t>
            </w:r>
            <w:r w:rsidRPr="003741C3">
              <w:rPr>
                <w:noProof/>
                <w:color w:val="000000" w:themeColor="text1"/>
                <w:sz w:val="20"/>
              </w:rPr>
              <w:t xml:space="preserve"> (členonožci) </w:t>
            </w:r>
          </w:p>
        </w:tc>
      </w:tr>
      <w:tr w:rsidR="000250EE" w:rsidRPr="003741C3" w14:paraId="4666207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15053CE" w14:textId="21C43689" w:rsidR="000250EE" w:rsidRPr="003741C3" w:rsidRDefault="002B32EF" w:rsidP="005C02E1">
            <w:pPr>
              <w:suppressAutoHyphens/>
              <w:spacing w:after="0"/>
              <w:jc w:val="center"/>
              <w:rPr>
                <w:rFonts w:eastAsia="Times New Roman"/>
                <w:noProof/>
                <w:color w:val="000000" w:themeColor="text1"/>
                <w:sz w:val="20"/>
                <w:szCs w:val="20"/>
              </w:rPr>
            </w:pPr>
            <w:r w:rsidRPr="003741C3">
              <w:rPr>
                <w:noProof/>
                <w:color w:val="000000" w:themeColor="text1"/>
                <w:sz w:val="20"/>
              </w:rPr>
              <w:t>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EA6987" w14:textId="511D94C8" w:rsidR="002B32EF" w:rsidRPr="003741C3" w:rsidRDefault="004D01ED"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Acanthoscurria chacoana</w:t>
            </w:r>
          </w:p>
          <w:p w14:paraId="03DF4EDE"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Acanthoscurria insubtilis</w:t>
            </w:r>
          </w:p>
          <w:p w14:paraId="28E14090"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Acanthoscurria musculosa</w:t>
            </w:r>
          </w:p>
          <w:p w14:paraId="6476AAB4"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Acanthoscurria theraphosoides</w:t>
            </w:r>
          </w:p>
          <w:p w14:paraId="377FA5CA"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Avicularia hirschii</w:t>
            </w:r>
          </w:p>
          <w:p w14:paraId="37080D86"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Avicularia rufa</w:t>
            </w:r>
          </w:p>
          <w:p w14:paraId="4AFBB109"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Avicularia avicularia</w:t>
            </w:r>
          </w:p>
          <w:p w14:paraId="34C37A91"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Catumiri argentinense</w:t>
            </w:r>
          </w:p>
          <w:p w14:paraId="4A41CD6A"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Cyriocosmus berate</w:t>
            </w:r>
          </w:p>
          <w:p w14:paraId="597232F3"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Cyriocosmus perezmilesi</w:t>
            </w:r>
          </w:p>
          <w:p w14:paraId="0D196D25"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Grammostola rosea</w:t>
            </w:r>
          </w:p>
          <w:p w14:paraId="237CE841"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Hapalotremus albipes</w:t>
            </w:r>
          </w:p>
          <w:p w14:paraId="09E6C7DB"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Holothele longipes</w:t>
            </w:r>
          </w:p>
          <w:p w14:paraId="758DBF8C" w14:textId="77777777" w:rsidR="002B32EF"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Pamphobeteus antinous</w:t>
            </w:r>
          </w:p>
          <w:p w14:paraId="7E04EF14" w14:textId="59FA5764" w:rsidR="000250EE" w:rsidRPr="003741C3" w:rsidRDefault="002B32EF"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Umbyquyra acuminatum</w:t>
            </w:r>
            <w:r w:rsidRPr="003741C3">
              <w:rPr>
                <w:noProof/>
              </w:rPr>
              <w:tab/>
            </w:r>
          </w:p>
          <w:p w14:paraId="51ABB903" w14:textId="33B9E7F8" w:rsidR="000250EE" w:rsidRPr="003741C3" w:rsidRDefault="000250EE"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D40F5" w14:textId="01482F96" w:rsidR="000250EE"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0 – II </w:t>
            </w:r>
          </w:p>
          <w:p w14:paraId="570F751F" w14:textId="784931F3" w:rsidR="002B32EF"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70D195B" w14:textId="1197D612" w:rsidR="000250EE"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Argentina, (Večnacionalna država) Bolivija,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C926B89" w14:textId="1EDE3D95" w:rsidR="000250EE" w:rsidRPr="003741C3" w:rsidRDefault="00B2734D" w:rsidP="005C02E1">
            <w:pPr>
              <w:suppressAutoHyphens/>
              <w:spacing w:after="0"/>
              <w:jc w:val="left"/>
              <w:rPr>
                <w:noProof/>
                <w:color w:val="000000" w:themeColor="text1"/>
                <w:sz w:val="20"/>
                <w:szCs w:val="20"/>
              </w:rPr>
            </w:pPr>
            <w:r w:rsidRPr="003741C3">
              <w:rPr>
                <w:noProof/>
                <w:color w:val="000000" w:themeColor="text1"/>
                <w:sz w:val="20"/>
              </w:rPr>
              <w:t xml:space="preserve">Zdi se, da vrste ne izpolnjujejo meril. Vendar bi lahko pridobili dodatne informacije, uvrstitev v Dodatek III pa bi se lahko obravnavala kot druga možnost.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343871" w14:textId="4CC49F55" w:rsidR="000250EE" w:rsidRPr="003741C3" w:rsidRDefault="00B2734D"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0250EE" w:rsidRPr="003741C3" w14:paraId="699C103D"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0120FD24" w14:textId="0AA7CD46" w:rsidR="000250EE" w:rsidRPr="003741C3" w:rsidRDefault="002B32EF" w:rsidP="005C02E1">
            <w:pPr>
              <w:suppressAutoHyphens/>
              <w:spacing w:after="0"/>
              <w:rPr>
                <w:noProof/>
                <w:color w:val="000000" w:themeColor="text1"/>
                <w:sz w:val="20"/>
                <w:szCs w:val="20"/>
              </w:rPr>
            </w:pPr>
            <w:r w:rsidRPr="003741C3">
              <w:rPr>
                <w:noProof/>
                <w:color w:val="000000" w:themeColor="text1"/>
                <w:sz w:val="20"/>
              </w:rPr>
              <w:t xml:space="preserve">ŽIVALSKE VRSTE – </w:t>
            </w:r>
            <w:r w:rsidRPr="003741C3">
              <w:rPr>
                <w:i/>
                <w:noProof/>
                <w:color w:val="000000" w:themeColor="text1"/>
                <w:sz w:val="20"/>
              </w:rPr>
              <w:t>MOLLUSCA</w:t>
            </w:r>
            <w:r w:rsidRPr="003741C3">
              <w:rPr>
                <w:noProof/>
                <w:color w:val="000000" w:themeColor="text1"/>
                <w:sz w:val="20"/>
              </w:rPr>
              <w:t xml:space="preserve"> (mehkužci)</w:t>
            </w:r>
          </w:p>
        </w:tc>
      </w:tr>
      <w:tr w:rsidR="000250EE" w:rsidRPr="003741C3" w14:paraId="0F57120A"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CCCE05A" w14:textId="28C3244D" w:rsidR="000250EE" w:rsidRPr="003741C3" w:rsidRDefault="002B32EF" w:rsidP="005C02E1">
            <w:pPr>
              <w:suppressAutoHyphens/>
              <w:spacing w:after="0"/>
              <w:jc w:val="center"/>
              <w:rPr>
                <w:rFonts w:eastAsia="Times New Roman"/>
                <w:noProof/>
                <w:color w:val="000000" w:themeColor="text1"/>
                <w:sz w:val="20"/>
                <w:szCs w:val="20"/>
              </w:rPr>
            </w:pPr>
            <w:r w:rsidRPr="003741C3">
              <w:rPr>
                <w:noProof/>
                <w:color w:val="000000" w:themeColor="text1"/>
                <w:sz w:val="20"/>
              </w:rPr>
              <w:t>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2F6C51" w14:textId="77777777" w:rsidR="002B32EF" w:rsidRPr="003741C3" w:rsidRDefault="002B32EF"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Haliotis midae</w:t>
            </w:r>
          </w:p>
          <w:p w14:paraId="5B5B5C8E" w14:textId="77777777" w:rsidR="002B32EF" w:rsidRPr="003741C3" w:rsidRDefault="002B32EF" w:rsidP="005C02E1">
            <w:pPr>
              <w:suppressAutoHyphens/>
              <w:spacing w:after="0"/>
              <w:jc w:val="left"/>
              <w:rPr>
                <w:rFonts w:eastAsia="Times New Roman"/>
                <w:iCs/>
                <w:noProof/>
                <w:color w:val="000000" w:themeColor="text1"/>
                <w:sz w:val="20"/>
                <w:szCs w:val="20"/>
              </w:rPr>
            </w:pPr>
            <w:r w:rsidRPr="003741C3">
              <w:rPr>
                <w:noProof/>
                <w:color w:val="000000" w:themeColor="text1"/>
                <w:sz w:val="20"/>
              </w:rPr>
              <w:t>(južnoafriško morsko uho)</w:t>
            </w:r>
          </w:p>
          <w:p w14:paraId="5AC7E61D" w14:textId="61545737" w:rsidR="000250EE" w:rsidRPr="003741C3"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B4E57" w14:textId="53A2DF04" w:rsidR="002B32EF"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populacije Južne Afrike v Dodatek II z oznako „samo posušeni primerki“</w:t>
            </w:r>
          </w:p>
          <w:p w14:paraId="41D3C578" w14:textId="271EB4E0" w:rsidR="000250EE" w:rsidRPr="003741C3" w:rsidRDefault="000250EE"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44B6BC0" w14:textId="6BB912BE" w:rsidR="000250EE" w:rsidRPr="003741C3" w:rsidRDefault="002B32EF" w:rsidP="005C02E1">
            <w:pPr>
              <w:suppressAutoHyphens/>
              <w:spacing w:after="0"/>
              <w:jc w:val="left"/>
              <w:rPr>
                <w:rFonts w:eastAsia="Times New Roman"/>
                <w:noProof/>
                <w:color w:val="000000" w:themeColor="text1"/>
                <w:sz w:val="20"/>
                <w:szCs w:val="20"/>
              </w:rPr>
            </w:pPr>
            <w:r w:rsidRPr="003741C3">
              <w:rPr>
                <w:noProof/>
                <w:color w:val="000000" w:themeColor="text1"/>
                <w:sz w:val="20"/>
              </w:rPr>
              <w:t>Južna Afrika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C7198D1" w14:textId="6E8110A3" w:rsidR="000250EE" w:rsidRPr="003741C3" w:rsidRDefault="005A6129" w:rsidP="005C02E1">
            <w:pPr>
              <w:suppressAutoHyphens/>
              <w:spacing w:after="0"/>
              <w:jc w:val="left"/>
              <w:rPr>
                <w:noProof/>
                <w:color w:val="000000" w:themeColor="text1"/>
                <w:sz w:val="20"/>
                <w:szCs w:val="20"/>
              </w:rPr>
            </w:pPr>
            <w:r w:rsidRPr="003741C3">
              <w:rPr>
                <w:noProof/>
                <w:color w:val="000000" w:themeColor="text1"/>
                <w:sz w:val="20"/>
              </w:rPr>
              <w:t xml:space="preserve">Endemična vrsta. Zdi se, da so izpolnjena merila za uvrstitev na seznam.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D004B56" w14:textId="2942567F" w:rsidR="000250EE" w:rsidRPr="003741C3" w:rsidRDefault="005A612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0250EE" w:rsidRPr="003741C3" w14:paraId="284955E5"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10ABC24A" w14:textId="28E1D394" w:rsidR="000250EE" w:rsidRPr="003741C3" w:rsidRDefault="000250EE" w:rsidP="005C02E1">
            <w:pPr>
              <w:suppressAutoHyphens/>
              <w:spacing w:after="0"/>
              <w:jc w:val="left"/>
              <w:rPr>
                <w:noProof/>
                <w:color w:val="000000" w:themeColor="text1"/>
                <w:sz w:val="20"/>
                <w:szCs w:val="20"/>
              </w:rPr>
            </w:pPr>
            <w:r w:rsidRPr="003741C3">
              <w:rPr>
                <w:noProof/>
                <w:color w:val="000000" w:themeColor="text1"/>
                <w:sz w:val="20"/>
              </w:rPr>
              <w:t xml:space="preserve">RASTLINSKE VRSTE </w:t>
            </w:r>
          </w:p>
        </w:tc>
      </w:tr>
      <w:tr w:rsidR="000250EE" w:rsidRPr="003741C3" w14:paraId="3F20F012"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F833219" w14:textId="19AE19CF" w:rsidR="000250EE" w:rsidRPr="003741C3" w:rsidRDefault="000250EE" w:rsidP="005C02E1">
            <w:pPr>
              <w:suppressAutoHyphens/>
              <w:spacing w:after="0"/>
              <w:jc w:val="center"/>
              <w:rPr>
                <w:rFonts w:eastAsia="Times New Roman"/>
                <w:noProof/>
                <w:color w:val="000000" w:themeColor="text1"/>
                <w:sz w:val="20"/>
                <w:szCs w:val="20"/>
              </w:rPr>
            </w:pPr>
            <w:r w:rsidRPr="003741C3">
              <w:rPr>
                <w:noProof/>
                <w:color w:val="000000" w:themeColor="text1"/>
                <w:sz w:val="20"/>
              </w:rPr>
              <w:t>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22954" w14:textId="77777777" w:rsidR="00F15713" w:rsidRPr="003741C3" w:rsidRDefault="00F15713"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Panax quinquefolius</w:t>
            </w:r>
          </w:p>
          <w:p w14:paraId="4E287340" w14:textId="77777777" w:rsidR="00F15713" w:rsidRPr="003741C3" w:rsidRDefault="00F15713" w:rsidP="005C02E1">
            <w:pPr>
              <w:suppressAutoHyphens/>
              <w:spacing w:after="0"/>
              <w:jc w:val="left"/>
              <w:rPr>
                <w:rFonts w:eastAsia="Times New Roman"/>
                <w:iCs/>
                <w:noProof/>
                <w:color w:val="000000" w:themeColor="text1"/>
                <w:sz w:val="20"/>
                <w:szCs w:val="20"/>
              </w:rPr>
            </w:pPr>
            <w:r w:rsidRPr="003741C3">
              <w:rPr>
                <w:noProof/>
                <w:color w:val="000000" w:themeColor="text1"/>
                <w:sz w:val="20"/>
              </w:rPr>
              <w:t>(ameriški ginseng, ameriški ženšen)</w:t>
            </w:r>
          </w:p>
          <w:p w14:paraId="1725D67B" w14:textId="0240D287" w:rsidR="000250EE" w:rsidRPr="003741C3"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1E7A8" w14:textId="6D7FD5F2" w:rsidR="000250EE"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Sprememba oznake št. 3 tako, da se izvzamejo končni izdelki, zapakirani in pripravljeni za prodajo na drobno, iz tanko narezanih korenin, pridobljenih iz umetno razmnoženih rastlin </w:t>
            </w:r>
            <w:r w:rsidRPr="003741C3">
              <w:rPr>
                <w:i/>
                <w:noProof/>
                <w:color w:val="000000" w:themeColor="text1"/>
                <w:sz w:val="20"/>
              </w:rPr>
              <w:t>Panax quinquefolius</w:t>
            </w:r>
            <w:r w:rsidRPr="003741C3">
              <w:rPr>
                <w:noProof/>
                <w:color w:val="000000" w:themeColor="text1"/>
                <w:sz w:val="20"/>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B40C9A2" w14:textId="0ACF314F" w:rsidR="000250EE" w:rsidRPr="003741C3" w:rsidRDefault="000250EE" w:rsidP="005C02E1">
            <w:pPr>
              <w:suppressAutoHyphens/>
              <w:spacing w:after="0"/>
              <w:jc w:val="left"/>
              <w:rPr>
                <w:rFonts w:eastAsia="Times New Roman"/>
                <w:noProof/>
                <w:color w:val="000000" w:themeColor="text1"/>
                <w:sz w:val="20"/>
                <w:szCs w:val="20"/>
              </w:rPr>
            </w:pPr>
            <w:r w:rsidRPr="003741C3">
              <w:rPr>
                <w:noProof/>
                <w:color w:val="000000" w:themeColor="text1"/>
                <w:sz w:val="20"/>
              </w:rPr>
              <w:t>Združene države Amerike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4777838" w14:textId="7049920C" w:rsidR="005A6129" w:rsidRPr="003741C3" w:rsidRDefault="005A6129" w:rsidP="005C02E1">
            <w:pPr>
              <w:suppressAutoHyphens/>
              <w:spacing w:after="0"/>
              <w:jc w:val="left"/>
              <w:rPr>
                <w:noProof/>
                <w:color w:val="000000" w:themeColor="text1"/>
                <w:sz w:val="20"/>
                <w:szCs w:val="20"/>
              </w:rPr>
            </w:pPr>
            <w:r w:rsidRPr="003741C3">
              <w:rPr>
                <w:noProof/>
                <w:color w:val="000000" w:themeColor="text1"/>
                <w:sz w:val="20"/>
              </w:rPr>
              <w:t>Sprememba bi lahko povzročila večje tveganje nezakonite uporabe prostoživečih vrst. Predlagana izjema se lahko uveljavi/izvaja le, če jo spremljajo jasne zahteve glede označevanja, ki navajajo, da je rastlina pridobljena iz umetnega razmnoževanja, ali druga dokumentacija o tem, da je pridobljena iz gojenja.</w:t>
            </w:r>
          </w:p>
          <w:p w14:paraId="5F842F21" w14:textId="77777777" w:rsidR="000250EE" w:rsidRPr="003741C3" w:rsidRDefault="000250EE" w:rsidP="005C02E1">
            <w:pPr>
              <w:suppressAutoHyphens/>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D10F8AD" w14:textId="0A55D125" w:rsidR="000250EE" w:rsidRPr="003741C3" w:rsidRDefault="005A612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F15713" w:rsidRPr="003741C3" w14:paraId="2F868CC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E139D38" w14:textId="2A3DD218" w:rsidR="00F15713" w:rsidRPr="003741C3" w:rsidRDefault="00F15713" w:rsidP="005C02E1">
            <w:pPr>
              <w:suppressAutoHyphens/>
              <w:spacing w:after="0"/>
              <w:jc w:val="center"/>
              <w:rPr>
                <w:rFonts w:eastAsia="Times New Roman"/>
                <w:noProof/>
                <w:color w:val="000000" w:themeColor="text1"/>
                <w:sz w:val="20"/>
                <w:szCs w:val="20"/>
              </w:rPr>
            </w:pPr>
            <w:r w:rsidRPr="003741C3">
              <w:rPr>
                <w:noProof/>
                <w:color w:val="000000" w:themeColor="text1"/>
                <w:sz w:val="20"/>
              </w:rPr>
              <w:t>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47BA4" w14:textId="77777777" w:rsidR="00F15713" w:rsidRPr="003741C3" w:rsidRDefault="00F15713"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Jubaea chilensis</w:t>
            </w:r>
          </w:p>
          <w:p w14:paraId="118335F4" w14:textId="117552B2" w:rsidR="00F15713" w:rsidRPr="003741C3" w:rsidRDefault="00F15713"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(čilska vinska palma)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93405A" w14:textId="77777777" w:rsidR="00F15713"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0 – I</w:t>
            </w:r>
          </w:p>
          <w:p w14:paraId="71B9857D" w14:textId="4AB21FB5" w:rsidR="00F15713"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Vključitev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4300EC" w14:textId="22D219D2" w:rsidR="00F15713"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Čile </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68748F5" w14:textId="209A4355" w:rsidR="00F15713"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Endemična vrsta. Zdi se, da so izpolnjena merila za uvrstitev na seznam iz Dodatka 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06B626" w14:textId="5174BD16" w:rsidR="00F15713" w:rsidRPr="003741C3" w:rsidRDefault="005A612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626FBC" w:rsidRPr="003741C3" w14:paraId="35E76E1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BD406AB" w14:textId="08D68610" w:rsidR="00626FBC" w:rsidRPr="003741C3" w:rsidRDefault="00626FBC" w:rsidP="005C02E1">
            <w:pPr>
              <w:suppressAutoHyphens/>
              <w:spacing w:after="0"/>
              <w:jc w:val="center"/>
              <w:rPr>
                <w:rFonts w:eastAsia="Times New Roman"/>
                <w:noProof/>
                <w:color w:val="000000" w:themeColor="text1"/>
                <w:sz w:val="20"/>
                <w:szCs w:val="20"/>
              </w:rPr>
            </w:pPr>
            <w:r w:rsidRPr="003741C3">
              <w:rPr>
                <w:noProof/>
                <w:color w:val="000000" w:themeColor="text1"/>
                <w:sz w:val="20"/>
              </w:rPr>
              <w:t>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E90D3" w14:textId="77777777" w:rsidR="00F15713" w:rsidRPr="003741C3" w:rsidRDefault="00F15713"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Beaucarnea glassiana</w:t>
            </w:r>
          </w:p>
          <w:p w14:paraId="0246C067" w14:textId="77777777" w:rsidR="00F15713" w:rsidRPr="003741C3" w:rsidRDefault="00F15713"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Beaucarnea hookeri</w:t>
            </w:r>
          </w:p>
          <w:p w14:paraId="6F4FE969" w14:textId="77777777" w:rsidR="00F15713" w:rsidRPr="003741C3" w:rsidRDefault="00F15713" w:rsidP="005C02E1">
            <w:pPr>
              <w:suppressAutoHyphens/>
              <w:spacing w:after="0"/>
              <w:jc w:val="left"/>
              <w:rPr>
                <w:rFonts w:eastAsia="Times New Roman"/>
                <w:i/>
                <w:iCs/>
                <w:noProof/>
                <w:color w:val="000000" w:themeColor="text1"/>
                <w:sz w:val="20"/>
                <w:szCs w:val="20"/>
              </w:rPr>
            </w:pPr>
          </w:p>
          <w:p w14:paraId="50108FAF" w14:textId="53BBBE24" w:rsidR="00626FBC" w:rsidRPr="003741C3" w:rsidRDefault="00626FBC"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503F1" w14:textId="51226A9B" w:rsidR="00626FBC"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Vključitev v Dodatek II kot del uvrstitve rodu </w:t>
            </w:r>
            <w:r w:rsidRPr="003741C3">
              <w:rPr>
                <w:i/>
                <w:noProof/>
                <w:color w:val="000000" w:themeColor="text1"/>
                <w:sz w:val="20"/>
              </w:rPr>
              <w:t xml:space="preserve">Beaucarnea </w:t>
            </w:r>
            <w:r w:rsidRPr="003741C3">
              <w:rPr>
                <w:noProof/>
                <w:color w:val="000000" w:themeColor="text1"/>
                <w:sz w:val="20"/>
              </w:rPr>
              <w:t>spp. na seznam.</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550673" w14:textId="09393D02" w:rsidR="00626FBC"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Mehika, Švica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4E531B6" w14:textId="5915E626" w:rsidR="00626FBC"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Endemična vrsta. Zdi se, da so izpolnjena merila za uvrstitev na seznam iz Dodatka II.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7B0D4FA" w14:textId="72B9B114" w:rsidR="00626FBC" w:rsidRPr="003741C3" w:rsidRDefault="005A612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626FBC" w:rsidRPr="003741C3" w14:paraId="2797D9A5"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29FC573" w14:textId="061B900D" w:rsidR="00626FBC" w:rsidRPr="003741C3" w:rsidRDefault="00626FBC" w:rsidP="005C02E1">
            <w:pPr>
              <w:suppressAutoHyphens/>
              <w:spacing w:after="0"/>
              <w:jc w:val="center"/>
              <w:rPr>
                <w:rFonts w:eastAsia="Times New Roman"/>
                <w:noProof/>
                <w:color w:val="000000" w:themeColor="text1"/>
                <w:sz w:val="20"/>
                <w:szCs w:val="20"/>
              </w:rPr>
            </w:pPr>
            <w:r w:rsidRPr="003741C3">
              <w:rPr>
                <w:noProof/>
                <w:color w:val="000000" w:themeColor="text1"/>
                <w:sz w:val="20"/>
              </w:rPr>
              <w:t>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7D6D28" w14:textId="77777777" w:rsidR="00F15713" w:rsidRPr="003741C3" w:rsidRDefault="00F15713"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Commiphora wightii</w:t>
            </w:r>
          </w:p>
          <w:p w14:paraId="2ED1800F" w14:textId="77777777" w:rsidR="00F15713" w:rsidRPr="003741C3" w:rsidRDefault="00F15713" w:rsidP="005C02E1">
            <w:pPr>
              <w:suppressAutoHyphens/>
              <w:spacing w:after="0"/>
              <w:jc w:val="left"/>
              <w:rPr>
                <w:rFonts w:eastAsia="Times New Roman"/>
                <w:iCs/>
                <w:noProof/>
                <w:color w:val="000000" w:themeColor="text1"/>
                <w:sz w:val="20"/>
                <w:szCs w:val="20"/>
              </w:rPr>
            </w:pPr>
            <w:r w:rsidRPr="003741C3">
              <w:rPr>
                <w:noProof/>
                <w:color w:val="000000" w:themeColor="text1"/>
                <w:sz w:val="20"/>
              </w:rPr>
              <w:t>(indijski bedelij)</w:t>
            </w:r>
          </w:p>
          <w:p w14:paraId="2666BB26" w14:textId="747058B3" w:rsidR="00626FBC" w:rsidRPr="003741C3" w:rsidRDefault="00626FBC"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0E8D4" w14:textId="1C8F9E4E" w:rsidR="00626FBC" w:rsidRPr="003741C3" w:rsidRDefault="00626FBC"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 0 – II</w:t>
            </w:r>
          </w:p>
          <w:p w14:paraId="4E2669A2" w14:textId="7BC46C3D" w:rsidR="00626FBC"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Vključitev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AF5AF9" w14:textId="2A7F446B" w:rsidR="00626FBC"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Evropska unija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C41C43F" w14:textId="675503B0" w:rsidR="00626FBC" w:rsidRPr="003741C3" w:rsidRDefault="004D01ED" w:rsidP="005C02E1">
            <w:pPr>
              <w:suppressAutoHyphens/>
              <w:spacing w:after="0"/>
              <w:jc w:val="left"/>
              <w:rPr>
                <w:noProof/>
                <w:color w:val="000000" w:themeColor="text1"/>
                <w:sz w:val="20"/>
                <w:szCs w:val="20"/>
              </w:rPr>
            </w:pPr>
            <w:r w:rsidRPr="003741C3">
              <w:rPr>
                <w:noProof/>
                <w:color w:val="000000" w:themeColor="text1"/>
                <w:sz w:val="20"/>
              </w:rPr>
              <w:t>Predlog EU (stališče iz Sklepa Sveta (EU) 2025/1314 z dne 23. junija 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2126ACB" w14:textId="6EAAB434" w:rsidR="00626FBC" w:rsidRPr="003741C3" w:rsidRDefault="00626FBC" w:rsidP="005C02E1">
            <w:pPr>
              <w:suppressAutoHyphens/>
              <w:spacing w:after="0"/>
              <w:jc w:val="center"/>
              <w:rPr>
                <w:b/>
                <w:bCs/>
                <w:noProof/>
                <w:color w:val="000000" w:themeColor="text1"/>
                <w:sz w:val="20"/>
                <w:szCs w:val="20"/>
              </w:rPr>
            </w:pPr>
          </w:p>
        </w:tc>
      </w:tr>
      <w:tr w:rsidR="00626FBC" w:rsidRPr="003741C3" w14:paraId="48CFF63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441D3E8" w14:textId="3FA4477C" w:rsidR="00626FBC" w:rsidRPr="003741C3" w:rsidRDefault="00626FBC" w:rsidP="005C02E1">
            <w:pPr>
              <w:suppressAutoHyphens/>
              <w:spacing w:after="0"/>
              <w:jc w:val="center"/>
              <w:rPr>
                <w:rFonts w:eastAsia="Times New Roman"/>
                <w:noProof/>
                <w:color w:val="000000" w:themeColor="text1"/>
                <w:sz w:val="20"/>
                <w:szCs w:val="20"/>
              </w:rPr>
            </w:pPr>
            <w:r w:rsidRPr="003741C3">
              <w:rPr>
                <w:noProof/>
                <w:color w:val="000000" w:themeColor="text1"/>
                <w:sz w:val="20"/>
              </w:rPr>
              <w:t>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A769E3" w14:textId="77777777" w:rsidR="00F15713" w:rsidRPr="003741C3" w:rsidRDefault="00F15713"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Euphorbia bupleurifolia</w:t>
            </w:r>
          </w:p>
          <w:p w14:paraId="4E95FCC9" w14:textId="77777777" w:rsidR="00F15713" w:rsidRPr="003741C3" w:rsidRDefault="00F15713" w:rsidP="005C02E1">
            <w:pPr>
              <w:suppressAutoHyphens/>
              <w:spacing w:after="0"/>
              <w:jc w:val="left"/>
              <w:rPr>
                <w:rFonts w:eastAsia="Times New Roman"/>
                <w:i/>
                <w:iCs/>
                <w:noProof/>
                <w:color w:val="000000" w:themeColor="text1"/>
                <w:sz w:val="20"/>
                <w:szCs w:val="20"/>
              </w:rPr>
            </w:pPr>
          </w:p>
          <w:p w14:paraId="1C6B5502" w14:textId="58015A65" w:rsidR="00626FBC" w:rsidRPr="003741C3" w:rsidRDefault="00626FBC"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D431C" w14:textId="63D256E3" w:rsidR="00626FBC" w:rsidRPr="003741C3" w:rsidRDefault="00F15713"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75C8B08D" w14:textId="77777777" w:rsidR="002E319B" w:rsidRPr="003741C3" w:rsidRDefault="002E319B" w:rsidP="005C02E1">
            <w:pPr>
              <w:suppressAutoHyphens/>
              <w:rPr>
                <w:rFonts w:eastAsia="Times New Roman"/>
                <w:noProof/>
                <w:color w:val="000000" w:themeColor="text1"/>
                <w:sz w:val="20"/>
                <w:szCs w:val="20"/>
              </w:rPr>
            </w:pPr>
            <w:r w:rsidRPr="003741C3">
              <w:rPr>
                <w:noProof/>
                <w:color w:val="000000" w:themeColor="text1"/>
                <w:sz w:val="20"/>
              </w:rPr>
              <w:t>Prenos iz Dodatka II v Dodatek I</w:t>
            </w:r>
          </w:p>
          <w:p w14:paraId="5CA8EC97" w14:textId="0E4F67C2" w:rsidR="002E319B" w:rsidRPr="003741C3" w:rsidRDefault="002E319B"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78945E7" w14:textId="10C81AD4" w:rsidR="00626FBC" w:rsidRPr="003741C3" w:rsidRDefault="002E319B" w:rsidP="005C02E1">
            <w:pPr>
              <w:suppressAutoHyphens/>
              <w:spacing w:after="0"/>
              <w:jc w:val="left"/>
              <w:rPr>
                <w:rFonts w:eastAsia="Times New Roman"/>
                <w:noProof/>
                <w:color w:val="000000" w:themeColor="text1"/>
                <w:sz w:val="20"/>
                <w:szCs w:val="20"/>
              </w:rPr>
            </w:pPr>
            <w:r w:rsidRPr="003741C3">
              <w:rPr>
                <w:noProof/>
                <w:color w:val="000000" w:themeColor="text1"/>
                <w:sz w:val="20"/>
              </w:rPr>
              <w:t>Južna Afrika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84BA215" w14:textId="382B2A94" w:rsidR="00626FBC"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Endemična vrsta. Zdi se, da so izpolnjena merila za uvrstitev na seznam iz Dodatka 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895E070" w14:textId="4898300E" w:rsidR="00626FBC" w:rsidRPr="003741C3" w:rsidRDefault="005A6129" w:rsidP="005C02E1">
            <w:pPr>
              <w:suppressAutoHyphens/>
              <w:spacing w:after="0"/>
              <w:jc w:val="center"/>
              <w:rPr>
                <w:noProof/>
                <w:color w:val="000000" w:themeColor="text1"/>
                <w:sz w:val="20"/>
                <w:szCs w:val="20"/>
              </w:rPr>
            </w:pPr>
            <w:r w:rsidRPr="003741C3">
              <w:rPr>
                <w:noProof/>
                <w:color w:val="000000" w:themeColor="text1"/>
                <w:sz w:val="20"/>
              </w:rPr>
              <w:t>+</w:t>
            </w:r>
          </w:p>
        </w:tc>
      </w:tr>
      <w:tr w:rsidR="00626FBC" w:rsidRPr="003741C3" w14:paraId="2821DC5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2C431BD" w14:textId="333B27BE" w:rsidR="00626FBC" w:rsidRPr="003741C3" w:rsidRDefault="00626FBC" w:rsidP="005C02E1">
            <w:pPr>
              <w:suppressAutoHyphens/>
              <w:spacing w:after="0"/>
              <w:jc w:val="center"/>
              <w:rPr>
                <w:rFonts w:eastAsia="Times New Roman"/>
                <w:noProof/>
                <w:color w:val="000000" w:themeColor="text1"/>
                <w:sz w:val="20"/>
                <w:szCs w:val="20"/>
              </w:rPr>
            </w:pPr>
            <w:r w:rsidRPr="003741C3">
              <w:rPr>
                <w:noProof/>
                <w:color w:val="000000" w:themeColor="text1"/>
                <w:sz w:val="20"/>
              </w:rPr>
              <w:t>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ED1FF" w14:textId="3F1CFF81" w:rsidR="00BD007E" w:rsidRPr="003741C3" w:rsidRDefault="00BD007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Afzelia bipindensis</w:t>
            </w:r>
          </w:p>
          <w:p w14:paraId="6BB52627" w14:textId="418B17A0" w:rsidR="00626FBC"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(rdeča dojcija)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85A82C" w14:textId="60C3FDBC" w:rsidR="00626FBC"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Črtanje populacij Kameruna, Srednjeafriške republike, Konga, Demokratične republike Kongo, Ekvatorialne Gvineje in Gabona iz Dodatka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5915927" w14:textId="17318C7D" w:rsidR="00626FBC"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Burundi, Kamerun, Srednjeafriška republika, Kongo, Demokratična republika Kongo, Ekvatorialna Gvineja, Gabon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4161DB7" w14:textId="06CD9C1B" w:rsidR="00626FBC" w:rsidRPr="003741C3" w:rsidRDefault="005A6129" w:rsidP="005C02E1">
            <w:pPr>
              <w:suppressAutoHyphens/>
              <w:spacing w:after="0"/>
              <w:jc w:val="left"/>
              <w:rPr>
                <w:noProof/>
                <w:color w:val="000000" w:themeColor="text1"/>
                <w:sz w:val="20"/>
                <w:szCs w:val="20"/>
              </w:rPr>
            </w:pPr>
            <w:r w:rsidRPr="003741C3">
              <w:rPr>
                <w:noProof/>
                <w:color w:val="000000" w:themeColor="text1"/>
                <w:sz w:val="20"/>
              </w:rPr>
              <w:t xml:space="preserve">Vrsta še naprej izpolnjuje merila za uvrstitev na seznam iz Dodatka II.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7EA237" w14:textId="76E1949E" w:rsidR="00626FBC" w:rsidRPr="003741C3" w:rsidRDefault="004D01ED" w:rsidP="005C02E1">
            <w:pPr>
              <w:suppressAutoHyphens/>
              <w:spacing w:after="0"/>
              <w:jc w:val="center"/>
              <w:rPr>
                <w:noProof/>
                <w:color w:val="000000" w:themeColor="text1"/>
                <w:sz w:val="20"/>
                <w:szCs w:val="20"/>
              </w:rPr>
            </w:pPr>
            <w:r w:rsidRPr="003741C3">
              <w:rPr>
                <w:noProof/>
                <w:color w:val="000000" w:themeColor="text1"/>
                <w:sz w:val="20"/>
              </w:rPr>
              <w:t>–</w:t>
            </w:r>
          </w:p>
        </w:tc>
      </w:tr>
      <w:tr w:rsidR="00626FBC" w:rsidRPr="003741C3" w14:paraId="26977213"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2C8D4A7" w14:textId="22CD2C7A" w:rsidR="00626FBC" w:rsidRPr="003741C3" w:rsidRDefault="00BD007E" w:rsidP="005C02E1">
            <w:pPr>
              <w:suppressAutoHyphens/>
              <w:spacing w:after="0"/>
              <w:jc w:val="center"/>
              <w:rPr>
                <w:rFonts w:eastAsia="Times New Roman"/>
                <w:noProof/>
                <w:color w:val="000000" w:themeColor="text1"/>
                <w:sz w:val="20"/>
                <w:szCs w:val="20"/>
              </w:rPr>
            </w:pPr>
            <w:r w:rsidRPr="003741C3">
              <w:rPr>
                <w:noProof/>
                <w:color w:val="000000" w:themeColor="text1"/>
                <w:sz w:val="20"/>
              </w:rPr>
              <w:t>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0368A" w14:textId="77777777" w:rsidR="00BD007E" w:rsidRPr="003741C3" w:rsidRDefault="00BD007E"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Paubrasilia echinata</w:t>
            </w:r>
          </w:p>
          <w:p w14:paraId="6D92B347" w14:textId="5469C1C9" w:rsidR="00626FBC" w:rsidRPr="003741C3" w:rsidRDefault="00BD007E"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(pražiljka)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24111" w14:textId="3D2F23AE" w:rsidR="00626FBC"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II – I</w:t>
            </w:r>
          </w:p>
          <w:p w14:paraId="2FF495DF" w14:textId="1675151F" w:rsidR="00BD007E"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Prenos iz Dodatka II v Dodatek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52645C8" w14:textId="76FCE6D9" w:rsidR="00626FBC"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Brazilija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84FE538" w14:textId="6C0AF3D1" w:rsidR="00626FBC" w:rsidRPr="003741C3" w:rsidRDefault="0021283C" w:rsidP="005C02E1">
            <w:pPr>
              <w:suppressAutoHyphens/>
              <w:spacing w:after="0"/>
              <w:jc w:val="left"/>
              <w:rPr>
                <w:noProof/>
                <w:color w:val="000000" w:themeColor="text1"/>
                <w:sz w:val="20"/>
                <w:szCs w:val="20"/>
              </w:rPr>
            </w:pPr>
            <w:r w:rsidRPr="003741C3">
              <w:rPr>
                <w:noProof/>
                <w:color w:val="000000" w:themeColor="text1"/>
                <w:sz w:val="20"/>
              </w:rPr>
              <w:t xml:space="preserve">Endemična vrsta. Z uvrstitvijo na seznam opredeljene težave verjetno ne bodo odpravljene. Za opredelitev možnih alternativ sta potrebni nadaljnja ocena in razprava z Brazilijo.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C196DD5" w14:textId="68683639" w:rsidR="00626FBC" w:rsidRPr="003741C3" w:rsidRDefault="005A6129" w:rsidP="005C02E1">
            <w:pPr>
              <w:suppressAutoHyphens/>
              <w:spacing w:after="0"/>
              <w:jc w:val="center"/>
              <w:rPr>
                <w:b/>
                <w:bCs/>
                <w:noProof/>
                <w:color w:val="000000" w:themeColor="text1"/>
                <w:sz w:val="20"/>
                <w:szCs w:val="20"/>
              </w:rPr>
            </w:pPr>
            <w:r w:rsidRPr="003741C3">
              <w:rPr>
                <w:b/>
                <w:noProof/>
                <w:color w:val="000000" w:themeColor="text1"/>
                <w:sz w:val="20"/>
              </w:rPr>
              <w:t>0</w:t>
            </w:r>
          </w:p>
        </w:tc>
      </w:tr>
      <w:tr w:rsidR="00626FBC" w:rsidRPr="003741C3" w14:paraId="4D47ABF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6828120" w14:textId="20A0AB18" w:rsidR="00626FBC" w:rsidRPr="003741C3" w:rsidRDefault="00BD007E" w:rsidP="005C02E1">
            <w:pPr>
              <w:suppressAutoHyphens/>
              <w:spacing w:after="0"/>
              <w:jc w:val="center"/>
              <w:rPr>
                <w:rFonts w:eastAsia="Times New Roman"/>
                <w:noProof/>
                <w:color w:val="000000" w:themeColor="text1"/>
                <w:sz w:val="20"/>
                <w:szCs w:val="20"/>
              </w:rPr>
            </w:pPr>
            <w:r w:rsidRPr="003741C3">
              <w:rPr>
                <w:noProof/>
                <w:color w:val="000000" w:themeColor="text1"/>
                <w:sz w:val="20"/>
              </w:rPr>
              <w:t>47.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ECF554" w14:textId="77777777" w:rsidR="00BD007E" w:rsidRPr="003741C3" w:rsidRDefault="00BD007E"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Pterocarpus soyauxii</w:t>
            </w:r>
          </w:p>
          <w:p w14:paraId="2F8C619F" w14:textId="77777777" w:rsidR="00BD007E" w:rsidRPr="003741C3" w:rsidRDefault="00BD007E" w:rsidP="005C02E1">
            <w:pPr>
              <w:suppressAutoHyphens/>
              <w:spacing w:after="0"/>
              <w:jc w:val="left"/>
              <w:rPr>
                <w:rFonts w:eastAsia="Times New Roman"/>
                <w:iCs/>
                <w:noProof/>
                <w:color w:val="000000" w:themeColor="text1"/>
                <w:sz w:val="20"/>
                <w:szCs w:val="20"/>
              </w:rPr>
            </w:pPr>
            <w:r w:rsidRPr="003741C3">
              <w:rPr>
                <w:noProof/>
                <w:color w:val="000000" w:themeColor="text1"/>
                <w:sz w:val="20"/>
              </w:rPr>
              <w:t>(afriški padauk)</w:t>
            </w:r>
          </w:p>
          <w:p w14:paraId="67A099D7" w14:textId="4ED076BC" w:rsidR="00626FBC" w:rsidRPr="003741C3" w:rsidRDefault="00626FBC"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3AB88E" w14:textId="2BEEB09A" w:rsidR="00626FBC"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Črtanje populacij Angole, Kameruna, Srednjeafriške republike, Konga, Demokratične republike Kongo, Ekvatorialne Gvineje in Gabona iz Dodatka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2C6E532" w14:textId="2CD53C7B" w:rsidR="00626FBC" w:rsidRPr="003741C3" w:rsidRDefault="00BD007E" w:rsidP="005C02E1">
            <w:pPr>
              <w:suppressAutoHyphens/>
              <w:spacing w:after="0"/>
              <w:jc w:val="left"/>
              <w:rPr>
                <w:rFonts w:eastAsia="Times New Roman"/>
                <w:noProof/>
                <w:color w:val="000000" w:themeColor="text1"/>
                <w:sz w:val="20"/>
                <w:szCs w:val="20"/>
              </w:rPr>
            </w:pPr>
            <w:r w:rsidRPr="003741C3">
              <w:rPr>
                <w:noProof/>
                <w:color w:val="000000" w:themeColor="text1"/>
                <w:sz w:val="20"/>
              </w:rPr>
              <w:t>Burundi, Kamerun, Srednjeafriška republika, Kongo, Demokratična republika Kongo, Ekvatorialna Gvineja, Gabon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3537F30" w14:textId="01676169" w:rsidR="00626FBC" w:rsidRPr="003741C3" w:rsidRDefault="005A6129" w:rsidP="005C02E1">
            <w:pPr>
              <w:suppressAutoHyphens/>
              <w:spacing w:after="0"/>
              <w:jc w:val="left"/>
              <w:rPr>
                <w:noProof/>
                <w:color w:val="000000" w:themeColor="text1"/>
                <w:sz w:val="20"/>
                <w:szCs w:val="20"/>
              </w:rPr>
            </w:pPr>
            <w:r w:rsidRPr="003741C3">
              <w:rPr>
                <w:noProof/>
                <w:color w:val="000000" w:themeColor="text1"/>
                <w:sz w:val="20"/>
              </w:rPr>
              <w:t>Vrsta še naprej izpolnjuje merila za uvrstitev na seznam iz Dodatka II.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5432DFB" w14:textId="0A9265A0" w:rsidR="00626FBC" w:rsidRPr="003741C3" w:rsidRDefault="005A6129" w:rsidP="005C02E1">
            <w:pPr>
              <w:suppressAutoHyphens/>
              <w:spacing w:after="0"/>
              <w:jc w:val="center"/>
              <w:rPr>
                <w:noProof/>
                <w:color w:val="000000" w:themeColor="text1"/>
                <w:sz w:val="20"/>
                <w:szCs w:val="20"/>
              </w:rPr>
            </w:pPr>
            <w:r w:rsidRPr="003741C3">
              <w:rPr>
                <w:noProof/>
                <w:color w:val="000000" w:themeColor="text1"/>
                <w:sz w:val="20"/>
              </w:rPr>
              <w:t>–</w:t>
            </w:r>
          </w:p>
        </w:tc>
      </w:tr>
      <w:tr w:rsidR="00626FBC" w:rsidRPr="003741C3" w14:paraId="36D6C6CF"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4A272946" w14:textId="2AD9CE28" w:rsidR="00626FBC" w:rsidRPr="003741C3" w:rsidRDefault="00E514A4" w:rsidP="005C02E1">
            <w:pPr>
              <w:suppressAutoHyphens/>
              <w:spacing w:after="0"/>
              <w:jc w:val="center"/>
              <w:rPr>
                <w:rFonts w:eastAsia="Times New Roman"/>
                <w:noProof/>
                <w:color w:val="000000" w:themeColor="text1"/>
                <w:sz w:val="20"/>
                <w:szCs w:val="20"/>
              </w:rPr>
            </w:pPr>
            <w:r w:rsidRPr="003741C3">
              <w:rPr>
                <w:noProof/>
                <w:color w:val="000000" w:themeColor="text1"/>
                <w:sz w:val="20"/>
              </w:rPr>
              <w:t>48.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70C5D" w14:textId="77777777" w:rsidR="00E514A4" w:rsidRPr="003741C3" w:rsidRDefault="00E514A4"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Aloe bergeriana</w:t>
            </w:r>
          </w:p>
          <w:p w14:paraId="1171F42D" w14:textId="77777777" w:rsidR="00E514A4" w:rsidRPr="003741C3" w:rsidRDefault="00E514A4"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Aloe jeppeae</w:t>
            </w:r>
          </w:p>
          <w:p w14:paraId="5BB11227" w14:textId="77777777" w:rsidR="00E514A4" w:rsidRPr="003741C3" w:rsidRDefault="00E514A4"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Aloe subspicata</w:t>
            </w:r>
          </w:p>
          <w:p w14:paraId="5B674389" w14:textId="2C34038D" w:rsidR="00626FBC" w:rsidRPr="003741C3" w:rsidRDefault="00E514A4" w:rsidP="005C02E1">
            <w:pPr>
              <w:suppressAutoHyphens/>
              <w:spacing w:after="0"/>
              <w:jc w:val="left"/>
              <w:rPr>
                <w:rFonts w:eastAsia="Times New Roman"/>
                <w:iCs/>
                <w:noProof/>
                <w:color w:val="000000" w:themeColor="text1"/>
                <w:sz w:val="20"/>
                <w:szCs w:val="20"/>
              </w:rPr>
            </w:pPr>
            <w:r w:rsidRPr="003741C3">
              <w:rPr>
                <w:i/>
                <w:noProof/>
                <w:color w:val="000000" w:themeColor="text1"/>
                <w:sz w:val="20"/>
              </w:rPr>
              <w:t>Aloe welwitschii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96C832" w14:textId="2A282EB1" w:rsidR="00626FBC"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Sprememba uvrstitve </w:t>
            </w:r>
            <w:r w:rsidRPr="003741C3">
              <w:rPr>
                <w:i/>
                <w:noProof/>
                <w:color w:val="000000" w:themeColor="text1"/>
                <w:sz w:val="20"/>
              </w:rPr>
              <w:t>Aloe</w:t>
            </w:r>
            <w:r w:rsidRPr="003741C3">
              <w:rPr>
                <w:noProof/>
                <w:color w:val="000000" w:themeColor="text1"/>
                <w:sz w:val="20"/>
              </w:rPr>
              <w:t xml:space="preserve"> spp. na seznam iz Dodatka II, da vključuje tudi štiri vrste, prej obravnavane v rodu </w:t>
            </w:r>
            <w:r w:rsidRPr="003741C3">
              <w:rPr>
                <w:i/>
                <w:noProof/>
                <w:color w:val="000000" w:themeColor="text1"/>
                <w:sz w:val="20"/>
              </w:rPr>
              <w:t>Chortolirion</w:t>
            </w:r>
            <w:r w:rsidRPr="003741C3">
              <w:rPr>
                <w:noProof/>
                <w:color w:val="000000" w:themeColor="text1"/>
                <w:sz w:val="20"/>
              </w:rPr>
              <w:t xml:space="preserve">, ki ni bil uvrščen na seznam, ki pa so zdaj vključene v oddelek </w:t>
            </w:r>
            <w:r w:rsidRPr="003741C3">
              <w:rPr>
                <w:i/>
                <w:noProof/>
                <w:color w:val="000000" w:themeColor="text1"/>
                <w:sz w:val="20"/>
              </w:rPr>
              <w:t>Aloe</w:t>
            </w:r>
            <w:r w:rsidRPr="003741C3">
              <w:rPr>
                <w:noProof/>
                <w:color w:val="000000" w:themeColor="text1"/>
                <w:sz w:val="20"/>
              </w:rPr>
              <w:t xml:space="preserve"> </w:t>
            </w:r>
            <w:r w:rsidRPr="003741C3">
              <w:rPr>
                <w:i/>
                <w:noProof/>
                <w:color w:val="000000" w:themeColor="text1"/>
                <w:sz w:val="20"/>
              </w:rPr>
              <w:t>Chortolirion</w:t>
            </w:r>
            <w:r w:rsidRPr="003741C3">
              <w:rPr>
                <w:noProof/>
                <w:color w:val="000000" w:themeColor="text1"/>
                <w:sz w:val="20"/>
              </w:rPr>
              <w:t xml:space="preserve">, in sicer </w:t>
            </w:r>
            <w:r w:rsidRPr="003741C3">
              <w:rPr>
                <w:i/>
                <w:noProof/>
                <w:color w:val="000000" w:themeColor="text1"/>
                <w:sz w:val="20"/>
              </w:rPr>
              <w:t>Aloe bergeriana, Aloe jeppeae, Aloe subspicata</w:t>
            </w:r>
            <w:r w:rsidRPr="003741C3">
              <w:rPr>
                <w:noProof/>
                <w:color w:val="000000" w:themeColor="text1"/>
                <w:sz w:val="20"/>
              </w:rPr>
              <w:t xml:space="preserve"> in </w:t>
            </w:r>
            <w:r w:rsidRPr="003741C3">
              <w:rPr>
                <w:i/>
                <w:noProof/>
                <w:color w:val="000000" w:themeColor="text1"/>
                <w:sz w:val="20"/>
              </w:rPr>
              <w:t>Aloe welwitschia</w:t>
            </w:r>
            <w:r w:rsidRPr="003741C3">
              <w:rPr>
                <w:noProof/>
                <w:color w:val="000000" w:themeColor="text1"/>
                <w:sz w:val="20"/>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A8AEF71" w14:textId="1C0A2CE0" w:rsidR="00626FBC"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Južna Afrika, Švica, Zimbabve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F10B49D" w14:textId="2FCE3960" w:rsidR="00626FBC"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Zdi se, da so izpolnjena merila za uvrstitev na seznam iz Dodatka II.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EEDE0D2" w14:textId="7610AEB7" w:rsidR="00626FBC" w:rsidRPr="003741C3" w:rsidRDefault="005A6129"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E514A4" w:rsidRPr="003741C3" w14:paraId="15E45DE9"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86BAFAC" w14:textId="5FED7FAB" w:rsidR="00E514A4" w:rsidRPr="003741C3" w:rsidRDefault="00E514A4" w:rsidP="005C02E1">
            <w:pPr>
              <w:suppressAutoHyphens/>
              <w:spacing w:after="0"/>
              <w:jc w:val="center"/>
              <w:rPr>
                <w:rFonts w:eastAsia="Times New Roman"/>
                <w:noProof/>
                <w:color w:val="000000" w:themeColor="text1"/>
                <w:sz w:val="20"/>
                <w:szCs w:val="20"/>
              </w:rPr>
            </w:pPr>
            <w:r w:rsidRPr="003741C3">
              <w:rPr>
                <w:noProof/>
                <w:color w:val="000000" w:themeColor="text1"/>
                <w:sz w:val="20"/>
              </w:rPr>
              <w:t>49.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66981C" w14:textId="77777777" w:rsidR="00E514A4" w:rsidRPr="003741C3" w:rsidRDefault="00E514A4"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Podocarpus parlatorei</w:t>
            </w:r>
          </w:p>
          <w:p w14:paraId="563F4E39" w14:textId="4ACC8114" w:rsidR="00E514A4" w:rsidRPr="003741C3" w:rsidRDefault="00E514A4" w:rsidP="005C02E1">
            <w:pPr>
              <w:suppressAutoHyphens/>
              <w:spacing w:after="0"/>
              <w:jc w:val="left"/>
              <w:rPr>
                <w:rFonts w:eastAsia="Times New Roman"/>
                <w:i/>
                <w:iCs/>
                <w:noProof/>
                <w:color w:val="000000" w:themeColor="text1"/>
                <w:sz w:val="20"/>
                <w:szCs w:val="20"/>
              </w:rPr>
            </w:pPr>
            <w:r w:rsidRPr="003741C3">
              <w:rPr>
                <w:noProof/>
                <w:color w:val="000000" w:themeColor="text1"/>
                <w:sz w:val="20"/>
              </w:rPr>
              <w:t xml:space="preserve">(podokarp vrste </w:t>
            </w:r>
            <w:r w:rsidRPr="003741C3">
              <w:rPr>
                <w:i/>
                <w:noProof/>
                <w:color w:val="000000" w:themeColor="text1"/>
                <w:sz w:val="20"/>
              </w:rPr>
              <w:t>Podocarpus parlatorei</w:t>
            </w:r>
            <w:r w:rsidRPr="003741C3">
              <w:rPr>
                <w:noProof/>
                <w:color w:val="000000" w:themeColor="text1"/>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CB111" w14:textId="783BC2D3"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I – II</w:t>
            </w:r>
          </w:p>
          <w:p w14:paraId="55A8D179" w14:textId="1D736FA4"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Prenos iz Dodatka I v Dodatek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878F6F5" w14:textId="1D20D89D"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Argentina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3A6F356" w14:textId="6220FB49" w:rsidR="00E514A4" w:rsidRPr="003741C3" w:rsidRDefault="0021283C" w:rsidP="005C02E1">
            <w:pPr>
              <w:suppressAutoHyphens/>
              <w:spacing w:after="0"/>
              <w:jc w:val="left"/>
              <w:rPr>
                <w:noProof/>
                <w:color w:val="000000" w:themeColor="text1"/>
                <w:sz w:val="20"/>
                <w:szCs w:val="20"/>
              </w:rPr>
            </w:pPr>
            <w:r w:rsidRPr="003741C3">
              <w:rPr>
                <w:noProof/>
                <w:color w:val="000000" w:themeColor="text1"/>
                <w:sz w:val="20"/>
              </w:rPr>
              <w:t xml:space="preserve">Brez podatkov o populaciji v Boliviji predloga ni mogoče podpreti.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D21E62" w14:textId="0D904787" w:rsidR="00E514A4" w:rsidRPr="003741C3" w:rsidRDefault="0021283C"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E514A4" w:rsidRPr="003741C3" w14:paraId="740849F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FDDF809" w14:textId="0CE97754" w:rsidR="00E514A4" w:rsidRPr="003741C3" w:rsidRDefault="00E514A4" w:rsidP="005C02E1">
            <w:pPr>
              <w:suppressAutoHyphens/>
              <w:spacing w:after="0"/>
              <w:rPr>
                <w:rFonts w:eastAsia="Times New Roman"/>
                <w:noProof/>
                <w:color w:val="000000" w:themeColor="text1"/>
                <w:sz w:val="20"/>
                <w:szCs w:val="20"/>
              </w:rPr>
            </w:pPr>
            <w:r w:rsidRPr="003741C3">
              <w:rPr>
                <w:noProof/>
                <w:color w:val="000000" w:themeColor="text1"/>
                <w:sz w:val="20"/>
              </w:rPr>
              <w:t xml:space="preserve">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168B4" w14:textId="57F3DA3E" w:rsidR="00E514A4" w:rsidRPr="003741C3" w:rsidRDefault="00E514A4"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Avonia quinaria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756E03" w14:textId="77777777"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II – I </w:t>
            </w:r>
          </w:p>
          <w:p w14:paraId="3C9AAFC3" w14:textId="46BA4247"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 xml:space="preserve">Prenos iz Dodatka II v Dodatek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55594AC" w14:textId="6DD4BEE8"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Južna Afrika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F35533E" w14:textId="4FA70322" w:rsidR="00E514A4" w:rsidRPr="003741C3" w:rsidRDefault="00637651" w:rsidP="005C02E1">
            <w:pPr>
              <w:suppressAutoHyphens/>
              <w:spacing w:after="0"/>
              <w:jc w:val="left"/>
              <w:rPr>
                <w:noProof/>
                <w:color w:val="000000" w:themeColor="text1"/>
                <w:sz w:val="20"/>
                <w:szCs w:val="20"/>
              </w:rPr>
            </w:pPr>
            <w:r w:rsidRPr="003741C3">
              <w:rPr>
                <w:noProof/>
                <w:color w:val="000000" w:themeColor="text1"/>
                <w:sz w:val="20"/>
              </w:rPr>
              <w:t>Zdi se, da so izpolnjena merila za uvrstitev na seznam iz Dodatka 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BC73350" w14:textId="309D2585" w:rsidR="00E514A4" w:rsidRPr="003741C3" w:rsidRDefault="0021283C" w:rsidP="005C02E1">
            <w:pPr>
              <w:suppressAutoHyphens/>
              <w:spacing w:after="0"/>
              <w:jc w:val="center"/>
              <w:rPr>
                <w:b/>
                <w:bCs/>
                <w:noProof/>
                <w:color w:val="000000" w:themeColor="text1"/>
                <w:sz w:val="20"/>
                <w:szCs w:val="20"/>
              </w:rPr>
            </w:pPr>
            <w:r w:rsidRPr="003741C3">
              <w:rPr>
                <w:b/>
                <w:noProof/>
                <w:color w:val="000000" w:themeColor="text1"/>
                <w:sz w:val="20"/>
              </w:rPr>
              <w:t>+</w:t>
            </w:r>
          </w:p>
        </w:tc>
      </w:tr>
      <w:tr w:rsidR="00E514A4" w:rsidRPr="003741C3" w14:paraId="2A7BCBD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4AFE27F6" w14:textId="0267E72F" w:rsidR="00E514A4" w:rsidRPr="003741C3" w:rsidRDefault="00E514A4" w:rsidP="005C02E1">
            <w:pPr>
              <w:suppressAutoHyphens/>
              <w:spacing w:after="0"/>
              <w:jc w:val="center"/>
              <w:rPr>
                <w:rFonts w:eastAsia="Times New Roman"/>
                <w:noProof/>
                <w:color w:val="000000" w:themeColor="text1"/>
                <w:sz w:val="20"/>
                <w:szCs w:val="20"/>
              </w:rPr>
            </w:pPr>
            <w:r w:rsidRPr="003741C3">
              <w:rPr>
                <w:noProof/>
                <w:color w:val="000000" w:themeColor="text1"/>
                <w:sz w:val="20"/>
              </w:rPr>
              <w:t xml:space="preserve">51.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AC979" w14:textId="77777777" w:rsidR="00E514A4" w:rsidRPr="003741C3" w:rsidRDefault="00E514A4"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Aloe ferox</w:t>
            </w:r>
          </w:p>
          <w:p w14:paraId="134FD7CB" w14:textId="1A0997A7" w:rsidR="00E514A4" w:rsidRPr="003741C3" w:rsidRDefault="00E514A4" w:rsidP="005C02E1">
            <w:pPr>
              <w:suppressAutoHyphens/>
              <w:spacing w:after="0"/>
              <w:jc w:val="left"/>
              <w:rPr>
                <w:rFonts w:eastAsia="Times New Roman"/>
                <w:i/>
                <w:iCs/>
                <w:noProof/>
                <w:color w:val="000000" w:themeColor="text1"/>
                <w:sz w:val="20"/>
                <w:szCs w:val="20"/>
              </w:rPr>
            </w:pPr>
            <w:r w:rsidRPr="003741C3">
              <w:rPr>
                <w:i/>
                <w:noProof/>
                <w:color w:val="000000" w:themeColor="text1"/>
                <w:sz w:val="20"/>
              </w:rPr>
              <w:t>Euphorbia antisyphilitica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15FEB" w14:textId="77777777" w:rsidR="00E514A4" w:rsidRPr="003741C3" w:rsidRDefault="00E514A4" w:rsidP="005C02E1">
            <w:pPr>
              <w:pStyle w:val="NormalWeb"/>
              <w:shd w:val="clear" w:color="auto" w:fill="FAFAFA"/>
              <w:suppressAutoHyphens/>
              <w:spacing w:before="0" w:beforeAutospacing="0"/>
              <w:rPr>
                <w:noProof/>
                <w:color w:val="333333"/>
                <w:sz w:val="20"/>
                <w:szCs w:val="20"/>
              </w:rPr>
            </w:pPr>
            <w:r w:rsidRPr="003741C3">
              <w:rPr>
                <w:noProof/>
                <w:color w:val="333333"/>
                <w:sz w:val="20"/>
              </w:rPr>
              <w:t>Sprememba oznake št. 4, kot sledi: </w:t>
            </w:r>
          </w:p>
          <w:p w14:paraId="5119A61E" w14:textId="77777777" w:rsidR="00E514A4" w:rsidRPr="003741C3" w:rsidRDefault="00E514A4" w:rsidP="005C02E1">
            <w:pPr>
              <w:pStyle w:val="NormalWeb"/>
              <w:shd w:val="clear" w:color="auto" w:fill="FAFAFA"/>
              <w:suppressAutoHyphens/>
              <w:spacing w:before="0" w:beforeAutospacing="0" w:after="0" w:afterAutospacing="0"/>
              <w:rPr>
                <w:noProof/>
                <w:color w:val="333333"/>
                <w:sz w:val="20"/>
                <w:szCs w:val="20"/>
              </w:rPr>
            </w:pPr>
            <w:r w:rsidRPr="003741C3">
              <w:rPr>
                <w:noProof/>
                <w:color w:val="333333"/>
                <w:sz w:val="20"/>
              </w:rPr>
              <w:t xml:space="preserve">(f) končnih izdelkov, </w:t>
            </w:r>
            <w:r w:rsidRPr="003741C3">
              <w:rPr>
                <w:noProof/>
                <w:color w:val="333333"/>
                <w:sz w:val="20"/>
                <w:u w:val="single"/>
              </w:rPr>
              <w:t>zapakiranih in pripravljenih za prodajo na drobno</w:t>
            </w:r>
            <w:r w:rsidRPr="003741C3">
              <w:rPr>
                <w:noProof/>
                <w:color w:val="333333"/>
                <w:sz w:val="20"/>
              </w:rPr>
              <w:t xml:space="preserve"> iz </w:t>
            </w:r>
            <w:r w:rsidRPr="003741C3">
              <w:rPr>
                <w:rStyle w:val="Emphasis"/>
                <w:noProof/>
                <w:color w:val="333333"/>
                <w:sz w:val="20"/>
              </w:rPr>
              <w:t>Aloe ferox</w:t>
            </w:r>
            <w:r w:rsidRPr="003741C3">
              <w:rPr>
                <w:noProof/>
                <w:color w:val="333333"/>
                <w:sz w:val="20"/>
              </w:rPr>
              <w:t xml:space="preserve"> in </w:t>
            </w:r>
            <w:r w:rsidRPr="003741C3">
              <w:rPr>
                <w:rStyle w:val="Emphasis"/>
                <w:noProof/>
                <w:color w:val="333333"/>
                <w:sz w:val="20"/>
              </w:rPr>
              <w:t>Euphorbia antisyphilitica</w:t>
            </w:r>
            <w:r w:rsidRPr="003741C3">
              <w:rPr>
                <w:strike/>
                <w:noProof/>
                <w:color w:val="333333"/>
                <w:sz w:val="20"/>
              </w:rPr>
              <w:t>, zapakiranih in pripravljenih za prodajo na drobno</w:t>
            </w:r>
            <w:r w:rsidRPr="003741C3">
              <w:rPr>
                <w:noProof/>
                <w:color w:val="333333"/>
                <w:sz w:val="20"/>
              </w:rPr>
              <w:t>.</w:t>
            </w:r>
          </w:p>
          <w:p w14:paraId="79164EE6" w14:textId="77777777" w:rsidR="00E514A4" w:rsidRPr="003741C3" w:rsidRDefault="00E514A4"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7DDCAAF" w14:textId="05AA2C69" w:rsidR="00E514A4" w:rsidRPr="003741C3" w:rsidRDefault="00E514A4" w:rsidP="005C02E1">
            <w:pPr>
              <w:suppressAutoHyphens/>
              <w:spacing w:after="0"/>
              <w:jc w:val="left"/>
              <w:rPr>
                <w:rFonts w:eastAsia="Times New Roman"/>
                <w:noProof/>
                <w:color w:val="000000" w:themeColor="text1"/>
                <w:sz w:val="20"/>
                <w:szCs w:val="20"/>
              </w:rPr>
            </w:pPr>
            <w:r w:rsidRPr="003741C3">
              <w:rPr>
                <w:noProof/>
                <w:color w:val="000000" w:themeColor="text1"/>
                <w:sz w:val="20"/>
              </w:rPr>
              <w:t>Združeno kraljestvo Velike Britanije in Severne Irske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2B5829A" w14:textId="31286561" w:rsidR="00E514A4" w:rsidRPr="003741C3" w:rsidRDefault="0021283C" w:rsidP="005C02E1">
            <w:pPr>
              <w:suppressAutoHyphens/>
              <w:spacing w:after="0"/>
              <w:jc w:val="left"/>
              <w:rPr>
                <w:noProof/>
                <w:color w:val="000000" w:themeColor="text1"/>
                <w:sz w:val="20"/>
                <w:szCs w:val="20"/>
              </w:rPr>
            </w:pPr>
            <w:r w:rsidRPr="003741C3">
              <w:rPr>
                <w:noProof/>
                <w:color w:val="000000" w:themeColor="text1"/>
                <w:sz w:val="20"/>
              </w:rPr>
              <w:t>Z manjšo spremembo se poenostavlja in pojasnjuje besedilo oznake, ne da bi se spremenil obseg ali pomen.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8601E6B" w14:textId="33418A7D" w:rsidR="00E514A4" w:rsidRPr="003741C3" w:rsidRDefault="0021283C" w:rsidP="005C02E1">
            <w:pPr>
              <w:suppressAutoHyphens/>
              <w:spacing w:after="0"/>
              <w:jc w:val="center"/>
              <w:rPr>
                <w:b/>
                <w:bCs/>
                <w:noProof/>
                <w:color w:val="000000" w:themeColor="text1"/>
                <w:sz w:val="20"/>
                <w:szCs w:val="20"/>
              </w:rPr>
            </w:pPr>
            <w:r w:rsidRPr="003741C3">
              <w:rPr>
                <w:b/>
                <w:noProof/>
                <w:color w:val="000000" w:themeColor="text1"/>
                <w:sz w:val="20"/>
              </w:rPr>
              <w:t>+</w:t>
            </w:r>
          </w:p>
        </w:tc>
      </w:tr>
    </w:tbl>
    <w:p w14:paraId="16B8B621" w14:textId="21D178D0" w:rsidR="0016420D" w:rsidRPr="003741C3" w:rsidRDefault="0016420D" w:rsidP="00662B52">
      <w:pPr>
        <w:rPr>
          <w:noProof/>
        </w:rPr>
      </w:pPr>
    </w:p>
    <w:sectPr w:rsidR="0016420D" w:rsidRPr="003741C3" w:rsidSect="00F67FC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5AA1" w14:textId="77777777" w:rsidR="00D030B8" w:rsidRDefault="00D030B8" w:rsidP="0087642F">
      <w:pPr>
        <w:spacing w:before="0" w:after="0"/>
      </w:pPr>
      <w:r>
        <w:separator/>
      </w:r>
    </w:p>
  </w:endnote>
  <w:endnote w:type="continuationSeparator" w:id="0">
    <w:p w14:paraId="15668B1A" w14:textId="77777777" w:rsidR="00D030B8" w:rsidRDefault="00D030B8" w:rsidP="0087642F">
      <w:pPr>
        <w:spacing w:before="0" w:after="0"/>
      </w:pPr>
      <w:r>
        <w:continuationSeparator/>
      </w:r>
    </w:p>
  </w:endnote>
  <w:endnote w:type="continuationNotice" w:id="1">
    <w:p w14:paraId="1EC40094" w14:textId="77777777" w:rsidR="00D030B8" w:rsidRDefault="00D030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6D6B" w14:textId="6D30E87E" w:rsidR="00F67FC7" w:rsidRPr="00F67FC7" w:rsidRDefault="00F67FC7" w:rsidP="00F67FC7">
    <w:pPr>
      <w:pStyle w:val="Footer"/>
      <w:rPr>
        <w:rFonts w:ascii="Arial" w:hAnsi="Arial" w:cs="Arial"/>
        <w:b/>
        <w:sz w:val="48"/>
      </w:rPr>
    </w:pPr>
    <w:r w:rsidRPr="00F67FC7">
      <w:rPr>
        <w:rFonts w:ascii="Arial" w:hAnsi="Arial" w:cs="Arial"/>
        <w:b/>
        <w:sz w:val="48"/>
      </w:rPr>
      <w:t>SL</w:t>
    </w:r>
    <w:r w:rsidRPr="00F67FC7">
      <w:rPr>
        <w:rFonts w:ascii="Arial" w:hAnsi="Arial" w:cs="Arial"/>
        <w:b/>
        <w:sz w:val="48"/>
      </w:rPr>
      <w:tab/>
    </w:r>
    <w:r w:rsidRPr="00F67FC7">
      <w:rPr>
        <w:rFonts w:ascii="Arial" w:hAnsi="Arial" w:cs="Arial"/>
        <w:b/>
        <w:sz w:val="48"/>
      </w:rPr>
      <w:tab/>
    </w:r>
    <w:r w:rsidRPr="00F67FC7">
      <w:tab/>
    </w:r>
    <w:r w:rsidRPr="00F67FC7">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D66C" w14:textId="47B0B212" w:rsidR="00F67FC7" w:rsidRPr="00F67FC7" w:rsidRDefault="00F67FC7" w:rsidP="00F67FC7">
    <w:pPr>
      <w:pStyle w:val="Footer"/>
      <w:rPr>
        <w:rFonts w:ascii="Arial" w:hAnsi="Arial" w:cs="Arial"/>
        <w:b/>
        <w:sz w:val="48"/>
      </w:rPr>
    </w:pPr>
    <w:r w:rsidRPr="00F67FC7">
      <w:rPr>
        <w:rFonts w:ascii="Arial" w:hAnsi="Arial" w:cs="Arial"/>
        <w:b/>
        <w:sz w:val="48"/>
      </w:rPr>
      <w:t>SL</w:t>
    </w:r>
    <w:r w:rsidRPr="00F67FC7">
      <w:rPr>
        <w:rFonts w:ascii="Arial" w:hAnsi="Arial" w:cs="Arial"/>
        <w:b/>
        <w:sz w:val="48"/>
      </w:rPr>
      <w:tab/>
    </w:r>
    <w:r w:rsidRPr="00F67FC7">
      <w:rPr>
        <w:rFonts w:ascii="Arial" w:hAnsi="Arial" w:cs="Arial"/>
        <w:b/>
        <w:sz w:val="48"/>
      </w:rPr>
      <w:tab/>
    </w:r>
    <w:r w:rsidRPr="00F67FC7">
      <w:tab/>
    </w:r>
    <w:r w:rsidRPr="00F67FC7">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E30E" w14:textId="77777777" w:rsidR="00F67FC7" w:rsidRDefault="00F67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0844" w14:textId="1D96AF54" w:rsidR="00F67FC7" w:rsidRPr="00F67FC7" w:rsidRDefault="00F67FC7" w:rsidP="00F67FC7">
    <w:pPr>
      <w:pStyle w:val="Footer"/>
      <w:rPr>
        <w:rFonts w:ascii="Arial" w:hAnsi="Arial" w:cs="Arial"/>
        <w:b/>
        <w:sz w:val="48"/>
      </w:rPr>
    </w:pPr>
    <w:r w:rsidRPr="00F67FC7">
      <w:rPr>
        <w:rFonts w:ascii="Arial" w:hAnsi="Arial" w:cs="Arial"/>
        <w:b/>
        <w:sz w:val="48"/>
      </w:rPr>
      <w:t>SL</w:t>
    </w:r>
    <w:r w:rsidRPr="00F67FC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67FC7">
      <w:tab/>
    </w:r>
    <w:r w:rsidRPr="00F67FC7">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0972" w14:textId="77777777" w:rsidR="00F67FC7" w:rsidRDefault="00F67FC7" w:rsidP="00F6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543D" w14:textId="77777777" w:rsidR="00D030B8" w:rsidRDefault="00D030B8" w:rsidP="0087642F">
      <w:pPr>
        <w:spacing w:before="0" w:after="0"/>
      </w:pPr>
      <w:r>
        <w:separator/>
      </w:r>
    </w:p>
  </w:footnote>
  <w:footnote w:type="continuationSeparator" w:id="0">
    <w:p w14:paraId="63FA8B27" w14:textId="77777777" w:rsidR="00D030B8" w:rsidRDefault="00D030B8" w:rsidP="0087642F">
      <w:pPr>
        <w:spacing w:before="0" w:after="0"/>
      </w:pPr>
      <w:r>
        <w:continuationSeparator/>
      </w:r>
    </w:p>
  </w:footnote>
  <w:footnote w:type="continuationNotice" w:id="1">
    <w:p w14:paraId="67D00669" w14:textId="77777777" w:rsidR="00D030B8" w:rsidRDefault="00D030B8">
      <w:pPr>
        <w:spacing w:before="0" w:after="0"/>
      </w:pPr>
    </w:p>
  </w:footnote>
  <w:footnote w:id="2">
    <w:p w14:paraId="4BC19501" w14:textId="18CEA32F" w:rsidR="00D16B99" w:rsidRPr="006B2B7D" w:rsidRDefault="00D16B99" w:rsidP="003C0257">
      <w:pPr>
        <w:pStyle w:val="FootnoteText"/>
        <w:jc w:val="left"/>
      </w:pPr>
      <w:r>
        <w:rPr>
          <w:rStyle w:val="FootnoteReference"/>
        </w:rPr>
        <w:footnoteRef/>
      </w:r>
      <w:r>
        <w:tab/>
        <w:t xml:space="preserve">Sek. = sekretariat CITES, </w:t>
      </w:r>
      <w:r>
        <w:br/>
        <w:t xml:space="preserve">SO = stalni odbor, </w:t>
      </w:r>
      <w:r>
        <w:br/>
        <w:t xml:space="preserve">OŽ = odbor za živali, </w:t>
      </w:r>
      <w:r>
        <w:br/>
        <w:t>OR = odbor za rastline.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53B6" w14:textId="77777777" w:rsidR="00F67FC7" w:rsidRDefault="00F6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B345" w14:textId="77777777" w:rsidR="00F67FC7" w:rsidRDefault="00F6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3E6F56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D9E8F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026EFA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1B27D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6A9DC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97ADA9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3E91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D3895E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DDF7632"/>
    <w:multiLevelType w:val="hybridMultilevel"/>
    <w:tmpl w:val="C834FE64"/>
    <w:lvl w:ilvl="0" w:tplc="2BCA33F6">
      <w:start w:val="2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710639648">
    <w:abstractNumId w:val="7"/>
  </w:num>
  <w:num w:numId="2" w16cid:durableId="1690839992">
    <w:abstractNumId w:val="5"/>
  </w:num>
  <w:num w:numId="3" w16cid:durableId="1643804128">
    <w:abstractNumId w:val="4"/>
  </w:num>
  <w:num w:numId="4" w16cid:durableId="230193777">
    <w:abstractNumId w:val="3"/>
  </w:num>
  <w:num w:numId="5" w16cid:durableId="1812554357">
    <w:abstractNumId w:val="6"/>
  </w:num>
  <w:num w:numId="6" w16cid:durableId="590428212">
    <w:abstractNumId w:val="2"/>
  </w:num>
  <w:num w:numId="7" w16cid:durableId="1895198160">
    <w:abstractNumId w:val="1"/>
  </w:num>
  <w:num w:numId="8" w16cid:durableId="984161731">
    <w:abstractNumId w:val="0"/>
  </w:num>
  <w:num w:numId="9" w16cid:durableId="51270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330821">
    <w:abstractNumId w:val="20"/>
  </w:num>
  <w:num w:numId="11" w16cid:durableId="902838396">
    <w:abstractNumId w:val="19"/>
  </w:num>
  <w:num w:numId="12" w16cid:durableId="1752853004">
    <w:abstractNumId w:val="12"/>
  </w:num>
  <w:num w:numId="13" w16cid:durableId="732890646">
    <w:abstractNumId w:val="22"/>
  </w:num>
  <w:num w:numId="14" w16cid:durableId="1690524008">
    <w:abstractNumId w:val="11"/>
  </w:num>
  <w:num w:numId="15" w16cid:durableId="954288987">
    <w:abstractNumId w:val="13"/>
  </w:num>
  <w:num w:numId="16" w16cid:durableId="46342488">
    <w:abstractNumId w:val="14"/>
  </w:num>
  <w:num w:numId="17" w16cid:durableId="557859788">
    <w:abstractNumId w:val="9"/>
  </w:num>
  <w:num w:numId="18" w16cid:durableId="326979854">
    <w:abstractNumId w:val="21"/>
  </w:num>
  <w:num w:numId="19" w16cid:durableId="1133409140">
    <w:abstractNumId w:val="8"/>
  </w:num>
  <w:num w:numId="20" w16cid:durableId="1223903662">
    <w:abstractNumId w:val="15"/>
  </w:num>
  <w:num w:numId="21" w16cid:durableId="2016034337">
    <w:abstractNumId w:val="17"/>
  </w:num>
  <w:num w:numId="22" w16cid:durableId="496771516">
    <w:abstractNumId w:val="18"/>
  </w:num>
  <w:num w:numId="23" w16cid:durableId="253631369">
    <w:abstractNumId w:val="10"/>
  </w:num>
  <w:num w:numId="24" w16cid:durableId="150605739">
    <w:abstractNumId w:val="16"/>
  </w:num>
  <w:num w:numId="25" w16cid:durableId="224144564">
    <w:abstractNumId w:val="23"/>
  </w:num>
  <w:num w:numId="26" w16cid:durableId="943224001">
    <w:abstractNumId w:val="19"/>
  </w:num>
  <w:num w:numId="27" w16cid:durableId="2134322824">
    <w:abstractNumId w:val="12"/>
  </w:num>
  <w:num w:numId="28" w16cid:durableId="319967275">
    <w:abstractNumId w:val="22"/>
  </w:num>
  <w:num w:numId="29" w16cid:durableId="383872283">
    <w:abstractNumId w:val="11"/>
  </w:num>
  <w:num w:numId="30" w16cid:durableId="1344818845">
    <w:abstractNumId w:val="13"/>
  </w:num>
  <w:num w:numId="31" w16cid:durableId="423184375">
    <w:abstractNumId w:val="14"/>
  </w:num>
  <w:num w:numId="32" w16cid:durableId="1753775703">
    <w:abstractNumId w:val="9"/>
  </w:num>
  <w:num w:numId="33" w16cid:durableId="393552933">
    <w:abstractNumId w:val="21"/>
  </w:num>
  <w:num w:numId="34" w16cid:durableId="1849513635">
    <w:abstractNumId w:val="8"/>
  </w:num>
  <w:num w:numId="35" w16cid:durableId="432093834">
    <w:abstractNumId w:val="15"/>
  </w:num>
  <w:num w:numId="36" w16cid:durableId="320473011">
    <w:abstractNumId w:val="17"/>
  </w:num>
  <w:num w:numId="37" w16cid:durableId="1765347492">
    <w:abstractNumId w:val="18"/>
  </w:num>
  <w:num w:numId="38" w16cid:durableId="1180503542">
    <w:abstractNumId w:val="10"/>
  </w:num>
  <w:num w:numId="39" w16cid:durableId="271597905">
    <w:abstractNumId w:val="16"/>
  </w:num>
  <w:num w:numId="40" w16cid:durableId="127660101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nl-NL" w:vendorID="64" w:dllVersion="6" w:nlCheck="1" w:checkStyle="0"/>
  <w:activeWritingStyle w:appName="MSWord" w:lang="it-IT" w:vendorID="64" w:dllVersion="6" w:nlCheck="1" w:checkStyle="0"/>
  <w:activeWritingStyle w:appName="MSWord" w:lang="da-DK" w:vendorID="64" w:dllVersion="6" w:nlCheck="1" w:checkStyle="0"/>
  <w:activeWritingStyle w:appName="MSWord" w:lang="en-IE" w:vendorID="64" w:dllVersion="6" w:nlCheck="1" w:checkStyle="1"/>
  <w:activeWritingStyle w:appName="MSWord" w:lang="es-ES"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nb-NO" w:vendorID="64" w:dllVersion="0" w:nlCheck="1" w:checkStyle="0"/>
  <w:activeWritingStyle w:appName="MSWord" w:lang="es-ES" w:vendorID="64" w:dllVersion="0" w:nlCheck="1" w:checkStyle="0"/>
  <w:activeWritingStyle w:appName="MSWord" w:lang="it-IT" w:vendorID="64" w:dllVersion="0" w:nlCheck="1" w:checkStyle="0"/>
  <w:activeWritingStyle w:appName="MSWord" w:lang="en-IE" w:vendorID="64" w:dllVersion="0" w:nlCheck="1" w:checkStyle="0"/>
  <w:activeWritingStyle w:appName="MSWord" w:lang="de-DE" w:vendorID="64" w:dllVersion="0" w:nlCheck="1" w:checkStyle="0"/>
  <w:activeWritingStyle w:appName="MSWord" w:lang="pl-PL" w:vendorID="64" w:dllVersion="0" w:nlCheck="1" w:checkStyle="0"/>
  <w:activeWritingStyle w:appName="MSWord" w:lang="fr-FR" w:vendorID="64" w:dllVersion="0" w:nlCheck="1" w:checkStyle="0"/>
  <w:activeWritingStyle w:appName="MSWord" w:lang="es-GT" w:vendorID="64" w:dllVersion="0" w:nlCheck="1" w:checkStyle="0"/>
  <w:attachedTemplate r:id="rId1"/>
  <w:revisionView w:markup="0"/>
  <w:doNotTrackFormatting/>
  <w:defaultTabStop w:val="720"/>
  <w:hyphenationZone w:val="425"/>
  <w:characterSpacingControl w:val="doNotCompress"/>
  <w:hdrShapeDefaults>
    <o:shapedefaults v:ext="edit" spidmax="321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5-09-23 09:24: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k"/>
    <w:docVar w:name="LW_ACCOMPAGNANT.CP" w:val="k"/>
    <w:docVar w:name="LW_ANNEX_NBR_FIRST" w:val="2"/>
    <w:docVar w:name="LW_ANNEX_NBR_LAST" w:val="2"/>
    <w:docVar w:name="LW_ANNEX_UNIQUE" w:val="0"/>
    <w:docVar w:name="LW_CORRIGENDUM" w:val="&lt;UNUSED&gt;"/>
    <w:docVar w:name="LW_COVERPAGE_EXISTS" w:val="True"/>
    <w:docVar w:name="LW_COVERPAGE_GUID" w:val="92607448-02AA-4681-BB45-F25D4CBDD309"/>
    <w:docVar w:name="LW_COVERPAGE_TYPE" w:val="1"/>
    <w:docVar w:name="LW_CROSSREFERENCE" w:val="&lt;UNUSED&gt;"/>
    <w:docVar w:name="LW_DocType" w:val="ANNEX"/>
    <w:docVar w:name="LW_EMISSION" w:val="24.9.2025"/>
    <w:docVar w:name="LW_EMISSION_ISODATE" w:val="2025-09-24"/>
    <w:docVar w:name="LW_EMISSION_LOCATION" w:val="BRX"/>
    <w:docVar w:name="LW_EMISSION_PREFIX" w:val="Bruselj, "/>
    <w:docVar w:name="LW_EMISSION_SUFFIX" w:val=" "/>
    <w:docVar w:name="LW_ID_DOCSTRUCTURE" w:val="COM/ANNEX"/>
    <w:docVar w:name="LW_ID_DOCTYPE" w:val="SG-017"/>
    <w:docVar w:name="LW_LANGUE" w:val="SL"/>
    <w:docVar w:name="LW_LEVEL_OF_SENSITIVITY" w:val="Standard treatment"/>
    <w:docVar w:name="LW_NOM.INST" w:val="EVROPSKA KOMISIJA"/>
    <w:docVar w:name="LW_NOM.INST_JOINTDOC" w:val="&lt;EMPTY&gt;"/>
    <w:docVar w:name="LW_OBJETACTEPRINCIPAL" w:val="o stali\u353?\u269?u, ki se v imenu Evropske unije zastopa na 20. zasedanju konference pogodbenic Konvencije o mednarodni trgovini z ogro\u382?enimi prosto\u382?ive\u269?imi \u382?ivalskimi in rastlinskimi vrstami_x000d__x000d__x000d__x000d__x000d__x000d__x000d__x000b__x000d__x000d__x000d__x000d__x000d__x000d__x000d__x000d__x000b_&lt;FMT:Bold&gt;(Samarkand, Uzbekistan, 24 November - 5 December 2025)&lt;/FMT&gt;"/>
    <w:docVar w:name="LW_OBJETACTEPRINCIPAL.CP" w:val="o stali\u353?\u269?u, ki se v imenu Evropske unije zastopa na 20. zasedanju konference pogodbenic Konvencije o mednarodni trgovini z ogro\u382?enimi prosto\u382?ive\u269?imi \u382?ivalskimi in rastlinskimi vrstami_x000d__x000d__x000d__x000d__x000d__x000d__x000d__x000b__x000d__x000d__x000d__x000d__x000d__x000d__x000d__x000d__x000b_&lt;FMT:Bold&gt;(Samarkand, Uzbekistan, 24 November - 5 December 2025)&lt;/FMT&gt;"/>
    <w:docVar w:name="LW_PART_NBR" w:val="1"/>
    <w:docVar w:name="LW_PART_NBR_TOTAL" w:val="1"/>
    <w:docVar w:name="LW_REF.INST.NEW" w:val="COM"/>
    <w:docVar w:name="LW_REF.INST.NEW_ADOPTED" w:val="final"/>
    <w:docVar w:name="LW_REF.INST.NEW_TEXT" w:val="(2025) 5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Predlogu SKLEPA SVETA"/>
    <w:docVar w:name="LW_TYPEACTEPRINCIPAL.CP" w:val="Predlogu SKLEPA SVETA"/>
    <w:docVar w:name="LwApiVersions" w:val="LW4CoDe 1.24.5.0; LW 9.0, Build 20240221"/>
  </w:docVars>
  <w:rsids>
    <w:rsidRoot w:val="0087642F"/>
    <w:rsid w:val="00000C00"/>
    <w:rsid w:val="000046BD"/>
    <w:rsid w:val="000139FD"/>
    <w:rsid w:val="00013D95"/>
    <w:rsid w:val="00020A58"/>
    <w:rsid w:val="000228F4"/>
    <w:rsid w:val="000250EE"/>
    <w:rsid w:val="000271E9"/>
    <w:rsid w:val="00027242"/>
    <w:rsid w:val="000279C8"/>
    <w:rsid w:val="00031DDB"/>
    <w:rsid w:val="000338C5"/>
    <w:rsid w:val="0003461F"/>
    <w:rsid w:val="00037CD5"/>
    <w:rsid w:val="00040AE0"/>
    <w:rsid w:val="00051543"/>
    <w:rsid w:val="00051FD8"/>
    <w:rsid w:val="00057798"/>
    <w:rsid w:val="00067B5E"/>
    <w:rsid w:val="00072273"/>
    <w:rsid w:val="000738FD"/>
    <w:rsid w:val="00073BDB"/>
    <w:rsid w:val="00073D60"/>
    <w:rsid w:val="00074641"/>
    <w:rsid w:val="0007712D"/>
    <w:rsid w:val="000820AA"/>
    <w:rsid w:val="00083B9F"/>
    <w:rsid w:val="0008422D"/>
    <w:rsid w:val="000847B4"/>
    <w:rsid w:val="00084842"/>
    <w:rsid w:val="00085E47"/>
    <w:rsid w:val="00091D30"/>
    <w:rsid w:val="00094B84"/>
    <w:rsid w:val="00094C0F"/>
    <w:rsid w:val="000956A5"/>
    <w:rsid w:val="00095972"/>
    <w:rsid w:val="00095C1D"/>
    <w:rsid w:val="000965B2"/>
    <w:rsid w:val="000966DA"/>
    <w:rsid w:val="00096B1F"/>
    <w:rsid w:val="0009774C"/>
    <w:rsid w:val="000978DD"/>
    <w:rsid w:val="000A0C5D"/>
    <w:rsid w:val="000A1862"/>
    <w:rsid w:val="000A2186"/>
    <w:rsid w:val="000A3641"/>
    <w:rsid w:val="000A6954"/>
    <w:rsid w:val="000A738F"/>
    <w:rsid w:val="000A75A3"/>
    <w:rsid w:val="000B53C7"/>
    <w:rsid w:val="000B764A"/>
    <w:rsid w:val="000B7C68"/>
    <w:rsid w:val="000C0B97"/>
    <w:rsid w:val="000C5DFB"/>
    <w:rsid w:val="000D33A4"/>
    <w:rsid w:val="000D5C06"/>
    <w:rsid w:val="000E066C"/>
    <w:rsid w:val="000E0ACB"/>
    <w:rsid w:val="000E10E6"/>
    <w:rsid w:val="000E2D74"/>
    <w:rsid w:val="000E4709"/>
    <w:rsid w:val="000F0CE2"/>
    <w:rsid w:val="000F101F"/>
    <w:rsid w:val="000F2F3A"/>
    <w:rsid w:val="000F4A4F"/>
    <w:rsid w:val="000F51CF"/>
    <w:rsid w:val="000F60C9"/>
    <w:rsid w:val="000F7AB2"/>
    <w:rsid w:val="001053EF"/>
    <w:rsid w:val="00106190"/>
    <w:rsid w:val="0011367B"/>
    <w:rsid w:val="00114C31"/>
    <w:rsid w:val="00117FAF"/>
    <w:rsid w:val="00120D88"/>
    <w:rsid w:val="00121CB3"/>
    <w:rsid w:val="00123C07"/>
    <w:rsid w:val="00127454"/>
    <w:rsid w:val="00131320"/>
    <w:rsid w:val="001320D3"/>
    <w:rsid w:val="00132AFD"/>
    <w:rsid w:val="00133DD8"/>
    <w:rsid w:val="001358D7"/>
    <w:rsid w:val="0013725B"/>
    <w:rsid w:val="00140571"/>
    <w:rsid w:val="00142389"/>
    <w:rsid w:val="00143231"/>
    <w:rsid w:val="001436D1"/>
    <w:rsid w:val="00145A8E"/>
    <w:rsid w:val="00155C2A"/>
    <w:rsid w:val="00155EFC"/>
    <w:rsid w:val="00156991"/>
    <w:rsid w:val="00161BAA"/>
    <w:rsid w:val="0016420D"/>
    <w:rsid w:val="0016608C"/>
    <w:rsid w:val="0016653B"/>
    <w:rsid w:val="001700F0"/>
    <w:rsid w:val="0017023D"/>
    <w:rsid w:val="00171635"/>
    <w:rsid w:val="00172C8E"/>
    <w:rsid w:val="00174A76"/>
    <w:rsid w:val="001767DA"/>
    <w:rsid w:val="0018319D"/>
    <w:rsid w:val="00184FA1"/>
    <w:rsid w:val="00190DD2"/>
    <w:rsid w:val="00193301"/>
    <w:rsid w:val="00193D06"/>
    <w:rsid w:val="0019448D"/>
    <w:rsid w:val="00195419"/>
    <w:rsid w:val="00196656"/>
    <w:rsid w:val="00197EF9"/>
    <w:rsid w:val="00197F2F"/>
    <w:rsid w:val="001A0C61"/>
    <w:rsid w:val="001A2D90"/>
    <w:rsid w:val="001A3296"/>
    <w:rsid w:val="001A3DB0"/>
    <w:rsid w:val="001A5D1C"/>
    <w:rsid w:val="001A62B3"/>
    <w:rsid w:val="001B461A"/>
    <w:rsid w:val="001B512C"/>
    <w:rsid w:val="001B52E8"/>
    <w:rsid w:val="001B6A0A"/>
    <w:rsid w:val="001B74F6"/>
    <w:rsid w:val="001B75D2"/>
    <w:rsid w:val="001C14A5"/>
    <w:rsid w:val="001C32EB"/>
    <w:rsid w:val="001C4E89"/>
    <w:rsid w:val="001C54FC"/>
    <w:rsid w:val="001D272E"/>
    <w:rsid w:val="001D2830"/>
    <w:rsid w:val="001D2D10"/>
    <w:rsid w:val="001D3944"/>
    <w:rsid w:val="001D39A6"/>
    <w:rsid w:val="001D79CC"/>
    <w:rsid w:val="001E1E2E"/>
    <w:rsid w:val="001E5D1F"/>
    <w:rsid w:val="001E7F49"/>
    <w:rsid w:val="001F03B6"/>
    <w:rsid w:val="001F40E6"/>
    <w:rsid w:val="001F432D"/>
    <w:rsid w:val="001F43B9"/>
    <w:rsid w:val="001F53BD"/>
    <w:rsid w:val="001F6499"/>
    <w:rsid w:val="002012E3"/>
    <w:rsid w:val="00204F09"/>
    <w:rsid w:val="00205E5A"/>
    <w:rsid w:val="00206150"/>
    <w:rsid w:val="00210410"/>
    <w:rsid w:val="002116E8"/>
    <w:rsid w:val="0021283C"/>
    <w:rsid w:val="00215B68"/>
    <w:rsid w:val="002252D7"/>
    <w:rsid w:val="00226301"/>
    <w:rsid w:val="00234F43"/>
    <w:rsid w:val="002358B1"/>
    <w:rsid w:val="002366EA"/>
    <w:rsid w:val="00236C23"/>
    <w:rsid w:val="00236FE8"/>
    <w:rsid w:val="00241649"/>
    <w:rsid w:val="002426C7"/>
    <w:rsid w:val="00244ABD"/>
    <w:rsid w:val="002475A3"/>
    <w:rsid w:val="0025031B"/>
    <w:rsid w:val="00250C71"/>
    <w:rsid w:val="002515F9"/>
    <w:rsid w:val="00251ACF"/>
    <w:rsid w:val="00252C5F"/>
    <w:rsid w:val="00252C71"/>
    <w:rsid w:val="00253C09"/>
    <w:rsid w:val="0025767D"/>
    <w:rsid w:val="0026416E"/>
    <w:rsid w:val="002662F6"/>
    <w:rsid w:val="00267259"/>
    <w:rsid w:val="00272184"/>
    <w:rsid w:val="0027366A"/>
    <w:rsid w:val="00273A6A"/>
    <w:rsid w:val="002751E0"/>
    <w:rsid w:val="00280B74"/>
    <w:rsid w:val="00280EFE"/>
    <w:rsid w:val="002814B7"/>
    <w:rsid w:val="00282804"/>
    <w:rsid w:val="00282BFC"/>
    <w:rsid w:val="00282C91"/>
    <w:rsid w:val="002831B7"/>
    <w:rsid w:val="00283E41"/>
    <w:rsid w:val="00283FC2"/>
    <w:rsid w:val="002855ED"/>
    <w:rsid w:val="002856E6"/>
    <w:rsid w:val="00285916"/>
    <w:rsid w:val="00287D63"/>
    <w:rsid w:val="002900A4"/>
    <w:rsid w:val="0029041B"/>
    <w:rsid w:val="00291584"/>
    <w:rsid w:val="00291D1F"/>
    <w:rsid w:val="00292502"/>
    <w:rsid w:val="002928D0"/>
    <w:rsid w:val="00292CF0"/>
    <w:rsid w:val="00293AC9"/>
    <w:rsid w:val="00294430"/>
    <w:rsid w:val="00294657"/>
    <w:rsid w:val="002946CB"/>
    <w:rsid w:val="0029480B"/>
    <w:rsid w:val="00294EDA"/>
    <w:rsid w:val="00297161"/>
    <w:rsid w:val="002A01A4"/>
    <w:rsid w:val="002A3658"/>
    <w:rsid w:val="002A4E8C"/>
    <w:rsid w:val="002A5ABE"/>
    <w:rsid w:val="002A6B4B"/>
    <w:rsid w:val="002A7D47"/>
    <w:rsid w:val="002A7D77"/>
    <w:rsid w:val="002B0557"/>
    <w:rsid w:val="002B1207"/>
    <w:rsid w:val="002B32EF"/>
    <w:rsid w:val="002B561E"/>
    <w:rsid w:val="002B73BE"/>
    <w:rsid w:val="002B7474"/>
    <w:rsid w:val="002C5417"/>
    <w:rsid w:val="002C56DD"/>
    <w:rsid w:val="002C6191"/>
    <w:rsid w:val="002C62A0"/>
    <w:rsid w:val="002C63BC"/>
    <w:rsid w:val="002D11E0"/>
    <w:rsid w:val="002D1516"/>
    <w:rsid w:val="002D2D95"/>
    <w:rsid w:val="002D3CF1"/>
    <w:rsid w:val="002D4069"/>
    <w:rsid w:val="002D77AC"/>
    <w:rsid w:val="002E0335"/>
    <w:rsid w:val="002E0E66"/>
    <w:rsid w:val="002E1097"/>
    <w:rsid w:val="002E1968"/>
    <w:rsid w:val="002E319B"/>
    <w:rsid w:val="002E4D08"/>
    <w:rsid w:val="002E7315"/>
    <w:rsid w:val="002E7DEA"/>
    <w:rsid w:val="002F100D"/>
    <w:rsid w:val="002F1C07"/>
    <w:rsid w:val="002F280D"/>
    <w:rsid w:val="002F29C4"/>
    <w:rsid w:val="002F41AD"/>
    <w:rsid w:val="002F56CC"/>
    <w:rsid w:val="002F7E01"/>
    <w:rsid w:val="002F7E52"/>
    <w:rsid w:val="003000C9"/>
    <w:rsid w:val="00303362"/>
    <w:rsid w:val="0030490D"/>
    <w:rsid w:val="00307B47"/>
    <w:rsid w:val="003115F6"/>
    <w:rsid w:val="00312294"/>
    <w:rsid w:val="00313576"/>
    <w:rsid w:val="00315005"/>
    <w:rsid w:val="003150D1"/>
    <w:rsid w:val="0031527B"/>
    <w:rsid w:val="00316101"/>
    <w:rsid w:val="0031745B"/>
    <w:rsid w:val="00320BDD"/>
    <w:rsid w:val="00323431"/>
    <w:rsid w:val="0032412E"/>
    <w:rsid w:val="0032418C"/>
    <w:rsid w:val="00325190"/>
    <w:rsid w:val="003308E9"/>
    <w:rsid w:val="00336615"/>
    <w:rsid w:val="00336B9F"/>
    <w:rsid w:val="0034109D"/>
    <w:rsid w:val="00341734"/>
    <w:rsid w:val="0034445E"/>
    <w:rsid w:val="00345BA1"/>
    <w:rsid w:val="00345C26"/>
    <w:rsid w:val="003503FE"/>
    <w:rsid w:val="00353271"/>
    <w:rsid w:val="00354D1B"/>
    <w:rsid w:val="00362819"/>
    <w:rsid w:val="0036769E"/>
    <w:rsid w:val="00371320"/>
    <w:rsid w:val="00373D67"/>
    <w:rsid w:val="0037402D"/>
    <w:rsid w:val="003741C3"/>
    <w:rsid w:val="00376C3C"/>
    <w:rsid w:val="00380226"/>
    <w:rsid w:val="003816F7"/>
    <w:rsid w:val="00381B99"/>
    <w:rsid w:val="003839F4"/>
    <w:rsid w:val="00383BBA"/>
    <w:rsid w:val="003862B2"/>
    <w:rsid w:val="003909BF"/>
    <w:rsid w:val="00391143"/>
    <w:rsid w:val="00392C3C"/>
    <w:rsid w:val="00392F63"/>
    <w:rsid w:val="00394EF7"/>
    <w:rsid w:val="003957B6"/>
    <w:rsid w:val="00395D11"/>
    <w:rsid w:val="003976BA"/>
    <w:rsid w:val="003A1BF7"/>
    <w:rsid w:val="003A2D5F"/>
    <w:rsid w:val="003A405E"/>
    <w:rsid w:val="003A6F7C"/>
    <w:rsid w:val="003B04B9"/>
    <w:rsid w:val="003B294D"/>
    <w:rsid w:val="003B3AE9"/>
    <w:rsid w:val="003B43D0"/>
    <w:rsid w:val="003B5FD7"/>
    <w:rsid w:val="003B6C42"/>
    <w:rsid w:val="003C0257"/>
    <w:rsid w:val="003C08AB"/>
    <w:rsid w:val="003C1573"/>
    <w:rsid w:val="003C33DE"/>
    <w:rsid w:val="003C7A01"/>
    <w:rsid w:val="003D06A6"/>
    <w:rsid w:val="003D25E7"/>
    <w:rsid w:val="003D2BCC"/>
    <w:rsid w:val="003D33E9"/>
    <w:rsid w:val="003D40C9"/>
    <w:rsid w:val="003D4FB9"/>
    <w:rsid w:val="003D5C41"/>
    <w:rsid w:val="003D6364"/>
    <w:rsid w:val="003D67ED"/>
    <w:rsid w:val="003E4698"/>
    <w:rsid w:val="003E4EA4"/>
    <w:rsid w:val="003E5418"/>
    <w:rsid w:val="003F2D5E"/>
    <w:rsid w:val="003F3447"/>
    <w:rsid w:val="003F440F"/>
    <w:rsid w:val="003F4A86"/>
    <w:rsid w:val="003F5AE6"/>
    <w:rsid w:val="003F6A5B"/>
    <w:rsid w:val="00400985"/>
    <w:rsid w:val="00400A43"/>
    <w:rsid w:val="00400B38"/>
    <w:rsid w:val="00401677"/>
    <w:rsid w:val="0040653A"/>
    <w:rsid w:val="00410B94"/>
    <w:rsid w:val="0041482B"/>
    <w:rsid w:val="0041698D"/>
    <w:rsid w:val="00417897"/>
    <w:rsid w:val="004206BD"/>
    <w:rsid w:val="004222D6"/>
    <w:rsid w:val="0042277E"/>
    <w:rsid w:val="00423521"/>
    <w:rsid w:val="004246AA"/>
    <w:rsid w:val="00425BD4"/>
    <w:rsid w:val="004271E6"/>
    <w:rsid w:val="004319E5"/>
    <w:rsid w:val="004326EB"/>
    <w:rsid w:val="00432E9C"/>
    <w:rsid w:val="00432F3A"/>
    <w:rsid w:val="00433CBA"/>
    <w:rsid w:val="00434DEF"/>
    <w:rsid w:val="00436231"/>
    <w:rsid w:val="0044437B"/>
    <w:rsid w:val="004476D8"/>
    <w:rsid w:val="00451B6A"/>
    <w:rsid w:val="00452198"/>
    <w:rsid w:val="004544E6"/>
    <w:rsid w:val="004551AC"/>
    <w:rsid w:val="004603DC"/>
    <w:rsid w:val="00461959"/>
    <w:rsid w:val="00463642"/>
    <w:rsid w:val="00465CB4"/>
    <w:rsid w:val="0046669E"/>
    <w:rsid w:val="00470E21"/>
    <w:rsid w:val="004712FA"/>
    <w:rsid w:val="00471EF6"/>
    <w:rsid w:val="00472422"/>
    <w:rsid w:val="004749E7"/>
    <w:rsid w:val="00474C4B"/>
    <w:rsid w:val="004751BB"/>
    <w:rsid w:val="00475C18"/>
    <w:rsid w:val="00476137"/>
    <w:rsid w:val="00476ED6"/>
    <w:rsid w:val="004771A0"/>
    <w:rsid w:val="004825C6"/>
    <w:rsid w:val="00483AC7"/>
    <w:rsid w:val="00484BD5"/>
    <w:rsid w:val="00485DC6"/>
    <w:rsid w:val="004933AD"/>
    <w:rsid w:val="00493EEC"/>
    <w:rsid w:val="00494278"/>
    <w:rsid w:val="00494B1B"/>
    <w:rsid w:val="004A4AAF"/>
    <w:rsid w:val="004A51B3"/>
    <w:rsid w:val="004B012C"/>
    <w:rsid w:val="004B25E0"/>
    <w:rsid w:val="004B56E0"/>
    <w:rsid w:val="004B7DED"/>
    <w:rsid w:val="004C12C8"/>
    <w:rsid w:val="004C252E"/>
    <w:rsid w:val="004C2E99"/>
    <w:rsid w:val="004C3AFD"/>
    <w:rsid w:val="004C3C1D"/>
    <w:rsid w:val="004C44FA"/>
    <w:rsid w:val="004C4576"/>
    <w:rsid w:val="004C6492"/>
    <w:rsid w:val="004C6F7D"/>
    <w:rsid w:val="004D01ED"/>
    <w:rsid w:val="004D147F"/>
    <w:rsid w:val="004D22DF"/>
    <w:rsid w:val="004D2745"/>
    <w:rsid w:val="004D5475"/>
    <w:rsid w:val="004D5CD2"/>
    <w:rsid w:val="004D6F1D"/>
    <w:rsid w:val="004D7E3E"/>
    <w:rsid w:val="004E0B8D"/>
    <w:rsid w:val="004E0CAE"/>
    <w:rsid w:val="004E195D"/>
    <w:rsid w:val="004E4658"/>
    <w:rsid w:val="004F0499"/>
    <w:rsid w:val="004F1F5E"/>
    <w:rsid w:val="004F396A"/>
    <w:rsid w:val="004F51B3"/>
    <w:rsid w:val="004F5505"/>
    <w:rsid w:val="004F5BA7"/>
    <w:rsid w:val="004F65F9"/>
    <w:rsid w:val="004F791E"/>
    <w:rsid w:val="0050054C"/>
    <w:rsid w:val="00500DB3"/>
    <w:rsid w:val="00501A96"/>
    <w:rsid w:val="00504621"/>
    <w:rsid w:val="005046BE"/>
    <w:rsid w:val="00504C4E"/>
    <w:rsid w:val="00507587"/>
    <w:rsid w:val="00507C9D"/>
    <w:rsid w:val="005155C9"/>
    <w:rsid w:val="00525E15"/>
    <w:rsid w:val="005260D8"/>
    <w:rsid w:val="0053470A"/>
    <w:rsid w:val="0053515B"/>
    <w:rsid w:val="005355D4"/>
    <w:rsid w:val="0053592E"/>
    <w:rsid w:val="0054001F"/>
    <w:rsid w:val="00540D21"/>
    <w:rsid w:val="0054389E"/>
    <w:rsid w:val="005439E8"/>
    <w:rsid w:val="00547B57"/>
    <w:rsid w:val="005502CC"/>
    <w:rsid w:val="0055044D"/>
    <w:rsid w:val="00550661"/>
    <w:rsid w:val="00551A0C"/>
    <w:rsid w:val="00554238"/>
    <w:rsid w:val="00556FBC"/>
    <w:rsid w:val="0055768A"/>
    <w:rsid w:val="0056048E"/>
    <w:rsid w:val="0056548B"/>
    <w:rsid w:val="00565E02"/>
    <w:rsid w:val="005744BE"/>
    <w:rsid w:val="005746BB"/>
    <w:rsid w:val="00575173"/>
    <w:rsid w:val="005821FF"/>
    <w:rsid w:val="00585031"/>
    <w:rsid w:val="005867BD"/>
    <w:rsid w:val="005954BC"/>
    <w:rsid w:val="005A27E8"/>
    <w:rsid w:val="005A2BEB"/>
    <w:rsid w:val="005A2EDD"/>
    <w:rsid w:val="005A44B1"/>
    <w:rsid w:val="005A5EF5"/>
    <w:rsid w:val="005A6129"/>
    <w:rsid w:val="005A6146"/>
    <w:rsid w:val="005A6AB2"/>
    <w:rsid w:val="005B1165"/>
    <w:rsid w:val="005B12AB"/>
    <w:rsid w:val="005B2B2F"/>
    <w:rsid w:val="005B3557"/>
    <w:rsid w:val="005B3B1C"/>
    <w:rsid w:val="005B53A8"/>
    <w:rsid w:val="005B5A4A"/>
    <w:rsid w:val="005B63C2"/>
    <w:rsid w:val="005B7AE7"/>
    <w:rsid w:val="005C02E1"/>
    <w:rsid w:val="005C62D6"/>
    <w:rsid w:val="005C67F7"/>
    <w:rsid w:val="005C6FA3"/>
    <w:rsid w:val="005D0BF2"/>
    <w:rsid w:val="005D1E99"/>
    <w:rsid w:val="005D318F"/>
    <w:rsid w:val="005D337E"/>
    <w:rsid w:val="005D3D3E"/>
    <w:rsid w:val="005D4BA2"/>
    <w:rsid w:val="005E2594"/>
    <w:rsid w:val="005E49B7"/>
    <w:rsid w:val="005E5792"/>
    <w:rsid w:val="005F2600"/>
    <w:rsid w:val="005F2960"/>
    <w:rsid w:val="005F2E8D"/>
    <w:rsid w:val="005F39D9"/>
    <w:rsid w:val="005F6973"/>
    <w:rsid w:val="005F6D84"/>
    <w:rsid w:val="005F7837"/>
    <w:rsid w:val="0060067C"/>
    <w:rsid w:val="00602F8F"/>
    <w:rsid w:val="006031F7"/>
    <w:rsid w:val="00603579"/>
    <w:rsid w:val="00603AC0"/>
    <w:rsid w:val="006065A1"/>
    <w:rsid w:val="00607137"/>
    <w:rsid w:val="006161A2"/>
    <w:rsid w:val="00617159"/>
    <w:rsid w:val="006174E2"/>
    <w:rsid w:val="006205D0"/>
    <w:rsid w:val="00620C27"/>
    <w:rsid w:val="00621BB3"/>
    <w:rsid w:val="00621CF9"/>
    <w:rsid w:val="0062288D"/>
    <w:rsid w:val="00623E18"/>
    <w:rsid w:val="006254C7"/>
    <w:rsid w:val="00626B5E"/>
    <w:rsid w:val="00626FBC"/>
    <w:rsid w:val="00631ADC"/>
    <w:rsid w:val="00631DF7"/>
    <w:rsid w:val="00634B87"/>
    <w:rsid w:val="00637651"/>
    <w:rsid w:val="00637899"/>
    <w:rsid w:val="00643A39"/>
    <w:rsid w:val="00646081"/>
    <w:rsid w:val="00646660"/>
    <w:rsid w:val="00650F79"/>
    <w:rsid w:val="006519F6"/>
    <w:rsid w:val="00652879"/>
    <w:rsid w:val="006539A3"/>
    <w:rsid w:val="00656243"/>
    <w:rsid w:val="00660D9A"/>
    <w:rsid w:val="00660FCA"/>
    <w:rsid w:val="00662216"/>
    <w:rsid w:val="0066290E"/>
    <w:rsid w:val="00662B52"/>
    <w:rsid w:val="006644FF"/>
    <w:rsid w:val="00666713"/>
    <w:rsid w:val="006674CF"/>
    <w:rsid w:val="00670A15"/>
    <w:rsid w:val="0067255A"/>
    <w:rsid w:val="00674D0D"/>
    <w:rsid w:val="00675570"/>
    <w:rsid w:val="00676B0C"/>
    <w:rsid w:val="00680512"/>
    <w:rsid w:val="0068141C"/>
    <w:rsid w:val="006824FF"/>
    <w:rsid w:val="00686DA1"/>
    <w:rsid w:val="006907CA"/>
    <w:rsid w:val="00690D7F"/>
    <w:rsid w:val="00691D2E"/>
    <w:rsid w:val="006928DC"/>
    <w:rsid w:val="00692C59"/>
    <w:rsid w:val="006A32A9"/>
    <w:rsid w:val="006A61ED"/>
    <w:rsid w:val="006A777F"/>
    <w:rsid w:val="006B120A"/>
    <w:rsid w:val="006B2202"/>
    <w:rsid w:val="006B2B7D"/>
    <w:rsid w:val="006B319B"/>
    <w:rsid w:val="006B48BA"/>
    <w:rsid w:val="006C04CF"/>
    <w:rsid w:val="006C3F98"/>
    <w:rsid w:val="006C5E18"/>
    <w:rsid w:val="006C7CBB"/>
    <w:rsid w:val="006D0482"/>
    <w:rsid w:val="006D0ABA"/>
    <w:rsid w:val="006D19DF"/>
    <w:rsid w:val="006D48BE"/>
    <w:rsid w:val="006E0528"/>
    <w:rsid w:val="006E104A"/>
    <w:rsid w:val="006E6279"/>
    <w:rsid w:val="006E6E48"/>
    <w:rsid w:val="006F3A54"/>
    <w:rsid w:val="006F48E1"/>
    <w:rsid w:val="0070228F"/>
    <w:rsid w:val="00703EC9"/>
    <w:rsid w:val="00706EA1"/>
    <w:rsid w:val="007075A2"/>
    <w:rsid w:val="0071612F"/>
    <w:rsid w:val="00721C8C"/>
    <w:rsid w:val="007250E0"/>
    <w:rsid w:val="00725A79"/>
    <w:rsid w:val="007261AF"/>
    <w:rsid w:val="00726412"/>
    <w:rsid w:val="00726D16"/>
    <w:rsid w:val="00727982"/>
    <w:rsid w:val="00727A07"/>
    <w:rsid w:val="00733889"/>
    <w:rsid w:val="00734815"/>
    <w:rsid w:val="007361EA"/>
    <w:rsid w:val="007414E2"/>
    <w:rsid w:val="0074180F"/>
    <w:rsid w:val="0075020E"/>
    <w:rsid w:val="0075087E"/>
    <w:rsid w:val="007519EA"/>
    <w:rsid w:val="007524EC"/>
    <w:rsid w:val="00753C1A"/>
    <w:rsid w:val="00754853"/>
    <w:rsid w:val="0075503A"/>
    <w:rsid w:val="007560F0"/>
    <w:rsid w:val="00757E63"/>
    <w:rsid w:val="007601B7"/>
    <w:rsid w:val="007608ED"/>
    <w:rsid w:val="00761BD5"/>
    <w:rsid w:val="0076539A"/>
    <w:rsid w:val="00772BE4"/>
    <w:rsid w:val="007744AF"/>
    <w:rsid w:val="0077567B"/>
    <w:rsid w:val="00776635"/>
    <w:rsid w:val="00776767"/>
    <w:rsid w:val="00777834"/>
    <w:rsid w:val="00780365"/>
    <w:rsid w:val="007804DB"/>
    <w:rsid w:val="0078083B"/>
    <w:rsid w:val="00781755"/>
    <w:rsid w:val="0078192A"/>
    <w:rsid w:val="00786A4A"/>
    <w:rsid w:val="0079231C"/>
    <w:rsid w:val="00792375"/>
    <w:rsid w:val="00792725"/>
    <w:rsid w:val="007937E6"/>
    <w:rsid w:val="00793BAB"/>
    <w:rsid w:val="00794AB3"/>
    <w:rsid w:val="00797F06"/>
    <w:rsid w:val="007A0269"/>
    <w:rsid w:val="007A027C"/>
    <w:rsid w:val="007A0EE5"/>
    <w:rsid w:val="007A24C1"/>
    <w:rsid w:val="007A4153"/>
    <w:rsid w:val="007A4344"/>
    <w:rsid w:val="007B0594"/>
    <w:rsid w:val="007B0EFF"/>
    <w:rsid w:val="007B3998"/>
    <w:rsid w:val="007B4A36"/>
    <w:rsid w:val="007C1374"/>
    <w:rsid w:val="007C2EC7"/>
    <w:rsid w:val="007C49FA"/>
    <w:rsid w:val="007C575B"/>
    <w:rsid w:val="007C5C49"/>
    <w:rsid w:val="007D1D69"/>
    <w:rsid w:val="007D28F6"/>
    <w:rsid w:val="007D6C30"/>
    <w:rsid w:val="007D7036"/>
    <w:rsid w:val="007E0ECE"/>
    <w:rsid w:val="007E7BCC"/>
    <w:rsid w:val="007E7E2C"/>
    <w:rsid w:val="007F026A"/>
    <w:rsid w:val="007F2308"/>
    <w:rsid w:val="007F2DF0"/>
    <w:rsid w:val="007F2F2F"/>
    <w:rsid w:val="007F31CD"/>
    <w:rsid w:val="007F4E5B"/>
    <w:rsid w:val="007F7606"/>
    <w:rsid w:val="007F7B23"/>
    <w:rsid w:val="00805661"/>
    <w:rsid w:val="00805DC0"/>
    <w:rsid w:val="00810A3C"/>
    <w:rsid w:val="00810F22"/>
    <w:rsid w:val="00812AA9"/>
    <w:rsid w:val="00813096"/>
    <w:rsid w:val="00813246"/>
    <w:rsid w:val="00814284"/>
    <w:rsid w:val="00815973"/>
    <w:rsid w:val="0081696C"/>
    <w:rsid w:val="00816AF2"/>
    <w:rsid w:val="00822492"/>
    <w:rsid w:val="00824598"/>
    <w:rsid w:val="00826CA6"/>
    <w:rsid w:val="00834C4A"/>
    <w:rsid w:val="00835DAD"/>
    <w:rsid w:val="00836A72"/>
    <w:rsid w:val="00840A65"/>
    <w:rsid w:val="00843828"/>
    <w:rsid w:val="0084580A"/>
    <w:rsid w:val="008469EC"/>
    <w:rsid w:val="0085167D"/>
    <w:rsid w:val="00852CEE"/>
    <w:rsid w:val="00854789"/>
    <w:rsid w:val="00854B97"/>
    <w:rsid w:val="00855372"/>
    <w:rsid w:val="0085636E"/>
    <w:rsid w:val="008572BF"/>
    <w:rsid w:val="00860A63"/>
    <w:rsid w:val="008701A2"/>
    <w:rsid w:val="00870ADA"/>
    <w:rsid w:val="00871385"/>
    <w:rsid w:val="00871602"/>
    <w:rsid w:val="00871A54"/>
    <w:rsid w:val="0087292F"/>
    <w:rsid w:val="00873905"/>
    <w:rsid w:val="0087642F"/>
    <w:rsid w:val="0087661F"/>
    <w:rsid w:val="00877151"/>
    <w:rsid w:val="0087721F"/>
    <w:rsid w:val="008827F7"/>
    <w:rsid w:val="00883F18"/>
    <w:rsid w:val="00884CC8"/>
    <w:rsid w:val="00886B96"/>
    <w:rsid w:val="0089067E"/>
    <w:rsid w:val="00890B4F"/>
    <w:rsid w:val="00890DC1"/>
    <w:rsid w:val="00891745"/>
    <w:rsid w:val="008952EC"/>
    <w:rsid w:val="00895423"/>
    <w:rsid w:val="008966A3"/>
    <w:rsid w:val="008A32D8"/>
    <w:rsid w:val="008A4F3D"/>
    <w:rsid w:val="008A52F3"/>
    <w:rsid w:val="008A633B"/>
    <w:rsid w:val="008A6AF1"/>
    <w:rsid w:val="008A6B14"/>
    <w:rsid w:val="008A6D77"/>
    <w:rsid w:val="008A6EED"/>
    <w:rsid w:val="008B083D"/>
    <w:rsid w:val="008B0A56"/>
    <w:rsid w:val="008B1692"/>
    <w:rsid w:val="008B4EF9"/>
    <w:rsid w:val="008C2E23"/>
    <w:rsid w:val="008D0CEB"/>
    <w:rsid w:val="008D43BB"/>
    <w:rsid w:val="008D45DF"/>
    <w:rsid w:val="008D584C"/>
    <w:rsid w:val="008D7ADD"/>
    <w:rsid w:val="008E4936"/>
    <w:rsid w:val="008E4FEA"/>
    <w:rsid w:val="008E7C61"/>
    <w:rsid w:val="008F0120"/>
    <w:rsid w:val="008F1A5F"/>
    <w:rsid w:val="008F1EDF"/>
    <w:rsid w:val="008F3FD7"/>
    <w:rsid w:val="008F74DB"/>
    <w:rsid w:val="00900896"/>
    <w:rsid w:val="0090205A"/>
    <w:rsid w:val="0090248E"/>
    <w:rsid w:val="00902684"/>
    <w:rsid w:val="009044FC"/>
    <w:rsid w:val="009067B2"/>
    <w:rsid w:val="009125FD"/>
    <w:rsid w:val="009178A5"/>
    <w:rsid w:val="00920506"/>
    <w:rsid w:val="00921916"/>
    <w:rsid w:val="009275B2"/>
    <w:rsid w:val="00931BAB"/>
    <w:rsid w:val="00932A5A"/>
    <w:rsid w:val="0093390D"/>
    <w:rsid w:val="00937437"/>
    <w:rsid w:val="0094196C"/>
    <w:rsid w:val="00943E26"/>
    <w:rsid w:val="009454DC"/>
    <w:rsid w:val="0094705E"/>
    <w:rsid w:val="00947684"/>
    <w:rsid w:val="00947A0E"/>
    <w:rsid w:val="00947C05"/>
    <w:rsid w:val="009546EE"/>
    <w:rsid w:val="00955610"/>
    <w:rsid w:val="00963A4D"/>
    <w:rsid w:val="00963C8A"/>
    <w:rsid w:val="00966E25"/>
    <w:rsid w:val="009738F2"/>
    <w:rsid w:val="00974CFC"/>
    <w:rsid w:val="0097764A"/>
    <w:rsid w:val="0098129F"/>
    <w:rsid w:val="0098193C"/>
    <w:rsid w:val="009825AB"/>
    <w:rsid w:val="00982E82"/>
    <w:rsid w:val="00983B45"/>
    <w:rsid w:val="009847A9"/>
    <w:rsid w:val="009849E8"/>
    <w:rsid w:val="009877B5"/>
    <w:rsid w:val="00987FD7"/>
    <w:rsid w:val="009903BA"/>
    <w:rsid w:val="00991C66"/>
    <w:rsid w:val="009922CC"/>
    <w:rsid w:val="009951DA"/>
    <w:rsid w:val="009963E0"/>
    <w:rsid w:val="00996A93"/>
    <w:rsid w:val="009A0F88"/>
    <w:rsid w:val="009A19AF"/>
    <w:rsid w:val="009A2503"/>
    <w:rsid w:val="009A7B4A"/>
    <w:rsid w:val="009B4942"/>
    <w:rsid w:val="009B6D37"/>
    <w:rsid w:val="009B6E36"/>
    <w:rsid w:val="009C0797"/>
    <w:rsid w:val="009C55B9"/>
    <w:rsid w:val="009C5FB1"/>
    <w:rsid w:val="009C651A"/>
    <w:rsid w:val="009D015C"/>
    <w:rsid w:val="009D026F"/>
    <w:rsid w:val="009D2DB3"/>
    <w:rsid w:val="009D397E"/>
    <w:rsid w:val="009D4E34"/>
    <w:rsid w:val="009D7879"/>
    <w:rsid w:val="009D7D20"/>
    <w:rsid w:val="009E119A"/>
    <w:rsid w:val="009E2BB8"/>
    <w:rsid w:val="009E4DC7"/>
    <w:rsid w:val="009E6421"/>
    <w:rsid w:val="009E6DFF"/>
    <w:rsid w:val="009F014B"/>
    <w:rsid w:val="009F13F9"/>
    <w:rsid w:val="009F1643"/>
    <w:rsid w:val="009F2637"/>
    <w:rsid w:val="009F5F47"/>
    <w:rsid w:val="009F649F"/>
    <w:rsid w:val="00A017F7"/>
    <w:rsid w:val="00A019A5"/>
    <w:rsid w:val="00A0226E"/>
    <w:rsid w:val="00A04C04"/>
    <w:rsid w:val="00A06FCC"/>
    <w:rsid w:val="00A11941"/>
    <w:rsid w:val="00A12225"/>
    <w:rsid w:val="00A127D3"/>
    <w:rsid w:val="00A12D17"/>
    <w:rsid w:val="00A13E01"/>
    <w:rsid w:val="00A14DAE"/>
    <w:rsid w:val="00A1571D"/>
    <w:rsid w:val="00A204DC"/>
    <w:rsid w:val="00A21A2D"/>
    <w:rsid w:val="00A21B77"/>
    <w:rsid w:val="00A23527"/>
    <w:rsid w:val="00A237EA"/>
    <w:rsid w:val="00A27395"/>
    <w:rsid w:val="00A27B76"/>
    <w:rsid w:val="00A32927"/>
    <w:rsid w:val="00A33B49"/>
    <w:rsid w:val="00A34A50"/>
    <w:rsid w:val="00A36266"/>
    <w:rsid w:val="00A429D2"/>
    <w:rsid w:val="00A42DE2"/>
    <w:rsid w:val="00A44AA4"/>
    <w:rsid w:val="00A46766"/>
    <w:rsid w:val="00A47398"/>
    <w:rsid w:val="00A50827"/>
    <w:rsid w:val="00A50B94"/>
    <w:rsid w:val="00A52201"/>
    <w:rsid w:val="00A52967"/>
    <w:rsid w:val="00A56975"/>
    <w:rsid w:val="00A570DB"/>
    <w:rsid w:val="00A63FB5"/>
    <w:rsid w:val="00A64257"/>
    <w:rsid w:val="00A70223"/>
    <w:rsid w:val="00A705D0"/>
    <w:rsid w:val="00A708A1"/>
    <w:rsid w:val="00A71F2F"/>
    <w:rsid w:val="00A763EC"/>
    <w:rsid w:val="00A80446"/>
    <w:rsid w:val="00A811B3"/>
    <w:rsid w:val="00A8291B"/>
    <w:rsid w:val="00A834F7"/>
    <w:rsid w:val="00A839BE"/>
    <w:rsid w:val="00A85E8A"/>
    <w:rsid w:val="00A9005D"/>
    <w:rsid w:val="00A90B63"/>
    <w:rsid w:val="00A92550"/>
    <w:rsid w:val="00A93B72"/>
    <w:rsid w:val="00A94694"/>
    <w:rsid w:val="00A97671"/>
    <w:rsid w:val="00AA1CD4"/>
    <w:rsid w:val="00AA6315"/>
    <w:rsid w:val="00AB02F9"/>
    <w:rsid w:val="00AB0DE1"/>
    <w:rsid w:val="00AB3386"/>
    <w:rsid w:val="00AB3F96"/>
    <w:rsid w:val="00AB4FF2"/>
    <w:rsid w:val="00AB5A5A"/>
    <w:rsid w:val="00AB7EAA"/>
    <w:rsid w:val="00AC0848"/>
    <w:rsid w:val="00AC14B3"/>
    <w:rsid w:val="00AC30EE"/>
    <w:rsid w:val="00AC6492"/>
    <w:rsid w:val="00AC6C53"/>
    <w:rsid w:val="00AD358C"/>
    <w:rsid w:val="00AD7D95"/>
    <w:rsid w:val="00AE1865"/>
    <w:rsid w:val="00AE30F1"/>
    <w:rsid w:val="00AE3C58"/>
    <w:rsid w:val="00AE4972"/>
    <w:rsid w:val="00AE544D"/>
    <w:rsid w:val="00AE7A5E"/>
    <w:rsid w:val="00AF0A9C"/>
    <w:rsid w:val="00AF3DDE"/>
    <w:rsid w:val="00AF5616"/>
    <w:rsid w:val="00AF7407"/>
    <w:rsid w:val="00B04DCA"/>
    <w:rsid w:val="00B05942"/>
    <w:rsid w:val="00B06EB0"/>
    <w:rsid w:val="00B10927"/>
    <w:rsid w:val="00B11F52"/>
    <w:rsid w:val="00B1423D"/>
    <w:rsid w:val="00B15048"/>
    <w:rsid w:val="00B1601A"/>
    <w:rsid w:val="00B2145B"/>
    <w:rsid w:val="00B214A5"/>
    <w:rsid w:val="00B22673"/>
    <w:rsid w:val="00B24720"/>
    <w:rsid w:val="00B248BF"/>
    <w:rsid w:val="00B2611B"/>
    <w:rsid w:val="00B265DE"/>
    <w:rsid w:val="00B271E5"/>
    <w:rsid w:val="00B2734D"/>
    <w:rsid w:val="00B32485"/>
    <w:rsid w:val="00B34642"/>
    <w:rsid w:val="00B358C9"/>
    <w:rsid w:val="00B359BE"/>
    <w:rsid w:val="00B37D98"/>
    <w:rsid w:val="00B40370"/>
    <w:rsid w:val="00B40555"/>
    <w:rsid w:val="00B409FB"/>
    <w:rsid w:val="00B41A3B"/>
    <w:rsid w:val="00B41C68"/>
    <w:rsid w:val="00B4272B"/>
    <w:rsid w:val="00B44CFD"/>
    <w:rsid w:val="00B44E4D"/>
    <w:rsid w:val="00B46278"/>
    <w:rsid w:val="00B4739E"/>
    <w:rsid w:val="00B504F3"/>
    <w:rsid w:val="00B50A90"/>
    <w:rsid w:val="00B51A3C"/>
    <w:rsid w:val="00B51B35"/>
    <w:rsid w:val="00B55041"/>
    <w:rsid w:val="00B5669F"/>
    <w:rsid w:val="00B6334A"/>
    <w:rsid w:val="00B656AE"/>
    <w:rsid w:val="00B67E6C"/>
    <w:rsid w:val="00B710EA"/>
    <w:rsid w:val="00B71EA2"/>
    <w:rsid w:val="00B73184"/>
    <w:rsid w:val="00B749B8"/>
    <w:rsid w:val="00B75DCA"/>
    <w:rsid w:val="00B77050"/>
    <w:rsid w:val="00B81669"/>
    <w:rsid w:val="00B82925"/>
    <w:rsid w:val="00B82D8F"/>
    <w:rsid w:val="00B82FD4"/>
    <w:rsid w:val="00B9047B"/>
    <w:rsid w:val="00B909FC"/>
    <w:rsid w:val="00B90E8B"/>
    <w:rsid w:val="00B91229"/>
    <w:rsid w:val="00B914D7"/>
    <w:rsid w:val="00B92EFC"/>
    <w:rsid w:val="00B9678D"/>
    <w:rsid w:val="00B97569"/>
    <w:rsid w:val="00BA0F40"/>
    <w:rsid w:val="00BA1441"/>
    <w:rsid w:val="00BA35B2"/>
    <w:rsid w:val="00BA3676"/>
    <w:rsid w:val="00BA6007"/>
    <w:rsid w:val="00BA7CA8"/>
    <w:rsid w:val="00BB2FE2"/>
    <w:rsid w:val="00BB794C"/>
    <w:rsid w:val="00BC0C19"/>
    <w:rsid w:val="00BC169C"/>
    <w:rsid w:val="00BC2446"/>
    <w:rsid w:val="00BC473F"/>
    <w:rsid w:val="00BC4805"/>
    <w:rsid w:val="00BC4A59"/>
    <w:rsid w:val="00BC4EB0"/>
    <w:rsid w:val="00BD007E"/>
    <w:rsid w:val="00BD02AE"/>
    <w:rsid w:val="00BD2B84"/>
    <w:rsid w:val="00BE0E44"/>
    <w:rsid w:val="00BE1131"/>
    <w:rsid w:val="00BE1604"/>
    <w:rsid w:val="00BE3800"/>
    <w:rsid w:val="00BE3FC4"/>
    <w:rsid w:val="00BE4137"/>
    <w:rsid w:val="00BE4396"/>
    <w:rsid w:val="00BE526F"/>
    <w:rsid w:val="00BE5B7D"/>
    <w:rsid w:val="00BE6608"/>
    <w:rsid w:val="00BE7D2F"/>
    <w:rsid w:val="00BF01F8"/>
    <w:rsid w:val="00BF1C04"/>
    <w:rsid w:val="00BF6823"/>
    <w:rsid w:val="00BF703E"/>
    <w:rsid w:val="00C02332"/>
    <w:rsid w:val="00C027BD"/>
    <w:rsid w:val="00C03426"/>
    <w:rsid w:val="00C04606"/>
    <w:rsid w:val="00C07F77"/>
    <w:rsid w:val="00C10B3B"/>
    <w:rsid w:val="00C124B4"/>
    <w:rsid w:val="00C13A54"/>
    <w:rsid w:val="00C14B6F"/>
    <w:rsid w:val="00C15419"/>
    <w:rsid w:val="00C21208"/>
    <w:rsid w:val="00C231EB"/>
    <w:rsid w:val="00C257F1"/>
    <w:rsid w:val="00C25D53"/>
    <w:rsid w:val="00C2671E"/>
    <w:rsid w:val="00C27A27"/>
    <w:rsid w:val="00C3344A"/>
    <w:rsid w:val="00C3422C"/>
    <w:rsid w:val="00C3542A"/>
    <w:rsid w:val="00C40459"/>
    <w:rsid w:val="00C42C71"/>
    <w:rsid w:val="00C44173"/>
    <w:rsid w:val="00C548A1"/>
    <w:rsid w:val="00C55429"/>
    <w:rsid w:val="00C613C7"/>
    <w:rsid w:val="00C62E87"/>
    <w:rsid w:val="00C6491C"/>
    <w:rsid w:val="00C64B7A"/>
    <w:rsid w:val="00C66AF5"/>
    <w:rsid w:val="00C7642A"/>
    <w:rsid w:val="00C764CE"/>
    <w:rsid w:val="00C776FB"/>
    <w:rsid w:val="00C80203"/>
    <w:rsid w:val="00C806E1"/>
    <w:rsid w:val="00C810D6"/>
    <w:rsid w:val="00C816A5"/>
    <w:rsid w:val="00C83370"/>
    <w:rsid w:val="00C83C72"/>
    <w:rsid w:val="00C848FD"/>
    <w:rsid w:val="00C87278"/>
    <w:rsid w:val="00C9067A"/>
    <w:rsid w:val="00C90A53"/>
    <w:rsid w:val="00C90E33"/>
    <w:rsid w:val="00C936CA"/>
    <w:rsid w:val="00C94936"/>
    <w:rsid w:val="00C95E37"/>
    <w:rsid w:val="00C96287"/>
    <w:rsid w:val="00C96F56"/>
    <w:rsid w:val="00CA0919"/>
    <w:rsid w:val="00CA0E9C"/>
    <w:rsid w:val="00CA5A30"/>
    <w:rsid w:val="00CB0C22"/>
    <w:rsid w:val="00CB10A6"/>
    <w:rsid w:val="00CB1A41"/>
    <w:rsid w:val="00CB1F53"/>
    <w:rsid w:val="00CB2DE4"/>
    <w:rsid w:val="00CB2FEC"/>
    <w:rsid w:val="00CB3993"/>
    <w:rsid w:val="00CB3F68"/>
    <w:rsid w:val="00CB4848"/>
    <w:rsid w:val="00CC11DA"/>
    <w:rsid w:val="00CC1742"/>
    <w:rsid w:val="00CC2C80"/>
    <w:rsid w:val="00CC7FD1"/>
    <w:rsid w:val="00CD209B"/>
    <w:rsid w:val="00CD3400"/>
    <w:rsid w:val="00CD67DD"/>
    <w:rsid w:val="00CD7571"/>
    <w:rsid w:val="00CE0564"/>
    <w:rsid w:val="00CE2103"/>
    <w:rsid w:val="00CE3CB3"/>
    <w:rsid w:val="00CE4189"/>
    <w:rsid w:val="00CE59AF"/>
    <w:rsid w:val="00CE7734"/>
    <w:rsid w:val="00CF1327"/>
    <w:rsid w:val="00CF75BC"/>
    <w:rsid w:val="00D01002"/>
    <w:rsid w:val="00D01761"/>
    <w:rsid w:val="00D02116"/>
    <w:rsid w:val="00D030B8"/>
    <w:rsid w:val="00D046CC"/>
    <w:rsid w:val="00D04853"/>
    <w:rsid w:val="00D04E0B"/>
    <w:rsid w:val="00D04E15"/>
    <w:rsid w:val="00D05336"/>
    <w:rsid w:val="00D054D3"/>
    <w:rsid w:val="00D07004"/>
    <w:rsid w:val="00D123A5"/>
    <w:rsid w:val="00D12D7B"/>
    <w:rsid w:val="00D13E5D"/>
    <w:rsid w:val="00D14F96"/>
    <w:rsid w:val="00D1514F"/>
    <w:rsid w:val="00D15E09"/>
    <w:rsid w:val="00D16B99"/>
    <w:rsid w:val="00D175A5"/>
    <w:rsid w:val="00D17CB4"/>
    <w:rsid w:val="00D21F97"/>
    <w:rsid w:val="00D22882"/>
    <w:rsid w:val="00D22E0C"/>
    <w:rsid w:val="00D236D2"/>
    <w:rsid w:val="00D26CAA"/>
    <w:rsid w:val="00D32815"/>
    <w:rsid w:val="00D330E4"/>
    <w:rsid w:val="00D3402A"/>
    <w:rsid w:val="00D34673"/>
    <w:rsid w:val="00D34BAA"/>
    <w:rsid w:val="00D35444"/>
    <w:rsid w:val="00D366D9"/>
    <w:rsid w:val="00D42B9F"/>
    <w:rsid w:val="00D523CA"/>
    <w:rsid w:val="00D543DF"/>
    <w:rsid w:val="00D571DD"/>
    <w:rsid w:val="00D57655"/>
    <w:rsid w:val="00D611FA"/>
    <w:rsid w:val="00D6155A"/>
    <w:rsid w:val="00D6306A"/>
    <w:rsid w:val="00D644C0"/>
    <w:rsid w:val="00D65554"/>
    <w:rsid w:val="00D66498"/>
    <w:rsid w:val="00D7139D"/>
    <w:rsid w:val="00D74178"/>
    <w:rsid w:val="00D76AFD"/>
    <w:rsid w:val="00D76E4B"/>
    <w:rsid w:val="00D77ED5"/>
    <w:rsid w:val="00D80FDA"/>
    <w:rsid w:val="00D810FC"/>
    <w:rsid w:val="00D81F32"/>
    <w:rsid w:val="00D86D5B"/>
    <w:rsid w:val="00D90D74"/>
    <w:rsid w:val="00D930A1"/>
    <w:rsid w:val="00D934AE"/>
    <w:rsid w:val="00D94408"/>
    <w:rsid w:val="00D96D61"/>
    <w:rsid w:val="00DA43E2"/>
    <w:rsid w:val="00DA4C69"/>
    <w:rsid w:val="00DA4F0C"/>
    <w:rsid w:val="00DA521B"/>
    <w:rsid w:val="00DA60FE"/>
    <w:rsid w:val="00DB0BE8"/>
    <w:rsid w:val="00DB1F2B"/>
    <w:rsid w:val="00DB2482"/>
    <w:rsid w:val="00DB3E63"/>
    <w:rsid w:val="00DB4253"/>
    <w:rsid w:val="00DC36F3"/>
    <w:rsid w:val="00DC4217"/>
    <w:rsid w:val="00DC4A78"/>
    <w:rsid w:val="00DC5E09"/>
    <w:rsid w:val="00DC6AEF"/>
    <w:rsid w:val="00DC7798"/>
    <w:rsid w:val="00DD17B7"/>
    <w:rsid w:val="00DD1C4F"/>
    <w:rsid w:val="00DD408A"/>
    <w:rsid w:val="00DD4DDD"/>
    <w:rsid w:val="00DD4E7D"/>
    <w:rsid w:val="00DE02DE"/>
    <w:rsid w:val="00DE12CF"/>
    <w:rsid w:val="00DE28E7"/>
    <w:rsid w:val="00DE35F7"/>
    <w:rsid w:val="00DE5FE7"/>
    <w:rsid w:val="00DF0555"/>
    <w:rsid w:val="00DF2563"/>
    <w:rsid w:val="00DF291C"/>
    <w:rsid w:val="00E00171"/>
    <w:rsid w:val="00E00581"/>
    <w:rsid w:val="00E019DC"/>
    <w:rsid w:val="00E031BC"/>
    <w:rsid w:val="00E03A60"/>
    <w:rsid w:val="00E047C1"/>
    <w:rsid w:val="00E05D25"/>
    <w:rsid w:val="00E05DAF"/>
    <w:rsid w:val="00E06ABF"/>
    <w:rsid w:val="00E07FD2"/>
    <w:rsid w:val="00E13E9B"/>
    <w:rsid w:val="00E17BFA"/>
    <w:rsid w:val="00E219A8"/>
    <w:rsid w:val="00E245CA"/>
    <w:rsid w:val="00E2593B"/>
    <w:rsid w:val="00E25A71"/>
    <w:rsid w:val="00E25EC9"/>
    <w:rsid w:val="00E303BF"/>
    <w:rsid w:val="00E319CB"/>
    <w:rsid w:val="00E33CFE"/>
    <w:rsid w:val="00E33FCA"/>
    <w:rsid w:val="00E35E55"/>
    <w:rsid w:val="00E40CEE"/>
    <w:rsid w:val="00E4613D"/>
    <w:rsid w:val="00E46BB1"/>
    <w:rsid w:val="00E47BB8"/>
    <w:rsid w:val="00E514A4"/>
    <w:rsid w:val="00E553ED"/>
    <w:rsid w:val="00E6021E"/>
    <w:rsid w:val="00E64BB3"/>
    <w:rsid w:val="00E65443"/>
    <w:rsid w:val="00E656FF"/>
    <w:rsid w:val="00E66D37"/>
    <w:rsid w:val="00E6716A"/>
    <w:rsid w:val="00E6759E"/>
    <w:rsid w:val="00E72303"/>
    <w:rsid w:val="00E72D61"/>
    <w:rsid w:val="00E73150"/>
    <w:rsid w:val="00E73217"/>
    <w:rsid w:val="00E74324"/>
    <w:rsid w:val="00E750ED"/>
    <w:rsid w:val="00E7738D"/>
    <w:rsid w:val="00E823DD"/>
    <w:rsid w:val="00E849A2"/>
    <w:rsid w:val="00E86C22"/>
    <w:rsid w:val="00E870AD"/>
    <w:rsid w:val="00E87181"/>
    <w:rsid w:val="00E90376"/>
    <w:rsid w:val="00E906C6"/>
    <w:rsid w:val="00E907B3"/>
    <w:rsid w:val="00E912AE"/>
    <w:rsid w:val="00E91E72"/>
    <w:rsid w:val="00E945EA"/>
    <w:rsid w:val="00E96F42"/>
    <w:rsid w:val="00EA1E83"/>
    <w:rsid w:val="00EA2087"/>
    <w:rsid w:val="00EA5207"/>
    <w:rsid w:val="00EA57A1"/>
    <w:rsid w:val="00EB2E2C"/>
    <w:rsid w:val="00EB62BD"/>
    <w:rsid w:val="00EB70BF"/>
    <w:rsid w:val="00EC1BB4"/>
    <w:rsid w:val="00EC21C8"/>
    <w:rsid w:val="00EC35A9"/>
    <w:rsid w:val="00EC3821"/>
    <w:rsid w:val="00EC7549"/>
    <w:rsid w:val="00ED0D3E"/>
    <w:rsid w:val="00ED39A0"/>
    <w:rsid w:val="00ED4BE9"/>
    <w:rsid w:val="00ED5EEC"/>
    <w:rsid w:val="00ED604C"/>
    <w:rsid w:val="00EF0212"/>
    <w:rsid w:val="00EF03B7"/>
    <w:rsid w:val="00EF7912"/>
    <w:rsid w:val="00F002FA"/>
    <w:rsid w:val="00F03A40"/>
    <w:rsid w:val="00F07ED6"/>
    <w:rsid w:val="00F1506B"/>
    <w:rsid w:val="00F15713"/>
    <w:rsid w:val="00F16EFD"/>
    <w:rsid w:val="00F17329"/>
    <w:rsid w:val="00F17584"/>
    <w:rsid w:val="00F23EFE"/>
    <w:rsid w:val="00F25506"/>
    <w:rsid w:val="00F2585C"/>
    <w:rsid w:val="00F265B2"/>
    <w:rsid w:val="00F27FEF"/>
    <w:rsid w:val="00F3196E"/>
    <w:rsid w:val="00F323DC"/>
    <w:rsid w:val="00F327FD"/>
    <w:rsid w:val="00F336CF"/>
    <w:rsid w:val="00F37054"/>
    <w:rsid w:val="00F37243"/>
    <w:rsid w:val="00F44D30"/>
    <w:rsid w:val="00F53584"/>
    <w:rsid w:val="00F55129"/>
    <w:rsid w:val="00F56DB7"/>
    <w:rsid w:val="00F57C36"/>
    <w:rsid w:val="00F608D0"/>
    <w:rsid w:val="00F63E1D"/>
    <w:rsid w:val="00F65D94"/>
    <w:rsid w:val="00F67D58"/>
    <w:rsid w:val="00F67FC7"/>
    <w:rsid w:val="00F717A4"/>
    <w:rsid w:val="00F73100"/>
    <w:rsid w:val="00F74834"/>
    <w:rsid w:val="00F7649B"/>
    <w:rsid w:val="00F766E9"/>
    <w:rsid w:val="00F77E6A"/>
    <w:rsid w:val="00F80EC7"/>
    <w:rsid w:val="00F8250F"/>
    <w:rsid w:val="00F82E0F"/>
    <w:rsid w:val="00F87183"/>
    <w:rsid w:val="00F87D48"/>
    <w:rsid w:val="00F91A69"/>
    <w:rsid w:val="00F92294"/>
    <w:rsid w:val="00F92694"/>
    <w:rsid w:val="00F95B14"/>
    <w:rsid w:val="00F960D0"/>
    <w:rsid w:val="00F9623C"/>
    <w:rsid w:val="00FA03B0"/>
    <w:rsid w:val="00FA0D7C"/>
    <w:rsid w:val="00FA1273"/>
    <w:rsid w:val="00FA4B99"/>
    <w:rsid w:val="00FA617B"/>
    <w:rsid w:val="00FA6925"/>
    <w:rsid w:val="00FA69D0"/>
    <w:rsid w:val="00FA6BDA"/>
    <w:rsid w:val="00FB1A6C"/>
    <w:rsid w:val="00FB4988"/>
    <w:rsid w:val="00FB52BD"/>
    <w:rsid w:val="00FB7628"/>
    <w:rsid w:val="00FC1F7A"/>
    <w:rsid w:val="00FC2596"/>
    <w:rsid w:val="00FC3165"/>
    <w:rsid w:val="00FC44D5"/>
    <w:rsid w:val="00FC6273"/>
    <w:rsid w:val="00FC7752"/>
    <w:rsid w:val="00FD1650"/>
    <w:rsid w:val="00FD374E"/>
    <w:rsid w:val="00FD3FE5"/>
    <w:rsid w:val="00FD4027"/>
    <w:rsid w:val="00FD46A4"/>
    <w:rsid w:val="00FD61AD"/>
    <w:rsid w:val="00FD63EB"/>
    <w:rsid w:val="00FD6578"/>
    <w:rsid w:val="00FD6ACC"/>
    <w:rsid w:val="00FD7541"/>
    <w:rsid w:val="00FD79A1"/>
    <w:rsid w:val="00FE2A8A"/>
    <w:rsid w:val="00FE2FAE"/>
    <w:rsid w:val="00FE4BF2"/>
    <w:rsid w:val="00FE4DA8"/>
    <w:rsid w:val="00FE5980"/>
    <w:rsid w:val="00FE781D"/>
    <w:rsid w:val="00FE7F49"/>
    <w:rsid w:val="00FF15BB"/>
    <w:rsid w:val="00FF22E8"/>
    <w:rsid w:val="00FF38ED"/>
    <w:rsid w:val="00FF50E7"/>
    <w:rsid w:val="00FF5CFE"/>
    <w:rsid w:val="00FF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5EAC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87642F"/>
    <w:rPr>
      <w:rFonts w:ascii="Consolas" w:eastAsia="Times New Roman" w:hAnsi="Consolas" w:cs="Consolas"/>
      <w:sz w:val="18"/>
      <w:szCs w:val="18"/>
      <w:shd w:val="clear" w:color="auto" w:fill="F2F2F2"/>
      <w:lang w:eastAsia="en-GB"/>
    </w:rPr>
  </w:style>
  <w:style w:type="paragraph" w:styleId="HTMLPreformatted">
    <w:name w:val="HTML Preformatted"/>
    <w:basedOn w:val="Normal"/>
    <w:link w:val="HTMLPreformattedChar"/>
    <w:uiPriority w:val="99"/>
    <w:semiHidden/>
    <w:unhideWhenUsed/>
    <w:rsid w:val="0087642F"/>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jc w:val="left"/>
    </w:pPr>
    <w:rPr>
      <w:rFonts w:ascii="Consolas" w:eastAsia="Times New Roman" w:hAnsi="Consolas" w:cs="Consolas"/>
      <w:sz w:val="18"/>
      <w:szCs w:val="18"/>
      <w:lang w:eastAsia="en-GB"/>
    </w:rPr>
  </w:style>
  <w:style w:type="character" w:customStyle="1" w:styleId="HTMLPreformattedChar1">
    <w:name w:val="HTML Preformatted Char1"/>
    <w:basedOn w:val="DefaultParagraphFont"/>
    <w:uiPriority w:val="99"/>
    <w:semiHidden/>
    <w:rsid w:val="0087642F"/>
    <w:rPr>
      <w:rFonts w:ascii="Consolas" w:hAnsi="Consolas" w:cs="Consolas"/>
      <w:sz w:val="20"/>
      <w:szCs w:val="20"/>
      <w:lang w:val="sl-SI"/>
    </w:rPr>
  </w:style>
  <w:style w:type="paragraph" w:customStyle="1" w:styleId="Annexetitreacte">
    <w:name w:val="Annexe titre (acte)"/>
    <w:basedOn w:val="Normal"/>
    <w:next w:val="Normal"/>
    <w:rsid w:val="0087642F"/>
    <w:pPr>
      <w:jc w:val="center"/>
    </w:pPr>
    <w:rPr>
      <w:rFonts w:eastAsia="Times New Roman"/>
      <w:b/>
      <w:szCs w:val="24"/>
      <w:u w:val="single"/>
      <w:lang w:eastAsia="de-DE"/>
    </w:rPr>
  </w:style>
  <w:style w:type="paragraph" w:styleId="ListBullet">
    <w:name w:val="List Bullet"/>
    <w:basedOn w:val="Normal"/>
    <w:uiPriority w:val="99"/>
    <w:semiHidden/>
    <w:unhideWhenUsed/>
    <w:rsid w:val="005F7837"/>
    <w:pPr>
      <w:numPr>
        <w:numId w:val="1"/>
      </w:numPr>
      <w:contextualSpacing/>
    </w:pPr>
  </w:style>
  <w:style w:type="paragraph" w:styleId="ListBullet2">
    <w:name w:val="List Bullet 2"/>
    <w:basedOn w:val="Normal"/>
    <w:uiPriority w:val="99"/>
    <w:semiHidden/>
    <w:unhideWhenUsed/>
    <w:rsid w:val="005F7837"/>
    <w:pPr>
      <w:numPr>
        <w:numId w:val="2"/>
      </w:numPr>
      <w:contextualSpacing/>
    </w:pPr>
  </w:style>
  <w:style w:type="paragraph" w:styleId="ListBullet3">
    <w:name w:val="List Bullet 3"/>
    <w:basedOn w:val="Normal"/>
    <w:uiPriority w:val="99"/>
    <w:semiHidden/>
    <w:unhideWhenUsed/>
    <w:rsid w:val="005F7837"/>
    <w:pPr>
      <w:numPr>
        <w:numId w:val="3"/>
      </w:numPr>
      <w:contextualSpacing/>
    </w:pPr>
  </w:style>
  <w:style w:type="paragraph" w:styleId="ListBullet4">
    <w:name w:val="List Bullet 4"/>
    <w:basedOn w:val="Normal"/>
    <w:uiPriority w:val="99"/>
    <w:semiHidden/>
    <w:unhideWhenUsed/>
    <w:rsid w:val="005F7837"/>
    <w:pPr>
      <w:numPr>
        <w:numId w:val="4"/>
      </w:numPr>
      <w:contextualSpacing/>
    </w:pPr>
  </w:style>
  <w:style w:type="table" w:styleId="TableGrid">
    <w:name w:val="Table Grid"/>
    <w:basedOn w:val="TableNormal"/>
    <w:uiPriority w:val="59"/>
    <w:rsid w:val="0016420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2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B2"/>
    <w:rPr>
      <w:rFonts w:ascii="Tahoma" w:hAnsi="Tahoma" w:cs="Tahoma"/>
      <w:sz w:val="16"/>
      <w:szCs w:val="16"/>
      <w:lang w:val="sl-SI"/>
    </w:rPr>
  </w:style>
  <w:style w:type="paragraph" w:styleId="Caption">
    <w:name w:val="caption"/>
    <w:basedOn w:val="Normal"/>
    <w:next w:val="Normal"/>
    <w:uiPriority w:val="35"/>
    <w:semiHidden/>
    <w:unhideWhenUsed/>
    <w:qFormat/>
    <w:rsid w:val="009B6D37"/>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9B6D37"/>
    <w:pPr>
      <w:spacing w:after="0"/>
    </w:pPr>
  </w:style>
  <w:style w:type="paragraph" w:styleId="ListNumber">
    <w:name w:val="List Number"/>
    <w:basedOn w:val="Normal"/>
    <w:uiPriority w:val="99"/>
    <w:semiHidden/>
    <w:unhideWhenUsed/>
    <w:rsid w:val="009B6D37"/>
    <w:pPr>
      <w:numPr>
        <w:numId w:val="5"/>
      </w:numPr>
      <w:contextualSpacing/>
    </w:pPr>
  </w:style>
  <w:style w:type="paragraph" w:styleId="ListNumber2">
    <w:name w:val="List Number 2"/>
    <w:basedOn w:val="Normal"/>
    <w:uiPriority w:val="99"/>
    <w:semiHidden/>
    <w:unhideWhenUsed/>
    <w:rsid w:val="009B6D37"/>
    <w:pPr>
      <w:numPr>
        <w:numId w:val="6"/>
      </w:numPr>
      <w:contextualSpacing/>
    </w:pPr>
  </w:style>
  <w:style w:type="paragraph" w:styleId="ListNumber3">
    <w:name w:val="List Number 3"/>
    <w:basedOn w:val="Normal"/>
    <w:uiPriority w:val="99"/>
    <w:semiHidden/>
    <w:unhideWhenUsed/>
    <w:rsid w:val="009B6D37"/>
    <w:pPr>
      <w:numPr>
        <w:numId w:val="7"/>
      </w:numPr>
      <w:contextualSpacing/>
    </w:pPr>
  </w:style>
  <w:style w:type="paragraph" w:styleId="ListNumber4">
    <w:name w:val="List Number 4"/>
    <w:basedOn w:val="Normal"/>
    <w:uiPriority w:val="99"/>
    <w:semiHidden/>
    <w:unhideWhenUsed/>
    <w:rsid w:val="009B6D37"/>
    <w:pPr>
      <w:numPr>
        <w:numId w:val="8"/>
      </w:numPr>
      <w:contextualSpacing/>
    </w:pPr>
  </w:style>
  <w:style w:type="character" w:styleId="CommentReference">
    <w:name w:val="annotation reference"/>
    <w:basedOn w:val="DefaultParagraphFont"/>
    <w:uiPriority w:val="99"/>
    <w:semiHidden/>
    <w:unhideWhenUsed/>
    <w:rsid w:val="00DD408A"/>
    <w:rPr>
      <w:sz w:val="16"/>
      <w:szCs w:val="16"/>
    </w:rPr>
  </w:style>
  <w:style w:type="paragraph" w:styleId="CommentText">
    <w:name w:val="annotation text"/>
    <w:basedOn w:val="Normal"/>
    <w:link w:val="CommentTextChar"/>
    <w:uiPriority w:val="99"/>
    <w:unhideWhenUsed/>
    <w:rsid w:val="00DD408A"/>
    <w:rPr>
      <w:sz w:val="20"/>
      <w:szCs w:val="20"/>
    </w:rPr>
  </w:style>
  <w:style w:type="character" w:customStyle="1" w:styleId="CommentTextChar">
    <w:name w:val="Comment Text Char"/>
    <w:basedOn w:val="DefaultParagraphFont"/>
    <w:link w:val="CommentText"/>
    <w:uiPriority w:val="99"/>
    <w:rsid w:val="00DD408A"/>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DD408A"/>
    <w:rPr>
      <w:b/>
      <w:bCs/>
    </w:rPr>
  </w:style>
  <w:style w:type="character" w:customStyle="1" w:styleId="CommentSubjectChar">
    <w:name w:val="Comment Subject Char"/>
    <w:basedOn w:val="CommentTextChar"/>
    <w:link w:val="CommentSubject"/>
    <w:uiPriority w:val="99"/>
    <w:semiHidden/>
    <w:rsid w:val="00DD408A"/>
    <w:rPr>
      <w:rFonts w:ascii="Times New Roman" w:hAnsi="Times New Roman" w:cs="Times New Roman"/>
      <w:b/>
      <w:bCs/>
      <w:sz w:val="20"/>
      <w:szCs w:val="20"/>
      <w:lang w:val="sl-SI"/>
    </w:rPr>
  </w:style>
  <w:style w:type="character" w:styleId="Hyperlink">
    <w:name w:val="Hyperlink"/>
    <w:basedOn w:val="DefaultParagraphFont"/>
    <w:uiPriority w:val="99"/>
    <w:unhideWhenUsed/>
    <w:rsid w:val="00DD408A"/>
    <w:rPr>
      <w:color w:val="0000FF" w:themeColor="hyperlink"/>
      <w:u w:val="single"/>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paragraph" w:styleId="ListParagraph">
    <w:name w:val="List Paragraph"/>
    <w:basedOn w:val="Normal"/>
    <w:uiPriority w:val="34"/>
    <w:qFormat/>
    <w:rsid w:val="00BF01F8"/>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4D5CD2"/>
    <w:pPr>
      <w:spacing w:after="0" w:line="240" w:lineRule="auto"/>
    </w:pPr>
    <w:rPr>
      <w:rFonts w:ascii="Times New Roman" w:hAnsi="Times New Roman" w:cs="Times New Roman"/>
      <w:sz w:val="24"/>
    </w:rPr>
  </w:style>
  <w:style w:type="paragraph" w:customStyle="1" w:styleId="Default">
    <w:name w:val="Default"/>
    <w:rsid w:val="00072273"/>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
    <w:basedOn w:val="DefaultParagraphFont"/>
    <w:rsid w:val="00C231EB"/>
    <w:rPr>
      <w:rFonts w:ascii="Arial" w:eastAsia="Arial" w:hAnsi="Arial" w:cs="Arial"/>
      <w:b w:val="0"/>
      <w:bCs w:val="0"/>
      <w:i w:val="0"/>
      <w:iCs w:val="0"/>
      <w:smallCaps w:val="0"/>
      <w:strike w:val="0"/>
      <w:color w:val="000000"/>
      <w:spacing w:val="0"/>
      <w:w w:val="100"/>
      <w:position w:val="0"/>
      <w:sz w:val="19"/>
      <w:szCs w:val="19"/>
      <w:u w:val="none"/>
      <w:lang w:val="sl-SI" w:eastAsia="en-US" w:bidi="en-US"/>
    </w:rPr>
  </w:style>
  <w:style w:type="character" w:customStyle="1" w:styleId="Bodytext20">
    <w:name w:val="Body text (2)_"/>
    <w:basedOn w:val="DefaultParagraphFont"/>
    <w:rsid w:val="00C231EB"/>
    <w:rPr>
      <w:rFonts w:ascii="Arial" w:eastAsia="Arial" w:hAnsi="Arial" w:cs="Arial"/>
      <w:b w:val="0"/>
      <w:bCs w:val="0"/>
      <w:i w:val="0"/>
      <w:iCs w:val="0"/>
      <w:smallCaps w:val="0"/>
      <w:strike w:val="0"/>
      <w:sz w:val="19"/>
      <w:szCs w:val="19"/>
      <w:u w:val="none"/>
    </w:rPr>
  </w:style>
  <w:style w:type="character" w:customStyle="1" w:styleId="Bodytext2Italic">
    <w:name w:val="Body text (2) + Italic"/>
    <w:basedOn w:val="Bodytext20"/>
    <w:rsid w:val="00A27B76"/>
    <w:rPr>
      <w:rFonts w:ascii="Arial" w:eastAsia="Arial" w:hAnsi="Arial" w:cs="Arial"/>
      <w:b w:val="0"/>
      <w:bCs w:val="0"/>
      <w:i/>
      <w:iCs/>
      <w:smallCaps w:val="0"/>
      <w:strike w:val="0"/>
      <w:color w:val="000000"/>
      <w:spacing w:val="0"/>
      <w:w w:val="100"/>
      <w:position w:val="0"/>
      <w:sz w:val="19"/>
      <w:szCs w:val="19"/>
      <w:u w:val="none"/>
      <w:lang w:val="sl-SI" w:eastAsia="en-US" w:bidi="en-US"/>
    </w:rPr>
  </w:style>
  <w:style w:type="character" w:customStyle="1" w:styleId="normaltextrun">
    <w:name w:val="normaltextrun"/>
    <w:basedOn w:val="DefaultParagraphFont"/>
    <w:rsid w:val="007F2F2F"/>
  </w:style>
  <w:style w:type="character" w:customStyle="1" w:styleId="eop">
    <w:name w:val="eop"/>
    <w:basedOn w:val="DefaultParagraphFont"/>
    <w:rsid w:val="007F2F2F"/>
  </w:style>
  <w:style w:type="character" w:customStyle="1" w:styleId="docdata">
    <w:name w:val="docdata"/>
    <w:aliases w:val="docy,v5,10442,bqiaagaaeqiiaaagbiiaaamxkaaabt8oaaaaaaaaaaaaaaaaaaaaaaaaaaaaaaaaaaaaaaaaaaaaaaaaaaaaaaaaaaaaaaaaaaaaaaaaaaaaaaaaaaaaaaaaaaaaaaaaaaaaaaaaaaaaaaaaaaaaaaaaaaaaaaaaaaaaaaaaaaaaaaaaaaaaaaaaaaaaaaaaaaaaaaaaaaaaaaaaaaaaaaaaaaaaaaaaaaaaaaa"/>
    <w:basedOn w:val="DefaultParagraphFont"/>
    <w:rsid w:val="00A36266"/>
  </w:style>
  <w:style w:type="character" w:customStyle="1" w:styleId="UnresolvedMention1">
    <w:name w:val="Unresolved Mention1"/>
    <w:basedOn w:val="DefaultParagraphFont"/>
    <w:uiPriority w:val="99"/>
    <w:semiHidden/>
    <w:unhideWhenUsed/>
    <w:rsid w:val="00392F63"/>
    <w:rPr>
      <w:color w:val="605E5C"/>
      <w:shd w:val="clear" w:color="auto" w:fill="E1DFDD"/>
    </w:rPr>
  </w:style>
  <w:style w:type="paragraph" w:styleId="NormalWeb">
    <w:name w:val="Normal (Web)"/>
    <w:basedOn w:val="Normal"/>
    <w:uiPriority w:val="99"/>
    <w:semiHidden/>
    <w:unhideWhenUsed/>
    <w:rsid w:val="00F265B2"/>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sid w:val="00F265B2"/>
    <w:rPr>
      <w:i/>
      <w:iCs/>
    </w:rPr>
  </w:style>
  <w:style w:type="character" w:customStyle="1" w:styleId="HeaderChar">
    <w:name w:val="Header Char"/>
    <w:basedOn w:val="DefaultParagraphFont"/>
    <w:link w:val="Header"/>
    <w:uiPriority w:val="99"/>
    <w:rsid w:val="00F67FC7"/>
    <w:rPr>
      <w:rFonts w:ascii="Times New Roman" w:hAnsi="Times New Roman" w:cs="Times New Roman"/>
      <w:sz w:val="24"/>
      <w:lang w:val="sl-SI"/>
    </w:rPr>
  </w:style>
  <w:style w:type="character" w:customStyle="1" w:styleId="FooterChar">
    <w:name w:val="Footer Char"/>
    <w:basedOn w:val="DefaultParagraphFont"/>
    <w:link w:val="Footer"/>
    <w:uiPriority w:val="99"/>
    <w:rsid w:val="00F67FC7"/>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67FC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67FC7"/>
    <w:pPr>
      <w:spacing w:before="0"/>
      <w:jc w:val="right"/>
    </w:pPr>
    <w:rPr>
      <w:sz w:val="28"/>
    </w:rPr>
  </w:style>
  <w:style w:type="paragraph" w:customStyle="1" w:styleId="FooterSensitivity">
    <w:name w:val="Footer Sensitivity"/>
    <w:basedOn w:val="Normal"/>
    <w:rsid w:val="00F67FC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67FC7"/>
    <w:pPr>
      <w:tabs>
        <w:tab w:val="center" w:pos="4535"/>
        <w:tab w:val="right" w:pos="9071"/>
      </w:tabs>
      <w:spacing w:before="0"/>
    </w:pPr>
  </w:style>
  <w:style w:type="paragraph" w:customStyle="1" w:styleId="HeaderLandscape">
    <w:name w:val="HeaderLandscape"/>
    <w:basedOn w:val="Normal"/>
    <w:rsid w:val="00F67FC7"/>
    <w:pPr>
      <w:tabs>
        <w:tab w:val="center" w:pos="7285"/>
        <w:tab w:val="right" w:pos="14003"/>
      </w:tabs>
      <w:spacing w:before="0"/>
    </w:pPr>
  </w:style>
  <w:style w:type="paragraph" w:styleId="Footer">
    <w:name w:val="footer"/>
    <w:basedOn w:val="Normal"/>
    <w:link w:val="FooterChar"/>
    <w:uiPriority w:val="99"/>
    <w:unhideWhenUsed/>
    <w:rsid w:val="00F67FC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67FC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107">
      <w:bodyDiv w:val="1"/>
      <w:marLeft w:val="0"/>
      <w:marRight w:val="0"/>
      <w:marTop w:val="0"/>
      <w:marBottom w:val="0"/>
      <w:divBdr>
        <w:top w:val="none" w:sz="0" w:space="0" w:color="auto"/>
        <w:left w:val="none" w:sz="0" w:space="0" w:color="auto"/>
        <w:bottom w:val="none" w:sz="0" w:space="0" w:color="auto"/>
        <w:right w:val="none" w:sz="0" w:space="0" w:color="auto"/>
      </w:divBdr>
    </w:div>
    <w:div w:id="26028324">
      <w:bodyDiv w:val="1"/>
      <w:marLeft w:val="0"/>
      <w:marRight w:val="0"/>
      <w:marTop w:val="0"/>
      <w:marBottom w:val="0"/>
      <w:divBdr>
        <w:top w:val="none" w:sz="0" w:space="0" w:color="auto"/>
        <w:left w:val="none" w:sz="0" w:space="0" w:color="auto"/>
        <w:bottom w:val="none" w:sz="0" w:space="0" w:color="auto"/>
        <w:right w:val="none" w:sz="0" w:space="0" w:color="auto"/>
      </w:divBdr>
      <w:divsChild>
        <w:div w:id="1513642234">
          <w:marLeft w:val="0"/>
          <w:marRight w:val="0"/>
          <w:marTop w:val="0"/>
          <w:marBottom w:val="0"/>
          <w:divBdr>
            <w:top w:val="none" w:sz="0" w:space="0" w:color="auto"/>
            <w:left w:val="none" w:sz="0" w:space="0" w:color="auto"/>
            <w:bottom w:val="none" w:sz="0" w:space="0" w:color="auto"/>
            <w:right w:val="none" w:sz="0" w:space="0" w:color="auto"/>
          </w:divBdr>
        </w:div>
        <w:div w:id="566691876">
          <w:marLeft w:val="0"/>
          <w:marRight w:val="0"/>
          <w:marTop w:val="0"/>
          <w:marBottom w:val="0"/>
          <w:divBdr>
            <w:top w:val="none" w:sz="0" w:space="0" w:color="auto"/>
            <w:left w:val="none" w:sz="0" w:space="0" w:color="auto"/>
            <w:bottom w:val="none" w:sz="0" w:space="0" w:color="auto"/>
            <w:right w:val="none" w:sz="0" w:space="0" w:color="auto"/>
          </w:divBdr>
        </w:div>
        <w:div w:id="1461220513">
          <w:marLeft w:val="0"/>
          <w:marRight w:val="0"/>
          <w:marTop w:val="0"/>
          <w:marBottom w:val="0"/>
          <w:divBdr>
            <w:top w:val="none" w:sz="0" w:space="0" w:color="auto"/>
            <w:left w:val="none" w:sz="0" w:space="0" w:color="auto"/>
            <w:bottom w:val="none" w:sz="0" w:space="0" w:color="auto"/>
            <w:right w:val="none" w:sz="0" w:space="0" w:color="auto"/>
          </w:divBdr>
        </w:div>
        <w:div w:id="1667246199">
          <w:marLeft w:val="0"/>
          <w:marRight w:val="0"/>
          <w:marTop w:val="0"/>
          <w:marBottom w:val="0"/>
          <w:divBdr>
            <w:top w:val="none" w:sz="0" w:space="0" w:color="auto"/>
            <w:left w:val="none" w:sz="0" w:space="0" w:color="auto"/>
            <w:bottom w:val="none" w:sz="0" w:space="0" w:color="auto"/>
            <w:right w:val="none" w:sz="0" w:space="0" w:color="auto"/>
          </w:divBdr>
        </w:div>
      </w:divsChild>
    </w:div>
    <w:div w:id="28456902">
      <w:bodyDiv w:val="1"/>
      <w:marLeft w:val="0"/>
      <w:marRight w:val="0"/>
      <w:marTop w:val="0"/>
      <w:marBottom w:val="0"/>
      <w:divBdr>
        <w:top w:val="none" w:sz="0" w:space="0" w:color="auto"/>
        <w:left w:val="none" w:sz="0" w:space="0" w:color="auto"/>
        <w:bottom w:val="none" w:sz="0" w:space="0" w:color="auto"/>
        <w:right w:val="none" w:sz="0" w:space="0" w:color="auto"/>
      </w:divBdr>
    </w:div>
    <w:div w:id="65230943">
      <w:bodyDiv w:val="1"/>
      <w:marLeft w:val="0"/>
      <w:marRight w:val="0"/>
      <w:marTop w:val="0"/>
      <w:marBottom w:val="0"/>
      <w:divBdr>
        <w:top w:val="none" w:sz="0" w:space="0" w:color="auto"/>
        <w:left w:val="none" w:sz="0" w:space="0" w:color="auto"/>
        <w:bottom w:val="none" w:sz="0" w:space="0" w:color="auto"/>
        <w:right w:val="none" w:sz="0" w:space="0" w:color="auto"/>
      </w:divBdr>
    </w:div>
    <w:div w:id="68700867">
      <w:bodyDiv w:val="1"/>
      <w:marLeft w:val="0"/>
      <w:marRight w:val="0"/>
      <w:marTop w:val="0"/>
      <w:marBottom w:val="0"/>
      <w:divBdr>
        <w:top w:val="none" w:sz="0" w:space="0" w:color="auto"/>
        <w:left w:val="none" w:sz="0" w:space="0" w:color="auto"/>
        <w:bottom w:val="none" w:sz="0" w:space="0" w:color="auto"/>
        <w:right w:val="none" w:sz="0" w:space="0" w:color="auto"/>
      </w:divBdr>
    </w:div>
    <w:div w:id="69618554">
      <w:bodyDiv w:val="1"/>
      <w:marLeft w:val="0"/>
      <w:marRight w:val="0"/>
      <w:marTop w:val="0"/>
      <w:marBottom w:val="0"/>
      <w:divBdr>
        <w:top w:val="none" w:sz="0" w:space="0" w:color="auto"/>
        <w:left w:val="none" w:sz="0" w:space="0" w:color="auto"/>
        <w:bottom w:val="none" w:sz="0" w:space="0" w:color="auto"/>
        <w:right w:val="none" w:sz="0" w:space="0" w:color="auto"/>
      </w:divBdr>
    </w:div>
    <w:div w:id="83039766">
      <w:bodyDiv w:val="1"/>
      <w:marLeft w:val="0"/>
      <w:marRight w:val="0"/>
      <w:marTop w:val="0"/>
      <w:marBottom w:val="0"/>
      <w:divBdr>
        <w:top w:val="none" w:sz="0" w:space="0" w:color="auto"/>
        <w:left w:val="none" w:sz="0" w:space="0" w:color="auto"/>
        <w:bottom w:val="none" w:sz="0" w:space="0" w:color="auto"/>
        <w:right w:val="none" w:sz="0" w:space="0" w:color="auto"/>
      </w:divBdr>
    </w:div>
    <w:div w:id="90005857">
      <w:bodyDiv w:val="1"/>
      <w:marLeft w:val="0"/>
      <w:marRight w:val="0"/>
      <w:marTop w:val="0"/>
      <w:marBottom w:val="0"/>
      <w:divBdr>
        <w:top w:val="none" w:sz="0" w:space="0" w:color="auto"/>
        <w:left w:val="none" w:sz="0" w:space="0" w:color="auto"/>
        <w:bottom w:val="none" w:sz="0" w:space="0" w:color="auto"/>
        <w:right w:val="none" w:sz="0" w:space="0" w:color="auto"/>
      </w:divBdr>
    </w:div>
    <w:div w:id="96366397">
      <w:bodyDiv w:val="1"/>
      <w:marLeft w:val="0"/>
      <w:marRight w:val="0"/>
      <w:marTop w:val="0"/>
      <w:marBottom w:val="0"/>
      <w:divBdr>
        <w:top w:val="none" w:sz="0" w:space="0" w:color="auto"/>
        <w:left w:val="none" w:sz="0" w:space="0" w:color="auto"/>
        <w:bottom w:val="none" w:sz="0" w:space="0" w:color="auto"/>
        <w:right w:val="none" w:sz="0" w:space="0" w:color="auto"/>
      </w:divBdr>
    </w:div>
    <w:div w:id="100953856">
      <w:bodyDiv w:val="1"/>
      <w:marLeft w:val="0"/>
      <w:marRight w:val="0"/>
      <w:marTop w:val="0"/>
      <w:marBottom w:val="0"/>
      <w:divBdr>
        <w:top w:val="none" w:sz="0" w:space="0" w:color="auto"/>
        <w:left w:val="none" w:sz="0" w:space="0" w:color="auto"/>
        <w:bottom w:val="none" w:sz="0" w:space="0" w:color="auto"/>
        <w:right w:val="none" w:sz="0" w:space="0" w:color="auto"/>
      </w:divBdr>
    </w:div>
    <w:div w:id="106850795">
      <w:bodyDiv w:val="1"/>
      <w:marLeft w:val="0"/>
      <w:marRight w:val="0"/>
      <w:marTop w:val="0"/>
      <w:marBottom w:val="0"/>
      <w:divBdr>
        <w:top w:val="none" w:sz="0" w:space="0" w:color="auto"/>
        <w:left w:val="none" w:sz="0" w:space="0" w:color="auto"/>
        <w:bottom w:val="none" w:sz="0" w:space="0" w:color="auto"/>
        <w:right w:val="none" w:sz="0" w:space="0" w:color="auto"/>
      </w:divBdr>
    </w:div>
    <w:div w:id="109663186">
      <w:bodyDiv w:val="1"/>
      <w:marLeft w:val="0"/>
      <w:marRight w:val="0"/>
      <w:marTop w:val="0"/>
      <w:marBottom w:val="0"/>
      <w:divBdr>
        <w:top w:val="none" w:sz="0" w:space="0" w:color="auto"/>
        <w:left w:val="none" w:sz="0" w:space="0" w:color="auto"/>
        <w:bottom w:val="none" w:sz="0" w:space="0" w:color="auto"/>
        <w:right w:val="none" w:sz="0" w:space="0" w:color="auto"/>
      </w:divBdr>
    </w:div>
    <w:div w:id="114642483">
      <w:bodyDiv w:val="1"/>
      <w:marLeft w:val="0"/>
      <w:marRight w:val="0"/>
      <w:marTop w:val="0"/>
      <w:marBottom w:val="0"/>
      <w:divBdr>
        <w:top w:val="none" w:sz="0" w:space="0" w:color="auto"/>
        <w:left w:val="none" w:sz="0" w:space="0" w:color="auto"/>
        <w:bottom w:val="none" w:sz="0" w:space="0" w:color="auto"/>
        <w:right w:val="none" w:sz="0" w:space="0" w:color="auto"/>
      </w:divBdr>
    </w:div>
    <w:div w:id="125507784">
      <w:bodyDiv w:val="1"/>
      <w:marLeft w:val="0"/>
      <w:marRight w:val="0"/>
      <w:marTop w:val="0"/>
      <w:marBottom w:val="0"/>
      <w:divBdr>
        <w:top w:val="none" w:sz="0" w:space="0" w:color="auto"/>
        <w:left w:val="none" w:sz="0" w:space="0" w:color="auto"/>
        <w:bottom w:val="none" w:sz="0" w:space="0" w:color="auto"/>
        <w:right w:val="none" w:sz="0" w:space="0" w:color="auto"/>
      </w:divBdr>
    </w:div>
    <w:div w:id="132262506">
      <w:bodyDiv w:val="1"/>
      <w:marLeft w:val="0"/>
      <w:marRight w:val="0"/>
      <w:marTop w:val="0"/>
      <w:marBottom w:val="0"/>
      <w:divBdr>
        <w:top w:val="none" w:sz="0" w:space="0" w:color="auto"/>
        <w:left w:val="none" w:sz="0" w:space="0" w:color="auto"/>
        <w:bottom w:val="none" w:sz="0" w:space="0" w:color="auto"/>
        <w:right w:val="none" w:sz="0" w:space="0" w:color="auto"/>
      </w:divBdr>
    </w:div>
    <w:div w:id="149715907">
      <w:bodyDiv w:val="1"/>
      <w:marLeft w:val="0"/>
      <w:marRight w:val="0"/>
      <w:marTop w:val="0"/>
      <w:marBottom w:val="0"/>
      <w:divBdr>
        <w:top w:val="none" w:sz="0" w:space="0" w:color="auto"/>
        <w:left w:val="none" w:sz="0" w:space="0" w:color="auto"/>
        <w:bottom w:val="none" w:sz="0" w:space="0" w:color="auto"/>
        <w:right w:val="none" w:sz="0" w:space="0" w:color="auto"/>
      </w:divBdr>
    </w:div>
    <w:div w:id="151873616">
      <w:bodyDiv w:val="1"/>
      <w:marLeft w:val="0"/>
      <w:marRight w:val="0"/>
      <w:marTop w:val="0"/>
      <w:marBottom w:val="0"/>
      <w:divBdr>
        <w:top w:val="none" w:sz="0" w:space="0" w:color="auto"/>
        <w:left w:val="none" w:sz="0" w:space="0" w:color="auto"/>
        <w:bottom w:val="none" w:sz="0" w:space="0" w:color="auto"/>
        <w:right w:val="none" w:sz="0" w:space="0" w:color="auto"/>
      </w:divBdr>
      <w:divsChild>
        <w:div w:id="1453595117">
          <w:marLeft w:val="0"/>
          <w:marRight w:val="0"/>
          <w:marTop w:val="0"/>
          <w:marBottom w:val="0"/>
          <w:divBdr>
            <w:top w:val="none" w:sz="0" w:space="0" w:color="auto"/>
            <w:left w:val="none" w:sz="0" w:space="0" w:color="auto"/>
            <w:bottom w:val="none" w:sz="0" w:space="0" w:color="auto"/>
            <w:right w:val="none" w:sz="0" w:space="0" w:color="auto"/>
          </w:divBdr>
        </w:div>
        <w:div w:id="649753051">
          <w:marLeft w:val="0"/>
          <w:marRight w:val="0"/>
          <w:marTop w:val="0"/>
          <w:marBottom w:val="0"/>
          <w:divBdr>
            <w:top w:val="none" w:sz="0" w:space="0" w:color="auto"/>
            <w:left w:val="none" w:sz="0" w:space="0" w:color="auto"/>
            <w:bottom w:val="none" w:sz="0" w:space="0" w:color="auto"/>
            <w:right w:val="none" w:sz="0" w:space="0" w:color="auto"/>
          </w:divBdr>
        </w:div>
      </w:divsChild>
    </w:div>
    <w:div w:id="154416329">
      <w:bodyDiv w:val="1"/>
      <w:marLeft w:val="0"/>
      <w:marRight w:val="0"/>
      <w:marTop w:val="0"/>
      <w:marBottom w:val="0"/>
      <w:divBdr>
        <w:top w:val="none" w:sz="0" w:space="0" w:color="auto"/>
        <w:left w:val="none" w:sz="0" w:space="0" w:color="auto"/>
        <w:bottom w:val="none" w:sz="0" w:space="0" w:color="auto"/>
        <w:right w:val="none" w:sz="0" w:space="0" w:color="auto"/>
      </w:divBdr>
    </w:div>
    <w:div w:id="182985702">
      <w:bodyDiv w:val="1"/>
      <w:marLeft w:val="0"/>
      <w:marRight w:val="0"/>
      <w:marTop w:val="0"/>
      <w:marBottom w:val="0"/>
      <w:divBdr>
        <w:top w:val="none" w:sz="0" w:space="0" w:color="auto"/>
        <w:left w:val="none" w:sz="0" w:space="0" w:color="auto"/>
        <w:bottom w:val="none" w:sz="0" w:space="0" w:color="auto"/>
        <w:right w:val="none" w:sz="0" w:space="0" w:color="auto"/>
      </w:divBdr>
    </w:div>
    <w:div w:id="193232179">
      <w:bodyDiv w:val="1"/>
      <w:marLeft w:val="0"/>
      <w:marRight w:val="0"/>
      <w:marTop w:val="0"/>
      <w:marBottom w:val="0"/>
      <w:divBdr>
        <w:top w:val="none" w:sz="0" w:space="0" w:color="auto"/>
        <w:left w:val="none" w:sz="0" w:space="0" w:color="auto"/>
        <w:bottom w:val="none" w:sz="0" w:space="0" w:color="auto"/>
        <w:right w:val="none" w:sz="0" w:space="0" w:color="auto"/>
      </w:divBdr>
      <w:divsChild>
        <w:div w:id="442576260">
          <w:marLeft w:val="0"/>
          <w:marRight w:val="0"/>
          <w:marTop w:val="0"/>
          <w:marBottom w:val="0"/>
          <w:divBdr>
            <w:top w:val="none" w:sz="0" w:space="0" w:color="auto"/>
            <w:left w:val="none" w:sz="0" w:space="0" w:color="auto"/>
            <w:bottom w:val="none" w:sz="0" w:space="0" w:color="auto"/>
            <w:right w:val="none" w:sz="0" w:space="0" w:color="auto"/>
          </w:divBdr>
        </w:div>
      </w:divsChild>
    </w:div>
    <w:div w:id="199125402">
      <w:bodyDiv w:val="1"/>
      <w:marLeft w:val="0"/>
      <w:marRight w:val="0"/>
      <w:marTop w:val="0"/>
      <w:marBottom w:val="0"/>
      <w:divBdr>
        <w:top w:val="none" w:sz="0" w:space="0" w:color="auto"/>
        <w:left w:val="none" w:sz="0" w:space="0" w:color="auto"/>
        <w:bottom w:val="none" w:sz="0" w:space="0" w:color="auto"/>
        <w:right w:val="none" w:sz="0" w:space="0" w:color="auto"/>
      </w:divBdr>
    </w:div>
    <w:div w:id="206838253">
      <w:bodyDiv w:val="1"/>
      <w:marLeft w:val="0"/>
      <w:marRight w:val="0"/>
      <w:marTop w:val="0"/>
      <w:marBottom w:val="0"/>
      <w:divBdr>
        <w:top w:val="none" w:sz="0" w:space="0" w:color="auto"/>
        <w:left w:val="none" w:sz="0" w:space="0" w:color="auto"/>
        <w:bottom w:val="none" w:sz="0" w:space="0" w:color="auto"/>
        <w:right w:val="none" w:sz="0" w:space="0" w:color="auto"/>
      </w:divBdr>
    </w:div>
    <w:div w:id="225653621">
      <w:bodyDiv w:val="1"/>
      <w:marLeft w:val="0"/>
      <w:marRight w:val="0"/>
      <w:marTop w:val="0"/>
      <w:marBottom w:val="0"/>
      <w:divBdr>
        <w:top w:val="none" w:sz="0" w:space="0" w:color="auto"/>
        <w:left w:val="none" w:sz="0" w:space="0" w:color="auto"/>
        <w:bottom w:val="none" w:sz="0" w:space="0" w:color="auto"/>
        <w:right w:val="none" w:sz="0" w:space="0" w:color="auto"/>
      </w:divBdr>
    </w:div>
    <w:div w:id="230771758">
      <w:bodyDiv w:val="1"/>
      <w:marLeft w:val="0"/>
      <w:marRight w:val="0"/>
      <w:marTop w:val="0"/>
      <w:marBottom w:val="0"/>
      <w:divBdr>
        <w:top w:val="none" w:sz="0" w:space="0" w:color="auto"/>
        <w:left w:val="none" w:sz="0" w:space="0" w:color="auto"/>
        <w:bottom w:val="none" w:sz="0" w:space="0" w:color="auto"/>
        <w:right w:val="none" w:sz="0" w:space="0" w:color="auto"/>
      </w:divBdr>
      <w:divsChild>
        <w:div w:id="949513038">
          <w:marLeft w:val="0"/>
          <w:marRight w:val="0"/>
          <w:marTop w:val="0"/>
          <w:marBottom w:val="0"/>
          <w:divBdr>
            <w:top w:val="none" w:sz="0" w:space="0" w:color="auto"/>
            <w:left w:val="none" w:sz="0" w:space="0" w:color="auto"/>
            <w:bottom w:val="none" w:sz="0" w:space="0" w:color="auto"/>
            <w:right w:val="none" w:sz="0" w:space="0" w:color="auto"/>
          </w:divBdr>
          <w:divsChild>
            <w:div w:id="20452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9590">
      <w:bodyDiv w:val="1"/>
      <w:marLeft w:val="0"/>
      <w:marRight w:val="0"/>
      <w:marTop w:val="0"/>
      <w:marBottom w:val="0"/>
      <w:divBdr>
        <w:top w:val="none" w:sz="0" w:space="0" w:color="auto"/>
        <w:left w:val="none" w:sz="0" w:space="0" w:color="auto"/>
        <w:bottom w:val="none" w:sz="0" w:space="0" w:color="auto"/>
        <w:right w:val="none" w:sz="0" w:space="0" w:color="auto"/>
      </w:divBdr>
    </w:div>
    <w:div w:id="255988688">
      <w:bodyDiv w:val="1"/>
      <w:marLeft w:val="0"/>
      <w:marRight w:val="0"/>
      <w:marTop w:val="0"/>
      <w:marBottom w:val="0"/>
      <w:divBdr>
        <w:top w:val="none" w:sz="0" w:space="0" w:color="auto"/>
        <w:left w:val="none" w:sz="0" w:space="0" w:color="auto"/>
        <w:bottom w:val="none" w:sz="0" w:space="0" w:color="auto"/>
        <w:right w:val="none" w:sz="0" w:space="0" w:color="auto"/>
      </w:divBdr>
    </w:div>
    <w:div w:id="260573298">
      <w:bodyDiv w:val="1"/>
      <w:marLeft w:val="0"/>
      <w:marRight w:val="0"/>
      <w:marTop w:val="0"/>
      <w:marBottom w:val="0"/>
      <w:divBdr>
        <w:top w:val="none" w:sz="0" w:space="0" w:color="auto"/>
        <w:left w:val="none" w:sz="0" w:space="0" w:color="auto"/>
        <w:bottom w:val="none" w:sz="0" w:space="0" w:color="auto"/>
        <w:right w:val="none" w:sz="0" w:space="0" w:color="auto"/>
      </w:divBdr>
      <w:divsChild>
        <w:div w:id="1395810301">
          <w:marLeft w:val="0"/>
          <w:marRight w:val="0"/>
          <w:marTop w:val="150"/>
          <w:marBottom w:val="0"/>
          <w:divBdr>
            <w:top w:val="none" w:sz="0" w:space="0" w:color="auto"/>
            <w:left w:val="none" w:sz="0" w:space="0" w:color="auto"/>
            <w:bottom w:val="none" w:sz="0" w:space="0" w:color="auto"/>
            <w:right w:val="none" w:sz="0" w:space="0" w:color="auto"/>
          </w:divBdr>
        </w:div>
      </w:divsChild>
    </w:div>
    <w:div w:id="266041591">
      <w:bodyDiv w:val="1"/>
      <w:marLeft w:val="0"/>
      <w:marRight w:val="0"/>
      <w:marTop w:val="0"/>
      <w:marBottom w:val="0"/>
      <w:divBdr>
        <w:top w:val="none" w:sz="0" w:space="0" w:color="auto"/>
        <w:left w:val="none" w:sz="0" w:space="0" w:color="auto"/>
        <w:bottom w:val="none" w:sz="0" w:space="0" w:color="auto"/>
        <w:right w:val="none" w:sz="0" w:space="0" w:color="auto"/>
      </w:divBdr>
    </w:div>
    <w:div w:id="276762337">
      <w:bodyDiv w:val="1"/>
      <w:marLeft w:val="0"/>
      <w:marRight w:val="0"/>
      <w:marTop w:val="0"/>
      <w:marBottom w:val="0"/>
      <w:divBdr>
        <w:top w:val="none" w:sz="0" w:space="0" w:color="auto"/>
        <w:left w:val="none" w:sz="0" w:space="0" w:color="auto"/>
        <w:bottom w:val="none" w:sz="0" w:space="0" w:color="auto"/>
        <w:right w:val="none" w:sz="0" w:space="0" w:color="auto"/>
      </w:divBdr>
      <w:divsChild>
        <w:div w:id="1911228248">
          <w:marLeft w:val="0"/>
          <w:marRight w:val="0"/>
          <w:marTop w:val="0"/>
          <w:marBottom w:val="0"/>
          <w:divBdr>
            <w:top w:val="none" w:sz="0" w:space="0" w:color="auto"/>
            <w:left w:val="none" w:sz="0" w:space="0" w:color="auto"/>
            <w:bottom w:val="none" w:sz="0" w:space="0" w:color="auto"/>
            <w:right w:val="none" w:sz="0" w:space="0" w:color="auto"/>
          </w:divBdr>
        </w:div>
        <w:div w:id="1346831985">
          <w:marLeft w:val="0"/>
          <w:marRight w:val="0"/>
          <w:marTop w:val="150"/>
          <w:marBottom w:val="0"/>
          <w:divBdr>
            <w:top w:val="none" w:sz="0" w:space="0" w:color="auto"/>
            <w:left w:val="none" w:sz="0" w:space="0" w:color="auto"/>
            <w:bottom w:val="none" w:sz="0" w:space="0" w:color="auto"/>
            <w:right w:val="none" w:sz="0" w:space="0" w:color="auto"/>
          </w:divBdr>
        </w:div>
        <w:div w:id="345713739">
          <w:marLeft w:val="0"/>
          <w:marRight w:val="0"/>
          <w:marTop w:val="150"/>
          <w:marBottom w:val="0"/>
          <w:divBdr>
            <w:top w:val="none" w:sz="0" w:space="0" w:color="auto"/>
            <w:left w:val="none" w:sz="0" w:space="0" w:color="auto"/>
            <w:bottom w:val="none" w:sz="0" w:space="0" w:color="auto"/>
            <w:right w:val="none" w:sz="0" w:space="0" w:color="auto"/>
          </w:divBdr>
        </w:div>
        <w:div w:id="1015573319">
          <w:marLeft w:val="0"/>
          <w:marRight w:val="0"/>
          <w:marTop w:val="150"/>
          <w:marBottom w:val="0"/>
          <w:divBdr>
            <w:top w:val="none" w:sz="0" w:space="0" w:color="auto"/>
            <w:left w:val="none" w:sz="0" w:space="0" w:color="auto"/>
            <w:bottom w:val="none" w:sz="0" w:space="0" w:color="auto"/>
            <w:right w:val="none" w:sz="0" w:space="0" w:color="auto"/>
          </w:divBdr>
        </w:div>
        <w:div w:id="662702317">
          <w:marLeft w:val="0"/>
          <w:marRight w:val="0"/>
          <w:marTop w:val="150"/>
          <w:marBottom w:val="0"/>
          <w:divBdr>
            <w:top w:val="none" w:sz="0" w:space="0" w:color="auto"/>
            <w:left w:val="none" w:sz="0" w:space="0" w:color="auto"/>
            <w:bottom w:val="none" w:sz="0" w:space="0" w:color="auto"/>
            <w:right w:val="none" w:sz="0" w:space="0" w:color="auto"/>
          </w:divBdr>
        </w:div>
        <w:div w:id="143158885">
          <w:marLeft w:val="0"/>
          <w:marRight w:val="0"/>
          <w:marTop w:val="150"/>
          <w:marBottom w:val="0"/>
          <w:divBdr>
            <w:top w:val="none" w:sz="0" w:space="0" w:color="auto"/>
            <w:left w:val="none" w:sz="0" w:space="0" w:color="auto"/>
            <w:bottom w:val="none" w:sz="0" w:space="0" w:color="auto"/>
            <w:right w:val="none" w:sz="0" w:space="0" w:color="auto"/>
          </w:divBdr>
        </w:div>
      </w:divsChild>
    </w:div>
    <w:div w:id="288896182">
      <w:bodyDiv w:val="1"/>
      <w:marLeft w:val="0"/>
      <w:marRight w:val="0"/>
      <w:marTop w:val="0"/>
      <w:marBottom w:val="0"/>
      <w:divBdr>
        <w:top w:val="none" w:sz="0" w:space="0" w:color="auto"/>
        <w:left w:val="none" w:sz="0" w:space="0" w:color="auto"/>
        <w:bottom w:val="none" w:sz="0" w:space="0" w:color="auto"/>
        <w:right w:val="none" w:sz="0" w:space="0" w:color="auto"/>
      </w:divBdr>
    </w:div>
    <w:div w:id="294609249">
      <w:bodyDiv w:val="1"/>
      <w:marLeft w:val="0"/>
      <w:marRight w:val="0"/>
      <w:marTop w:val="0"/>
      <w:marBottom w:val="0"/>
      <w:divBdr>
        <w:top w:val="none" w:sz="0" w:space="0" w:color="auto"/>
        <w:left w:val="none" w:sz="0" w:space="0" w:color="auto"/>
        <w:bottom w:val="none" w:sz="0" w:space="0" w:color="auto"/>
        <w:right w:val="none" w:sz="0" w:space="0" w:color="auto"/>
      </w:divBdr>
    </w:div>
    <w:div w:id="307637386">
      <w:bodyDiv w:val="1"/>
      <w:marLeft w:val="0"/>
      <w:marRight w:val="0"/>
      <w:marTop w:val="0"/>
      <w:marBottom w:val="0"/>
      <w:divBdr>
        <w:top w:val="none" w:sz="0" w:space="0" w:color="auto"/>
        <w:left w:val="none" w:sz="0" w:space="0" w:color="auto"/>
        <w:bottom w:val="none" w:sz="0" w:space="0" w:color="auto"/>
        <w:right w:val="none" w:sz="0" w:space="0" w:color="auto"/>
      </w:divBdr>
      <w:divsChild>
        <w:div w:id="401369473">
          <w:marLeft w:val="0"/>
          <w:marRight w:val="0"/>
          <w:marTop w:val="150"/>
          <w:marBottom w:val="0"/>
          <w:divBdr>
            <w:top w:val="none" w:sz="0" w:space="0" w:color="auto"/>
            <w:left w:val="none" w:sz="0" w:space="0" w:color="auto"/>
            <w:bottom w:val="none" w:sz="0" w:space="0" w:color="auto"/>
            <w:right w:val="none" w:sz="0" w:space="0" w:color="auto"/>
          </w:divBdr>
        </w:div>
      </w:divsChild>
    </w:div>
    <w:div w:id="326129589">
      <w:bodyDiv w:val="1"/>
      <w:marLeft w:val="0"/>
      <w:marRight w:val="0"/>
      <w:marTop w:val="0"/>
      <w:marBottom w:val="0"/>
      <w:divBdr>
        <w:top w:val="none" w:sz="0" w:space="0" w:color="auto"/>
        <w:left w:val="none" w:sz="0" w:space="0" w:color="auto"/>
        <w:bottom w:val="none" w:sz="0" w:space="0" w:color="auto"/>
        <w:right w:val="none" w:sz="0" w:space="0" w:color="auto"/>
      </w:divBdr>
      <w:divsChild>
        <w:div w:id="1674725912">
          <w:marLeft w:val="0"/>
          <w:marRight w:val="0"/>
          <w:marTop w:val="150"/>
          <w:marBottom w:val="0"/>
          <w:divBdr>
            <w:top w:val="none" w:sz="0" w:space="0" w:color="auto"/>
            <w:left w:val="none" w:sz="0" w:space="0" w:color="auto"/>
            <w:bottom w:val="none" w:sz="0" w:space="0" w:color="auto"/>
            <w:right w:val="none" w:sz="0" w:space="0" w:color="auto"/>
          </w:divBdr>
        </w:div>
      </w:divsChild>
    </w:div>
    <w:div w:id="353118770">
      <w:bodyDiv w:val="1"/>
      <w:marLeft w:val="0"/>
      <w:marRight w:val="0"/>
      <w:marTop w:val="0"/>
      <w:marBottom w:val="0"/>
      <w:divBdr>
        <w:top w:val="none" w:sz="0" w:space="0" w:color="auto"/>
        <w:left w:val="none" w:sz="0" w:space="0" w:color="auto"/>
        <w:bottom w:val="none" w:sz="0" w:space="0" w:color="auto"/>
        <w:right w:val="none" w:sz="0" w:space="0" w:color="auto"/>
      </w:divBdr>
      <w:divsChild>
        <w:div w:id="1172138402">
          <w:marLeft w:val="0"/>
          <w:marRight w:val="75"/>
          <w:marTop w:val="0"/>
          <w:marBottom w:val="0"/>
          <w:divBdr>
            <w:top w:val="none" w:sz="0" w:space="0" w:color="auto"/>
            <w:left w:val="none" w:sz="0" w:space="0" w:color="auto"/>
            <w:bottom w:val="none" w:sz="0" w:space="0" w:color="auto"/>
            <w:right w:val="none" w:sz="0" w:space="0" w:color="auto"/>
          </w:divBdr>
        </w:div>
        <w:div w:id="172963497">
          <w:marLeft w:val="0"/>
          <w:marRight w:val="75"/>
          <w:marTop w:val="0"/>
          <w:marBottom w:val="0"/>
          <w:divBdr>
            <w:top w:val="none" w:sz="0" w:space="0" w:color="auto"/>
            <w:left w:val="none" w:sz="0" w:space="0" w:color="auto"/>
            <w:bottom w:val="none" w:sz="0" w:space="0" w:color="auto"/>
            <w:right w:val="none" w:sz="0" w:space="0" w:color="auto"/>
          </w:divBdr>
        </w:div>
      </w:divsChild>
    </w:div>
    <w:div w:id="360741776">
      <w:bodyDiv w:val="1"/>
      <w:marLeft w:val="0"/>
      <w:marRight w:val="0"/>
      <w:marTop w:val="0"/>
      <w:marBottom w:val="0"/>
      <w:divBdr>
        <w:top w:val="none" w:sz="0" w:space="0" w:color="auto"/>
        <w:left w:val="none" w:sz="0" w:space="0" w:color="auto"/>
        <w:bottom w:val="none" w:sz="0" w:space="0" w:color="auto"/>
        <w:right w:val="none" w:sz="0" w:space="0" w:color="auto"/>
      </w:divBdr>
    </w:div>
    <w:div w:id="370303659">
      <w:bodyDiv w:val="1"/>
      <w:marLeft w:val="0"/>
      <w:marRight w:val="0"/>
      <w:marTop w:val="0"/>
      <w:marBottom w:val="0"/>
      <w:divBdr>
        <w:top w:val="none" w:sz="0" w:space="0" w:color="auto"/>
        <w:left w:val="none" w:sz="0" w:space="0" w:color="auto"/>
        <w:bottom w:val="none" w:sz="0" w:space="0" w:color="auto"/>
        <w:right w:val="none" w:sz="0" w:space="0" w:color="auto"/>
      </w:divBdr>
    </w:div>
    <w:div w:id="380326603">
      <w:bodyDiv w:val="1"/>
      <w:marLeft w:val="0"/>
      <w:marRight w:val="0"/>
      <w:marTop w:val="0"/>
      <w:marBottom w:val="0"/>
      <w:divBdr>
        <w:top w:val="none" w:sz="0" w:space="0" w:color="auto"/>
        <w:left w:val="none" w:sz="0" w:space="0" w:color="auto"/>
        <w:bottom w:val="none" w:sz="0" w:space="0" w:color="auto"/>
        <w:right w:val="none" w:sz="0" w:space="0" w:color="auto"/>
      </w:divBdr>
    </w:div>
    <w:div w:id="396587369">
      <w:bodyDiv w:val="1"/>
      <w:marLeft w:val="0"/>
      <w:marRight w:val="0"/>
      <w:marTop w:val="0"/>
      <w:marBottom w:val="0"/>
      <w:divBdr>
        <w:top w:val="none" w:sz="0" w:space="0" w:color="auto"/>
        <w:left w:val="none" w:sz="0" w:space="0" w:color="auto"/>
        <w:bottom w:val="none" w:sz="0" w:space="0" w:color="auto"/>
        <w:right w:val="none" w:sz="0" w:space="0" w:color="auto"/>
      </w:divBdr>
    </w:div>
    <w:div w:id="405955833">
      <w:bodyDiv w:val="1"/>
      <w:marLeft w:val="0"/>
      <w:marRight w:val="0"/>
      <w:marTop w:val="0"/>
      <w:marBottom w:val="0"/>
      <w:divBdr>
        <w:top w:val="none" w:sz="0" w:space="0" w:color="auto"/>
        <w:left w:val="none" w:sz="0" w:space="0" w:color="auto"/>
        <w:bottom w:val="none" w:sz="0" w:space="0" w:color="auto"/>
        <w:right w:val="none" w:sz="0" w:space="0" w:color="auto"/>
      </w:divBdr>
    </w:div>
    <w:div w:id="432435128">
      <w:bodyDiv w:val="1"/>
      <w:marLeft w:val="0"/>
      <w:marRight w:val="0"/>
      <w:marTop w:val="0"/>
      <w:marBottom w:val="0"/>
      <w:divBdr>
        <w:top w:val="none" w:sz="0" w:space="0" w:color="auto"/>
        <w:left w:val="none" w:sz="0" w:space="0" w:color="auto"/>
        <w:bottom w:val="none" w:sz="0" w:space="0" w:color="auto"/>
        <w:right w:val="none" w:sz="0" w:space="0" w:color="auto"/>
      </w:divBdr>
      <w:divsChild>
        <w:div w:id="1414008460">
          <w:marLeft w:val="0"/>
          <w:marRight w:val="0"/>
          <w:marTop w:val="0"/>
          <w:marBottom w:val="0"/>
          <w:divBdr>
            <w:top w:val="none" w:sz="0" w:space="0" w:color="auto"/>
            <w:left w:val="none" w:sz="0" w:space="0" w:color="auto"/>
            <w:bottom w:val="none" w:sz="0" w:space="0" w:color="auto"/>
            <w:right w:val="none" w:sz="0" w:space="0" w:color="auto"/>
          </w:divBdr>
        </w:div>
      </w:divsChild>
    </w:div>
    <w:div w:id="450706212">
      <w:bodyDiv w:val="1"/>
      <w:marLeft w:val="0"/>
      <w:marRight w:val="0"/>
      <w:marTop w:val="0"/>
      <w:marBottom w:val="0"/>
      <w:divBdr>
        <w:top w:val="none" w:sz="0" w:space="0" w:color="auto"/>
        <w:left w:val="none" w:sz="0" w:space="0" w:color="auto"/>
        <w:bottom w:val="none" w:sz="0" w:space="0" w:color="auto"/>
        <w:right w:val="none" w:sz="0" w:space="0" w:color="auto"/>
      </w:divBdr>
    </w:div>
    <w:div w:id="459884234">
      <w:bodyDiv w:val="1"/>
      <w:marLeft w:val="0"/>
      <w:marRight w:val="0"/>
      <w:marTop w:val="0"/>
      <w:marBottom w:val="0"/>
      <w:divBdr>
        <w:top w:val="none" w:sz="0" w:space="0" w:color="auto"/>
        <w:left w:val="none" w:sz="0" w:space="0" w:color="auto"/>
        <w:bottom w:val="none" w:sz="0" w:space="0" w:color="auto"/>
        <w:right w:val="none" w:sz="0" w:space="0" w:color="auto"/>
      </w:divBdr>
      <w:divsChild>
        <w:div w:id="455027989">
          <w:marLeft w:val="0"/>
          <w:marRight w:val="0"/>
          <w:marTop w:val="150"/>
          <w:marBottom w:val="0"/>
          <w:divBdr>
            <w:top w:val="none" w:sz="0" w:space="0" w:color="auto"/>
            <w:left w:val="none" w:sz="0" w:space="0" w:color="auto"/>
            <w:bottom w:val="none" w:sz="0" w:space="0" w:color="auto"/>
            <w:right w:val="none" w:sz="0" w:space="0" w:color="auto"/>
          </w:divBdr>
        </w:div>
      </w:divsChild>
    </w:div>
    <w:div w:id="478498750">
      <w:bodyDiv w:val="1"/>
      <w:marLeft w:val="0"/>
      <w:marRight w:val="0"/>
      <w:marTop w:val="0"/>
      <w:marBottom w:val="0"/>
      <w:divBdr>
        <w:top w:val="none" w:sz="0" w:space="0" w:color="auto"/>
        <w:left w:val="none" w:sz="0" w:space="0" w:color="auto"/>
        <w:bottom w:val="none" w:sz="0" w:space="0" w:color="auto"/>
        <w:right w:val="none" w:sz="0" w:space="0" w:color="auto"/>
      </w:divBdr>
    </w:div>
    <w:div w:id="525027237">
      <w:bodyDiv w:val="1"/>
      <w:marLeft w:val="0"/>
      <w:marRight w:val="0"/>
      <w:marTop w:val="0"/>
      <w:marBottom w:val="0"/>
      <w:divBdr>
        <w:top w:val="none" w:sz="0" w:space="0" w:color="auto"/>
        <w:left w:val="none" w:sz="0" w:space="0" w:color="auto"/>
        <w:bottom w:val="none" w:sz="0" w:space="0" w:color="auto"/>
        <w:right w:val="none" w:sz="0" w:space="0" w:color="auto"/>
      </w:divBdr>
    </w:div>
    <w:div w:id="540094775">
      <w:bodyDiv w:val="1"/>
      <w:marLeft w:val="0"/>
      <w:marRight w:val="0"/>
      <w:marTop w:val="0"/>
      <w:marBottom w:val="0"/>
      <w:divBdr>
        <w:top w:val="none" w:sz="0" w:space="0" w:color="auto"/>
        <w:left w:val="none" w:sz="0" w:space="0" w:color="auto"/>
        <w:bottom w:val="none" w:sz="0" w:space="0" w:color="auto"/>
        <w:right w:val="none" w:sz="0" w:space="0" w:color="auto"/>
      </w:divBdr>
    </w:div>
    <w:div w:id="542987590">
      <w:bodyDiv w:val="1"/>
      <w:marLeft w:val="0"/>
      <w:marRight w:val="0"/>
      <w:marTop w:val="0"/>
      <w:marBottom w:val="0"/>
      <w:divBdr>
        <w:top w:val="none" w:sz="0" w:space="0" w:color="auto"/>
        <w:left w:val="none" w:sz="0" w:space="0" w:color="auto"/>
        <w:bottom w:val="none" w:sz="0" w:space="0" w:color="auto"/>
        <w:right w:val="none" w:sz="0" w:space="0" w:color="auto"/>
      </w:divBdr>
    </w:div>
    <w:div w:id="550502791">
      <w:bodyDiv w:val="1"/>
      <w:marLeft w:val="0"/>
      <w:marRight w:val="0"/>
      <w:marTop w:val="0"/>
      <w:marBottom w:val="0"/>
      <w:divBdr>
        <w:top w:val="none" w:sz="0" w:space="0" w:color="auto"/>
        <w:left w:val="none" w:sz="0" w:space="0" w:color="auto"/>
        <w:bottom w:val="none" w:sz="0" w:space="0" w:color="auto"/>
        <w:right w:val="none" w:sz="0" w:space="0" w:color="auto"/>
      </w:divBdr>
    </w:div>
    <w:div w:id="569577773">
      <w:bodyDiv w:val="1"/>
      <w:marLeft w:val="0"/>
      <w:marRight w:val="0"/>
      <w:marTop w:val="0"/>
      <w:marBottom w:val="0"/>
      <w:divBdr>
        <w:top w:val="none" w:sz="0" w:space="0" w:color="auto"/>
        <w:left w:val="none" w:sz="0" w:space="0" w:color="auto"/>
        <w:bottom w:val="none" w:sz="0" w:space="0" w:color="auto"/>
        <w:right w:val="none" w:sz="0" w:space="0" w:color="auto"/>
      </w:divBdr>
    </w:div>
    <w:div w:id="575212441">
      <w:bodyDiv w:val="1"/>
      <w:marLeft w:val="0"/>
      <w:marRight w:val="0"/>
      <w:marTop w:val="0"/>
      <w:marBottom w:val="0"/>
      <w:divBdr>
        <w:top w:val="none" w:sz="0" w:space="0" w:color="auto"/>
        <w:left w:val="none" w:sz="0" w:space="0" w:color="auto"/>
        <w:bottom w:val="none" w:sz="0" w:space="0" w:color="auto"/>
        <w:right w:val="none" w:sz="0" w:space="0" w:color="auto"/>
      </w:divBdr>
    </w:div>
    <w:div w:id="580799620">
      <w:bodyDiv w:val="1"/>
      <w:marLeft w:val="0"/>
      <w:marRight w:val="0"/>
      <w:marTop w:val="0"/>
      <w:marBottom w:val="0"/>
      <w:divBdr>
        <w:top w:val="none" w:sz="0" w:space="0" w:color="auto"/>
        <w:left w:val="none" w:sz="0" w:space="0" w:color="auto"/>
        <w:bottom w:val="none" w:sz="0" w:space="0" w:color="auto"/>
        <w:right w:val="none" w:sz="0" w:space="0" w:color="auto"/>
      </w:divBdr>
      <w:divsChild>
        <w:div w:id="101269906">
          <w:marLeft w:val="0"/>
          <w:marRight w:val="0"/>
          <w:marTop w:val="150"/>
          <w:marBottom w:val="0"/>
          <w:divBdr>
            <w:top w:val="none" w:sz="0" w:space="0" w:color="auto"/>
            <w:left w:val="none" w:sz="0" w:space="0" w:color="auto"/>
            <w:bottom w:val="none" w:sz="0" w:space="0" w:color="auto"/>
            <w:right w:val="none" w:sz="0" w:space="0" w:color="auto"/>
          </w:divBdr>
        </w:div>
      </w:divsChild>
    </w:div>
    <w:div w:id="591016508">
      <w:bodyDiv w:val="1"/>
      <w:marLeft w:val="0"/>
      <w:marRight w:val="0"/>
      <w:marTop w:val="0"/>
      <w:marBottom w:val="0"/>
      <w:divBdr>
        <w:top w:val="none" w:sz="0" w:space="0" w:color="auto"/>
        <w:left w:val="none" w:sz="0" w:space="0" w:color="auto"/>
        <w:bottom w:val="none" w:sz="0" w:space="0" w:color="auto"/>
        <w:right w:val="none" w:sz="0" w:space="0" w:color="auto"/>
      </w:divBdr>
      <w:divsChild>
        <w:div w:id="180046537">
          <w:marLeft w:val="0"/>
          <w:marRight w:val="0"/>
          <w:marTop w:val="150"/>
          <w:marBottom w:val="0"/>
          <w:divBdr>
            <w:top w:val="none" w:sz="0" w:space="0" w:color="auto"/>
            <w:left w:val="none" w:sz="0" w:space="0" w:color="auto"/>
            <w:bottom w:val="none" w:sz="0" w:space="0" w:color="auto"/>
            <w:right w:val="none" w:sz="0" w:space="0" w:color="auto"/>
          </w:divBdr>
        </w:div>
      </w:divsChild>
    </w:div>
    <w:div w:id="608122415">
      <w:bodyDiv w:val="1"/>
      <w:marLeft w:val="0"/>
      <w:marRight w:val="0"/>
      <w:marTop w:val="0"/>
      <w:marBottom w:val="0"/>
      <w:divBdr>
        <w:top w:val="none" w:sz="0" w:space="0" w:color="auto"/>
        <w:left w:val="none" w:sz="0" w:space="0" w:color="auto"/>
        <w:bottom w:val="none" w:sz="0" w:space="0" w:color="auto"/>
        <w:right w:val="none" w:sz="0" w:space="0" w:color="auto"/>
      </w:divBdr>
    </w:div>
    <w:div w:id="639724067">
      <w:bodyDiv w:val="1"/>
      <w:marLeft w:val="0"/>
      <w:marRight w:val="0"/>
      <w:marTop w:val="0"/>
      <w:marBottom w:val="0"/>
      <w:divBdr>
        <w:top w:val="none" w:sz="0" w:space="0" w:color="auto"/>
        <w:left w:val="none" w:sz="0" w:space="0" w:color="auto"/>
        <w:bottom w:val="none" w:sz="0" w:space="0" w:color="auto"/>
        <w:right w:val="none" w:sz="0" w:space="0" w:color="auto"/>
      </w:divBdr>
    </w:div>
    <w:div w:id="651256366">
      <w:bodyDiv w:val="1"/>
      <w:marLeft w:val="0"/>
      <w:marRight w:val="0"/>
      <w:marTop w:val="0"/>
      <w:marBottom w:val="0"/>
      <w:divBdr>
        <w:top w:val="none" w:sz="0" w:space="0" w:color="auto"/>
        <w:left w:val="none" w:sz="0" w:space="0" w:color="auto"/>
        <w:bottom w:val="none" w:sz="0" w:space="0" w:color="auto"/>
        <w:right w:val="none" w:sz="0" w:space="0" w:color="auto"/>
      </w:divBdr>
    </w:div>
    <w:div w:id="667950459">
      <w:bodyDiv w:val="1"/>
      <w:marLeft w:val="0"/>
      <w:marRight w:val="0"/>
      <w:marTop w:val="0"/>
      <w:marBottom w:val="0"/>
      <w:divBdr>
        <w:top w:val="none" w:sz="0" w:space="0" w:color="auto"/>
        <w:left w:val="none" w:sz="0" w:space="0" w:color="auto"/>
        <w:bottom w:val="none" w:sz="0" w:space="0" w:color="auto"/>
        <w:right w:val="none" w:sz="0" w:space="0" w:color="auto"/>
      </w:divBdr>
    </w:div>
    <w:div w:id="671840061">
      <w:bodyDiv w:val="1"/>
      <w:marLeft w:val="0"/>
      <w:marRight w:val="0"/>
      <w:marTop w:val="0"/>
      <w:marBottom w:val="0"/>
      <w:divBdr>
        <w:top w:val="none" w:sz="0" w:space="0" w:color="auto"/>
        <w:left w:val="none" w:sz="0" w:space="0" w:color="auto"/>
        <w:bottom w:val="none" w:sz="0" w:space="0" w:color="auto"/>
        <w:right w:val="none" w:sz="0" w:space="0" w:color="auto"/>
      </w:divBdr>
    </w:div>
    <w:div w:id="679507391">
      <w:bodyDiv w:val="1"/>
      <w:marLeft w:val="0"/>
      <w:marRight w:val="0"/>
      <w:marTop w:val="0"/>
      <w:marBottom w:val="0"/>
      <w:divBdr>
        <w:top w:val="none" w:sz="0" w:space="0" w:color="auto"/>
        <w:left w:val="none" w:sz="0" w:space="0" w:color="auto"/>
        <w:bottom w:val="none" w:sz="0" w:space="0" w:color="auto"/>
        <w:right w:val="none" w:sz="0" w:space="0" w:color="auto"/>
      </w:divBdr>
    </w:div>
    <w:div w:id="697775398">
      <w:bodyDiv w:val="1"/>
      <w:marLeft w:val="0"/>
      <w:marRight w:val="0"/>
      <w:marTop w:val="0"/>
      <w:marBottom w:val="0"/>
      <w:divBdr>
        <w:top w:val="none" w:sz="0" w:space="0" w:color="auto"/>
        <w:left w:val="none" w:sz="0" w:space="0" w:color="auto"/>
        <w:bottom w:val="none" w:sz="0" w:space="0" w:color="auto"/>
        <w:right w:val="none" w:sz="0" w:space="0" w:color="auto"/>
      </w:divBdr>
    </w:div>
    <w:div w:id="728764997">
      <w:bodyDiv w:val="1"/>
      <w:marLeft w:val="0"/>
      <w:marRight w:val="0"/>
      <w:marTop w:val="0"/>
      <w:marBottom w:val="0"/>
      <w:divBdr>
        <w:top w:val="none" w:sz="0" w:space="0" w:color="auto"/>
        <w:left w:val="none" w:sz="0" w:space="0" w:color="auto"/>
        <w:bottom w:val="none" w:sz="0" w:space="0" w:color="auto"/>
        <w:right w:val="none" w:sz="0" w:space="0" w:color="auto"/>
      </w:divBdr>
    </w:div>
    <w:div w:id="747505317">
      <w:bodyDiv w:val="1"/>
      <w:marLeft w:val="0"/>
      <w:marRight w:val="0"/>
      <w:marTop w:val="0"/>
      <w:marBottom w:val="0"/>
      <w:divBdr>
        <w:top w:val="none" w:sz="0" w:space="0" w:color="auto"/>
        <w:left w:val="none" w:sz="0" w:space="0" w:color="auto"/>
        <w:bottom w:val="none" w:sz="0" w:space="0" w:color="auto"/>
        <w:right w:val="none" w:sz="0" w:space="0" w:color="auto"/>
      </w:divBdr>
    </w:div>
    <w:div w:id="804393025">
      <w:bodyDiv w:val="1"/>
      <w:marLeft w:val="0"/>
      <w:marRight w:val="0"/>
      <w:marTop w:val="0"/>
      <w:marBottom w:val="0"/>
      <w:divBdr>
        <w:top w:val="none" w:sz="0" w:space="0" w:color="auto"/>
        <w:left w:val="none" w:sz="0" w:space="0" w:color="auto"/>
        <w:bottom w:val="none" w:sz="0" w:space="0" w:color="auto"/>
        <w:right w:val="none" w:sz="0" w:space="0" w:color="auto"/>
      </w:divBdr>
    </w:div>
    <w:div w:id="806900624">
      <w:bodyDiv w:val="1"/>
      <w:marLeft w:val="0"/>
      <w:marRight w:val="0"/>
      <w:marTop w:val="0"/>
      <w:marBottom w:val="0"/>
      <w:divBdr>
        <w:top w:val="none" w:sz="0" w:space="0" w:color="auto"/>
        <w:left w:val="none" w:sz="0" w:space="0" w:color="auto"/>
        <w:bottom w:val="none" w:sz="0" w:space="0" w:color="auto"/>
        <w:right w:val="none" w:sz="0" w:space="0" w:color="auto"/>
      </w:divBdr>
    </w:div>
    <w:div w:id="820804873">
      <w:bodyDiv w:val="1"/>
      <w:marLeft w:val="0"/>
      <w:marRight w:val="0"/>
      <w:marTop w:val="0"/>
      <w:marBottom w:val="0"/>
      <w:divBdr>
        <w:top w:val="none" w:sz="0" w:space="0" w:color="auto"/>
        <w:left w:val="none" w:sz="0" w:space="0" w:color="auto"/>
        <w:bottom w:val="none" w:sz="0" w:space="0" w:color="auto"/>
        <w:right w:val="none" w:sz="0" w:space="0" w:color="auto"/>
      </w:divBdr>
    </w:div>
    <w:div w:id="825509445">
      <w:bodyDiv w:val="1"/>
      <w:marLeft w:val="0"/>
      <w:marRight w:val="0"/>
      <w:marTop w:val="0"/>
      <w:marBottom w:val="0"/>
      <w:divBdr>
        <w:top w:val="none" w:sz="0" w:space="0" w:color="auto"/>
        <w:left w:val="none" w:sz="0" w:space="0" w:color="auto"/>
        <w:bottom w:val="none" w:sz="0" w:space="0" w:color="auto"/>
        <w:right w:val="none" w:sz="0" w:space="0" w:color="auto"/>
      </w:divBdr>
    </w:div>
    <w:div w:id="847063590">
      <w:bodyDiv w:val="1"/>
      <w:marLeft w:val="0"/>
      <w:marRight w:val="0"/>
      <w:marTop w:val="0"/>
      <w:marBottom w:val="0"/>
      <w:divBdr>
        <w:top w:val="none" w:sz="0" w:space="0" w:color="auto"/>
        <w:left w:val="none" w:sz="0" w:space="0" w:color="auto"/>
        <w:bottom w:val="none" w:sz="0" w:space="0" w:color="auto"/>
        <w:right w:val="none" w:sz="0" w:space="0" w:color="auto"/>
      </w:divBdr>
      <w:divsChild>
        <w:div w:id="1262227318">
          <w:marLeft w:val="0"/>
          <w:marRight w:val="0"/>
          <w:marTop w:val="150"/>
          <w:marBottom w:val="0"/>
          <w:divBdr>
            <w:top w:val="none" w:sz="0" w:space="0" w:color="auto"/>
            <w:left w:val="none" w:sz="0" w:space="0" w:color="auto"/>
            <w:bottom w:val="none" w:sz="0" w:space="0" w:color="auto"/>
            <w:right w:val="none" w:sz="0" w:space="0" w:color="auto"/>
          </w:divBdr>
        </w:div>
      </w:divsChild>
    </w:div>
    <w:div w:id="888297856">
      <w:bodyDiv w:val="1"/>
      <w:marLeft w:val="0"/>
      <w:marRight w:val="0"/>
      <w:marTop w:val="0"/>
      <w:marBottom w:val="0"/>
      <w:divBdr>
        <w:top w:val="none" w:sz="0" w:space="0" w:color="auto"/>
        <w:left w:val="none" w:sz="0" w:space="0" w:color="auto"/>
        <w:bottom w:val="none" w:sz="0" w:space="0" w:color="auto"/>
        <w:right w:val="none" w:sz="0" w:space="0" w:color="auto"/>
      </w:divBdr>
    </w:div>
    <w:div w:id="892156862">
      <w:bodyDiv w:val="1"/>
      <w:marLeft w:val="0"/>
      <w:marRight w:val="0"/>
      <w:marTop w:val="0"/>
      <w:marBottom w:val="0"/>
      <w:divBdr>
        <w:top w:val="none" w:sz="0" w:space="0" w:color="auto"/>
        <w:left w:val="none" w:sz="0" w:space="0" w:color="auto"/>
        <w:bottom w:val="none" w:sz="0" w:space="0" w:color="auto"/>
        <w:right w:val="none" w:sz="0" w:space="0" w:color="auto"/>
      </w:divBdr>
    </w:div>
    <w:div w:id="893271294">
      <w:bodyDiv w:val="1"/>
      <w:marLeft w:val="0"/>
      <w:marRight w:val="0"/>
      <w:marTop w:val="0"/>
      <w:marBottom w:val="0"/>
      <w:divBdr>
        <w:top w:val="none" w:sz="0" w:space="0" w:color="auto"/>
        <w:left w:val="none" w:sz="0" w:space="0" w:color="auto"/>
        <w:bottom w:val="none" w:sz="0" w:space="0" w:color="auto"/>
        <w:right w:val="none" w:sz="0" w:space="0" w:color="auto"/>
      </w:divBdr>
      <w:divsChild>
        <w:div w:id="2014792147">
          <w:marLeft w:val="0"/>
          <w:marRight w:val="0"/>
          <w:marTop w:val="150"/>
          <w:marBottom w:val="0"/>
          <w:divBdr>
            <w:top w:val="none" w:sz="0" w:space="0" w:color="auto"/>
            <w:left w:val="none" w:sz="0" w:space="0" w:color="auto"/>
            <w:bottom w:val="none" w:sz="0" w:space="0" w:color="auto"/>
            <w:right w:val="none" w:sz="0" w:space="0" w:color="auto"/>
          </w:divBdr>
        </w:div>
      </w:divsChild>
    </w:div>
    <w:div w:id="900870623">
      <w:bodyDiv w:val="1"/>
      <w:marLeft w:val="0"/>
      <w:marRight w:val="0"/>
      <w:marTop w:val="0"/>
      <w:marBottom w:val="0"/>
      <w:divBdr>
        <w:top w:val="none" w:sz="0" w:space="0" w:color="auto"/>
        <w:left w:val="none" w:sz="0" w:space="0" w:color="auto"/>
        <w:bottom w:val="none" w:sz="0" w:space="0" w:color="auto"/>
        <w:right w:val="none" w:sz="0" w:space="0" w:color="auto"/>
      </w:divBdr>
      <w:divsChild>
        <w:div w:id="1332566286">
          <w:marLeft w:val="0"/>
          <w:marRight w:val="0"/>
          <w:marTop w:val="0"/>
          <w:marBottom w:val="0"/>
          <w:divBdr>
            <w:top w:val="none" w:sz="0" w:space="0" w:color="auto"/>
            <w:left w:val="none" w:sz="0" w:space="0" w:color="auto"/>
            <w:bottom w:val="none" w:sz="0" w:space="0" w:color="auto"/>
            <w:right w:val="none" w:sz="0" w:space="0" w:color="auto"/>
          </w:divBdr>
        </w:div>
        <w:div w:id="403603021">
          <w:marLeft w:val="0"/>
          <w:marRight w:val="0"/>
          <w:marTop w:val="0"/>
          <w:marBottom w:val="0"/>
          <w:divBdr>
            <w:top w:val="none" w:sz="0" w:space="0" w:color="auto"/>
            <w:left w:val="none" w:sz="0" w:space="0" w:color="auto"/>
            <w:bottom w:val="none" w:sz="0" w:space="0" w:color="auto"/>
            <w:right w:val="none" w:sz="0" w:space="0" w:color="auto"/>
          </w:divBdr>
        </w:div>
        <w:div w:id="111096965">
          <w:marLeft w:val="0"/>
          <w:marRight w:val="0"/>
          <w:marTop w:val="0"/>
          <w:marBottom w:val="0"/>
          <w:divBdr>
            <w:top w:val="none" w:sz="0" w:space="0" w:color="auto"/>
            <w:left w:val="none" w:sz="0" w:space="0" w:color="auto"/>
            <w:bottom w:val="none" w:sz="0" w:space="0" w:color="auto"/>
            <w:right w:val="none" w:sz="0" w:space="0" w:color="auto"/>
          </w:divBdr>
        </w:div>
        <w:div w:id="1602950607">
          <w:marLeft w:val="0"/>
          <w:marRight w:val="0"/>
          <w:marTop w:val="0"/>
          <w:marBottom w:val="0"/>
          <w:divBdr>
            <w:top w:val="none" w:sz="0" w:space="0" w:color="auto"/>
            <w:left w:val="none" w:sz="0" w:space="0" w:color="auto"/>
            <w:bottom w:val="none" w:sz="0" w:space="0" w:color="auto"/>
            <w:right w:val="none" w:sz="0" w:space="0" w:color="auto"/>
          </w:divBdr>
        </w:div>
      </w:divsChild>
    </w:div>
    <w:div w:id="906764153">
      <w:bodyDiv w:val="1"/>
      <w:marLeft w:val="0"/>
      <w:marRight w:val="0"/>
      <w:marTop w:val="0"/>
      <w:marBottom w:val="0"/>
      <w:divBdr>
        <w:top w:val="none" w:sz="0" w:space="0" w:color="auto"/>
        <w:left w:val="none" w:sz="0" w:space="0" w:color="auto"/>
        <w:bottom w:val="none" w:sz="0" w:space="0" w:color="auto"/>
        <w:right w:val="none" w:sz="0" w:space="0" w:color="auto"/>
      </w:divBdr>
    </w:div>
    <w:div w:id="924609849">
      <w:bodyDiv w:val="1"/>
      <w:marLeft w:val="0"/>
      <w:marRight w:val="0"/>
      <w:marTop w:val="0"/>
      <w:marBottom w:val="0"/>
      <w:divBdr>
        <w:top w:val="none" w:sz="0" w:space="0" w:color="auto"/>
        <w:left w:val="none" w:sz="0" w:space="0" w:color="auto"/>
        <w:bottom w:val="none" w:sz="0" w:space="0" w:color="auto"/>
        <w:right w:val="none" w:sz="0" w:space="0" w:color="auto"/>
      </w:divBdr>
    </w:div>
    <w:div w:id="925384303">
      <w:bodyDiv w:val="1"/>
      <w:marLeft w:val="0"/>
      <w:marRight w:val="0"/>
      <w:marTop w:val="0"/>
      <w:marBottom w:val="0"/>
      <w:divBdr>
        <w:top w:val="none" w:sz="0" w:space="0" w:color="auto"/>
        <w:left w:val="none" w:sz="0" w:space="0" w:color="auto"/>
        <w:bottom w:val="none" w:sz="0" w:space="0" w:color="auto"/>
        <w:right w:val="none" w:sz="0" w:space="0" w:color="auto"/>
      </w:divBdr>
      <w:divsChild>
        <w:div w:id="1874345598">
          <w:marLeft w:val="0"/>
          <w:marRight w:val="0"/>
          <w:marTop w:val="0"/>
          <w:marBottom w:val="0"/>
          <w:divBdr>
            <w:top w:val="none" w:sz="0" w:space="0" w:color="auto"/>
            <w:left w:val="none" w:sz="0" w:space="0" w:color="auto"/>
            <w:bottom w:val="none" w:sz="0" w:space="0" w:color="auto"/>
            <w:right w:val="none" w:sz="0" w:space="0" w:color="auto"/>
          </w:divBdr>
        </w:div>
        <w:div w:id="332147790">
          <w:marLeft w:val="0"/>
          <w:marRight w:val="0"/>
          <w:marTop w:val="0"/>
          <w:marBottom w:val="0"/>
          <w:divBdr>
            <w:top w:val="none" w:sz="0" w:space="0" w:color="auto"/>
            <w:left w:val="none" w:sz="0" w:space="0" w:color="auto"/>
            <w:bottom w:val="none" w:sz="0" w:space="0" w:color="auto"/>
            <w:right w:val="none" w:sz="0" w:space="0" w:color="auto"/>
          </w:divBdr>
        </w:div>
      </w:divsChild>
    </w:div>
    <w:div w:id="932128595">
      <w:bodyDiv w:val="1"/>
      <w:marLeft w:val="0"/>
      <w:marRight w:val="0"/>
      <w:marTop w:val="0"/>
      <w:marBottom w:val="0"/>
      <w:divBdr>
        <w:top w:val="none" w:sz="0" w:space="0" w:color="auto"/>
        <w:left w:val="none" w:sz="0" w:space="0" w:color="auto"/>
        <w:bottom w:val="none" w:sz="0" w:space="0" w:color="auto"/>
        <w:right w:val="none" w:sz="0" w:space="0" w:color="auto"/>
      </w:divBdr>
    </w:div>
    <w:div w:id="934090338">
      <w:bodyDiv w:val="1"/>
      <w:marLeft w:val="0"/>
      <w:marRight w:val="0"/>
      <w:marTop w:val="0"/>
      <w:marBottom w:val="0"/>
      <w:divBdr>
        <w:top w:val="none" w:sz="0" w:space="0" w:color="auto"/>
        <w:left w:val="none" w:sz="0" w:space="0" w:color="auto"/>
        <w:bottom w:val="none" w:sz="0" w:space="0" w:color="auto"/>
        <w:right w:val="none" w:sz="0" w:space="0" w:color="auto"/>
      </w:divBdr>
    </w:div>
    <w:div w:id="937982113">
      <w:bodyDiv w:val="1"/>
      <w:marLeft w:val="0"/>
      <w:marRight w:val="0"/>
      <w:marTop w:val="0"/>
      <w:marBottom w:val="0"/>
      <w:divBdr>
        <w:top w:val="none" w:sz="0" w:space="0" w:color="auto"/>
        <w:left w:val="none" w:sz="0" w:space="0" w:color="auto"/>
        <w:bottom w:val="none" w:sz="0" w:space="0" w:color="auto"/>
        <w:right w:val="none" w:sz="0" w:space="0" w:color="auto"/>
      </w:divBdr>
    </w:div>
    <w:div w:id="939725556">
      <w:bodyDiv w:val="1"/>
      <w:marLeft w:val="0"/>
      <w:marRight w:val="0"/>
      <w:marTop w:val="0"/>
      <w:marBottom w:val="0"/>
      <w:divBdr>
        <w:top w:val="none" w:sz="0" w:space="0" w:color="auto"/>
        <w:left w:val="none" w:sz="0" w:space="0" w:color="auto"/>
        <w:bottom w:val="none" w:sz="0" w:space="0" w:color="auto"/>
        <w:right w:val="none" w:sz="0" w:space="0" w:color="auto"/>
      </w:divBdr>
    </w:div>
    <w:div w:id="941960447">
      <w:bodyDiv w:val="1"/>
      <w:marLeft w:val="0"/>
      <w:marRight w:val="0"/>
      <w:marTop w:val="0"/>
      <w:marBottom w:val="0"/>
      <w:divBdr>
        <w:top w:val="none" w:sz="0" w:space="0" w:color="auto"/>
        <w:left w:val="none" w:sz="0" w:space="0" w:color="auto"/>
        <w:bottom w:val="none" w:sz="0" w:space="0" w:color="auto"/>
        <w:right w:val="none" w:sz="0" w:space="0" w:color="auto"/>
      </w:divBdr>
    </w:div>
    <w:div w:id="945422879">
      <w:bodyDiv w:val="1"/>
      <w:marLeft w:val="0"/>
      <w:marRight w:val="0"/>
      <w:marTop w:val="0"/>
      <w:marBottom w:val="0"/>
      <w:divBdr>
        <w:top w:val="none" w:sz="0" w:space="0" w:color="auto"/>
        <w:left w:val="none" w:sz="0" w:space="0" w:color="auto"/>
        <w:bottom w:val="none" w:sz="0" w:space="0" w:color="auto"/>
        <w:right w:val="none" w:sz="0" w:space="0" w:color="auto"/>
      </w:divBdr>
    </w:div>
    <w:div w:id="958610757">
      <w:bodyDiv w:val="1"/>
      <w:marLeft w:val="0"/>
      <w:marRight w:val="0"/>
      <w:marTop w:val="0"/>
      <w:marBottom w:val="0"/>
      <w:divBdr>
        <w:top w:val="none" w:sz="0" w:space="0" w:color="auto"/>
        <w:left w:val="none" w:sz="0" w:space="0" w:color="auto"/>
        <w:bottom w:val="none" w:sz="0" w:space="0" w:color="auto"/>
        <w:right w:val="none" w:sz="0" w:space="0" w:color="auto"/>
      </w:divBdr>
    </w:div>
    <w:div w:id="985015209">
      <w:bodyDiv w:val="1"/>
      <w:marLeft w:val="0"/>
      <w:marRight w:val="0"/>
      <w:marTop w:val="0"/>
      <w:marBottom w:val="0"/>
      <w:divBdr>
        <w:top w:val="none" w:sz="0" w:space="0" w:color="auto"/>
        <w:left w:val="none" w:sz="0" w:space="0" w:color="auto"/>
        <w:bottom w:val="none" w:sz="0" w:space="0" w:color="auto"/>
        <w:right w:val="none" w:sz="0" w:space="0" w:color="auto"/>
      </w:divBdr>
    </w:div>
    <w:div w:id="993994400">
      <w:bodyDiv w:val="1"/>
      <w:marLeft w:val="0"/>
      <w:marRight w:val="0"/>
      <w:marTop w:val="0"/>
      <w:marBottom w:val="0"/>
      <w:divBdr>
        <w:top w:val="none" w:sz="0" w:space="0" w:color="auto"/>
        <w:left w:val="none" w:sz="0" w:space="0" w:color="auto"/>
        <w:bottom w:val="none" w:sz="0" w:space="0" w:color="auto"/>
        <w:right w:val="none" w:sz="0" w:space="0" w:color="auto"/>
      </w:divBdr>
    </w:div>
    <w:div w:id="999427675">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2">
          <w:marLeft w:val="0"/>
          <w:marRight w:val="0"/>
          <w:marTop w:val="0"/>
          <w:marBottom w:val="0"/>
          <w:divBdr>
            <w:top w:val="none" w:sz="0" w:space="0" w:color="auto"/>
            <w:left w:val="none" w:sz="0" w:space="0" w:color="auto"/>
            <w:bottom w:val="none" w:sz="0" w:space="0" w:color="auto"/>
            <w:right w:val="none" w:sz="0" w:space="0" w:color="auto"/>
          </w:divBdr>
        </w:div>
      </w:divsChild>
    </w:div>
    <w:div w:id="1025788914">
      <w:bodyDiv w:val="1"/>
      <w:marLeft w:val="0"/>
      <w:marRight w:val="0"/>
      <w:marTop w:val="0"/>
      <w:marBottom w:val="0"/>
      <w:divBdr>
        <w:top w:val="none" w:sz="0" w:space="0" w:color="auto"/>
        <w:left w:val="none" w:sz="0" w:space="0" w:color="auto"/>
        <w:bottom w:val="none" w:sz="0" w:space="0" w:color="auto"/>
        <w:right w:val="none" w:sz="0" w:space="0" w:color="auto"/>
      </w:divBdr>
      <w:divsChild>
        <w:div w:id="244153204">
          <w:marLeft w:val="0"/>
          <w:marRight w:val="0"/>
          <w:marTop w:val="150"/>
          <w:marBottom w:val="0"/>
          <w:divBdr>
            <w:top w:val="none" w:sz="0" w:space="0" w:color="auto"/>
            <w:left w:val="none" w:sz="0" w:space="0" w:color="auto"/>
            <w:bottom w:val="none" w:sz="0" w:space="0" w:color="auto"/>
            <w:right w:val="none" w:sz="0" w:space="0" w:color="auto"/>
          </w:divBdr>
        </w:div>
      </w:divsChild>
    </w:div>
    <w:div w:id="1054965492">
      <w:bodyDiv w:val="1"/>
      <w:marLeft w:val="0"/>
      <w:marRight w:val="0"/>
      <w:marTop w:val="0"/>
      <w:marBottom w:val="0"/>
      <w:divBdr>
        <w:top w:val="none" w:sz="0" w:space="0" w:color="auto"/>
        <w:left w:val="none" w:sz="0" w:space="0" w:color="auto"/>
        <w:bottom w:val="none" w:sz="0" w:space="0" w:color="auto"/>
        <w:right w:val="none" w:sz="0" w:space="0" w:color="auto"/>
      </w:divBdr>
      <w:divsChild>
        <w:div w:id="1793356640">
          <w:marLeft w:val="0"/>
          <w:marRight w:val="0"/>
          <w:marTop w:val="0"/>
          <w:marBottom w:val="0"/>
          <w:divBdr>
            <w:top w:val="none" w:sz="0" w:space="0" w:color="auto"/>
            <w:left w:val="none" w:sz="0" w:space="0" w:color="auto"/>
            <w:bottom w:val="none" w:sz="0" w:space="0" w:color="auto"/>
            <w:right w:val="none" w:sz="0" w:space="0" w:color="auto"/>
          </w:divBdr>
        </w:div>
        <w:div w:id="1287200126">
          <w:marLeft w:val="0"/>
          <w:marRight w:val="0"/>
          <w:marTop w:val="0"/>
          <w:marBottom w:val="0"/>
          <w:divBdr>
            <w:top w:val="none" w:sz="0" w:space="0" w:color="auto"/>
            <w:left w:val="none" w:sz="0" w:space="0" w:color="auto"/>
            <w:bottom w:val="none" w:sz="0" w:space="0" w:color="auto"/>
            <w:right w:val="none" w:sz="0" w:space="0" w:color="auto"/>
          </w:divBdr>
        </w:div>
        <w:div w:id="1917855521">
          <w:marLeft w:val="0"/>
          <w:marRight w:val="0"/>
          <w:marTop w:val="0"/>
          <w:marBottom w:val="0"/>
          <w:divBdr>
            <w:top w:val="none" w:sz="0" w:space="0" w:color="auto"/>
            <w:left w:val="none" w:sz="0" w:space="0" w:color="auto"/>
            <w:bottom w:val="none" w:sz="0" w:space="0" w:color="auto"/>
            <w:right w:val="none" w:sz="0" w:space="0" w:color="auto"/>
          </w:divBdr>
        </w:div>
        <w:div w:id="566376279">
          <w:marLeft w:val="0"/>
          <w:marRight w:val="0"/>
          <w:marTop w:val="0"/>
          <w:marBottom w:val="0"/>
          <w:divBdr>
            <w:top w:val="none" w:sz="0" w:space="0" w:color="auto"/>
            <w:left w:val="none" w:sz="0" w:space="0" w:color="auto"/>
            <w:bottom w:val="none" w:sz="0" w:space="0" w:color="auto"/>
            <w:right w:val="none" w:sz="0" w:space="0" w:color="auto"/>
          </w:divBdr>
        </w:div>
        <w:div w:id="443352939">
          <w:marLeft w:val="0"/>
          <w:marRight w:val="0"/>
          <w:marTop w:val="0"/>
          <w:marBottom w:val="0"/>
          <w:divBdr>
            <w:top w:val="none" w:sz="0" w:space="0" w:color="auto"/>
            <w:left w:val="none" w:sz="0" w:space="0" w:color="auto"/>
            <w:bottom w:val="none" w:sz="0" w:space="0" w:color="auto"/>
            <w:right w:val="none" w:sz="0" w:space="0" w:color="auto"/>
          </w:divBdr>
        </w:div>
        <w:div w:id="508103714">
          <w:marLeft w:val="0"/>
          <w:marRight w:val="0"/>
          <w:marTop w:val="0"/>
          <w:marBottom w:val="0"/>
          <w:divBdr>
            <w:top w:val="none" w:sz="0" w:space="0" w:color="auto"/>
            <w:left w:val="none" w:sz="0" w:space="0" w:color="auto"/>
            <w:bottom w:val="none" w:sz="0" w:space="0" w:color="auto"/>
            <w:right w:val="none" w:sz="0" w:space="0" w:color="auto"/>
          </w:divBdr>
        </w:div>
        <w:div w:id="53698787">
          <w:marLeft w:val="0"/>
          <w:marRight w:val="0"/>
          <w:marTop w:val="0"/>
          <w:marBottom w:val="0"/>
          <w:divBdr>
            <w:top w:val="none" w:sz="0" w:space="0" w:color="auto"/>
            <w:left w:val="none" w:sz="0" w:space="0" w:color="auto"/>
            <w:bottom w:val="none" w:sz="0" w:space="0" w:color="auto"/>
            <w:right w:val="none" w:sz="0" w:space="0" w:color="auto"/>
          </w:divBdr>
        </w:div>
        <w:div w:id="93861294">
          <w:marLeft w:val="0"/>
          <w:marRight w:val="0"/>
          <w:marTop w:val="0"/>
          <w:marBottom w:val="0"/>
          <w:divBdr>
            <w:top w:val="none" w:sz="0" w:space="0" w:color="auto"/>
            <w:left w:val="none" w:sz="0" w:space="0" w:color="auto"/>
            <w:bottom w:val="none" w:sz="0" w:space="0" w:color="auto"/>
            <w:right w:val="none" w:sz="0" w:space="0" w:color="auto"/>
          </w:divBdr>
        </w:div>
        <w:div w:id="1670714414">
          <w:marLeft w:val="0"/>
          <w:marRight w:val="0"/>
          <w:marTop w:val="0"/>
          <w:marBottom w:val="0"/>
          <w:divBdr>
            <w:top w:val="none" w:sz="0" w:space="0" w:color="auto"/>
            <w:left w:val="none" w:sz="0" w:space="0" w:color="auto"/>
            <w:bottom w:val="none" w:sz="0" w:space="0" w:color="auto"/>
            <w:right w:val="none" w:sz="0" w:space="0" w:color="auto"/>
          </w:divBdr>
        </w:div>
        <w:div w:id="1068770922">
          <w:marLeft w:val="0"/>
          <w:marRight w:val="0"/>
          <w:marTop w:val="0"/>
          <w:marBottom w:val="0"/>
          <w:divBdr>
            <w:top w:val="none" w:sz="0" w:space="0" w:color="auto"/>
            <w:left w:val="none" w:sz="0" w:space="0" w:color="auto"/>
            <w:bottom w:val="none" w:sz="0" w:space="0" w:color="auto"/>
            <w:right w:val="none" w:sz="0" w:space="0" w:color="auto"/>
          </w:divBdr>
        </w:div>
        <w:div w:id="1385829360">
          <w:marLeft w:val="0"/>
          <w:marRight w:val="0"/>
          <w:marTop w:val="0"/>
          <w:marBottom w:val="0"/>
          <w:divBdr>
            <w:top w:val="none" w:sz="0" w:space="0" w:color="auto"/>
            <w:left w:val="none" w:sz="0" w:space="0" w:color="auto"/>
            <w:bottom w:val="none" w:sz="0" w:space="0" w:color="auto"/>
            <w:right w:val="none" w:sz="0" w:space="0" w:color="auto"/>
          </w:divBdr>
        </w:div>
        <w:div w:id="1748382176">
          <w:marLeft w:val="0"/>
          <w:marRight w:val="0"/>
          <w:marTop w:val="0"/>
          <w:marBottom w:val="0"/>
          <w:divBdr>
            <w:top w:val="none" w:sz="0" w:space="0" w:color="auto"/>
            <w:left w:val="none" w:sz="0" w:space="0" w:color="auto"/>
            <w:bottom w:val="none" w:sz="0" w:space="0" w:color="auto"/>
            <w:right w:val="none" w:sz="0" w:space="0" w:color="auto"/>
          </w:divBdr>
        </w:div>
        <w:div w:id="1791053180">
          <w:marLeft w:val="0"/>
          <w:marRight w:val="0"/>
          <w:marTop w:val="0"/>
          <w:marBottom w:val="0"/>
          <w:divBdr>
            <w:top w:val="none" w:sz="0" w:space="0" w:color="auto"/>
            <w:left w:val="none" w:sz="0" w:space="0" w:color="auto"/>
            <w:bottom w:val="none" w:sz="0" w:space="0" w:color="auto"/>
            <w:right w:val="none" w:sz="0" w:space="0" w:color="auto"/>
          </w:divBdr>
        </w:div>
        <w:div w:id="691106489">
          <w:marLeft w:val="0"/>
          <w:marRight w:val="0"/>
          <w:marTop w:val="0"/>
          <w:marBottom w:val="0"/>
          <w:divBdr>
            <w:top w:val="none" w:sz="0" w:space="0" w:color="auto"/>
            <w:left w:val="none" w:sz="0" w:space="0" w:color="auto"/>
            <w:bottom w:val="none" w:sz="0" w:space="0" w:color="auto"/>
            <w:right w:val="none" w:sz="0" w:space="0" w:color="auto"/>
          </w:divBdr>
        </w:div>
        <w:div w:id="1272936945">
          <w:marLeft w:val="0"/>
          <w:marRight w:val="0"/>
          <w:marTop w:val="0"/>
          <w:marBottom w:val="0"/>
          <w:divBdr>
            <w:top w:val="none" w:sz="0" w:space="0" w:color="auto"/>
            <w:left w:val="none" w:sz="0" w:space="0" w:color="auto"/>
            <w:bottom w:val="none" w:sz="0" w:space="0" w:color="auto"/>
            <w:right w:val="none" w:sz="0" w:space="0" w:color="auto"/>
          </w:divBdr>
        </w:div>
        <w:div w:id="935989106">
          <w:marLeft w:val="0"/>
          <w:marRight w:val="0"/>
          <w:marTop w:val="0"/>
          <w:marBottom w:val="0"/>
          <w:divBdr>
            <w:top w:val="none" w:sz="0" w:space="0" w:color="auto"/>
            <w:left w:val="none" w:sz="0" w:space="0" w:color="auto"/>
            <w:bottom w:val="none" w:sz="0" w:space="0" w:color="auto"/>
            <w:right w:val="none" w:sz="0" w:space="0" w:color="auto"/>
          </w:divBdr>
        </w:div>
        <w:div w:id="274943538">
          <w:marLeft w:val="0"/>
          <w:marRight w:val="0"/>
          <w:marTop w:val="0"/>
          <w:marBottom w:val="0"/>
          <w:divBdr>
            <w:top w:val="none" w:sz="0" w:space="0" w:color="auto"/>
            <w:left w:val="none" w:sz="0" w:space="0" w:color="auto"/>
            <w:bottom w:val="none" w:sz="0" w:space="0" w:color="auto"/>
            <w:right w:val="none" w:sz="0" w:space="0" w:color="auto"/>
          </w:divBdr>
        </w:div>
        <w:div w:id="1805348492">
          <w:marLeft w:val="0"/>
          <w:marRight w:val="0"/>
          <w:marTop w:val="0"/>
          <w:marBottom w:val="0"/>
          <w:divBdr>
            <w:top w:val="none" w:sz="0" w:space="0" w:color="auto"/>
            <w:left w:val="none" w:sz="0" w:space="0" w:color="auto"/>
            <w:bottom w:val="none" w:sz="0" w:space="0" w:color="auto"/>
            <w:right w:val="none" w:sz="0" w:space="0" w:color="auto"/>
          </w:divBdr>
        </w:div>
        <w:div w:id="643586230">
          <w:marLeft w:val="0"/>
          <w:marRight w:val="0"/>
          <w:marTop w:val="0"/>
          <w:marBottom w:val="0"/>
          <w:divBdr>
            <w:top w:val="none" w:sz="0" w:space="0" w:color="auto"/>
            <w:left w:val="none" w:sz="0" w:space="0" w:color="auto"/>
            <w:bottom w:val="none" w:sz="0" w:space="0" w:color="auto"/>
            <w:right w:val="none" w:sz="0" w:space="0" w:color="auto"/>
          </w:divBdr>
        </w:div>
        <w:div w:id="1932546995">
          <w:marLeft w:val="0"/>
          <w:marRight w:val="0"/>
          <w:marTop w:val="0"/>
          <w:marBottom w:val="0"/>
          <w:divBdr>
            <w:top w:val="none" w:sz="0" w:space="0" w:color="auto"/>
            <w:left w:val="none" w:sz="0" w:space="0" w:color="auto"/>
            <w:bottom w:val="none" w:sz="0" w:space="0" w:color="auto"/>
            <w:right w:val="none" w:sz="0" w:space="0" w:color="auto"/>
          </w:divBdr>
        </w:div>
        <w:div w:id="671640819">
          <w:marLeft w:val="0"/>
          <w:marRight w:val="0"/>
          <w:marTop w:val="0"/>
          <w:marBottom w:val="0"/>
          <w:divBdr>
            <w:top w:val="none" w:sz="0" w:space="0" w:color="auto"/>
            <w:left w:val="none" w:sz="0" w:space="0" w:color="auto"/>
            <w:bottom w:val="none" w:sz="0" w:space="0" w:color="auto"/>
            <w:right w:val="none" w:sz="0" w:space="0" w:color="auto"/>
          </w:divBdr>
        </w:div>
        <w:div w:id="1288506573">
          <w:marLeft w:val="0"/>
          <w:marRight w:val="0"/>
          <w:marTop w:val="0"/>
          <w:marBottom w:val="0"/>
          <w:divBdr>
            <w:top w:val="none" w:sz="0" w:space="0" w:color="auto"/>
            <w:left w:val="none" w:sz="0" w:space="0" w:color="auto"/>
            <w:bottom w:val="none" w:sz="0" w:space="0" w:color="auto"/>
            <w:right w:val="none" w:sz="0" w:space="0" w:color="auto"/>
          </w:divBdr>
        </w:div>
      </w:divsChild>
    </w:div>
    <w:div w:id="1059324541">
      <w:bodyDiv w:val="1"/>
      <w:marLeft w:val="0"/>
      <w:marRight w:val="0"/>
      <w:marTop w:val="0"/>
      <w:marBottom w:val="0"/>
      <w:divBdr>
        <w:top w:val="none" w:sz="0" w:space="0" w:color="auto"/>
        <w:left w:val="none" w:sz="0" w:space="0" w:color="auto"/>
        <w:bottom w:val="none" w:sz="0" w:space="0" w:color="auto"/>
        <w:right w:val="none" w:sz="0" w:space="0" w:color="auto"/>
      </w:divBdr>
    </w:div>
    <w:div w:id="1082490190">
      <w:bodyDiv w:val="1"/>
      <w:marLeft w:val="0"/>
      <w:marRight w:val="0"/>
      <w:marTop w:val="0"/>
      <w:marBottom w:val="0"/>
      <w:divBdr>
        <w:top w:val="none" w:sz="0" w:space="0" w:color="auto"/>
        <w:left w:val="none" w:sz="0" w:space="0" w:color="auto"/>
        <w:bottom w:val="none" w:sz="0" w:space="0" w:color="auto"/>
        <w:right w:val="none" w:sz="0" w:space="0" w:color="auto"/>
      </w:divBdr>
    </w:div>
    <w:div w:id="1096947969">
      <w:bodyDiv w:val="1"/>
      <w:marLeft w:val="0"/>
      <w:marRight w:val="0"/>
      <w:marTop w:val="0"/>
      <w:marBottom w:val="0"/>
      <w:divBdr>
        <w:top w:val="none" w:sz="0" w:space="0" w:color="auto"/>
        <w:left w:val="none" w:sz="0" w:space="0" w:color="auto"/>
        <w:bottom w:val="none" w:sz="0" w:space="0" w:color="auto"/>
        <w:right w:val="none" w:sz="0" w:space="0" w:color="auto"/>
      </w:divBdr>
    </w:div>
    <w:div w:id="1100183528">
      <w:bodyDiv w:val="1"/>
      <w:marLeft w:val="0"/>
      <w:marRight w:val="0"/>
      <w:marTop w:val="0"/>
      <w:marBottom w:val="0"/>
      <w:divBdr>
        <w:top w:val="none" w:sz="0" w:space="0" w:color="auto"/>
        <w:left w:val="none" w:sz="0" w:space="0" w:color="auto"/>
        <w:bottom w:val="none" w:sz="0" w:space="0" w:color="auto"/>
        <w:right w:val="none" w:sz="0" w:space="0" w:color="auto"/>
      </w:divBdr>
      <w:divsChild>
        <w:div w:id="792795726">
          <w:marLeft w:val="0"/>
          <w:marRight w:val="0"/>
          <w:marTop w:val="0"/>
          <w:marBottom w:val="0"/>
          <w:divBdr>
            <w:top w:val="none" w:sz="0" w:space="0" w:color="auto"/>
            <w:left w:val="none" w:sz="0" w:space="0" w:color="auto"/>
            <w:bottom w:val="none" w:sz="0" w:space="0" w:color="auto"/>
            <w:right w:val="none" w:sz="0" w:space="0" w:color="auto"/>
          </w:divBdr>
        </w:div>
        <w:div w:id="789396863">
          <w:marLeft w:val="0"/>
          <w:marRight w:val="0"/>
          <w:marTop w:val="0"/>
          <w:marBottom w:val="0"/>
          <w:divBdr>
            <w:top w:val="none" w:sz="0" w:space="0" w:color="auto"/>
            <w:left w:val="none" w:sz="0" w:space="0" w:color="auto"/>
            <w:bottom w:val="none" w:sz="0" w:space="0" w:color="auto"/>
            <w:right w:val="none" w:sz="0" w:space="0" w:color="auto"/>
          </w:divBdr>
        </w:div>
      </w:divsChild>
    </w:div>
    <w:div w:id="1110707284">
      <w:bodyDiv w:val="1"/>
      <w:marLeft w:val="0"/>
      <w:marRight w:val="0"/>
      <w:marTop w:val="0"/>
      <w:marBottom w:val="0"/>
      <w:divBdr>
        <w:top w:val="none" w:sz="0" w:space="0" w:color="auto"/>
        <w:left w:val="none" w:sz="0" w:space="0" w:color="auto"/>
        <w:bottom w:val="none" w:sz="0" w:space="0" w:color="auto"/>
        <w:right w:val="none" w:sz="0" w:space="0" w:color="auto"/>
      </w:divBdr>
    </w:div>
    <w:div w:id="1129207736">
      <w:bodyDiv w:val="1"/>
      <w:marLeft w:val="0"/>
      <w:marRight w:val="0"/>
      <w:marTop w:val="0"/>
      <w:marBottom w:val="0"/>
      <w:divBdr>
        <w:top w:val="none" w:sz="0" w:space="0" w:color="auto"/>
        <w:left w:val="none" w:sz="0" w:space="0" w:color="auto"/>
        <w:bottom w:val="none" w:sz="0" w:space="0" w:color="auto"/>
        <w:right w:val="none" w:sz="0" w:space="0" w:color="auto"/>
      </w:divBdr>
      <w:divsChild>
        <w:div w:id="750079422">
          <w:marLeft w:val="0"/>
          <w:marRight w:val="0"/>
          <w:marTop w:val="150"/>
          <w:marBottom w:val="0"/>
          <w:divBdr>
            <w:top w:val="none" w:sz="0" w:space="0" w:color="auto"/>
            <w:left w:val="none" w:sz="0" w:space="0" w:color="auto"/>
            <w:bottom w:val="none" w:sz="0" w:space="0" w:color="auto"/>
            <w:right w:val="none" w:sz="0" w:space="0" w:color="auto"/>
          </w:divBdr>
        </w:div>
        <w:div w:id="63450876">
          <w:marLeft w:val="0"/>
          <w:marRight w:val="0"/>
          <w:marTop w:val="150"/>
          <w:marBottom w:val="0"/>
          <w:divBdr>
            <w:top w:val="none" w:sz="0" w:space="0" w:color="auto"/>
            <w:left w:val="none" w:sz="0" w:space="0" w:color="auto"/>
            <w:bottom w:val="none" w:sz="0" w:space="0" w:color="auto"/>
            <w:right w:val="none" w:sz="0" w:space="0" w:color="auto"/>
          </w:divBdr>
        </w:div>
        <w:div w:id="225384141">
          <w:marLeft w:val="0"/>
          <w:marRight w:val="0"/>
          <w:marTop w:val="150"/>
          <w:marBottom w:val="0"/>
          <w:divBdr>
            <w:top w:val="none" w:sz="0" w:space="0" w:color="auto"/>
            <w:left w:val="none" w:sz="0" w:space="0" w:color="auto"/>
            <w:bottom w:val="none" w:sz="0" w:space="0" w:color="auto"/>
            <w:right w:val="none" w:sz="0" w:space="0" w:color="auto"/>
          </w:divBdr>
        </w:div>
      </w:divsChild>
    </w:div>
    <w:div w:id="1133593798">
      <w:bodyDiv w:val="1"/>
      <w:marLeft w:val="0"/>
      <w:marRight w:val="0"/>
      <w:marTop w:val="0"/>
      <w:marBottom w:val="0"/>
      <w:divBdr>
        <w:top w:val="none" w:sz="0" w:space="0" w:color="auto"/>
        <w:left w:val="none" w:sz="0" w:space="0" w:color="auto"/>
        <w:bottom w:val="none" w:sz="0" w:space="0" w:color="auto"/>
        <w:right w:val="none" w:sz="0" w:space="0" w:color="auto"/>
      </w:divBdr>
    </w:div>
    <w:div w:id="1172987895">
      <w:bodyDiv w:val="1"/>
      <w:marLeft w:val="0"/>
      <w:marRight w:val="0"/>
      <w:marTop w:val="0"/>
      <w:marBottom w:val="0"/>
      <w:divBdr>
        <w:top w:val="none" w:sz="0" w:space="0" w:color="auto"/>
        <w:left w:val="none" w:sz="0" w:space="0" w:color="auto"/>
        <w:bottom w:val="none" w:sz="0" w:space="0" w:color="auto"/>
        <w:right w:val="none" w:sz="0" w:space="0" w:color="auto"/>
      </w:divBdr>
    </w:div>
    <w:div w:id="1173909368">
      <w:bodyDiv w:val="1"/>
      <w:marLeft w:val="0"/>
      <w:marRight w:val="0"/>
      <w:marTop w:val="0"/>
      <w:marBottom w:val="0"/>
      <w:divBdr>
        <w:top w:val="none" w:sz="0" w:space="0" w:color="auto"/>
        <w:left w:val="none" w:sz="0" w:space="0" w:color="auto"/>
        <w:bottom w:val="none" w:sz="0" w:space="0" w:color="auto"/>
        <w:right w:val="none" w:sz="0" w:space="0" w:color="auto"/>
      </w:divBdr>
    </w:div>
    <w:div w:id="1182086275">
      <w:bodyDiv w:val="1"/>
      <w:marLeft w:val="0"/>
      <w:marRight w:val="0"/>
      <w:marTop w:val="0"/>
      <w:marBottom w:val="0"/>
      <w:divBdr>
        <w:top w:val="none" w:sz="0" w:space="0" w:color="auto"/>
        <w:left w:val="none" w:sz="0" w:space="0" w:color="auto"/>
        <w:bottom w:val="none" w:sz="0" w:space="0" w:color="auto"/>
        <w:right w:val="none" w:sz="0" w:space="0" w:color="auto"/>
      </w:divBdr>
    </w:div>
    <w:div w:id="1207378164">
      <w:bodyDiv w:val="1"/>
      <w:marLeft w:val="0"/>
      <w:marRight w:val="0"/>
      <w:marTop w:val="0"/>
      <w:marBottom w:val="0"/>
      <w:divBdr>
        <w:top w:val="none" w:sz="0" w:space="0" w:color="auto"/>
        <w:left w:val="none" w:sz="0" w:space="0" w:color="auto"/>
        <w:bottom w:val="none" w:sz="0" w:space="0" w:color="auto"/>
        <w:right w:val="none" w:sz="0" w:space="0" w:color="auto"/>
      </w:divBdr>
    </w:div>
    <w:div w:id="1224176614">
      <w:bodyDiv w:val="1"/>
      <w:marLeft w:val="0"/>
      <w:marRight w:val="0"/>
      <w:marTop w:val="0"/>
      <w:marBottom w:val="0"/>
      <w:divBdr>
        <w:top w:val="none" w:sz="0" w:space="0" w:color="auto"/>
        <w:left w:val="none" w:sz="0" w:space="0" w:color="auto"/>
        <w:bottom w:val="none" w:sz="0" w:space="0" w:color="auto"/>
        <w:right w:val="none" w:sz="0" w:space="0" w:color="auto"/>
      </w:divBdr>
      <w:divsChild>
        <w:div w:id="1143695984">
          <w:marLeft w:val="0"/>
          <w:marRight w:val="0"/>
          <w:marTop w:val="0"/>
          <w:marBottom w:val="0"/>
          <w:divBdr>
            <w:top w:val="none" w:sz="0" w:space="0" w:color="auto"/>
            <w:left w:val="none" w:sz="0" w:space="0" w:color="auto"/>
            <w:bottom w:val="none" w:sz="0" w:space="0" w:color="auto"/>
            <w:right w:val="none" w:sz="0" w:space="0" w:color="auto"/>
          </w:divBdr>
        </w:div>
        <w:div w:id="1666662953">
          <w:marLeft w:val="0"/>
          <w:marRight w:val="0"/>
          <w:marTop w:val="0"/>
          <w:marBottom w:val="0"/>
          <w:divBdr>
            <w:top w:val="none" w:sz="0" w:space="0" w:color="auto"/>
            <w:left w:val="none" w:sz="0" w:space="0" w:color="auto"/>
            <w:bottom w:val="none" w:sz="0" w:space="0" w:color="auto"/>
            <w:right w:val="none" w:sz="0" w:space="0" w:color="auto"/>
          </w:divBdr>
        </w:div>
      </w:divsChild>
    </w:div>
    <w:div w:id="1228806580">
      <w:bodyDiv w:val="1"/>
      <w:marLeft w:val="0"/>
      <w:marRight w:val="0"/>
      <w:marTop w:val="0"/>
      <w:marBottom w:val="0"/>
      <w:divBdr>
        <w:top w:val="none" w:sz="0" w:space="0" w:color="auto"/>
        <w:left w:val="none" w:sz="0" w:space="0" w:color="auto"/>
        <w:bottom w:val="none" w:sz="0" w:space="0" w:color="auto"/>
        <w:right w:val="none" w:sz="0" w:space="0" w:color="auto"/>
      </w:divBdr>
      <w:divsChild>
        <w:div w:id="609894861">
          <w:marLeft w:val="0"/>
          <w:marRight w:val="0"/>
          <w:marTop w:val="0"/>
          <w:marBottom w:val="0"/>
          <w:divBdr>
            <w:top w:val="none" w:sz="0" w:space="0" w:color="auto"/>
            <w:left w:val="none" w:sz="0" w:space="0" w:color="auto"/>
            <w:bottom w:val="none" w:sz="0" w:space="0" w:color="auto"/>
            <w:right w:val="none" w:sz="0" w:space="0" w:color="auto"/>
          </w:divBdr>
        </w:div>
      </w:divsChild>
    </w:div>
    <w:div w:id="1241256862">
      <w:bodyDiv w:val="1"/>
      <w:marLeft w:val="0"/>
      <w:marRight w:val="0"/>
      <w:marTop w:val="0"/>
      <w:marBottom w:val="0"/>
      <w:divBdr>
        <w:top w:val="none" w:sz="0" w:space="0" w:color="auto"/>
        <w:left w:val="none" w:sz="0" w:space="0" w:color="auto"/>
        <w:bottom w:val="none" w:sz="0" w:space="0" w:color="auto"/>
        <w:right w:val="none" w:sz="0" w:space="0" w:color="auto"/>
      </w:divBdr>
    </w:div>
    <w:div w:id="1241865851">
      <w:bodyDiv w:val="1"/>
      <w:marLeft w:val="0"/>
      <w:marRight w:val="0"/>
      <w:marTop w:val="0"/>
      <w:marBottom w:val="0"/>
      <w:divBdr>
        <w:top w:val="none" w:sz="0" w:space="0" w:color="auto"/>
        <w:left w:val="none" w:sz="0" w:space="0" w:color="auto"/>
        <w:bottom w:val="none" w:sz="0" w:space="0" w:color="auto"/>
        <w:right w:val="none" w:sz="0" w:space="0" w:color="auto"/>
      </w:divBdr>
    </w:div>
    <w:div w:id="1268199362">
      <w:bodyDiv w:val="1"/>
      <w:marLeft w:val="0"/>
      <w:marRight w:val="0"/>
      <w:marTop w:val="0"/>
      <w:marBottom w:val="0"/>
      <w:divBdr>
        <w:top w:val="none" w:sz="0" w:space="0" w:color="auto"/>
        <w:left w:val="none" w:sz="0" w:space="0" w:color="auto"/>
        <w:bottom w:val="none" w:sz="0" w:space="0" w:color="auto"/>
        <w:right w:val="none" w:sz="0" w:space="0" w:color="auto"/>
      </w:divBdr>
    </w:div>
    <w:div w:id="1269923260">
      <w:bodyDiv w:val="1"/>
      <w:marLeft w:val="0"/>
      <w:marRight w:val="0"/>
      <w:marTop w:val="0"/>
      <w:marBottom w:val="0"/>
      <w:divBdr>
        <w:top w:val="none" w:sz="0" w:space="0" w:color="auto"/>
        <w:left w:val="none" w:sz="0" w:space="0" w:color="auto"/>
        <w:bottom w:val="none" w:sz="0" w:space="0" w:color="auto"/>
        <w:right w:val="none" w:sz="0" w:space="0" w:color="auto"/>
      </w:divBdr>
    </w:div>
    <w:div w:id="1274283469">
      <w:bodyDiv w:val="1"/>
      <w:marLeft w:val="0"/>
      <w:marRight w:val="0"/>
      <w:marTop w:val="0"/>
      <w:marBottom w:val="0"/>
      <w:divBdr>
        <w:top w:val="none" w:sz="0" w:space="0" w:color="auto"/>
        <w:left w:val="none" w:sz="0" w:space="0" w:color="auto"/>
        <w:bottom w:val="none" w:sz="0" w:space="0" w:color="auto"/>
        <w:right w:val="none" w:sz="0" w:space="0" w:color="auto"/>
      </w:divBdr>
    </w:div>
    <w:div w:id="1293097120">
      <w:bodyDiv w:val="1"/>
      <w:marLeft w:val="0"/>
      <w:marRight w:val="0"/>
      <w:marTop w:val="0"/>
      <w:marBottom w:val="0"/>
      <w:divBdr>
        <w:top w:val="none" w:sz="0" w:space="0" w:color="auto"/>
        <w:left w:val="none" w:sz="0" w:space="0" w:color="auto"/>
        <w:bottom w:val="none" w:sz="0" w:space="0" w:color="auto"/>
        <w:right w:val="none" w:sz="0" w:space="0" w:color="auto"/>
      </w:divBdr>
    </w:div>
    <w:div w:id="1305742450">
      <w:bodyDiv w:val="1"/>
      <w:marLeft w:val="0"/>
      <w:marRight w:val="0"/>
      <w:marTop w:val="0"/>
      <w:marBottom w:val="0"/>
      <w:divBdr>
        <w:top w:val="none" w:sz="0" w:space="0" w:color="auto"/>
        <w:left w:val="none" w:sz="0" w:space="0" w:color="auto"/>
        <w:bottom w:val="none" w:sz="0" w:space="0" w:color="auto"/>
        <w:right w:val="none" w:sz="0" w:space="0" w:color="auto"/>
      </w:divBdr>
      <w:divsChild>
        <w:div w:id="1056126925">
          <w:marLeft w:val="0"/>
          <w:marRight w:val="0"/>
          <w:marTop w:val="0"/>
          <w:marBottom w:val="0"/>
          <w:divBdr>
            <w:top w:val="none" w:sz="0" w:space="0" w:color="auto"/>
            <w:left w:val="none" w:sz="0" w:space="0" w:color="auto"/>
            <w:bottom w:val="none" w:sz="0" w:space="0" w:color="auto"/>
            <w:right w:val="none" w:sz="0" w:space="0" w:color="auto"/>
          </w:divBdr>
        </w:div>
        <w:div w:id="1269848077">
          <w:marLeft w:val="0"/>
          <w:marRight w:val="0"/>
          <w:marTop w:val="0"/>
          <w:marBottom w:val="0"/>
          <w:divBdr>
            <w:top w:val="none" w:sz="0" w:space="0" w:color="auto"/>
            <w:left w:val="none" w:sz="0" w:space="0" w:color="auto"/>
            <w:bottom w:val="none" w:sz="0" w:space="0" w:color="auto"/>
            <w:right w:val="none" w:sz="0" w:space="0" w:color="auto"/>
          </w:divBdr>
        </w:div>
        <w:div w:id="391542904">
          <w:marLeft w:val="0"/>
          <w:marRight w:val="0"/>
          <w:marTop w:val="0"/>
          <w:marBottom w:val="0"/>
          <w:divBdr>
            <w:top w:val="none" w:sz="0" w:space="0" w:color="auto"/>
            <w:left w:val="none" w:sz="0" w:space="0" w:color="auto"/>
            <w:bottom w:val="none" w:sz="0" w:space="0" w:color="auto"/>
            <w:right w:val="none" w:sz="0" w:space="0" w:color="auto"/>
          </w:divBdr>
        </w:div>
        <w:div w:id="789200395">
          <w:marLeft w:val="0"/>
          <w:marRight w:val="0"/>
          <w:marTop w:val="0"/>
          <w:marBottom w:val="0"/>
          <w:divBdr>
            <w:top w:val="none" w:sz="0" w:space="0" w:color="auto"/>
            <w:left w:val="none" w:sz="0" w:space="0" w:color="auto"/>
            <w:bottom w:val="none" w:sz="0" w:space="0" w:color="auto"/>
            <w:right w:val="none" w:sz="0" w:space="0" w:color="auto"/>
          </w:divBdr>
        </w:div>
      </w:divsChild>
    </w:div>
    <w:div w:id="1309284294">
      <w:bodyDiv w:val="1"/>
      <w:marLeft w:val="0"/>
      <w:marRight w:val="0"/>
      <w:marTop w:val="0"/>
      <w:marBottom w:val="0"/>
      <w:divBdr>
        <w:top w:val="none" w:sz="0" w:space="0" w:color="auto"/>
        <w:left w:val="none" w:sz="0" w:space="0" w:color="auto"/>
        <w:bottom w:val="none" w:sz="0" w:space="0" w:color="auto"/>
        <w:right w:val="none" w:sz="0" w:space="0" w:color="auto"/>
      </w:divBdr>
      <w:divsChild>
        <w:div w:id="2130077201">
          <w:marLeft w:val="0"/>
          <w:marRight w:val="0"/>
          <w:marTop w:val="150"/>
          <w:marBottom w:val="0"/>
          <w:divBdr>
            <w:top w:val="none" w:sz="0" w:space="0" w:color="auto"/>
            <w:left w:val="none" w:sz="0" w:space="0" w:color="auto"/>
            <w:bottom w:val="none" w:sz="0" w:space="0" w:color="auto"/>
            <w:right w:val="none" w:sz="0" w:space="0" w:color="auto"/>
          </w:divBdr>
        </w:div>
      </w:divsChild>
    </w:div>
    <w:div w:id="1326282665">
      <w:bodyDiv w:val="1"/>
      <w:marLeft w:val="0"/>
      <w:marRight w:val="0"/>
      <w:marTop w:val="0"/>
      <w:marBottom w:val="0"/>
      <w:divBdr>
        <w:top w:val="none" w:sz="0" w:space="0" w:color="auto"/>
        <w:left w:val="none" w:sz="0" w:space="0" w:color="auto"/>
        <w:bottom w:val="none" w:sz="0" w:space="0" w:color="auto"/>
        <w:right w:val="none" w:sz="0" w:space="0" w:color="auto"/>
      </w:divBdr>
      <w:divsChild>
        <w:div w:id="1865635121">
          <w:marLeft w:val="0"/>
          <w:marRight w:val="0"/>
          <w:marTop w:val="150"/>
          <w:marBottom w:val="0"/>
          <w:divBdr>
            <w:top w:val="none" w:sz="0" w:space="0" w:color="auto"/>
            <w:left w:val="none" w:sz="0" w:space="0" w:color="auto"/>
            <w:bottom w:val="none" w:sz="0" w:space="0" w:color="auto"/>
            <w:right w:val="none" w:sz="0" w:space="0" w:color="auto"/>
          </w:divBdr>
        </w:div>
      </w:divsChild>
    </w:div>
    <w:div w:id="1350912735">
      <w:bodyDiv w:val="1"/>
      <w:marLeft w:val="0"/>
      <w:marRight w:val="0"/>
      <w:marTop w:val="0"/>
      <w:marBottom w:val="0"/>
      <w:divBdr>
        <w:top w:val="none" w:sz="0" w:space="0" w:color="auto"/>
        <w:left w:val="none" w:sz="0" w:space="0" w:color="auto"/>
        <w:bottom w:val="none" w:sz="0" w:space="0" w:color="auto"/>
        <w:right w:val="none" w:sz="0" w:space="0" w:color="auto"/>
      </w:divBdr>
    </w:div>
    <w:div w:id="1379210169">
      <w:bodyDiv w:val="1"/>
      <w:marLeft w:val="0"/>
      <w:marRight w:val="0"/>
      <w:marTop w:val="0"/>
      <w:marBottom w:val="0"/>
      <w:divBdr>
        <w:top w:val="none" w:sz="0" w:space="0" w:color="auto"/>
        <w:left w:val="none" w:sz="0" w:space="0" w:color="auto"/>
        <w:bottom w:val="none" w:sz="0" w:space="0" w:color="auto"/>
        <w:right w:val="none" w:sz="0" w:space="0" w:color="auto"/>
      </w:divBdr>
      <w:divsChild>
        <w:div w:id="1159809214">
          <w:marLeft w:val="0"/>
          <w:marRight w:val="0"/>
          <w:marTop w:val="150"/>
          <w:marBottom w:val="0"/>
          <w:divBdr>
            <w:top w:val="none" w:sz="0" w:space="0" w:color="auto"/>
            <w:left w:val="none" w:sz="0" w:space="0" w:color="auto"/>
            <w:bottom w:val="none" w:sz="0" w:space="0" w:color="auto"/>
            <w:right w:val="none" w:sz="0" w:space="0" w:color="auto"/>
          </w:divBdr>
        </w:div>
        <w:div w:id="956109687">
          <w:marLeft w:val="0"/>
          <w:marRight w:val="0"/>
          <w:marTop w:val="150"/>
          <w:marBottom w:val="0"/>
          <w:divBdr>
            <w:top w:val="none" w:sz="0" w:space="0" w:color="auto"/>
            <w:left w:val="none" w:sz="0" w:space="0" w:color="auto"/>
            <w:bottom w:val="none" w:sz="0" w:space="0" w:color="auto"/>
            <w:right w:val="none" w:sz="0" w:space="0" w:color="auto"/>
          </w:divBdr>
        </w:div>
        <w:div w:id="1188838402">
          <w:marLeft w:val="0"/>
          <w:marRight w:val="0"/>
          <w:marTop w:val="150"/>
          <w:marBottom w:val="0"/>
          <w:divBdr>
            <w:top w:val="none" w:sz="0" w:space="0" w:color="auto"/>
            <w:left w:val="none" w:sz="0" w:space="0" w:color="auto"/>
            <w:bottom w:val="none" w:sz="0" w:space="0" w:color="auto"/>
            <w:right w:val="none" w:sz="0" w:space="0" w:color="auto"/>
          </w:divBdr>
        </w:div>
        <w:div w:id="653801581">
          <w:marLeft w:val="0"/>
          <w:marRight w:val="0"/>
          <w:marTop w:val="150"/>
          <w:marBottom w:val="0"/>
          <w:divBdr>
            <w:top w:val="none" w:sz="0" w:space="0" w:color="auto"/>
            <w:left w:val="none" w:sz="0" w:space="0" w:color="auto"/>
            <w:bottom w:val="none" w:sz="0" w:space="0" w:color="auto"/>
            <w:right w:val="none" w:sz="0" w:space="0" w:color="auto"/>
          </w:divBdr>
        </w:div>
        <w:div w:id="1121731971">
          <w:marLeft w:val="0"/>
          <w:marRight w:val="0"/>
          <w:marTop w:val="150"/>
          <w:marBottom w:val="0"/>
          <w:divBdr>
            <w:top w:val="none" w:sz="0" w:space="0" w:color="auto"/>
            <w:left w:val="none" w:sz="0" w:space="0" w:color="auto"/>
            <w:bottom w:val="none" w:sz="0" w:space="0" w:color="auto"/>
            <w:right w:val="none" w:sz="0" w:space="0" w:color="auto"/>
          </w:divBdr>
        </w:div>
      </w:divsChild>
    </w:div>
    <w:div w:id="1379864139">
      <w:bodyDiv w:val="1"/>
      <w:marLeft w:val="0"/>
      <w:marRight w:val="0"/>
      <w:marTop w:val="0"/>
      <w:marBottom w:val="0"/>
      <w:divBdr>
        <w:top w:val="none" w:sz="0" w:space="0" w:color="auto"/>
        <w:left w:val="none" w:sz="0" w:space="0" w:color="auto"/>
        <w:bottom w:val="none" w:sz="0" w:space="0" w:color="auto"/>
        <w:right w:val="none" w:sz="0" w:space="0" w:color="auto"/>
      </w:divBdr>
    </w:div>
    <w:div w:id="1398825550">
      <w:bodyDiv w:val="1"/>
      <w:marLeft w:val="0"/>
      <w:marRight w:val="0"/>
      <w:marTop w:val="0"/>
      <w:marBottom w:val="0"/>
      <w:divBdr>
        <w:top w:val="none" w:sz="0" w:space="0" w:color="auto"/>
        <w:left w:val="none" w:sz="0" w:space="0" w:color="auto"/>
        <w:bottom w:val="none" w:sz="0" w:space="0" w:color="auto"/>
        <w:right w:val="none" w:sz="0" w:space="0" w:color="auto"/>
      </w:divBdr>
    </w:div>
    <w:div w:id="1401713326">
      <w:bodyDiv w:val="1"/>
      <w:marLeft w:val="0"/>
      <w:marRight w:val="0"/>
      <w:marTop w:val="0"/>
      <w:marBottom w:val="0"/>
      <w:divBdr>
        <w:top w:val="none" w:sz="0" w:space="0" w:color="auto"/>
        <w:left w:val="none" w:sz="0" w:space="0" w:color="auto"/>
        <w:bottom w:val="none" w:sz="0" w:space="0" w:color="auto"/>
        <w:right w:val="none" w:sz="0" w:space="0" w:color="auto"/>
      </w:divBdr>
      <w:divsChild>
        <w:div w:id="465005582">
          <w:marLeft w:val="0"/>
          <w:marRight w:val="0"/>
          <w:marTop w:val="0"/>
          <w:marBottom w:val="0"/>
          <w:divBdr>
            <w:top w:val="none" w:sz="0" w:space="0" w:color="auto"/>
            <w:left w:val="none" w:sz="0" w:space="0" w:color="auto"/>
            <w:bottom w:val="none" w:sz="0" w:space="0" w:color="auto"/>
            <w:right w:val="none" w:sz="0" w:space="0" w:color="auto"/>
          </w:divBdr>
        </w:div>
        <w:div w:id="2017994964">
          <w:marLeft w:val="0"/>
          <w:marRight w:val="0"/>
          <w:marTop w:val="0"/>
          <w:marBottom w:val="0"/>
          <w:divBdr>
            <w:top w:val="none" w:sz="0" w:space="0" w:color="auto"/>
            <w:left w:val="none" w:sz="0" w:space="0" w:color="auto"/>
            <w:bottom w:val="none" w:sz="0" w:space="0" w:color="auto"/>
            <w:right w:val="none" w:sz="0" w:space="0" w:color="auto"/>
          </w:divBdr>
        </w:div>
      </w:divsChild>
    </w:div>
    <w:div w:id="1402483975">
      <w:bodyDiv w:val="1"/>
      <w:marLeft w:val="0"/>
      <w:marRight w:val="0"/>
      <w:marTop w:val="0"/>
      <w:marBottom w:val="0"/>
      <w:divBdr>
        <w:top w:val="none" w:sz="0" w:space="0" w:color="auto"/>
        <w:left w:val="none" w:sz="0" w:space="0" w:color="auto"/>
        <w:bottom w:val="none" w:sz="0" w:space="0" w:color="auto"/>
        <w:right w:val="none" w:sz="0" w:space="0" w:color="auto"/>
      </w:divBdr>
    </w:div>
    <w:div w:id="1421364170">
      <w:bodyDiv w:val="1"/>
      <w:marLeft w:val="0"/>
      <w:marRight w:val="0"/>
      <w:marTop w:val="0"/>
      <w:marBottom w:val="0"/>
      <w:divBdr>
        <w:top w:val="none" w:sz="0" w:space="0" w:color="auto"/>
        <w:left w:val="none" w:sz="0" w:space="0" w:color="auto"/>
        <w:bottom w:val="none" w:sz="0" w:space="0" w:color="auto"/>
        <w:right w:val="none" w:sz="0" w:space="0" w:color="auto"/>
      </w:divBdr>
      <w:divsChild>
        <w:div w:id="678001503">
          <w:marLeft w:val="0"/>
          <w:marRight w:val="0"/>
          <w:marTop w:val="0"/>
          <w:marBottom w:val="0"/>
          <w:divBdr>
            <w:top w:val="none" w:sz="0" w:space="0" w:color="auto"/>
            <w:left w:val="none" w:sz="0" w:space="0" w:color="auto"/>
            <w:bottom w:val="none" w:sz="0" w:space="0" w:color="auto"/>
            <w:right w:val="none" w:sz="0" w:space="0" w:color="auto"/>
          </w:divBdr>
        </w:div>
        <w:div w:id="550768999">
          <w:marLeft w:val="0"/>
          <w:marRight w:val="0"/>
          <w:marTop w:val="150"/>
          <w:marBottom w:val="0"/>
          <w:divBdr>
            <w:top w:val="none" w:sz="0" w:space="0" w:color="auto"/>
            <w:left w:val="none" w:sz="0" w:space="0" w:color="auto"/>
            <w:bottom w:val="none" w:sz="0" w:space="0" w:color="auto"/>
            <w:right w:val="none" w:sz="0" w:space="0" w:color="auto"/>
          </w:divBdr>
        </w:div>
        <w:div w:id="924609330">
          <w:marLeft w:val="0"/>
          <w:marRight w:val="0"/>
          <w:marTop w:val="0"/>
          <w:marBottom w:val="0"/>
          <w:divBdr>
            <w:top w:val="none" w:sz="0" w:space="0" w:color="auto"/>
            <w:left w:val="none" w:sz="0" w:space="0" w:color="auto"/>
            <w:bottom w:val="none" w:sz="0" w:space="0" w:color="auto"/>
            <w:right w:val="none" w:sz="0" w:space="0" w:color="auto"/>
          </w:divBdr>
        </w:div>
      </w:divsChild>
    </w:div>
    <w:div w:id="1425148709">
      <w:bodyDiv w:val="1"/>
      <w:marLeft w:val="0"/>
      <w:marRight w:val="0"/>
      <w:marTop w:val="0"/>
      <w:marBottom w:val="0"/>
      <w:divBdr>
        <w:top w:val="none" w:sz="0" w:space="0" w:color="auto"/>
        <w:left w:val="none" w:sz="0" w:space="0" w:color="auto"/>
        <w:bottom w:val="none" w:sz="0" w:space="0" w:color="auto"/>
        <w:right w:val="none" w:sz="0" w:space="0" w:color="auto"/>
      </w:divBdr>
      <w:divsChild>
        <w:div w:id="822311163">
          <w:marLeft w:val="0"/>
          <w:marRight w:val="0"/>
          <w:marTop w:val="0"/>
          <w:marBottom w:val="0"/>
          <w:divBdr>
            <w:top w:val="none" w:sz="0" w:space="0" w:color="auto"/>
            <w:left w:val="none" w:sz="0" w:space="0" w:color="auto"/>
            <w:bottom w:val="none" w:sz="0" w:space="0" w:color="auto"/>
            <w:right w:val="none" w:sz="0" w:space="0" w:color="auto"/>
          </w:divBdr>
        </w:div>
        <w:div w:id="1453552682">
          <w:marLeft w:val="0"/>
          <w:marRight w:val="0"/>
          <w:marTop w:val="0"/>
          <w:marBottom w:val="0"/>
          <w:divBdr>
            <w:top w:val="none" w:sz="0" w:space="0" w:color="auto"/>
            <w:left w:val="none" w:sz="0" w:space="0" w:color="auto"/>
            <w:bottom w:val="none" w:sz="0" w:space="0" w:color="auto"/>
            <w:right w:val="none" w:sz="0" w:space="0" w:color="auto"/>
          </w:divBdr>
        </w:div>
        <w:div w:id="183595809">
          <w:marLeft w:val="0"/>
          <w:marRight w:val="0"/>
          <w:marTop w:val="0"/>
          <w:marBottom w:val="0"/>
          <w:divBdr>
            <w:top w:val="none" w:sz="0" w:space="0" w:color="auto"/>
            <w:left w:val="none" w:sz="0" w:space="0" w:color="auto"/>
            <w:bottom w:val="none" w:sz="0" w:space="0" w:color="auto"/>
            <w:right w:val="none" w:sz="0" w:space="0" w:color="auto"/>
          </w:divBdr>
        </w:div>
      </w:divsChild>
    </w:div>
    <w:div w:id="1426341206">
      <w:bodyDiv w:val="1"/>
      <w:marLeft w:val="0"/>
      <w:marRight w:val="0"/>
      <w:marTop w:val="0"/>
      <w:marBottom w:val="0"/>
      <w:divBdr>
        <w:top w:val="none" w:sz="0" w:space="0" w:color="auto"/>
        <w:left w:val="none" w:sz="0" w:space="0" w:color="auto"/>
        <w:bottom w:val="none" w:sz="0" w:space="0" w:color="auto"/>
        <w:right w:val="none" w:sz="0" w:space="0" w:color="auto"/>
      </w:divBdr>
      <w:divsChild>
        <w:div w:id="2035300058">
          <w:marLeft w:val="0"/>
          <w:marRight w:val="0"/>
          <w:marTop w:val="0"/>
          <w:marBottom w:val="0"/>
          <w:divBdr>
            <w:top w:val="none" w:sz="0" w:space="0" w:color="auto"/>
            <w:left w:val="none" w:sz="0" w:space="0" w:color="auto"/>
            <w:bottom w:val="none" w:sz="0" w:space="0" w:color="auto"/>
            <w:right w:val="none" w:sz="0" w:space="0" w:color="auto"/>
          </w:divBdr>
        </w:div>
      </w:divsChild>
    </w:div>
    <w:div w:id="1428235062">
      <w:bodyDiv w:val="1"/>
      <w:marLeft w:val="0"/>
      <w:marRight w:val="0"/>
      <w:marTop w:val="0"/>
      <w:marBottom w:val="0"/>
      <w:divBdr>
        <w:top w:val="none" w:sz="0" w:space="0" w:color="auto"/>
        <w:left w:val="none" w:sz="0" w:space="0" w:color="auto"/>
        <w:bottom w:val="none" w:sz="0" w:space="0" w:color="auto"/>
        <w:right w:val="none" w:sz="0" w:space="0" w:color="auto"/>
      </w:divBdr>
    </w:div>
    <w:div w:id="1465352048">
      <w:bodyDiv w:val="1"/>
      <w:marLeft w:val="0"/>
      <w:marRight w:val="0"/>
      <w:marTop w:val="0"/>
      <w:marBottom w:val="0"/>
      <w:divBdr>
        <w:top w:val="none" w:sz="0" w:space="0" w:color="auto"/>
        <w:left w:val="none" w:sz="0" w:space="0" w:color="auto"/>
        <w:bottom w:val="none" w:sz="0" w:space="0" w:color="auto"/>
        <w:right w:val="none" w:sz="0" w:space="0" w:color="auto"/>
      </w:divBdr>
      <w:divsChild>
        <w:div w:id="155147672">
          <w:marLeft w:val="0"/>
          <w:marRight w:val="0"/>
          <w:marTop w:val="0"/>
          <w:marBottom w:val="0"/>
          <w:divBdr>
            <w:top w:val="none" w:sz="0" w:space="0" w:color="auto"/>
            <w:left w:val="none" w:sz="0" w:space="0" w:color="auto"/>
            <w:bottom w:val="none" w:sz="0" w:space="0" w:color="auto"/>
            <w:right w:val="none" w:sz="0" w:space="0" w:color="auto"/>
          </w:divBdr>
        </w:div>
        <w:div w:id="778790955">
          <w:marLeft w:val="0"/>
          <w:marRight w:val="0"/>
          <w:marTop w:val="0"/>
          <w:marBottom w:val="0"/>
          <w:divBdr>
            <w:top w:val="none" w:sz="0" w:space="0" w:color="auto"/>
            <w:left w:val="none" w:sz="0" w:space="0" w:color="auto"/>
            <w:bottom w:val="none" w:sz="0" w:space="0" w:color="auto"/>
            <w:right w:val="none" w:sz="0" w:space="0" w:color="auto"/>
          </w:divBdr>
        </w:div>
      </w:divsChild>
    </w:div>
    <w:div w:id="1467814307">
      <w:bodyDiv w:val="1"/>
      <w:marLeft w:val="0"/>
      <w:marRight w:val="0"/>
      <w:marTop w:val="0"/>
      <w:marBottom w:val="0"/>
      <w:divBdr>
        <w:top w:val="none" w:sz="0" w:space="0" w:color="auto"/>
        <w:left w:val="none" w:sz="0" w:space="0" w:color="auto"/>
        <w:bottom w:val="none" w:sz="0" w:space="0" w:color="auto"/>
        <w:right w:val="none" w:sz="0" w:space="0" w:color="auto"/>
      </w:divBdr>
    </w:div>
    <w:div w:id="1482036556">
      <w:bodyDiv w:val="1"/>
      <w:marLeft w:val="0"/>
      <w:marRight w:val="0"/>
      <w:marTop w:val="0"/>
      <w:marBottom w:val="0"/>
      <w:divBdr>
        <w:top w:val="none" w:sz="0" w:space="0" w:color="auto"/>
        <w:left w:val="none" w:sz="0" w:space="0" w:color="auto"/>
        <w:bottom w:val="none" w:sz="0" w:space="0" w:color="auto"/>
        <w:right w:val="none" w:sz="0" w:space="0" w:color="auto"/>
      </w:divBdr>
      <w:divsChild>
        <w:div w:id="568737601">
          <w:marLeft w:val="0"/>
          <w:marRight w:val="0"/>
          <w:marTop w:val="150"/>
          <w:marBottom w:val="0"/>
          <w:divBdr>
            <w:top w:val="none" w:sz="0" w:space="0" w:color="auto"/>
            <w:left w:val="none" w:sz="0" w:space="0" w:color="auto"/>
            <w:bottom w:val="none" w:sz="0" w:space="0" w:color="auto"/>
            <w:right w:val="none" w:sz="0" w:space="0" w:color="auto"/>
          </w:divBdr>
        </w:div>
        <w:div w:id="841894481">
          <w:marLeft w:val="0"/>
          <w:marRight w:val="0"/>
          <w:marTop w:val="150"/>
          <w:marBottom w:val="0"/>
          <w:divBdr>
            <w:top w:val="none" w:sz="0" w:space="0" w:color="auto"/>
            <w:left w:val="none" w:sz="0" w:space="0" w:color="auto"/>
            <w:bottom w:val="none" w:sz="0" w:space="0" w:color="auto"/>
            <w:right w:val="none" w:sz="0" w:space="0" w:color="auto"/>
          </w:divBdr>
        </w:div>
        <w:div w:id="538318784">
          <w:marLeft w:val="0"/>
          <w:marRight w:val="0"/>
          <w:marTop w:val="150"/>
          <w:marBottom w:val="0"/>
          <w:divBdr>
            <w:top w:val="none" w:sz="0" w:space="0" w:color="auto"/>
            <w:left w:val="none" w:sz="0" w:space="0" w:color="auto"/>
            <w:bottom w:val="none" w:sz="0" w:space="0" w:color="auto"/>
            <w:right w:val="none" w:sz="0" w:space="0" w:color="auto"/>
          </w:divBdr>
        </w:div>
        <w:div w:id="575822034">
          <w:marLeft w:val="0"/>
          <w:marRight w:val="0"/>
          <w:marTop w:val="150"/>
          <w:marBottom w:val="0"/>
          <w:divBdr>
            <w:top w:val="none" w:sz="0" w:space="0" w:color="auto"/>
            <w:left w:val="none" w:sz="0" w:space="0" w:color="auto"/>
            <w:bottom w:val="none" w:sz="0" w:space="0" w:color="auto"/>
            <w:right w:val="none" w:sz="0" w:space="0" w:color="auto"/>
          </w:divBdr>
        </w:div>
        <w:div w:id="20666376">
          <w:marLeft w:val="0"/>
          <w:marRight w:val="0"/>
          <w:marTop w:val="150"/>
          <w:marBottom w:val="0"/>
          <w:divBdr>
            <w:top w:val="none" w:sz="0" w:space="0" w:color="auto"/>
            <w:left w:val="none" w:sz="0" w:space="0" w:color="auto"/>
            <w:bottom w:val="none" w:sz="0" w:space="0" w:color="auto"/>
            <w:right w:val="none" w:sz="0" w:space="0" w:color="auto"/>
          </w:divBdr>
        </w:div>
      </w:divsChild>
    </w:div>
    <w:div w:id="1505128499">
      <w:bodyDiv w:val="1"/>
      <w:marLeft w:val="0"/>
      <w:marRight w:val="0"/>
      <w:marTop w:val="0"/>
      <w:marBottom w:val="0"/>
      <w:divBdr>
        <w:top w:val="none" w:sz="0" w:space="0" w:color="auto"/>
        <w:left w:val="none" w:sz="0" w:space="0" w:color="auto"/>
        <w:bottom w:val="none" w:sz="0" w:space="0" w:color="auto"/>
        <w:right w:val="none" w:sz="0" w:space="0" w:color="auto"/>
      </w:divBdr>
    </w:div>
    <w:div w:id="1517576018">
      <w:bodyDiv w:val="1"/>
      <w:marLeft w:val="0"/>
      <w:marRight w:val="0"/>
      <w:marTop w:val="0"/>
      <w:marBottom w:val="0"/>
      <w:divBdr>
        <w:top w:val="none" w:sz="0" w:space="0" w:color="auto"/>
        <w:left w:val="none" w:sz="0" w:space="0" w:color="auto"/>
        <w:bottom w:val="none" w:sz="0" w:space="0" w:color="auto"/>
        <w:right w:val="none" w:sz="0" w:space="0" w:color="auto"/>
      </w:divBdr>
    </w:div>
    <w:div w:id="1524709796">
      <w:bodyDiv w:val="1"/>
      <w:marLeft w:val="0"/>
      <w:marRight w:val="0"/>
      <w:marTop w:val="0"/>
      <w:marBottom w:val="0"/>
      <w:divBdr>
        <w:top w:val="none" w:sz="0" w:space="0" w:color="auto"/>
        <w:left w:val="none" w:sz="0" w:space="0" w:color="auto"/>
        <w:bottom w:val="none" w:sz="0" w:space="0" w:color="auto"/>
        <w:right w:val="none" w:sz="0" w:space="0" w:color="auto"/>
      </w:divBdr>
    </w:div>
    <w:div w:id="1527519903">
      <w:bodyDiv w:val="1"/>
      <w:marLeft w:val="0"/>
      <w:marRight w:val="0"/>
      <w:marTop w:val="0"/>
      <w:marBottom w:val="0"/>
      <w:divBdr>
        <w:top w:val="none" w:sz="0" w:space="0" w:color="auto"/>
        <w:left w:val="none" w:sz="0" w:space="0" w:color="auto"/>
        <w:bottom w:val="none" w:sz="0" w:space="0" w:color="auto"/>
        <w:right w:val="none" w:sz="0" w:space="0" w:color="auto"/>
      </w:divBdr>
      <w:divsChild>
        <w:div w:id="629750199">
          <w:marLeft w:val="0"/>
          <w:marRight w:val="0"/>
          <w:marTop w:val="0"/>
          <w:marBottom w:val="0"/>
          <w:divBdr>
            <w:top w:val="none" w:sz="0" w:space="0" w:color="auto"/>
            <w:left w:val="none" w:sz="0" w:space="0" w:color="auto"/>
            <w:bottom w:val="none" w:sz="0" w:space="0" w:color="auto"/>
            <w:right w:val="none" w:sz="0" w:space="0" w:color="auto"/>
          </w:divBdr>
        </w:div>
        <w:div w:id="705179445">
          <w:marLeft w:val="0"/>
          <w:marRight w:val="0"/>
          <w:marTop w:val="0"/>
          <w:marBottom w:val="0"/>
          <w:divBdr>
            <w:top w:val="none" w:sz="0" w:space="0" w:color="auto"/>
            <w:left w:val="none" w:sz="0" w:space="0" w:color="auto"/>
            <w:bottom w:val="none" w:sz="0" w:space="0" w:color="auto"/>
            <w:right w:val="none" w:sz="0" w:space="0" w:color="auto"/>
          </w:divBdr>
        </w:div>
        <w:div w:id="136341828">
          <w:marLeft w:val="0"/>
          <w:marRight w:val="0"/>
          <w:marTop w:val="0"/>
          <w:marBottom w:val="0"/>
          <w:divBdr>
            <w:top w:val="none" w:sz="0" w:space="0" w:color="auto"/>
            <w:left w:val="none" w:sz="0" w:space="0" w:color="auto"/>
            <w:bottom w:val="none" w:sz="0" w:space="0" w:color="auto"/>
            <w:right w:val="none" w:sz="0" w:space="0" w:color="auto"/>
          </w:divBdr>
        </w:div>
        <w:div w:id="1954554141">
          <w:marLeft w:val="0"/>
          <w:marRight w:val="0"/>
          <w:marTop w:val="0"/>
          <w:marBottom w:val="0"/>
          <w:divBdr>
            <w:top w:val="none" w:sz="0" w:space="0" w:color="auto"/>
            <w:left w:val="none" w:sz="0" w:space="0" w:color="auto"/>
            <w:bottom w:val="none" w:sz="0" w:space="0" w:color="auto"/>
            <w:right w:val="none" w:sz="0" w:space="0" w:color="auto"/>
          </w:divBdr>
        </w:div>
      </w:divsChild>
    </w:div>
    <w:div w:id="1574730257">
      <w:bodyDiv w:val="1"/>
      <w:marLeft w:val="0"/>
      <w:marRight w:val="0"/>
      <w:marTop w:val="0"/>
      <w:marBottom w:val="0"/>
      <w:divBdr>
        <w:top w:val="none" w:sz="0" w:space="0" w:color="auto"/>
        <w:left w:val="none" w:sz="0" w:space="0" w:color="auto"/>
        <w:bottom w:val="none" w:sz="0" w:space="0" w:color="auto"/>
        <w:right w:val="none" w:sz="0" w:space="0" w:color="auto"/>
      </w:divBdr>
    </w:div>
    <w:div w:id="1576478401">
      <w:bodyDiv w:val="1"/>
      <w:marLeft w:val="0"/>
      <w:marRight w:val="0"/>
      <w:marTop w:val="0"/>
      <w:marBottom w:val="0"/>
      <w:divBdr>
        <w:top w:val="none" w:sz="0" w:space="0" w:color="auto"/>
        <w:left w:val="none" w:sz="0" w:space="0" w:color="auto"/>
        <w:bottom w:val="none" w:sz="0" w:space="0" w:color="auto"/>
        <w:right w:val="none" w:sz="0" w:space="0" w:color="auto"/>
      </w:divBdr>
    </w:div>
    <w:div w:id="1579246350">
      <w:bodyDiv w:val="1"/>
      <w:marLeft w:val="0"/>
      <w:marRight w:val="0"/>
      <w:marTop w:val="0"/>
      <w:marBottom w:val="0"/>
      <w:divBdr>
        <w:top w:val="none" w:sz="0" w:space="0" w:color="auto"/>
        <w:left w:val="none" w:sz="0" w:space="0" w:color="auto"/>
        <w:bottom w:val="none" w:sz="0" w:space="0" w:color="auto"/>
        <w:right w:val="none" w:sz="0" w:space="0" w:color="auto"/>
      </w:divBdr>
    </w:div>
    <w:div w:id="1588884208">
      <w:bodyDiv w:val="1"/>
      <w:marLeft w:val="0"/>
      <w:marRight w:val="0"/>
      <w:marTop w:val="0"/>
      <w:marBottom w:val="0"/>
      <w:divBdr>
        <w:top w:val="none" w:sz="0" w:space="0" w:color="auto"/>
        <w:left w:val="none" w:sz="0" w:space="0" w:color="auto"/>
        <w:bottom w:val="none" w:sz="0" w:space="0" w:color="auto"/>
        <w:right w:val="none" w:sz="0" w:space="0" w:color="auto"/>
      </w:divBdr>
    </w:div>
    <w:div w:id="1599362781">
      <w:bodyDiv w:val="1"/>
      <w:marLeft w:val="0"/>
      <w:marRight w:val="0"/>
      <w:marTop w:val="0"/>
      <w:marBottom w:val="0"/>
      <w:divBdr>
        <w:top w:val="none" w:sz="0" w:space="0" w:color="auto"/>
        <w:left w:val="none" w:sz="0" w:space="0" w:color="auto"/>
        <w:bottom w:val="none" w:sz="0" w:space="0" w:color="auto"/>
        <w:right w:val="none" w:sz="0" w:space="0" w:color="auto"/>
      </w:divBdr>
      <w:divsChild>
        <w:div w:id="759135814">
          <w:marLeft w:val="0"/>
          <w:marRight w:val="0"/>
          <w:marTop w:val="150"/>
          <w:marBottom w:val="0"/>
          <w:divBdr>
            <w:top w:val="none" w:sz="0" w:space="0" w:color="auto"/>
            <w:left w:val="none" w:sz="0" w:space="0" w:color="auto"/>
            <w:bottom w:val="none" w:sz="0" w:space="0" w:color="auto"/>
            <w:right w:val="none" w:sz="0" w:space="0" w:color="auto"/>
          </w:divBdr>
        </w:div>
      </w:divsChild>
    </w:div>
    <w:div w:id="1600525936">
      <w:bodyDiv w:val="1"/>
      <w:marLeft w:val="0"/>
      <w:marRight w:val="0"/>
      <w:marTop w:val="0"/>
      <w:marBottom w:val="0"/>
      <w:divBdr>
        <w:top w:val="none" w:sz="0" w:space="0" w:color="auto"/>
        <w:left w:val="none" w:sz="0" w:space="0" w:color="auto"/>
        <w:bottom w:val="none" w:sz="0" w:space="0" w:color="auto"/>
        <w:right w:val="none" w:sz="0" w:space="0" w:color="auto"/>
      </w:divBdr>
    </w:div>
    <w:div w:id="1604264705">
      <w:bodyDiv w:val="1"/>
      <w:marLeft w:val="0"/>
      <w:marRight w:val="0"/>
      <w:marTop w:val="0"/>
      <w:marBottom w:val="0"/>
      <w:divBdr>
        <w:top w:val="none" w:sz="0" w:space="0" w:color="auto"/>
        <w:left w:val="none" w:sz="0" w:space="0" w:color="auto"/>
        <w:bottom w:val="none" w:sz="0" w:space="0" w:color="auto"/>
        <w:right w:val="none" w:sz="0" w:space="0" w:color="auto"/>
      </w:divBdr>
    </w:div>
    <w:div w:id="1606883688">
      <w:bodyDiv w:val="1"/>
      <w:marLeft w:val="0"/>
      <w:marRight w:val="0"/>
      <w:marTop w:val="0"/>
      <w:marBottom w:val="0"/>
      <w:divBdr>
        <w:top w:val="none" w:sz="0" w:space="0" w:color="auto"/>
        <w:left w:val="none" w:sz="0" w:space="0" w:color="auto"/>
        <w:bottom w:val="none" w:sz="0" w:space="0" w:color="auto"/>
        <w:right w:val="none" w:sz="0" w:space="0" w:color="auto"/>
      </w:divBdr>
      <w:divsChild>
        <w:div w:id="1862158307">
          <w:marLeft w:val="0"/>
          <w:marRight w:val="0"/>
          <w:marTop w:val="150"/>
          <w:marBottom w:val="0"/>
          <w:divBdr>
            <w:top w:val="none" w:sz="0" w:space="0" w:color="auto"/>
            <w:left w:val="none" w:sz="0" w:space="0" w:color="auto"/>
            <w:bottom w:val="none" w:sz="0" w:space="0" w:color="auto"/>
            <w:right w:val="none" w:sz="0" w:space="0" w:color="auto"/>
          </w:divBdr>
        </w:div>
      </w:divsChild>
    </w:div>
    <w:div w:id="1615209854">
      <w:bodyDiv w:val="1"/>
      <w:marLeft w:val="0"/>
      <w:marRight w:val="0"/>
      <w:marTop w:val="0"/>
      <w:marBottom w:val="0"/>
      <w:divBdr>
        <w:top w:val="none" w:sz="0" w:space="0" w:color="auto"/>
        <w:left w:val="none" w:sz="0" w:space="0" w:color="auto"/>
        <w:bottom w:val="none" w:sz="0" w:space="0" w:color="auto"/>
        <w:right w:val="none" w:sz="0" w:space="0" w:color="auto"/>
      </w:divBdr>
    </w:div>
    <w:div w:id="1628122886">
      <w:bodyDiv w:val="1"/>
      <w:marLeft w:val="0"/>
      <w:marRight w:val="0"/>
      <w:marTop w:val="0"/>
      <w:marBottom w:val="0"/>
      <w:divBdr>
        <w:top w:val="none" w:sz="0" w:space="0" w:color="auto"/>
        <w:left w:val="none" w:sz="0" w:space="0" w:color="auto"/>
        <w:bottom w:val="none" w:sz="0" w:space="0" w:color="auto"/>
        <w:right w:val="none" w:sz="0" w:space="0" w:color="auto"/>
      </w:divBdr>
      <w:divsChild>
        <w:div w:id="418209721">
          <w:marLeft w:val="0"/>
          <w:marRight w:val="0"/>
          <w:marTop w:val="150"/>
          <w:marBottom w:val="0"/>
          <w:divBdr>
            <w:top w:val="none" w:sz="0" w:space="0" w:color="auto"/>
            <w:left w:val="none" w:sz="0" w:space="0" w:color="auto"/>
            <w:bottom w:val="none" w:sz="0" w:space="0" w:color="auto"/>
            <w:right w:val="none" w:sz="0" w:space="0" w:color="auto"/>
          </w:divBdr>
        </w:div>
        <w:div w:id="1455176968">
          <w:marLeft w:val="0"/>
          <w:marRight w:val="0"/>
          <w:marTop w:val="150"/>
          <w:marBottom w:val="0"/>
          <w:divBdr>
            <w:top w:val="none" w:sz="0" w:space="0" w:color="auto"/>
            <w:left w:val="none" w:sz="0" w:space="0" w:color="auto"/>
            <w:bottom w:val="none" w:sz="0" w:space="0" w:color="auto"/>
            <w:right w:val="none" w:sz="0" w:space="0" w:color="auto"/>
          </w:divBdr>
        </w:div>
        <w:div w:id="1925534228">
          <w:marLeft w:val="0"/>
          <w:marRight w:val="0"/>
          <w:marTop w:val="150"/>
          <w:marBottom w:val="0"/>
          <w:divBdr>
            <w:top w:val="none" w:sz="0" w:space="0" w:color="auto"/>
            <w:left w:val="none" w:sz="0" w:space="0" w:color="auto"/>
            <w:bottom w:val="none" w:sz="0" w:space="0" w:color="auto"/>
            <w:right w:val="none" w:sz="0" w:space="0" w:color="auto"/>
          </w:divBdr>
        </w:div>
      </w:divsChild>
    </w:div>
    <w:div w:id="1638871240">
      <w:bodyDiv w:val="1"/>
      <w:marLeft w:val="0"/>
      <w:marRight w:val="0"/>
      <w:marTop w:val="0"/>
      <w:marBottom w:val="0"/>
      <w:divBdr>
        <w:top w:val="none" w:sz="0" w:space="0" w:color="auto"/>
        <w:left w:val="none" w:sz="0" w:space="0" w:color="auto"/>
        <w:bottom w:val="none" w:sz="0" w:space="0" w:color="auto"/>
        <w:right w:val="none" w:sz="0" w:space="0" w:color="auto"/>
      </w:divBdr>
    </w:div>
    <w:div w:id="1645969310">
      <w:bodyDiv w:val="1"/>
      <w:marLeft w:val="0"/>
      <w:marRight w:val="0"/>
      <w:marTop w:val="0"/>
      <w:marBottom w:val="0"/>
      <w:divBdr>
        <w:top w:val="none" w:sz="0" w:space="0" w:color="auto"/>
        <w:left w:val="none" w:sz="0" w:space="0" w:color="auto"/>
        <w:bottom w:val="none" w:sz="0" w:space="0" w:color="auto"/>
        <w:right w:val="none" w:sz="0" w:space="0" w:color="auto"/>
      </w:divBdr>
    </w:div>
    <w:div w:id="1694846385">
      <w:bodyDiv w:val="1"/>
      <w:marLeft w:val="0"/>
      <w:marRight w:val="0"/>
      <w:marTop w:val="0"/>
      <w:marBottom w:val="0"/>
      <w:divBdr>
        <w:top w:val="none" w:sz="0" w:space="0" w:color="auto"/>
        <w:left w:val="none" w:sz="0" w:space="0" w:color="auto"/>
        <w:bottom w:val="none" w:sz="0" w:space="0" w:color="auto"/>
        <w:right w:val="none" w:sz="0" w:space="0" w:color="auto"/>
      </w:divBdr>
      <w:divsChild>
        <w:div w:id="42409463">
          <w:marLeft w:val="0"/>
          <w:marRight w:val="0"/>
          <w:marTop w:val="0"/>
          <w:marBottom w:val="0"/>
          <w:divBdr>
            <w:top w:val="none" w:sz="0" w:space="0" w:color="auto"/>
            <w:left w:val="none" w:sz="0" w:space="0" w:color="auto"/>
            <w:bottom w:val="none" w:sz="0" w:space="0" w:color="auto"/>
            <w:right w:val="none" w:sz="0" w:space="0" w:color="auto"/>
          </w:divBdr>
        </w:div>
        <w:div w:id="512112656">
          <w:marLeft w:val="0"/>
          <w:marRight w:val="0"/>
          <w:marTop w:val="0"/>
          <w:marBottom w:val="0"/>
          <w:divBdr>
            <w:top w:val="none" w:sz="0" w:space="0" w:color="auto"/>
            <w:left w:val="none" w:sz="0" w:space="0" w:color="auto"/>
            <w:bottom w:val="none" w:sz="0" w:space="0" w:color="auto"/>
            <w:right w:val="none" w:sz="0" w:space="0" w:color="auto"/>
          </w:divBdr>
        </w:div>
      </w:divsChild>
    </w:div>
    <w:div w:id="1702240457">
      <w:bodyDiv w:val="1"/>
      <w:marLeft w:val="0"/>
      <w:marRight w:val="0"/>
      <w:marTop w:val="0"/>
      <w:marBottom w:val="0"/>
      <w:divBdr>
        <w:top w:val="none" w:sz="0" w:space="0" w:color="auto"/>
        <w:left w:val="none" w:sz="0" w:space="0" w:color="auto"/>
        <w:bottom w:val="none" w:sz="0" w:space="0" w:color="auto"/>
        <w:right w:val="none" w:sz="0" w:space="0" w:color="auto"/>
      </w:divBdr>
    </w:div>
    <w:div w:id="1703046591">
      <w:bodyDiv w:val="1"/>
      <w:marLeft w:val="0"/>
      <w:marRight w:val="0"/>
      <w:marTop w:val="0"/>
      <w:marBottom w:val="0"/>
      <w:divBdr>
        <w:top w:val="none" w:sz="0" w:space="0" w:color="auto"/>
        <w:left w:val="none" w:sz="0" w:space="0" w:color="auto"/>
        <w:bottom w:val="none" w:sz="0" w:space="0" w:color="auto"/>
        <w:right w:val="none" w:sz="0" w:space="0" w:color="auto"/>
      </w:divBdr>
      <w:divsChild>
        <w:div w:id="1247693544">
          <w:marLeft w:val="0"/>
          <w:marRight w:val="0"/>
          <w:marTop w:val="0"/>
          <w:marBottom w:val="0"/>
          <w:divBdr>
            <w:top w:val="none" w:sz="0" w:space="0" w:color="auto"/>
            <w:left w:val="none" w:sz="0" w:space="0" w:color="auto"/>
            <w:bottom w:val="none" w:sz="0" w:space="0" w:color="auto"/>
            <w:right w:val="none" w:sz="0" w:space="0" w:color="auto"/>
          </w:divBdr>
        </w:div>
      </w:divsChild>
    </w:div>
    <w:div w:id="1726753422">
      <w:bodyDiv w:val="1"/>
      <w:marLeft w:val="0"/>
      <w:marRight w:val="0"/>
      <w:marTop w:val="0"/>
      <w:marBottom w:val="0"/>
      <w:divBdr>
        <w:top w:val="none" w:sz="0" w:space="0" w:color="auto"/>
        <w:left w:val="none" w:sz="0" w:space="0" w:color="auto"/>
        <w:bottom w:val="none" w:sz="0" w:space="0" w:color="auto"/>
        <w:right w:val="none" w:sz="0" w:space="0" w:color="auto"/>
      </w:divBdr>
    </w:div>
    <w:div w:id="1729184819">
      <w:bodyDiv w:val="1"/>
      <w:marLeft w:val="0"/>
      <w:marRight w:val="0"/>
      <w:marTop w:val="0"/>
      <w:marBottom w:val="0"/>
      <w:divBdr>
        <w:top w:val="none" w:sz="0" w:space="0" w:color="auto"/>
        <w:left w:val="none" w:sz="0" w:space="0" w:color="auto"/>
        <w:bottom w:val="none" w:sz="0" w:space="0" w:color="auto"/>
        <w:right w:val="none" w:sz="0" w:space="0" w:color="auto"/>
      </w:divBdr>
    </w:div>
    <w:div w:id="1752581690">
      <w:bodyDiv w:val="1"/>
      <w:marLeft w:val="0"/>
      <w:marRight w:val="0"/>
      <w:marTop w:val="0"/>
      <w:marBottom w:val="0"/>
      <w:divBdr>
        <w:top w:val="none" w:sz="0" w:space="0" w:color="auto"/>
        <w:left w:val="none" w:sz="0" w:space="0" w:color="auto"/>
        <w:bottom w:val="none" w:sz="0" w:space="0" w:color="auto"/>
        <w:right w:val="none" w:sz="0" w:space="0" w:color="auto"/>
      </w:divBdr>
    </w:div>
    <w:div w:id="1762096719">
      <w:bodyDiv w:val="1"/>
      <w:marLeft w:val="0"/>
      <w:marRight w:val="0"/>
      <w:marTop w:val="0"/>
      <w:marBottom w:val="0"/>
      <w:divBdr>
        <w:top w:val="none" w:sz="0" w:space="0" w:color="auto"/>
        <w:left w:val="none" w:sz="0" w:space="0" w:color="auto"/>
        <w:bottom w:val="none" w:sz="0" w:space="0" w:color="auto"/>
        <w:right w:val="none" w:sz="0" w:space="0" w:color="auto"/>
      </w:divBdr>
    </w:div>
    <w:div w:id="1764492485">
      <w:bodyDiv w:val="1"/>
      <w:marLeft w:val="0"/>
      <w:marRight w:val="0"/>
      <w:marTop w:val="0"/>
      <w:marBottom w:val="0"/>
      <w:divBdr>
        <w:top w:val="none" w:sz="0" w:space="0" w:color="auto"/>
        <w:left w:val="none" w:sz="0" w:space="0" w:color="auto"/>
        <w:bottom w:val="none" w:sz="0" w:space="0" w:color="auto"/>
        <w:right w:val="none" w:sz="0" w:space="0" w:color="auto"/>
      </w:divBdr>
      <w:divsChild>
        <w:div w:id="1221668877">
          <w:marLeft w:val="0"/>
          <w:marRight w:val="0"/>
          <w:marTop w:val="150"/>
          <w:marBottom w:val="0"/>
          <w:divBdr>
            <w:top w:val="none" w:sz="0" w:space="0" w:color="auto"/>
            <w:left w:val="none" w:sz="0" w:space="0" w:color="auto"/>
            <w:bottom w:val="none" w:sz="0" w:space="0" w:color="auto"/>
            <w:right w:val="none" w:sz="0" w:space="0" w:color="auto"/>
          </w:divBdr>
        </w:div>
      </w:divsChild>
    </w:div>
    <w:div w:id="1792673507">
      <w:bodyDiv w:val="1"/>
      <w:marLeft w:val="0"/>
      <w:marRight w:val="0"/>
      <w:marTop w:val="0"/>
      <w:marBottom w:val="0"/>
      <w:divBdr>
        <w:top w:val="none" w:sz="0" w:space="0" w:color="auto"/>
        <w:left w:val="none" w:sz="0" w:space="0" w:color="auto"/>
        <w:bottom w:val="none" w:sz="0" w:space="0" w:color="auto"/>
        <w:right w:val="none" w:sz="0" w:space="0" w:color="auto"/>
      </w:divBdr>
    </w:div>
    <w:div w:id="1823809217">
      <w:bodyDiv w:val="1"/>
      <w:marLeft w:val="0"/>
      <w:marRight w:val="0"/>
      <w:marTop w:val="0"/>
      <w:marBottom w:val="0"/>
      <w:divBdr>
        <w:top w:val="none" w:sz="0" w:space="0" w:color="auto"/>
        <w:left w:val="none" w:sz="0" w:space="0" w:color="auto"/>
        <w:bottom w:val="none" w:sz="0" w:space="0" w:color="auto"/>
        <w:right w:val="none" w:sz="0" w:space="0" w:color="auto"/>
      </w:divBdr>
    </w:div>
    <w:div w:id="1838957069">
      <w:bodyDiv w:val="1"/>
      <w:marLeft w:val="0"/>
      <w:marRight w:val="0"/>
      <w:marTop w:val="0"/>
      <w:marBottom w:val="0"/>
      <w:divBdr>
        <w:top w:val="none" w:sz="0" w:space="0" w:color="auto"/>
        <w:left w:val="none" w:sz="0" w:space="0" w:color="auto"/>
        <w:bottom w:val="none" w:sz="0" w:space="0" w:color="auto"/>
        <w:right w:val="none" w:sz="0" w:space="0" w:color="auto"/>
      </w:divBdr>
      <w:divsChild>
        <w:div w:id="1877886595">
          <w:marLeft w:val="0"/>
          <w:marRight w:val="0"/>
          <w:marTop w:val="150"/>
          <w:marBottom w:val="0"/>
          <w:divBdr>
            <w:top w:val="none" w:sz="0" w:space="0" w:color="auto"/>
            <w:left w:val="none" w:sz="0" w:space="0" w:color="auto"/>
            <w:bottom w:val="none" w:sz="0" w:space="0" w:color="auto"/>
            <w:right w:val="none" w:sz="0" w:space="0" w:color="auto"/>
          </w:divBdr>
        </w:div>
        <w:div w:id="803890291">
          <w:marLeft w:val="0"/>
          <w:marRight w:val="0"/>
          <w:marTop w:val="150"/>
          <w:marBottom w:val="0"/>
          <w:divBdr>
            <w:top w:val="none" w:sz="0" w:space="0" w:color="auto"/>
            <w:left w:val="none" w:sz="0" w:space="0" w:color="auto"/>
            <w:bottom w:val="none" w:sz="0" w:space="0" w:color="auto"/>
            <w:right w:val="none" w:sz="0" w:space="0" w:color="auto"/>
          </w:divBdr>
        </w:div>
        <w:div w:id="1096244824">
          <w:marLeft w:val="0"/>
          <w:marRight w:val="0"/>
          <w:marTop w:val="150"/>
          <w:marBottom w:val="0"/>
          <w:divBdr>
            <w:top w:val="none" w:sz="0" w:space="0" w:color="auto"/>
            <w:left w:val="none" w:sz="0" w:space="0" w:color="auto"/>
            <w:bottom w:val="none" w:sz="0" w:space="0" w:color="auto"/>
            <w:right w:val="none" w:sz="0" w:space="0" w:color="auto"/>
          </w:divBdr>
        </w:div>
      </w:divsChild>
    </w:div>
    <w:div w:id="1842235193">
      <w:bodyDiv w:val="1"/>
      <w:marLeft w:val="0"/>
      <w:marRight w:val="0"/>
      <w:marTop w:val="0"/>
      <w:marBottom w:val="0"/>
      <w:divBdr>
        <w:top w:val="none" w:sz="0" w:space="0" w:color="auto"/>
        <w:left w:val="none" w:sz="0" w:space="0" w:color="auto"/>
        <w:bottom w:val="none" w:sz="0" w:space="0" w:color="auto"/>
        <w:right w:val="none" w:sz="0" w:space="0" w:color="auto"/>
      </w:divBdr>
    </w:div>
    <w:div w:id="1856453387">
      <w:bodyDiv w:val="1"/>
      <w:marLeft w:val="0"/>
      <w:marRight w:val="0"/>
      <w:marTop w:val="0"/>
      <w:marBottom w:val="0"/>
      <w:divBdr>
        <w:top w:val="none" w:sz="0" w:space="0" w:color="auto"/>
        <w:left w:val="none" w:sz="0" w:space="0" w:color="auto"/>
        <w:bottom w:val="none" w:sz="0" w:space="0" w:color="auto"/>
        <w:right w:val="none" w:sz="0" w:space="0" w:color="auto"/>
      </w:divBdr>
    </w:div>
    <w:div w:id="1894729667">
      <w:bodyDiv w:val="1"/>
      <w:marLeft w:val="0"/>
      <w:marRight w:val="0"/>
      <w:marTop w:val="0"/>
      <w:marBottom w:val="0"/>
      <w:divBdr>
        <w:top w:val="none" w:sz="0" w:space="0" w:color="auto"/>
        <w:left w:val="none" w:sz="0" w:space="0" w:color="auto"/>
        <w:bottom w:val="none" w:sz="0" w:space="0" w:color="auto"/>
        <w:right w:val="none" w:sz="0" w:space="0" w:color="auto"/>
      </w:divBdr>
    </w:div>
    <w:div w:id="1945795769">
      <w:bodyDiv w:val="1"/>
      <w:marLeft w:val="0"/>
      <w:marRight w:val="0"/>
      <w:marTop w:val="0"/>
      <w:marBottom w:val="0"/>
      <w:divBdr>
        <w:top w:val="none" w:sz="0" w:space="0" w:color="auto"/>
        <w:left w:val="none" w:sz="0" w:space="0" w:color="auto"/>
        <w:bottom w:val="none" w:sz="0" w:space="0" w:color="auto"/>
        <w:right w:val="none" w:sz="0" w:space="0" w:color="auto"/>
      </w:divBdr>
    </w:div>
    <w:div w:id="1956599890">
      <w:bodyDiv w:val="1"/>
      <w:marLeft w:val="0"/>
      <w:marRight w:val="0"/>
      <w:marTop w:val="0"/>
      <w:marBottom w:val="0"/>
      <w:divBdr>
        <w:top w:val="none" w:sz="0" w:space="0" w:color="auto"/>
        <w:left w:val="none" w:sz="0" w:space="0" w:color="auto"/>
        <w:bottom w:val="none" w:sz="0" w:space="0" w:color="auto"/>
        <w:right w:val="none" w:sz="0" w:space="0" w:color="auto"/>
      </w:divBdr>
    </w:div>
    <w:div w:id="1973900753">
      <w:bodyDiv w:val="1"/>
      <w:marLeft w:val="0"/>
      <w:marRight w:val="0"/>
      <w:marTop w:val="0"/>
      <w:marBottom w:val="0"/>
      <w:divBdr>
        <w:top w:val="none" w:sz="0" w:space="0" w:color="auto"/>
        <w:left w:val="none" w:sz="0" w:space="0" w:color="auto"/>
        <w:bottom w:val="none" w:sz="0" w:space="0" w:color="auto"/>
        <w:right w:val="none" w:sz="0" w:space="0" w:color="auto"/>
      </w:divBdr>
    </w:div>
    <w:div w:id="2010130349">
      <w:bodyDiv w:val="1"/>
      <w:marLeft w:val="0"/>
      <w:marRight w:val="0"/>
      <w:marTop w:val="0"/>
      <w:marBottom w:val="0"/>
      <w:divBdr>
        <w:top w:val="none" w:sz="0" w:space="0" w:color="auto"/>
        <w:left w:val="none" w:sz="0" w:space="0" w:color="auto"/>
        <w:bottom w:val="none" w:sz="0" w:space="0" w:color="auto"/>
        <w:right w:val="none" w:sz="0" w:space="0" w:color="auto"/>
      </w:divBdr>
    </w:div>
    <w:div w:id="2020423642">
      <w:bodyDiv w:val="1"/>
      <w:marLeft w:val="0"/>
      <w:marRight w:val="0"/>
      <w:marTop w:val="0"/>
      <w:marBottom w:val="0"/>
      <w:divBdr>
        <w:top w:val="none" w:sz="0" w:space="0" w:color="auto"/>
        <w:left w:val="none" w:sz="0" w:space="0" w:color="auto"/>
        <w:bottom w:val="none" w:sz="0" w:space="0" w:color="auto"/>
        <w:right w:val="none" w:sz="0" w:space="0" w:color="auto"/>
      </w:divBdr>
      <w:divsChild>
        <w:div w:id="812988272">
          <w:marLeft w:val="0"/>
          <w:marRight w:val="75"/>
          <w:marTop w:val="0"/>
          <w:marBottom w:val="0"/>
          <w:divBdr>
            <w:top w:val="none" w:sz="0" w:space="0" w:color="auto"/>
            <w:left w:val="none" w:sz="0" w:space="0" w:color="auto"/>
            <w:bottom w:val="none" w:sz="0" w:space="0" w:color="auto"/>
            <w:right w:val="none" w:sz="0" w:space="0" w:color="auto"/>
          </w:divBdr>
        </w:div>
        <w:div w:id="1727799628">
          <w:marLeft w:val="0"/>
          <w:marRight w:val="75"/>
          <w:marTop w:val="0"/>
          <w:marBottom w:val="0"/>
          <w:divBdr>
            <w:top w:val="none" w:sz="0" w:space="0" w:color="auto"/>
            <w:left w:val="none" w:sz="0" w:space="0" w:color="auto"/>
            <w:bottom w:val="none" w:sz="0" w:space="0" w:color="auto"/>
            <w:right w:val="none" w:sz="0" w:space="0" w:color="auto"/>
          </w:divBdr>
        </w:div>
      </w:divsChild>
    </w:div>
    <w:div w:id="2020694516">
      <w:bodyDiv w:val="1"/>
      <w:marLeft w:val="0"/>
      <w:marRight w:val="0"/>
      <w:marTop w:val="0"/>
      <w:marBottom w:val="0"/>
      <w:divBdr>
        <w:top w:val="none" w:sz="0" w:space="0" w:color="auto"/>
        <w:left w:val="none" w:sz="0" w:space="0" w:color="auto"/>
        <w:bottom w:val="none" w:sz="0" w:space="0" w:color="auto"/>
        <w:right w:val="none" w:sz="0" w:space="0" w:color="auto"/>
      </w:divBdr>
      <w:divsChild>
        <w:div w:id="1920630577">
          <w:marLeft w:val="0"/>
          <w:marRight w:val="0"/>
          <w:marTop w:val="150"/>
          <w:marBottom w:val="0"/>
          <w:divBdr>
            <w:top w:val="none" w:sz="0" w:space="0" w:color="auto"/>
            <w:left w:val="none" w:sz="0" w:space="0" w:color="auto"/>
            <w:bottom w:val="none" w:sz="0" w:space="0" w:color="auto"/>
            <w:right w:val="none" w:sz="0" w:space="0" w:color="auto"/>
          </w:divBdr>
        </w:div>
        <w:div w:id="496729304">
          <w:marLeft w:val="0"/>
          <w:marRight w:val="0"/>
          <w:marTop w:val="150"/>
          <w:marBottom w:val="0"/>
          <w:divBdr>
            <w:top w:val="none" w:sz="0" w:space="0" w:color="auto"/>
            <w:left w:val="none" w:sz="0" w:space="0" w:color="auto"/>
            <w:bottom w:val="none" w:sz="0" w:space="0" w:color="auto"/>
            <w:right w:val="none" w:sz="0" w:space="0" w:color="auto"/>
          </w:divBdr>
        </w:div>
        <w:div w:id="183322856">
          <w:marLeft w:val="0"/>
          <w:marRight w:val="0"/>
          <w:marTop w:val="150"/>
          <w:marBottom w:val="0"/>
          <w:divBdr>
            <w:top w:val="none" w:sz="0" w:space="0" w:color="auto"/>
            <w:left w:val="none" w:sz="0" w:space="0" w:color="auto"/>
            <w:bottom w:val="none" w:sz="0" w:space="0" w:color="auto"/>
            <w:right w:val="none" w:sz="0" w:space="0" w:color="auto"/>
          </w:divBdr>
        </w:div>
      </w:divsChild>
    </w:div>
    <w:div w:id="2020697184">
      <w:bodyDiv w:val="1"/>
      <w:marLeft w:val="0"/>
      <w:marRight w:val="0"/>
      <w:marTop w:val="0"/>
      <w:marBottom w:val="0"/>
      <w:divBdr>
        <w:top w:val="none" w:sz="0" w:space="0" w:color="auto"/>
        <w:left w:val="none" w:sz="0" w:space="0" w:color="auto"/>
        <w:bottom w:val="none" w:sz="0" w:space="0" w:color="auto"/>
        <w:right w:val="none" w:sz="0" w:space="0" w:color="auto"/>
      </w:divBdr>
    </w:div>
    <w:div w:id="2079207580">
      <w:bodyDiv w:val="1"/>
      <w:marLeft w:val="0"/>
      <w:marRight w:val="0"/>
      <w:marTop w:val="0"/>
      <w:marBottom w:val="0"/>
      <w:divBdr>
        <w:top w:val="none" w:sz="0" w:space="0" w:color="auto"/>
        <w:left w:val="none" w:sz="0" w:space="0" w:color="auto"/>
        <w:bottom w:val="none" w:sz="0" w:space="0" w:color="auto"/>
        <w:right w:val="none" w:sz="0" w:space="0" w:color="auto"/>
      </w:divBdr>
    </w:div>
    <w:div w:id="2083478858">
      <w:bodyDiv w:val="1"/>
      <w:marLeft w:val="0"/>
      <w:marRight w:val="0"/>
      <w:marTop w:val="0"/>
      <w:marBottom w:val="0"/>
      <w:divBdr>
        <w:top w:val="none" w:sz="0" w:space="0" w:color="auto"/>
        <w:left w:val="none" w:sz="0" w:space="0" w:color="auto"/>
        <w:bottom w:val="none" w:sz="0" w:space="0" w:color="auto"/>
        <w:right w:val="none" w:sz="0" w:space="0" w:color="auto"/>
      </w:divBdr>
    </w:div>
    <w:div w:id="2103452645">
      <w:bodyDiv w:val="1"/>
      <w:marLeft w:val="0"/>
      <w:marRight w:val="0"/>
      <w:marTop w:val="0"/>
      <w:marBottom w:val="0"/>
      <w:divBdr>
        <w:top w:val="none" w:sz="0" w:space="0" w:color="auto"/>
        <w:left w:val="none" w:sz="0" w:space="0" w:color="auto"/>
        <w:bottom w:val="none" w:sz="0" w:space="0" w:color="auto"/>
        <w:right w:val="none" w:sz="0" w:space="0" w:color="auto"/>
      </w:divBdr>
    </w:div>
    <w:div w:id="2122214658">
      <w:bodyDiv w:val="1"/>
      <w:marLeft w:val="0"/>
      <w:marRight w:val="0"/>
      <w:marTop w:val="0"/>
      <w:marBottom w:val="0"/>
      <w:divBdr>
        <w:top w:val="none" w:sz="0" w:space="0" w:color="auto"/>
        <w:left w:val="none" w:sz="0" w:space="0" w:color="auto"/>
        <w:bottom w:val="none" w:sz="0" w:space="0" w:color="auto"/>
        <w:right w:val="none" w:sz="0" w:space="0" w:color="auto"/>
      </w:divBdr>
    </w:div>
    <w:div w:id="2128306021">
      <w:bodyDiv w:val="1"/>
      <w:marLeft w:val="0"/>
      <w:marRight w:val="0"/>
      <w:marTop w:val="0"/>
      <w:marBottom w:val="0"/>
      <w:divBdr>
        <w:top w:val="none" w:sz="0" w:space="0" w:color="auto"/>
        <w:left w:val="none" w:sz="0" w:space="0" w:color="auto"/>
        <w:bottom w:val="none" w:sz="0" w:space="0" w:color="auto"/>
        <w:right w:val="none" w:sz="0" w:space="0" w:color="auto"/>
      </w:divBdr>
    </w:div>
    <w:div w:id="2139687239">
      <w:bodyDiv w:val="1"/>
      <w:marLeft w:val="0"/>
      <w:marRight w:val="0"/>
      <w:marTop w:val="0"/>
      <w:marBottom w:val="0"/>
      <w:divBdr>
        <w:top w:val="none" w:sz="0" w:space="0" w:color="auto"/>
        <w:left w:val="none" w:sz="0" w:space="0" w:color="auto"/>
        <w:bottom w:val="none" w:sz="0" w:space="0" w:color="auto"/>
        <w:right w:val="none" w:sz="0" w:space="0" w:color="auto"/>
      </w:divBdr>
    </w:div>
    <w:div w:id="21468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991C-D781-4E26-85E2-68B8B61A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6</Pages>
  <Words>7679</Words>
  <Characters>44697</Characters>
  <Application>Microsoft Office Word</Application>
  <DocSecurity>0</DocSecurity>
  <Lines>4063</Lines>
  <Paragraphs>1496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2025-09-19T11:58:00Z</dcterms:created>
  <dcterms:modified xsi:type="dcterms:W3CDTF">2025-09-23T09:39:00Z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2025-08-26T08:12:31Z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fed09809-aa67-4c8d-bbb0-dd25d84cf814</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Category">
    <vt:lpwstr>COM/ANNEX</vt:lpwstr>
  </property>
  <property fmtid="{D5CDD505-2E9C-101B-9397-08002B2CF9AE}" pid="12" name="Last edited using">
    <vt:lpwstr>LW 9.1, Build 20240808</vt:lpwstr>
  </property>
  <property fmtid="{D5CDD505-2E9C-101B-9397-08002B2CF9AE}" pid="13" name="First annex">
    <vt:lpwstr>2</vt:lpwstr>
  </property>
  <property fmtid="{D5CDD505-2E9C-101B-9397-08002B2CF9AE}" pid="14" name="Last annex">
    <vt:lpwstr>2</vt:lpwstr>
  </property>
  <property fmtid="{D5CDD505-2E9C-101B-9397-08002B2CF9AE}" pid="15" name="Unique annex">
    <vt:lpwstr>0</vt:lpwstr>
  </property>
  <property fmtid="{D5CDD505-2E9C-101B-9397-08002B2CF9AE}" pid="16" name="Part">
    <vt:lpwstr>1</vt:lpwstr>
  </property>
  <property fmtid="{D5CDD505-2E9C-101B-9397-08002B2CF9AE}" pid="17" name="Total parts">
    <vt:lpwstr>1</vt:lpwstr>
  </property>
  <property fmtid="{D5CDD505-2E9C-101B-9397-08002B2CF9AE}" pid="18" name="LWTemplateID">
    <vt:lpwstr>SG-017</vt:lpwstr>
  </property>
  <property fmtid="{D5CDD505-2E9C-101B-9397-08002B2CF9AE}" pid="19" name="DQCStatus">
    <vt:lpwstr>Yellow (DQC version 03)</vt:lpwstr>
  </property>
</Properties>
</file>