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3A6CA" w14:textId="099A74E6" w:rsidR="008D470C" w:rsidRPr="00175AED" w:rsidRDefault="003503EF" w:rsidP="003503EF">
      <w:pPr>
        <w:pStyle w:val="Pagedecouverture"/>
        <w:rPr>
          <w:noProof/>
        </w:rPr>
      </w:pPr>
      <w:bookmarkStart w:id="0" w:name="LW_BM_COVERPAGE"/>
      <w:r>
        <w:rPr>
          <w:noProof/>
        </w:rPr>
        <w:pict w14:anchorId="39451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1DC036C-D234-4610-ACB7-6CB2DBF234DF" style="width:455.25pt;height:310.5pt">
            <v:imagedata r:id="rId8" o:title=""/>
          </v:shape>
        </w:pict>
      </w:r>
    </w:p>
    <w:bookmarkEnd w:id="0"/>
    <w:p w14:paraId="68DA23E4" w14:textId="77777777" w:rsidR="008D470C" w:rsidRPr="00237D8F" w:rsidRDefault="008D470C" w:rsidP="008D470C">
      <w:pPr>
        <w:rPr>
          <w:rFonts w:ascii="Times New Roman" w:hAnsi="Times New Roman" w:cs="Times New Roman"/>
          <w:noProof/>
          <w:lang w:val="en-IE" w:eastAsia="zh-CN"/>
        </w:rPr>
        <w:sectPr w:rsidR="008D470C" w:rsidRPr="00237D8F" w:rsidSect="003503E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3EAE070" w14:textId="2FE5A680" w:rsidR="00D64045" w:rsidRPr="00175AED" w:rsidRDefault="00D64045" w:rsidP="00D64045">
      <w:pPr>
        <w:spacing w:before="120" w:after="120"/>
        <w:jc w:val="center"/>
        <w:rPr>
          <w:rFonts w:ascii="Times New Roman" w:eastAsia="Times New Roman" w:hAnsi="Times New Roman" w:cs="Times New Roman"/>
          <w:b/>
          <w:bCs/>
          <w:noProof/>
          <w:sz w:val="24"/>
          <w:szCs w:val="24"/>
        </w:rPr>
      </w:pPr>
      <w:bookmarkStart w:id="1" w:name="_GoBack"/>
      <w:bookmarkEnd w:id="1"/>
      <w:r>
        <w:rPr>
          <w:rFonts w:ascii="Times New Roman" w:hAnsi="Times New Roman"/>
          <w:b/>
          <w:noProof/>
          <w:sz w:val="24"/>
        </w:rPr>
        <w:lastRenderedPageBreak/>
        <w:t>GEMENSAMT MEDDELANDE OM EN NY STRATEGISK AGENDA FÖR EU OCH INDIEN</w:t>
      </w:r>
    </w:p>
    <w:p w14:paraId="64B0D32C" w14:textId="39AC3591" w:rsidR="00D64045" w:rsidRPr="00175AED" w:rsidRDefault="00D64045" w:rsidP="00D64045">
      <w:pPr>
        <w:pStyle w:val="NormalWeb"/>
        <w:spacing w:before="120" w:beforeAutospacing="0" w:after="120" w:afterAutospacing="0" w:line="276" w:lineRule="auto"/>
        <w:jc w:val="both"/>
        <w:rPr>
          <w:noProof/>
        </w:rPr>
      </w:pPr>
      <w:r>
        <w:rPr>
          <w:noProof/>
        </w:rPr>
        <w:t xml:space="preserve">Kommissionskollegiets besök i Indien i februari 2025 lade grunden till ett nytt kapitel i förbindelserna mellan EU och Indien. Under detta banbrytande besök – det första av sitt slag i regionen Indiska oceanen/Stilla havet – åtog sig båda sidor att </w:t>
      </w:r>
      <w:r>
        <w:rPr>
          <w:b/>
          <w:noProof/>
        </w:rPr>
        <w:t>höja det strategiska partnerskapet till en högre nivå</w:t>
      </w:r>
      <w:r>
        <w:rPr>
          <w:noProof/>
        </w:rPr>
        <w:t xml:space="preserve"> för att främja delat välstånd, stärka säkerheten och tillsammans hantera stora globala utmaningar.</w:t>
      </w:r>
    </w:p>
    <w:p w14:paraId="6EA21872" w14:textId="08FE0010" w:rsidR="00D64045" w:rsidRPr="00175AED" w:rsidRDefault="00D64045" w:rsidP="00D64045">
      <w:pPr>
        <w:pStyle w:val="NormalWeb"/>
        <w:spacing w:before="120" w:beforeAutospacing="0" w:after="120" w:afterAutospacing="0" w:line="276" w:lineRule="auto"/>
        <w:jc w:val="both"/>
        <w:rPr>
          <w:noProof/>
        </w:rPr>
      </w:pPr>
      <w:r>
        <w:rPr>
          <w:noProof/>
        </w:rPr>
        <w:t xml:space="preserve">Detta gemensamma meddelande innehåller en övergripande strategisk agenda som fördjupar, breddar och bättre samordnar samarbetet mellan EU och Indien och som ger </w:t>
      </w:r>
      <w:r>
        <w:rPr>
          <w:b/>
          <w:noProof/>
        </w:rPr>
        <w:t>ömsesidigt fördelaktiga och omvälvande resultat</w:t>
      </w:r>
      <w:r>
        <w:rPr>
          <w:noProof/>
        </w:rPr>
        <w:t xml:space="preserve"> för de båda parterna och resten av världen.</w:t>
      </w:r>
    </w:p>
    <w:p w14:paraId="5B90C8F8" w14:textId="530AF069" w:rsidR="00D64045" w:rsidRPr="00175AED" w:rsidRDefault="00D64045" w:rsidP="00D64045">
      <w:pPr>
        <w:spacing w:before="120" w:after="120"/>
        <w:jc w:val="both"/>
        <w:rPr>
          <w:rFonts w:ascii="Times New Roman" w:eastAsia="Times New Roman" w:hAnsi="Times New Roman" w:cs="Times New Roman"/>
          <w:b/>
          <w:bCs/>
          <w:noProof/>
          <w:sz w:val="24"/>
          <w:szCs w:val="24"/>
        </w:rPr>
      </w:pPr>
      <w:r>
        <w:rPr>
          <w:rFonts w:ascii="Times New Roman" w:hAnsi="Times New Roman"/>
          <w:b/>
          <w:noProof/>
          <w:sz w:val="24"/>
        </w:rPr>
        <w:t>VIKTEN AV DET STRATEGISKA PARTNERSKAPET MELLAN EU OCH INDIEN</w:t>
      </w:r>
    </w:p>
    <w:p w14:paraId="5C7AC029" w14:textId="65AA879F" w:rsidR="00D64045" w:rsidRPr="00175AED" w:rsidRDefault="00D64045" w:rsidP="00D64045">
      <w:pPr>
        <w:pStyle w:val="NormalWeb"/>
        <w:spacing w:before="120" w:beforeAutospacing="0" w:after="120" w:afterAutospacing="0" w:line="276" w:lineRule="auto"/>
        <w:jc w:val="both"/>
        <w:rPr>
          <w:noProof/>
        </w:rPr>
      </w:pPr>
      <w:r>
        <w:rPr>
          <w:noProof/>
        </w:rPr>
        <w:t xml:space="preserve">Indien, världens största demokrati och den snabbast växande stora ekonomin, är </w:t>
      </w:r>
      <w:r>
        <w:rPr>
          <w:b/>
          <w:noProof/>
        </w:rPr>
        <w:t>en partner av avgörande betydelse för EU</w:t>
      </w:r>
      <w:r>
        <w:rPr>
          <w:noProof/>
        </w:rPr>
        <w:t>. EU välkomnar Indiens framväxt som en global maktfaktor, vilket skapar nya möjligheter till strategiskt samarbete. Indiens framgångar gynnar EU, liksom EU:s framgångar gynnar Indien.</w:t>
      </w:r>
    </w:p>
    <w:p w14:paraId="6C2ADE93" w14:textId="67B05A93" w:rsidR="00D64045" w:rsidRPr="00175AED" w:rsidRDefault="00D64045" w:rsidP="00D64045">
      <w:pPr>
        <w:pStyle w:val="NormalWeb"/>
        <w:spacing w:before="120" w:beforeAutospacing="0" w:after="120" w:afterAutospacing="0" w:line="276" w:lineRule="auto"/>
        <w:jc w:val="both"/>
        <w:rPr>
          <w:noProof/>
        </w:rPr>
      </w:pPr>
      <w:r>
        <w:rPr>
          <w:noProof/>
        </w:rPr>
        <w:t xml:space="preserve">Med över en miljard invånare i arbetsför ålder och en medianålder på 31 år beräknas Indien vara </w:t>
      </w:r>
      <w:r>
        <w:rPr>
          <w:b/>
          <w:noProof/>
        </w:rPr>
        <w:t>världens tredje största ekonomi 2030</w:t>
      </w:r>
      <w:r>
        <w:rPr>
          <w:noProof/>
        </w:rPr>
        <w:t xml:space="preserve">. Indien utgör ett snabbt växande tillverknings- och tekniknav som hyser 45 procent av de globala kapacitetscentrumen och gör stora investeringar i framväxande teknik. Indien är en </w:t>
      </w:r>
      <w:r>
        <w:rPr>
          <w:b/>
          <w:noProof/>
        </w:rPr>
        <w:t>viktig aktör inom multilateralism och global styrning</w:t>
      </w:r>
      <w:r>
        <w:rPr>
          <w:noProof/>
        </w:rPr>
        <w:t>. Landet bidrar i hög grad till FN:s fredsbevarande insatser och är världens främsta vaccinproducent. Som den tredje största utsläppskällan för växthusgaser har Indien redan 50 procent av den installerade elkapaciteten från icke-fossila källor. Indien åtar sig också en växande säkerhetsroll i Indiska oceanen och det större Stillahavsområdet.</w:t>
      </w:r>
    </w:p>
    <w:p w14:paraId="69F00D62" w14:textId="3C0BDB34" w:rsidR="0028223A" w:rsidRPr="00175AED" w:rsidRDefault="0076407D" w:rsidP="00642D9F">
      <w:pPr>
        <w:pStyle w:val="NormalWeb"/>
        <w:spacing w:before="120" w:beforeAutospacing="0" w:after="120" w:afterAutospacing="0" w:line="276" w:lineRule="auto"/>
        <w:jc w:val="both"/>
        <w:rPr>
          <w:b/>
          <w:bCs/>
          <w:noProof/>
        </w:rPr>
      </w:pPr>
      <w:r>
        <w:rPr>
          <w:noProof/>
        </w:rPr>
        <w:t xml:space="preserve">I en alltmer komplex geopolitisk och geoekonomisk miljö är ett </w:t>
      </w:r>
      <w:r>
        <w:rPr>
          <w:b/>
          <w:noProof/>
        </w:rPr>
        <w:t>närmare samarbete mellan EU och Indien viktigare än någonsin</w:t>
      </w:r>
      <w:r>
        <w:rPr>
          <w:noProof/>
        </w:rPr>
        <w:t xml:space="preserve">. Rysslands anfallskrig mot Ukraina, tillsammans med den senaste tidens kränkningar av unionens luftrum, utgör ett existentiellt hot mot den europeiska säkerheten. Det är av yttersta vikt för EU </w:t>
      </w:r>
      <w:bookmarkStart w:id="2" w:name="_Hlk208578900"/>
      <w:r>
        <w:rPr>
          <w:noProof/>
        </w:rPr>
        <w:t xml:space="preserve">att allt som underlättar kriget begränsas. </w:t>
      </w:r>
      <w:bookmarkEnd w:id="2"/>
    </w:p>
    <w:p w14:paraId="3D16DDA5" w14:textId="27AA9C50" w:rsidR="00300EF6" w:rsidRPr="00237D8F" w:rsidRDefault="00D64045" w:rsidP="00642D9F">
      <w:pPr>
        <w:pStyle w:val="NormalWeb"/>
        <w:spacing w:before="120" w:beforeAutospacing="0" w:after="120" w:afterAutospacing="0" w:line="276" w:lineRule="auto"/>
        <w:jc w:val="both"/>
        <w:rPr>
          <w:noProof/>
        </w:rPr>
      </w:pPr>
      <w:r>
        <w:rPr>
          <w:b/>
          <w:noProof/>
        </w:rPr>
        <w:t>Europa och regionen Indiska oceanen/Stilla havet är djupt sammanlänkade</w:t>
      </w:r>
      <w:r>
        <w:rPr>
          <w:noProof/>
        </w:rPr>
        <w:t xml:space="preserve"> och står inför imperialistiska ambitioner och regionala spänningar – bland annat i Taiwansundet, Sydkinesiska havet och Röda havet – som hotar den regelbaserade världsordningen samt båda regionernas säkerhet och välstånd. Detta är särskilt relevant eftersom </w:t>
      </w:r>
      <w:r>
        <w:rPr>
          <w:b/>
          <w:noProof/>
        </w:rPr>
        <w:t>EU har en geografisk närvaro i regionen Indiska oceanen/Stilla havet</w:t>
      </w:r>
      <w:r>
        <w:rPr>
          <w:noProof/>
        </w:rPr>
        <w:t xml:space="preserve"> genom sina yttersta randområden</w:t>
      </w:r>
      <w:r>
        <w:rPr>
          <w:rStyle w:val="FootnoteReference"/>
          <w:noProof/>
        </w:rPr>
        <w:footnoteReference w:id="1"/>
      </w:r>
      <w:r>
        <w:rPr>
          <w:noProof/>
        </w:rPr>
        <w:t>.</w:t>
      </w:r>
      <w:r>
        <w:rPr>
          <w:noProof/>
          <w:sz w:val="22"/>
        </w:rPr>
        <w:t xml:space="preserve"> </w:t>
      </w:r>
      <w:r>
        <w:rPr>
          <w:noProof/>
        </w:rPr>
        <w:t xml:space="preserve">Användningen av beroenden som vapen, ensidiga handelsmetoder och allt större ekonomiska asymmetrier undergräver ytterligare den globala stabiliteten. </w:t>
      </w:r>
    </w:p>
    <w:p w14:paraId="5F5EE617" w14:textId="7D631822" w:rsidR="00D64045" w:rsidRPr="00175AED" w:rsidRDefault="00D64045" w:rsidP="00D64045">
      <w:pPr>
        <w:pStyle w:val="NormalWeb"/>
        <w:spacing w:before="120" w:beforeAutospacing="0" w:after="120" w:afterAutospacing="0" w:line="276" w:lineRule="auto"/>
        <w:jc w:val="both"/>
        <w:rPr>
          <w:noProof/>
        </w:rPr>
      </w:pPr>
      <w:r>
        <w:rPr>
          <w:noProof/>
        </w:rPr>
        <w:t xml:space="preserve">I detta fragmenterade globala landskap är EU och Indien </w:t>
      </w:r>
      <w:r>
        <w:rPr>
          <w:b/>
          <w:noProof/>
        </w:rPr>
        <w:t>naturliga strategiska partner</w:t>
      </w:r>
      <w:r>
        <w:rPr>
          <w:noProof/>
        </w:rPr>
        <w:t xml:space="preserve"> som åtagit sig att fördjupa samarbetet över ett brett spektrum. Tillsammans står de två för nästan en fjärdedel av världens bruttonationalprodukt och befolkning och har </w:t>
      </w:r>
      <w:r>
        <w:rPr>
          <w:b/>
          <w:noProof/>
        </w:rPr>
        <w:t xml:space="preserve">kapaciteten och ansvaret </w:t>
      </w:r>
      <w:r>
        <w:rPr>
          <w:b/>
          <w:noProof/>
        </w:rPr>
        <w:lastRenderedPageBreak/>
        <w:t>att forma världen</w:t>
      </w:r>
      <w:r>
        <w:rPr>
          <w:noProof/>
        </w:rPr>
        <w:t>: försvara demokratiska värden och de mänskliga rättigheterna, motverka olaglig territoriell expansion och hybridhot, främja tillväxt för alla, främja åtgärder för klimat och biologisk mångfald, global livsmedels- och hälsotrygghet och påskynda framstegen i fråga om FN:s mål för hållbar utveckling.</w:t>
      </w:r>
    </w:p>
    <w:p w14:paraId="56ADDB51" w14:textId="42E34623" w:rsidR="00D64045" w:rsidRPr="00175AED" w:rsidRDefault="00D64045" w:rsidP="00D64045">
      <w:pPr>
        <w:pStyle w:val="NormalWeb"/>
        <w:spacing w:before="120" w:beforeAutospacing="0" w:after="120" w:afterAutospacing="0" w:line="276" w:lineRule="auto"/>
        <w:jc w:val="both"/>
        <w:rPr>
          <w:noProof/>
        </w:rPr>
      </w:pPr>
      <w:r>
        <w:rPr>
          <w:b/>
          <w:noProof/>
        </w:rPr>
        <w:t>Att höja det strategiska partnerskapet mellan EU och Indien till en högre nivå är en strategisk prioritering</w:t>
      </w:r>
      <w:r>
        <w:rPr>
          <w:noProof/>
        </w:rPr>
        <w:t xml:space="preserve">. EU och Indien har potentialen och beslutsamheten att bygga upp ett av tjugohundratalets centrala partnerskap. Även om EU och Indien kanske inte är enade i alla frågor bygger detta partnerskap på </w:t>
      </w:r>
      <w:r>
        <w:rPr>
          <w:b/>
          <w:noProof/>
        </w:rPr>
        <w:t>sammanfallande intressen</w:t>
      </w:r>
      <w:r>
        <w:rPr>
          <w:noProof/>
        </w:rPr>
        <w:t xml:space="preserve">, </w:t>
      </w:r>
      <w:r>
        <w:rPr>
          <w:b/>
          <w:noProof/>
        </w:rPr>
        <w:t>kompletterande styrkor</w:t>
      </w:r>
      <w:r>
        <w:rPr>
          <w:noProof/>
        </w:rPr>
        <w:t xml:space="preserve"> och </w:t>
      </w:r>
      <w:r>
        <w:rPr>
          <w:b/>
          <w:noProof/>
        </w:rPr>
        <w:t>delad politisk vilja</w:t>
      </w:r>
      <w:r>
        <w:rPr>
          <w:noProof/>
        </w:rPr>
        <w:t>, och kan göra verklig skillnad för människor i och utanför de båda regionerna.</w:t>
      </w:r>
    </w:p>
    <w:p w14:paraId="66C39FE5" w14:textId="7CCDD500" w:rsidR="00D64045" w:rsidRPr="00175AED" w:rsidRDefault="00D64045" w:rsidP="00C55BA4">
      <w:pPr>
        <w:pStyle w:val="NormalWeb"/>
        <w:spacing w:before="120" w:beforeAutospacing="0" w:after="120" w:afterAutospacing="0" w:line="276" w:lineRule="auto"/>
        <w:jc w:val="both"/>
        <w:rPr>
          <w:noProof/>
        </w:rPr>
      </w:pPr>
      <w:r>
        <w:rPr>
          <w:noProof/>
        </w:rPr>
        <w:t xml:space="preserve">EU och Indien är pluralistiska demokratier som eftersträvar strategiskt oberoende, ekonomisk motståndskraft och internationell stabilitet. De är likasinnade och betrodda partner och </w:t>
      </w:r>
      <w:r>
        <w:rPr>
          <w:b/>
          <w:noProof/>
        </w:rPr>
        <w:t>stöder båda en regelbaserad världsordning</w:t>
      </w:r>
      <w:r>
        <w:rPr>
          <w:noProof/>
        </w:rPr>
        <w:t xml:space="preserve"> som är förankrad i respekt för suveränitet, verklig multilateralism och öppet och förutsägbart samarbete. Som viktiga handelspartner har båda ett intresse av att samarbeta för att åtgärda globala snedvridningar av handeln, minska ett alltför stort beroende av någon enskild partner och främja diversifiering av handeln.</w:t>
      </w:r>
    </w:p>
    <w:p w14:paraId="79D9FC7D" w14:textId="658D8DE3" w:rsidR="00D64045" w:rsidRPr="00175AED" w:rsidRDefault="00D64045" w:rsidP="00D64045">
      <w:pPr>
        <w:pStyle w:val="NormalWeb"/>
        <w:spacing w:before="120" w:beforeAutospacing="0" w:after="120" w:afterAutospacing="0" w:line="276" w:lineRule="auto"/>
        <w:jc w:val="both"/>
        <w:rPr>
          <w:noProof/>
        </w:rPr>
      </w:pPr>
      <w:r>
        <w:rPr>
          <w:noProof/>
        </w:rPr>
        <w:t xml:space="preserve">EU och Indien är </w:t>
      </w:r>
      <w:r>
        <w:rPr>
          <w:b/>
          <w:noProof/>
        </w:rPr>
        <w:t>ömsesidigt möjliggörande partner</w:t>
      </w:r>
      <w:r>
        <w:rPr>
          <w:noProof/>
        </w:rPr>
        <w:t xml:space="preserve">. Europas styrkor när det gäller handel, kapital och innovation kompletterar Indiens demografiska fördel, marknadsdynamik och tekniska kapacitet. Tillsammans utgör EU:s </w:t>
      </w:r>
      <w:r>
        <w:rPr>
          <w:i/>
          <w:noProof/>
        </w:rPr>
        <w:t>konkurrenskraftskompass</w:t>
      </w:r>
      <w:r>
        <w:rPr>
          <w:noProof/>
        </w:rPr>
        <w:t xml:space="preserve"> och Indiens initiativ </w:t>
      </w:r>
      <w:r>
        <w:rPr>
          <w:i/>
          <w:noProof/>
        </w:rPr>
        <w:t>Atmanirbhar Bharat</w:t>
      </w:r>
      <w:r>
        <w:rPr>
          <w:noProof/>
        </w:rPr>
        <w:t xml:space="preserve"> en stabil grund för ett fördjupat samarbete om handel, ekonomisk säkerhet och den gröna och den digitala omställningen. Genom regleringsexpertis, tillträde till den inre marknaden och gemensam innovation stöder EU Indiens hållbara tillväxt för alla – i linje med Indiens vision att bli ett utvecklat land senast 2047. EU:s </w:t>
      </w:r>
      <w:r>
        <w:rPr>
          <w:i/>
          <w:noProof/>
        </w:rPr>
        <w:t>Global Gateway</w:t>
      </w:r>
      <w:r>
        <w:rPr>
          <w:noProof/>
        </w:rPr>
        <w:t xml:space="preserve"> och Indiens växande roll som utvecklingspartner kan stärka genomslaget av investeringar i tredjeländer.</w:t>
      </w:r>
    </w:p>
    <w:p w14:paraId="4F763294" w14:textId="082023E1" w:rsidR="004D6C72" w:rsidRPr="00175AED" w:rsidRDefault="00D64045" w:rsidP="00D64045">
      <w:pPr>
        <w:pStyle w:val="NormalWeb"/>
        <w:spacing w:before="120" w:beforeAutospacing="0" w:after="120" w:afterAutospacing="0" w:line="276" w:lineRule="auto"/>
        <w:jc w:val="both"/>
        <w:rPr>
          <w:noProof/>
        </w:rPr>
      </w:pPr>
      <w:r>
        <w:rPr>
          <w:noProof/>
        </w:rPr>
        <w:t>Sextio år efter upprättandet av diplomatiska band – och med utgångspunkt i mer än 30 år av samarbete mellan EU och Indien och 20 år av strategiskt partnerskap – strävar båda sidor fortfarande efter att stärka partnerskapet.</w:t>
      </w:r>
      <w:r>
        <w:rPr>
          <w:b/>
          <w:noProof/>
        </w:rPr>
        <w:t xml:space="preserve"> </w:t>
      </w:r>
      <w:r>
        <w:rPr>
          <w:noProof/>
        </w:rPr>
        <w:t xml:space="preserve">Indien är en </w:t>
      </w:r>
      <w:r>
        <w:rPr>
          <w:b/>
          <w:noProof/>
        </w:rPr>
        <w:t>klar utrikespolitisk prioritering för EU och dess medlemsstater</w:t>
      </w:r>
      <w:r>
        <w:rPr>
          <w:noProof/>
        </w:rPr>
        <w:t>. Nyligen uppnådda milstolpar, inbegripet kommissionskollegiets besök, har understrukit EU:s ambition att samarbeta närmare och mer effektivt med Indien som en viktig partner i regionen Indiska oceanen/Stilla havet. Besöket ledde också till konkreta avtal som återspeglades i ledarnas gemensamma uttalande</w:t>
      </w:r>
      <w:r>
        <w:rPr>
          <w:noProof/>
          <w:vertAlign w:val="superscript"/>
        </w:rPr>
        <w:footnoteReference w:id="2"/>
      </w:r>
      <w:r>
        <w:rPr>
          <w:noProof/>
        </w:rPr>
        <w:t xml:space="preserve">. </w:t>
      </w:r>
    </w:p>
    <w:p w14:paraId="5065B8C8" w14:textId="779283EA" w:rsidR="00DE183E" w:rsidRPr="00175AED" w:rsidRDefault="00D64045" w:rsidP="00D64045">
      <w:pPr>
        <w:pStyle w:val="NormalWeb"/>
        <w:spacing w:before="120" w:beforeAutospacing="0" w:after="120" w:afterAutospacing="0" w:line="276" w:lineRule="auto"/>
        <w:jc w:val="both"/>
        <w:rPr>
          <w:noProof/>
        </w:rPr>
      </w:pPr>
      <w:r>
        <w:rPr>
          <w:noProof/>
        </w:rPr>
        <w:t xml:space="preserve">Det gemensamma meddelandet är inriktat på att </w:t>
      </w:r>
      <w:r>
        <w:rPr>
          <w:b/>
          <w:noProof/>
        </w:rPr>
        <w:t>fördjupa samarbetet</w:t>
      </w:r>
      <w:r>
        <w:rPr>
          <w:noProof/>
        </w:rPr>
        <w:t xml:space="preserve"> på etablerade områden, </w:t>
      </w:r>
      <w:r>
        <w:rPr>
          <w:b/>
          <w:noProof/>
        </w:rPr>
        <w:t>bredda åtagandet</w:t>
      </w:r>
      <w:r>
        <w:rPr>
          <w:noProof/>
        </w:rPr>
        <w:t xml:space="preserve"> inom nya sektorer på både bilateral och multilateral nivå och </w:t>
      </w:r>
      <w:r>
        <w:rPr>
          <w:b/>
          <w:noProof/>
        </w:rPr>
        <w:t>stärka samordningen</w:t>
      </w:r>
      <w:r>
        <w:rPr>
          <w:noProof/>
        </w:rPr>
        <w:t xml:space="preserve"> för att säkerställa starkare vägledning, effektivt genomförande och större samstämmighet.</w:t>
      </w:r>
    </w:p>
    <w:p w14:paraId="068878C4" w14:textId="4ADBA91C" w:rsidR="00D64045" w:rsidRPr="00175AED" w:rsidRDefault="00D64045" w:rsidP="00D64045">
      <w:pPr>
        <w:pStyle w:val="NormalWeb"/>
        <w:spacing w:before="120" w:beforeAutospacing="0" w:after="120" w:afterAutospacing="0" w:line="276" w:lineRule="auto"/>
        <w:jc w:val="both"/>
        <w:rPr>
          <w:noProof/>
        </w:rPr>
      </w:pPr>
      <w:r>
        <w:rPr>
          <w:noProof/>
        </w:rPr>
        <w:t>Kommissionen och den höga representanten föreslår att den nya strategiska agendan för EU och Indien ska struktureras kring de fem pelarna nedan.</w:t>
      </w:r>
    </w:p>
    <w:p w14:paraId="3C8DA356" w14:textId="44F4453A" w:rsidR="00D64045" w:rsidRPr="00175AED" w:rsidRDefault="00D64045" w:rsidP="00D64045">
      <w:pPr>
        <w:pStyle w:val="NormalWeb"/>
        <w:numPr>
          <w:ilvl w:val="0"/>
          <w:numId w:val="23"/>
        </w:numPr>
        <w:spacing w:before="120" w:beforeAutospacing="0" w:after="120" w:afterAutospacing="0" w:line="276" w:lineRule="auto"/>
        <w:jc w:val="both"/>
        <w:rPr>
          <w:noProof/>
        </w:rPr>
      </w:pPr>
      <w:r>
        <w:rPr>
          <w:b/>
          <w:noProof/>
        </w:rPr>
        <w:t>VÄLSTÅND OCH HÅLLBARHET</w:t>
      </w:r>
      <w:r>
        <w:rPr>
          <w:noProof/>
        </w:rPr>
        <w:t>: främja handel och investeringar, stärka leveranskedjorna och den ekonomiska säkerheten och påskynda omställningen till ren energi och motståndskraften.</w:t>
      </w:r>
    </w:p>
    <w:p w14:paraId="20BFF38F" w14:textId="3CAFB7A9" w:rsidR="00D64045" w:rsidRPr="00175AED" w:rsidRDefault="00D64045" w:rsidP="00D64045">
      <w:pPr>
        <w:pStyle w:val="NormalWeb"/>
        <w:numPr>
          <w:ilvl w:val="0"/>
          <w:numId w:val="23"/>
        </w:numPr>
        <w:spacing w:before="120" w:beforeAutospacing="0" w:after="120" w:afterAutospacing="0" w:line="276" w:lineRule="auto"/>
        <w:jc w:val="both"/>
        <w:rPr>
          <w:noProof/>
        </w:rPr>
      </w:pPr>
      <w:r>
        <w:rPr>
          <w:b/>
          <w:noProof/>
        </w:rPr>
        <w:t>TEKNIK OCH INNOVATION</w:t>
      </w:r>
      <w:r>
        <w:rPr>
          <w:noProof/>
        </w:rPr>
        <w:t xml:space="preserve">: </w:t>
      </w:r>
      <w:bookmarkStart w:id="3" w:name="_Hlk207922063"/>
      <w:r>
        <w:rPr>
          <w:noProof/>
        </w:rPr>
        <w:t xml:space="preserve">stödja kritisk ny teknik, </w:t>
      </w:r>
      <w:bookmarkEnd w:id="3"/>
      <w:r>
        <w:rPr>
          <w:noProof/>
        </w:rPr>
        <w:t xml:space="preserve">främja en gynnsam digital miljö och </w:t>
      </w:r>
      <w:bookmarkStart w:id="4" w:name="_Hlk207921755"/>
      <w:r>
        <w:rPr>
          <w:noProof/>
        </w:rPr>
        <w:t xml:space="preserve">främja forskningssamarbete. </w:t>
      </w:r>
      <w:bookmarkEnd w:id="4"/>
    </w:p>
    <w:p w14:paraId="7EEF7C34" w14:textId="6D03A2E5" w:rsidR="00D64045" w:rsidRPr="00175AED" w:rsidRDefault="00D64045" w:rsidP="00D64045">
      <w:pPr>
        <w:pStyle w:val="NormalWeb"/>
        <w:numPr>
          <w:ilvl w:val="0"/>
          <w:numId w:val="23"/>
        </w:numPr>
        <w:spacing w:before="120" w:beforeAutospacing="0" w:after="120" w:afterAutospacing="0" w:line="276" w:lineRule="auto"/>
        <w:jc w:val="both"/>
        <w:rPr>
          <w:noProof/>
        </w:rPr>
      </w:pPr>
      <w:r>
        <w:rPr>
          <w:b/>
          <w:noProof/>
        </w:rPr>
        <w:t>SÄKERHET OCH FÖRSVAR:</w:t>
      </w:r>
      <w:r>
        <w:rPr>
          <w:noProof/>
        </w:rPr>
        <w:t xml:space="preserve"> fördjupa engagemanget för regional säkerhet, motverka traditionella hot och hybridhot och stärka det försvarsindustriella samarbetet. </w:t>
      </w:r>
    </w:p>
    <w:p w14:paraId="447CCD21" w14:textId="7E182541" w:rsidR="00D64045" w:rsidRPr="00175AED" w:rsidRDefault="00D64045" w:rsidP="00D64045">
      <w:pPr>
        <w:pStyle w:val="NormalWeb"/>
        <w:numPr>
          <w:ilvl w:val="0"/>
          <w:numId w:val="23"/>
        </w:numPr>
        <w:spacing w:before="120" w:beforeAutospacing="0" w:after="120" w:afterAutospacing="0" w:line="276" w:lineRule="auto"/>
        <w:jc w:val="both"/>
        <w:rPr>
          <w:noProof/>
        </w:rPr>
      </w:pPr>
      <w:r>
        <w:rPr>
          <w:b/>
          <w:noProof/>
        </w:rPr>
        <w:t>KONNEKTIVITET OCH GLOBALA FRÅGOR</w:t>
      </w:r>
      <w:r>
        <w:rPr>
          <w:noProof/>
        </w:rPr>
        <w:t xml:space="preserve">: stärka den regionala konnektiviteten, främja samarbete i tredjeländer och </w:t>
      </w:r>
      <w:bookmarkStart w:id="5" w:name="_Hlk207921517"/>
      <w:r>
        <w:rPr>
          <w:noProof/>
        </w:rPr>
        <w:t>utforma en effektiv global styrning</w:t>
      </w:r>
      <w:bookmarkEnd w:id="5"/>
      <w:r>
        <w:rPr>
          <w:noProof/>
        </w:rPr>
        <w:t>.</w:t>
      </w:r>
    </w:p>
    <w:p w14:paraId="02D636BF" w14:textId="11ECD4F7" w:rsidR="00D64045" w:rsidRPr="00175AED" w:rsidRDefault="00D64045" w:rsidP="00D64045">
      <w:pPr>
        <w:pStyle w:val="NormalWeb"/>
        <w:numPr>
          <w:ilvl w:val="0"/>
          <w:numId w:val="23"/>
        </w:numPr>
        <w:spacing w:before="120" w:beforeAutospacing="0" w:after="120" w:afterAutospacing="0" w:line="276" w:lineRule="auto"/>
        <w:jc w:val="both"/>
        <w:rPr>
          <w:noProof/>
        </w:rPr>
      </w:pPr>
      <w:r>
        <w:rPr>
          <w:b/>
          <w:noProof/>
        </w:rPr>
        <w:t>MÖJLIGGÖRANDE FAKTORER FÖR ALLA PELARE</w:t>
      </w:r>
      <w:r>
        <w:rPr>
          <w:noProof/>
        </w:rPr>
        <w:t xml:space="preserve">: utöka rörligheten för kompetens, främja ömsesidig förståelse, involvera näringslivet och stärka den institutionella strukturen. </w:t>
      </w:r>
    </w:p>
    <w:p w14:paraId="6EFEE300" w14:textId="77777777" w:rsidR="00D64045" w:rsidRPr="00175AED" w:rsidRDefault="00D64045" w:rsidP="00D64045">
      <w:pPr>
        <w:pStyle w:val="ListParagraph"/>
        <w:spacing w:before="120" w:after="120"/>
        <w:jc w:val="both"/>
        <w:outlineLvl w:val="0"/>
        <w:rPr>
          <w:rFonts w:ascii="Times New Roman" w:eastAsia="Times New Roman" w:hAnsi="Times New Roman" w:cs="Times New Roman"/>
          <w:b/>
          <w:bCs/>
          <w:noProof/>
          <w:sz w:val="24"/>
          <w:szCs w:val="24"/>
        </w:rPr>
      </w:pPr>
      <w:bookmarkStart w:id="6" w:name="_Toc206612464"/>
    </w:p>
    <w:p w14:paraId="435757E2" w14:textId="77777777" w:rsidR="00D64045" w:rsidRPr="00175AED" w:rsidRDefault="00D64045" w:rsidP="00D64045">
      <w:pPr>
        <w:pStyle w:val="ListParagraph"/>
        <w:numPr>
          <w:ilvl w:val="0"/>
          <w:numId w:val="5"/>
        </w:numPr>
        <w:spacing w:before="120" w:after="120"/>
        <w:jc w:val="both"/>
        <w:outlineLvl w:val="0"/>
        <w:rPr>
          <w:rFonts w:ascii="Times New Roman" w:eastAsia="Times New Roman" w:hAnsi="Times New Roman" w:cs="Times New Roman"/>
          <w:b/>
          <w:bCs/>
          <w:noProof/>
          <w:sz w:val="24"/>
          <w:szCs w:val="24"/>
        </w:rPr>
      </w:pPr>
      <w:r>
        <w:rPr>
          <w:rFonts w:ascii="Times New Roman" w:hAnsi="Times New Roman"/>
          <w:b/>
          <w:noProof/>
          <w:sz w:val="24"/>
        </w:rPr>
        <w:t>VÄLSTÅND OCH</w:t>
      </w:r>
      <w:bookmarkEnd w:id="6"/>
      <w:r>
        <w:rPr>
          <w:rFonts w:ascii="Times New Roman" w:hAnsi="Times New Roman"/>
          <w:b/>
          <w:noProof/>
          <w:sz w:val="24"/>
        </w:rPr>
        <w:t xml:space="preserve"> HÅLLBARHET</w:t>
      </w:r>
    </w:p>
    <w:p w14:paraId="08D364A1" w14:textId="242CE207"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Mot bakgrund av global ekonomisk osäkerhet, sårbarheter i leveranskedjan och påtryckningar på det regelbaserade handelssystemet är ett närmare samarbete mellan EU och Indien av avgörande betydelse. Tillsammans kan de båda parterna driva på tillväxt, skapande av fler arbetstillfällen, industriell utveckling och ekonomisk säkerhet samtidigt som de främjar utfasning av fossila bränslen, cirkularitet och en rättvis omställning till ren energi för att hantera klimatförändringarna, öka energi- och livsmedelstryggheten, minska föroreningarna och skydda den biologiska mångfalden. Indien kan främja EU:s konkurrenskraft och motståndskraft, medan EU kan stödja Indiens ambitioner i fråga om tillverkning och regional utveckling, så att välstånd och hållbarhet kan gå hand i hand.</w:t>
      </w:r>
    </w:p>
    <w:p w14:paraId="30C81AB4" w14:textId="267C5109" w:rsidR="00D64045" w:rsidRPr="00175AED" w:rsidRDefault="0076407D" w:rsidP="00D64045">
      <w:pPr>
        <w:pStyle w:val="ListParagraph"/>
        <w:numPr>
          <w:ilvl w:val="1"/>
          <w:numId w:val="1"/>
        </w:numPr>
        <w:spacing w:before="120" w:after="120"/>
        <w:jc w:val="both"/>
        <w:outlineLvl w:val="1"/>
        <w:rPr>
          <w:rFonts w:ascii="Times New Roman" w:eastAsia="Times New Roman" w:hAnsi="Times New Roman" w:cs="Times New Roman"/>
          <w:b/>
          <w:bCs/>
          <w:noProof/>
          <w:sz w:val="24"/>
          <w:szCs w:val="24"/>
        </w:rPr>
      </w:pPr>
      <w:bookmarkStart w:id="7" w:name="_Toc206612465"/>
      <w:r>
        <w:rPr>
          <w:rFonts w:ascii="Times New Roman" w:hAnsi="Times New Roman"/>
          <w:b/>
          <w:noProof/>
          <w:sz w:val="24"/>
        </w:rPr>
        <w:t>Främja handel och investeringar</w:t>
      </w:r>
      <w:bookmarkEnd w:id="7"/>
      <w:r>
        <w:rPr>
          <w:rFonts w:ascii="Times New Roman" w:hAnsi="Times New Roman"/>
          <w:b/>
          <w:noProof/>
          <w:sz w:val="24"/>
        </w:rPr>
        <w:t xml:space="preserve"> </w:t>
      </w:r>
    </w:p>
    <w:p w14:paraId="07B5374C" w14:textId="4CF3AF6C"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EU är </w:t>
      </w:r>
      <w:r>
        <w:rPr>
          <w:rFonts w:ascii="Times New Roman" w:hAnsi="Times New Roman"/>
          <w:b/>
          <w:noProof/>
          <w:sz w:val="24"/>
        </w:rPr>
        <w:t>Indiens största handelspartner</w:t>
      </w:r>
      <w:r>
        <w:rPr>
          <w:rFonts w:ascii="Times New Roman" w:hAnsi="Times New Roman"/>
          <w:noProof/>
          <w:sz w:val="24"/>
        </w:rPr>
        <w:t xml:space="preserve">, medan Indien är </w:t>
      </w:r>
      <w:r>
        <w:rPr>
          <w:rFonts w:ascii="Times New Roman" w:hAnsi="Times New Roman"/>
          <w:b/>
          <w:noProof/>
          <w:sz w:val="24"/>
        </w:rPr>
        <w:t>EU:s största handelspartner i det globala Syd</w:t>
      </w:r>
      <w:r>
        <w:rPr>
          <w:rFonts w:ascii="Times New Roman" w:hAnsi="Times New Roman"/>
          <w:noProof/>
          <w:sz w:val="24"/>
        </w:rPr>
        <w:t xml:space="preserve">. Under 2024 uppgick den bilaterala varuhandeln till 120 miljarder euro – en ökning med nästan 90 procent under det senaste årtiondet. Handel med tjänster stod för ytterligare 60 miljarder euro. </w:t>
      </w:r>
      <w:r>
        <w:rPr>
          <w:rFonts w:ascii="Times New Roman" w:hAnsi="Times New Roman"/>
          <w:b/>
          <w:noProof/>
          <w:sz w:val="24"/>
        </w:rPr>
        <w:t>Omkring 6 000 europeiska företag</w:t>
      </w:r>
      <w:r>
        <w:rPr>
          <w:rFonts w:ascii="Times New Roman" w:hAnsi="Times New Roman"/>
          <w:noProof/>
          <w:sz w:val="24"/>
        </w:rPr>
        <w:t xml:space="preserve"> är verksamma i Indien. De sysselsätter tre miljoner människor direkt och stöder miljontals fler arbetstillfällen indirekt, vilket gör EU till en av de största investerarna i Indien. EU:s utländska direktinvesteringar i Indien nådde 140 miljarder euro 2023 – nästan en fördubbling på fem år – medan indiska företag utökar sin närvaro i EU, inbegripet genom investeringar i små och medelstora företag.</w:t>
      </w:r>
    </w:p>
    <w:p w14:paraId="4E171229" w14:textId="5ED666EB"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Trots dessa framsteg kvarstår en </w:t>
      </w:r>
      <w:r>
        <w:rPr>
          <w:rFonts w:ascii="Times New Roman" w:hAnsi="Times New Roman"/>
          <w:b/>
          <w:noProof/>
          <w:sz w:val="24"/>
        </w:rPr>
        <w:t>betydande outnyttjad potential</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Indien står för mindre än 2,5 procent av EU:s handel med varor och tjänster, och de indiska investeringarna i EU uppgår endast till tio miljarder euro. De huvudsakliga hindren i Indien utgörs av höga tullar och interna åtgärder som begränsar importkonkurrensen samt begränsar de utländska direktinvesteringarna och affärsmöjligheterna på båda sidor. Stärkt konvergens och transparens i lagstiftningen, rättssäkerhet, rättvisa handelsmetoder, produktsäkerhet och företagens hållbarhet skulle bidra till att skapa ett mer gynnsamt företagsklimat. En viktig prioritering är att skapa anständiga arbetstillfällen, i synnerhet för kvinnor.</w:t>
      </w:r>
    </w:p>
    <w:p w14:paraId="66208788" w14:textId="4FB3EB29"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Ett </w:t>
      </w:r>
      <w:r>
        <w:rPr>
          <w:rFonts w:ascii="Times New Roman" w:hAnsi="Times New Roman"/>
          <w:b/>
          <w:noProof/>
          <w:sz w:val="24"/>
        </w:rPr>
        <w:t>frihandelsavtal</w:t>
      </w:r>
      <w:r>
        <w:rPr>
          <w:rFonts w:ascii="Times New Roman" w:hAnsi="Times New Roman"/>
          <w:noProof/>
          <w:sz w:val="24"/>
        </w:rPr>
        <w:t xml:space="preserve"> mellan EU och Indien som avsevärt minskar tariffära och andra hinder för handel skulle frigöra stora handels- och investeringsflöden och räknas som ett av de största avtalen i sitt slag i världen. Det skulle säkerställa att indiska och europeiska företag kan dra nytta av fördelarna med stabila, regelbaserade utbyten, mer integrerade leveranskedjor och nya exportmarknader, vilket skulle stödja diversifiering av handeln. Frihandelsavtalet bör kombinera förbättrat marknadstillträde med tydliga, enkla, förutsägbara och verkställbara regler samt robusta bestämmelser om hållbar utveckling. Båda sidor strävar efter att </w:t>
      </w:r>
      <w:r>
        <w:rPr>
          <w:rFonts w:ascii="Times New Roman" w:hAnsi="Times New Roman"/>
          <w:b/>
          <w:noProof/>
          <w:sz w:val="24"/>
        </w:rPr>
        <w:t>slutföra förhandlingarna i slutet av 2025</w:t>
      </w:r>
      <w:r>
        <w:rPr>
          <w:rFonts w:ascii="Times New Roman" w:hAnsi="Times New Roman"/>
          <w:noProof/>
          <w:sz w:val="24"/>
        </w:rPr>
        <w:t xml:space="preserve">. </w:t>
      </w:r>
    </w:p>
    <w:p w14:paraId="08FC680B" w14:textId="45774F20"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EU och Indien bör sträva efter att snabbt ingå ett </w:t>
      </w:r>
      <w:r>
        <w:rPr>
          <w:rFonts w:ascii="Times New Roman" w:hAnsi="Times New Roman"/>
          <w:b/>
          <w:noProof/>
          <w:sz w:val="24"/>
        </w:rPr>
        <w:t>avtal om investeringsskydd</w:t>
      </w:r>
      <w:r>
        <w:rPr>
          <w:rFonts w:ascii="Times New Roman" w:hAnsi="Times New Roman"/>
          <w:noProof/>
          <w:sz w:val="24"/>
        </w:rPr>
        <w:t xml:space="preserve"> som ger ett starkt skydd för investerare på båda sidor. Samtidigt kommer EU att samarbeta med Indien för att främja stabila, motståndskraftiga och välintegrerade internationella </w:t>
      </w:r>
      <w:r>
        <w:rPr>
          <w:rFonts w:ascii="Times New Roman" w:hAnsi="Times New Roman"/>
          <w:b/>
          <w:noProof/>
          <w:sz w:val="24"/>
        </w:rPr>
        <w:t>finansmarknader</w:t>
      </w:r>
      <w:r>
        <w:rPr>
          <w:rFonts w:ascii="Times New Roman" w:hAnsi="Times New Roman"/>
          <w:noProof/>
          <w:sz w:val="24"/>
        </w:rPr>
        <w:t>. Detta inbegriper ett förstärkt samarbete om finansiell tillsyn – där ett samförståndsavtal mellan de respektive oberoende myndigheterna om</w:t>
      </w:r>
      <w:r>
        <w:rPr>
          <w:rFonts w:ascii="Times New Roman" w:hAnsi="Times New Roman"/>
          <w:b/>
          <w:noProof/>
          <w:sz w:val="24"/>
        </w:rPr>
        <w:t xml:space="preserve"> clearing</w:t>
      </w:r>
      <w:r>
        <w:rPr>
          <w:rFonts w:ascii="Times New Roman" w:hAnsi="Times New Roman"/>
          <w:noProof/>
          <w:sz w:val="24"/>
        </w:rPr>
        <w:t xml:space="preserve"> skulle vara ett viktigt verktyg för att upprätthålla finansiell stabilitet – samt för att främja internationellt överenskomna standarder för bekämpning av penningtvätt. Tillsammans skulle dessa initiativ bidra till att främja ett gynnsamt investeringsklimat, gränsöverskridande investeringsflöden och mobilisering av hållbar och digital finansiering. </w:t>
      </w:r>
    </w:p>
    <w:p w14:paraId="5630163B" w14:textId="540C6136" w:rsidR="00D64045" w:rsidRPr="00175AED" w:rsidRDefault="00D64045" w:rsidP="00D64045">
      <w:pPr>
        <w:spacing w:before="120" w:after="12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EU föreslår också att den bilaterala </w:t>
      </w:r>
      <w:r>
        <w:rPr>
          <w:rFonts w:ascii="Times New Roman" w:hAnsi="Times New Roman"/>
          <w:b/>
          <w:noProof/>
          <w:color w:val="000000" w:themeColor="text1"/>
          <w:sz w:val="24"/>
        </w:rPr>
        <w:t>makroekonomiska dialogen</w:t>
      </w:r>
      <w:r>
        <w:rPr>
          <w:rFonts w:ascii="Times New Roman" w:hAnsi="Times New Roman"/>
          <w:noProof/>
          <w:color w:val="000000" w:themeColor="text1"/>
          <w:sz w:val="24"/>
        </w:rPr>
        <w:t xml:space="preserve"> förbättras.</w:t>
      </w:r>
    </w:p>
    <w:p w14:paraId="0DD1C408" w14:textId="0DA43261" w:rsidR="00D64045" w:rsidRPr="00175AED" w:rsidRDefault="00D64045" w:rsidP="00D64045">
      <w:pPr>
        <w:spacing w:before="120" w:after="120"/>
        <w:jc w:val="both"/>
        <w:rPr>
          <w:rFonts w:ascii="Times New Roman" w:eastAsia="Times New Roman" w:hAnsi="Times New Roman" w:cs="Times New Roman"/>
          <w:noProof/>
          <w:sz w:val="24"/>
          <w:szCs w:val="24"/>
        </w:rPr>
      </w:pPr>
      <w:bookmarkStart w:id="8" w:name="_Hlk206497020"/>
      <w:r>
        <w:rPr>
          <w:rFonts w:ascii="Times New Roman" w:hAnsi="Times New Roman"/>
          <w:noProof/>
          <w:sz w:val="24"/>
        </w:rPr>
        <w:t xml:space="preserve">Ett </w:t>
      </w:r>
      <w:r>
        <w:rPr>
          <w:rFonts w:ascii="Times New Roman" w:hAnsi="Times New Roman"/>
          <w:b/>
          <w:noProof/>
          <w:sz w:val="24"/>
        </w:rPr>
        <w:t>avtal om geografiska beteckningar</w:t>
      </w:r>
      <w:r>
        <w:rPr>
          <w:rFonts w:ascii="Times New Roman" w:hAnsi="Times New Roman"/>
          <w:noProof/>
          <w:sz w:val="24"/>
        </w:rPr>
        <w:t xml:space="preserve"> skulle förbättra handelsmöjligheterna och främja den ekonomiska utvecklingen genom att säkerställa ett effektivt skydd av namnen på typiska produkter på båda parternas marknader. </w:t>
      </w:r>
    </w:p>
    <w:p w14:paraId="435A1E47" w14:textId="2235CEC1" w:rsidR="00D64045" w:rsidRPr="00237D8F" w:rsidRDefault="00D64045" w:rsidP="00D64045">
      <w:pPr>
        <w:spacing w:before="120" w:after="120"/>
        <w:jc w:val="both"/>
        <w:rPr>
          <w:rFonts w:ascii="Times New Roman" w:hAnsi="Times New Roman" w:cs="Times New Roman"/>
          <w:noProof/>
        </w:rPr>
      </w:pPr>
      <w:r>
        <w:rPr>
          <w:rFonts w:ascii="Times New Roman" w:hAnsi="Times New Roman"/>
          <w:noProof/>
          <w:sz w:val="24"/>
        </w:rPr>
        <w:t xml:space="preserve">Eftersom Indien är den stora marknad för civil luftfart som växer allra snabbast skulle ett </w:t>
      </w:r>
      <w:r>
        <w:rPr>
          <w:rFonts w:ascii="Times New Roman" w:hAnsi="Times New Roman"/>
          <w:b/>
          <w:noProof/>
          <w:sz w:val="24"/>
        </w:rPr>
        <w:t>övergripande luftfartsavtal</w:t>
      </w:r>
      <w:r>
        <w:rPr>
          <w:rFonts w:ascii="Times New Roman" w:hAnsi="Times New Roman"/>
          <w:noProof/>
          <w:sz w:val="24"/>
        </w:rPr>
        <w:t xml:space="preserve"> ge ekonomiska fördelar och fördelar för konsumenterna. Detta skulle inbegripa fler direkta flygningar, lägre flygpriser, starkare turism- och handelsförbindelser, mer lika villkor och ett närmare samarbete i fråga om hållbarhet och grön luftfart. En </w:t>
      </w:r>
      <w:r>
        <w:rPr>
          <w:rFonts w:ascii="Times New Roman" w:hAnsi="Times New Roman"/>
          <w:b/>
          <w:noProof/>
          <w:sz w:val="24"/>
        </w:rPr>
        <w:t>dialog om luftfart</w:t>
      </w:r>
      <w:r>
        <w:rPr>
          <w:rFonts w:ascii="Times New Roman" w:hAnsi="Times New Roman"/>
          <w:noProof/>
          <w:sz w:val="24"/>
        </w:rPr>
        <w:t xml:space="preserve"> bör upprättas för att utforska sätt att fördjupa marknadssamarbetet.</w:t>
      </w:r>
    </w:p>
    <w:p w14:paraId="73486C8C" w14:textId="17D3D0D6" w:rsidR="00D64045" w:rsidRPr="00F24173" w:rsidRDefault="00D64045" w:rsidP="00D64045">
      <w:pPr>
        <w:spacing w:before="120" w:after="120"/>
        <w:jc w:val="both"/>
        <w:rPr>
          <w:rFonts w:ascii="Times New Roman" w:eastAsia="Times New Roman" w:hAnsi="Times New Roman" w:cs="Times New Roman"/>
          <w:noProof/>
          <w:sz w:val="24"/>
          <w:szCs w:val="24"/>
          <w:highlight w:val="yellow"/>
        </w:rPr>
      </w:pPr>
      <w:r>
        <w:rPr>
          <w:rFonts w:ascii="Times New Roman" w:hAnsi="Times New Roman"/>
          <w:noProof/>
          <w:sz w:val="24"/>
        </w:rPr>
        <w:t xml:space="preserve">EU har åtagit sig att öka investeringarna i Indien genom </w:t>
      </w:r>
      <w:r>
        <w:rPr>
          <w:rFonts w:ascii="Times New Roman" w:hAnsi="Times New Roman"/>
          <w:b/>
          <w:noProof/>
          <w:sz w:val="24"/>
        </w:rPr>
        <w:t>Global Gateway</w:t>
      </w:r>
      <w:r>
        <w:rPr>
          <w:rFonts w:ascii="Times New Roman" w:hAnsi="Times New Roman"/>
          <w:noProof/>
          <w:sz w:val="24"/>
        </w:rPr>
        <w:t xml:space="preserve"> genom att göra investeringar från den privata sektorn mindre riskfyllda med hjälp av garantier och blandfinansiering. Investeringsportföljen i Indien inom ramen för Team Europe Global Gateway överstiger redan 15 miljarder euro och omfattar sektorer såsom förnybar energi, vatten, stadstransporter och digital infrastruktur. Framtida projekt skulle kunna utvidgas till andra strategiska sektorer för att stödja Indiens modernisering, den gröna och den digitala omställningen och strategiska värdekedjor samt för att främja konnektivitet i regionen. </w:t>
      </w:r>
      <w:r>
        <w:rPr>
          <w:rFonts w:ascii="Times New Roman" w:hAnsi="Times New Roman"/>
          <w:b/>
          <w:noProof/>
          <w:sz w:val="24"/>
        </w:rPr>
        <w:t>Europeiska investeringsbanken (EIB)</w:t>
      </w:r>
      <w:r>
        <w:rPr>
          <w:rFonts w:ascii="Times New Roman" w:hAnsi="Times New Roman"/>
          <w:noProof/>
          <w:sz w:val="24"/>
        </w:rPr>
        <w:t xml:space="preserve"> kommer att förbli en nyckelaktör när det gäller att främja denna agenda. </w:t>
      </w:r>
    </w:p>
    <w:p w14:paraId="3C792022" w14:textId="41C2FECD" w:rsidR="00D64045" w:rsidRPr="00175AED" w:rsidRDefault="00D64045" w:rsidP="00D64045">
      <w:pPr>
        <w:pStyle w:val="ListParagraph"/>
        <w:numPr>
          <w:ilvl w:val="1"/>
          <w:numId w:val="1"/>
        </w:numPr>
        <w:spacing w:before="120" w:after="120"/>
        <w:jc w:val="both"/>
        <w:outlineLvl w:val="1"/>
        <w:rPr>
          <w:rFonts w:ascii="Times New Roman" w:eastAsia="Times New Roman" w:hAnsi="Times New Roman" w:cs="Times New Roman"/>
          <w:b/>
          <w:bCs/>
          <w:noProof/>
          <w:sz w:val="24"/>
          <w:szCs w:val="24"/>
        </w:rPr>
      </w:pPr>
      <w:bookmarkStart w:id="9" w:name="_Hlk207717709"/>
      <w:bookmarkEnd w:id="8"/>
      <w:r>
        <w:rPr>
          <w:rFonts w:ascii="Times New Roman" w:hAnsi="Times New Roman"/>
          <w:b/>
          <w:noProof/>
          <w:sz w:val="24"/>
        </w:rPr>
        <w:t>Stärka leveranskedjorna och den ekonomiska säkerheten</w:t>
      </w:r>
    </w:p>
    <w:p w14:paraId="636FE5C3" w14:textId="77777777" w:rsidR="00D64045" w:rsidRPr="00175AED" w:rsidRDefault="00D64045" w:rsidP="00D64045">
      <w:pPr>
        <w:spacing w:before="120" w:after="120"/>
        <w:jc w:val="both"/>
        <w:rPr>
          <w:rFonts w:ascii="Times New Roman" w:eastAsia="Times New Roman" w:hAnsi="Times New Roman" w:cs="Times New Roman"/>
          <w:noProof/>
          <w:sz w:val="24"/>
          <w:szCs w:val="24"/>
        </w:rPr>
      </w:pPr>
      <w:bookmarkStart w:id="10" w:name="_Hlk208398271"/>
      <w:r>
        <w:rPr>
          <w:rFonts w:ascii="Times New Roman" w:hAnsi="Times New Roman"/>
          <w:noProof/>
          <w:sz w:val="24"/>
        </w:rPr>
        <w:t xml:space="preserve">Närmare handelsförbindelser är av avgörande betydelse för att säkra och diversifiera värdekedjorna. I takt med att den ekonomiska säkerheten blir allt betydelsefullare blir EU och Indien oumbärliga partner när det gäller att </w:t>
      </w:r>
      <w:r>
        <w:rPr>
          <w:rFonts w:ascii="Times New Roman" w:hAnsi="Times New Roman"/>
          <w:b/>
          <w:noProof/>
          <w:sz w:val="24"/>
        </w:rPr>
        <w:t>minska risker</w:t>
      </w:r>
      <w:r>
        <w:rPr>
          <w:rFonts w:ascii="Times New Roman" w:hAnsi="Times New Roman"/>
          <w:noProof/>
          <w:sz w:val="24"/>
        </w:rPr>
        <w:t xml:space="preserve"> och bygga </w:t>
      </w:r>
      <w:r>
        <w:rPr>
          <w:rFonts w:ascii="Times New Roman" w:hAnsi="Times New Roman"/>
          <w:b/>
          <w:noProof/>
          <w:sz w:val="24"/>
        </w:rPr>
        <w:t>motståndskraftiga, tillförlitliga leveranskedjor</w:t>
      </w:r>
      <w:r>
        <w:rPr>
          <w:rFonts w:ascii="Times New Roman" w:hAnsi="Times New Roman"/>
          <w:noProof/>
          <w:sz w:val="24"/>
        </w:rPr>
        <w:t>. EU:s avancerade industriella kapacitet och Indiens växande tillverkningsbas kompletterar varandra, och en närmare samordning kan stärka båda parternas position i de globala värdekedjorna.</w:t>
      </w:r>
    </w:p>
    <w:p w14:paraId="56CE5AC1" w14:textId="3B9D9661"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Genom handels- och teknikrådet kommer EU och Indien att fördjupa samarbetet inom viktiga sektorer för att säkerställa leveranskedjor som klarar av globala störningar. Prioriteringarna omfattar ett fullständigt genomförande av </w:t>
      </w:r>
      <w:r>
        <w:rPr>
          <w:rFonts w:ascii="Times New Roman" w:hAnsi="Times New Roman"/>
          <w:b/>
          <w:noProof/>
          <w:sz w:val="24"/>
        </w:rPr>
        <w:t>avtalet mellan EU och Indien om halvledare</w:t>
      </w:r>
      <w:r>
        <w:rPr>
          <w:rFonts w:ascii="Times New Roman" w:hAnsi="Times New Roman"/>
          <w:noProof/>
          <w:sz w:val="24"/>
        </w:rPr>
        <w:t xml:space="preserve"> (november 2023), samarbete om </w:t>
      </w:r>
      <w:r>
        <w:rPr>
          <w:rFonts w:ascii="Times New Roman" w:hAnsi="Times New Roman"/>
          <w:b/>
          <w:noProof/>
          <w:sz w:val="24"/>
        </w:rPr>
        <w:t>grön teknik</w:t>
      </w:r>
      <w:r>
        <w:rPr>
          <w:rFonts w:ascii="Times New Roman" w:hAnsi="Times New Roman"/>
          <w:noProof/>
          <w:sz w:val="24"/>
        </w:rPr>
        <w:t xml:space="preserve"> såsom </w:t>
      </w:r>
      <w:r>
        <w:rPr>
          <w:rFonts w:ascii="Times New Roman" w:hAnsi="Times New Roman"/>
          <w:b/>
          <w:noProof/>
          <w:sz w:val="24"/>
        </w:rPr>
        <w:t>solenergi</w:t>
      </w:r>
      <w:r>
        <w:rPr>
          <w:rFonts w:ascii="Times New Roman" w:hAnsi="Times New Roman"/>
          <w:noProof/>
          <w:sz w:val="24"/>
        </w:rPr>
        <w:t xml:space="preserve"> för att minska det alltför stora beroendet av subventionerade leverantörer i tredjeländer, system för tidig varning för </w:t>
      </w:r>
      <w:r>
        <w:rPr>
          <w:rFonts w:ascii="Times New Roman" w:hAnsi="Times New Roman"/>
          <w:b/>
          <w:noProof/>
          <w:sz w:val="24"/>
        </w:rPr>
        <w:t>aktiva farmaceutiska substanser</w:t>
      </w:r>
      <w:r>
        <w:rPr>
          <w:rFonts w:ascii="Times New Roman" w:hAnsi="Times New Roman"/>
          <w:noProof/>
          <w:sz w:val="24"/>
        </w:rPr>
        <w:t xml:space="preserve"> och beredskapsplanering i </w:t>
      </w:r>
      <w:r>
        <w:rPr>
          <w:rFonts w:ascii="Times New Roman" w:hAnsi="Times New Roman"/>
          <w:b/>
          <w:noProof/>
          <w:sz w:val="24"/>
        </w:rPr>
        <w:t>livsmedelskedjan</w:t>
      </w:r>
      <w:r>
        <w:rPr>
          <w:rFonts w:ascii="Times New Roman" w:hAnsi="Times New Roman"/>
          <w:noProof/>
          <w:sz w:val="24"/>
        </w:rPr>
        <w:t xml:space="preserve">. Framöver skulle samarbetet kunna utvidgas till </w:t>
      </w:r>
      <w:r>
        <w:rPr>
          <w:rFonts w:ascii="Times New Roman" w:hAnsi="Times New Roman"/>
          <w:b/>
          <w:noProof/>
          <w:sz w:val="24"/>
        </w:rPr>
        <w:t>avancerad tillverkning</w:t>
      </w:r>
      <w:r>
        <w:rPr>
          <w:rFonts w:ascii="Times New Roman" w:hAnsi="Times New Roman"/>
          <w:noProof/>
          <w:sz w:val="24"/>
        </w:rPr>
        <w:t xml:space="preserve"> och </w:t>
      </w:r>
      <w:r>
        <w:rPr>
          <w:rFonts w:ascii="Times New Roman" w:hAnsi="Times New Roman"/>
          <w:b/>
          <w:noProof/>
          <w:sz w:val="24"/>
        </w:rPr>
        <w:t>bioteknik</w:t>
      </w:r>
      <w:r>
        <w:rPr>
          <w:rFonts w:ascii="Times New Roman" w:hAnsi="Times New Roman"/>
          <w:noProof/>
          <w:sz w:val="24"/>
        </w:rPr>
        <w:t>.</w:t>
      </w:r>
    </w:p>
    <w:p w14:paraId="457C940D" w14:textId="76914579"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EU och Indien bör också </w:t>
      </w:r>
      <w:r>
        <w:rPr>
          <w:rFonts w:ascii="Times New Roman" w:hAnsi="Times New Roman"/>
          <w:b/>
          <w:noProof/>
          <w:sz w:val="24"/>
        </w:rPr>
        <w:t>gemensamt bedöma externa sårbarheter</w:t>
      </w:r>
      <w:r>
        <w:rPr>
          <w:rFonts w:ascii="Times New Roman" w:hAnsi="Times New Roman"/>
          <w:noProof/>
          <w:sz w:val="24"/>
        </w:rPr>
        <w:t xml:space="preserve"> och strategiska handelsmöjligheter för att identifiera andra prioriterade sektorer. Med utgångspunkt i detta skulle ett riktat samarbete i strategiska värdekedjor, som omfattar tekniska standarder och hållbarhetsstandarder, rättsliga förbättringar, innovation, kompetensutveckling och underlättande av investeringar med aktivt deltagande från den privata sektorn, kunna ge konkreta resultat. För att genomföra detta föreslår EU att man </w:t>
      </w:r>
      <w:r>
        <w:rPr>
          <w:rFonts w:ascii="Times New Roman" w:hAnsi="Times New Roman"/>
          <w:b/>
          <w:noProof/>
          <w:sz w:val="24"/>
        </w:rPr>
        <w:t>skapar blå dalar</w:t>
      </w:r>
      <w:r>
        <w:rPr>
          <w:rFonts w:ascii="Times New Roman" w:hAnsi="Times New Roman"/>
          <w:noProof/>
          <w:sz w:val="24"/>
        </w:rPr>
        <w:t xml:space="preserve"> som särskilda plattformar för utvalda värdekedjor, som utformats för att </w:t>
      </w:r>
      <w:bookmarkStart w:id="11" w:name="_Hlk208401868"/>
      <w:r>
        <w:rPr>
          <w:rFonts w:ascii="Times New Roman" w:hAnsi="Times New Roman"/>
          <w:b/>
          <w:noProof/>
          <w:sz w:val="24"/>
        </w:rPr>
        <w:t>påskynda den privata sektorns deltagande</w:t>
      </w:r>
      <w:r>
        <w:rPr>
          <w:rFonts w:ascii="Times New Roman" w:hAnsi="Times New Roman"/>
          <w:noProof/>
          <w:sz w:val="24"/>
        </w:rPr>
        <w:t xml:space="preserve"> genom underlättande av investeringar, anpassning av standarder och strukturerat affärssamarbete</w:t>
      </w:r>
      <w:bookmarkEnd w:id="11"/>
      <w:r>
        <w:rPr>
          <w:rFonts w:ascii="Times New Roman" w:hAnsi="Times New Roman"/>
          <w:noProof/>
          <w:sz w:val="24"/>
        </w:rPr>
        <w:t>.</w:t>
      </w:r>
    </w:p>
    <w:p w14:paraId="57488CD0" w14:textId="77777777"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En trygg tillgång till </w:t>
      </w:r>
      <w:r>
        <w:rPr>
          <w:rFonts w:ascii="Times New Roman" w:hAnsi="Times New Roman"/>
          <w:b/>
          <w:noProof/>
          <w:sz w:val="24"/>
        </w:rPr>
        <w:t>kritiska råvaror</w:t>
      </w:r>
      <w:r>
        <w:rPr>
          <w:rFonts w:ascii="Times New Roman" w:hAnsi="Times New Roman"/>
          <w:noProof/>
          <w:sz w:val="24"/>
        </w:rPr>
        <w:t xml:space="preserve"> är fortsättningsvis en strategisk prioritering för hållbara och motståndskraftiga industriella ekosystem. Indiens stöd för G7-handlingsplanen för kritiska mineraler återspeglar överensstämmelse i fråga om viktiga principer, däribland hållbarhet, diversifiering och transparens på marknaden, och utgör en grund för praktiskt samarbete. </w:t>
      </w:r>
    </w:p>
    <w:p w14:paraId="154EFC74" w14:textId="0DC18011"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EU är också redo att samarbeta med Indien i en </w:t>
      </w:r>
      <w:r>
        <w:rPr>
          <w:rFonts w:ascii="Times New Roman" w:hAnsi="Times New Roman"/>
          <w:b/>
          <w:noProof/>
          <w:sz w:val="24"/>
        </w:rPr>
        <w:t>dialog om diversifiering av energiimporten</w:t>
      </w:r>
      <w:r>
        <w:rPr>
          <w:rFonts w:ascii="Times New Roman" w:hAnsi="Times New Roman"/>
          <w:noProof/>
          <w:sz w:val="24"/>
        </w:rPr>
        <w:t xml:space="preserve"> med målet att säkra tillförlitliga och prismässigt överkomliga källor.</w:t>
      </w:r>
    </w:p>
    <w:p w14:paraId="1237AF68" w14:textId="07CBA883"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Slutligen bör diskussionerna om ekonomisk säkerhet breddas inom ramen för handels- och teknikrådet till att omfatta andra frågor, såsom granskning av </w:t>
      </w:r>
      <w:r>
        <w:rPr>
          <w:rFonts w:ascii="Times New Roman" w:hAnsi="Times New Roman"/>
          <w:b/>
          <w:noProof/>
          <w:sz w:val="24"/>
        </w:rPr>
        <w:t>utländska direktinvesteringar</w:t>
      </w:r>
      <w:r>
        <w:rPr>
          <w:rFonts w:ascii="Times New Roman" w:hAnsi="Times New Roman"/>
          <w:noProof/>
          <w:sz w:val="24"/>
        </w:rPr>
        <w:t xml:space="preserve">, förstärkning av </w:t>
      </w:r>
      <w:r>
        <w:rPr>
          <w:rFonts w:ascii="Times New Roman" w:hAnsi="Times New Roman"/>
          <w:b/>
          <w:noProof/>
          <w:sz w:val="24"/>
        </w:rPr>
        <w:t>forskningssäkerheten</w:t>
      </w:r>
      <w:r>
        <w:rPr>
          <w:rFonts w:ascii="Times New Roman" w:hAnsi="Times New Roman"/>
          <w:noProof/>
          <w:sz w:val="24"/>
        </w:rPr>
        <w:t xml:space="preserve"> och förhindrande av </w:t>
      </w:r>
      <w:r>
        <w:rPr>
          <w:rFonts w:ascii="Times New Roman" w:hAnsi="Times New Roman"/>
          <w:b/>
          <w:noProof/>
          <w:sz w:val="24"/>
        </w:rPr>
        <w:t>teknikläckage</w:t>
      </w:r>
      <w:r>
        <w:rPr>
          <w:rFonts w:ascii="Times New Roman" w:hAnsi="Times New Roman"/>
          <w:noProof/>
          <w:sz w:val="24"/>
        </w:rPr>
        <w:t>.</w:t>
      </w:r>
    </w:p>
    <w:p w14:paraId="7D50E445" w14:textId="1F3D516B" w:rsidR="00D64045" w:rsidRPr="00175AED" w:rsidRDefault="00D64045" w:rsidP="00D64045">
      <w:pPr>
        <w:pStyle w:val="ListParagraph"/>
        <w:numPr>
          <w:ilvl w:val="1"/>
          <w:numId w:val="1"/>
        </w:numPr>
        <w:spacing w:before="120" w:after="120"/>
        <w:jc w:val="both"/>
        <w:outlineLvl w:val="1"/>
        <w:rPr>
          <w:rFonts w:ascii="Times New Roman" w:hAnsi="Times New Roman" w:cs="Times New Roman"/>
          <w:b/>
          <w:bCs/>
          <w:noProof/>
          <w:sz w:val="24"/>
          <w:szCs w:val="24"/>
        </w:rPr>
      </w:pPr>
      <w:bookmarkStart w:id="12" w:name="_Hlk207717727"/>
      <w:bookmarkEnd w:id="9"/>
      <w:bookmarkEnd w:id="10"/>
      <w:r>
        <w:rPr>
          <w:rFonts w:ascii="Times New Roman" w:hAnsi="Times New Roman"/>
          <w:b/>
          <w:noProof/>
          <w:sz w:val="24"/>
        </w:rPr>
        <w:t>Påskynda omställningen till ren energi och öka motståndskraften</w:t>
      </w:r>
      <w:bookmarkStart w:id="13" w:name="_Hlk208399685"/>
    </w:p>
    <w:p w14:paraId="235233D0" w14:textId="64BC9639"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Med utgångspunkt i gemensamma åtaganden – såsom EU:s åtagande om nettonollutsläpp senast 2050 och Indiens åtaganden om nettonollutsläpp senast 2070 – och båda sidors tekniska kapacitet kan EU och Indien påskynda sin omställning till ren energi, främja utfasningen av fossila bränslen och stärka det globala ledarskapet. De kan på ett väsentligt sätt bidra till ett effektivt genomförande av Parisavtalet. Fortsatt samarbete när det gäller förnybar energi, energilagring, smarta nät, energieffektivitet och förnybara bränslen kommer att stödja Indiens roll som leverantör av ren energi och teknik. Att säkerställa motståndskraft är också av avgörande betydelse, bland annat genom förbättrad cirkularitet, skyddad biologisk mångfald och stärkt livsmedels- och hälsosäkerhet.</w:t>
      </w:r>
    </w:p>
    <w:p w14:paraId="682B983F" w14:textId="3E2AE027" w:rsidR="00BE01B0"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Partnerskapet för ren energi och klimatet har blivit en central plattform och skulle kunna stärkas ytterligare, inbegripet för att driva på införandet och marknadsspridningen av </w:t>
      </w:r>
      <w:r>
        <w:rPr>
          <w:rFonts w:ascii="Times New Roman" w:hAnsi="Times New Roman"/>
          <w:b/>
          <w:noProof/>
          <w:sz w:val="24"/>
        </w:rPr>
        <w:t>grön och ren energiteknik</w:t>
      </w:r>
      <w:r>
        <w:rPr>
          <w:rFonts w:ascii="Times New Roman" w:hAnsi="Times New Roman"/>
          <w:noProof/>
          <w:sz w:val="24"/>
        </w:rPr>
        <w:t>. EU kommer att främja utbyten mellan cleantech-företag i EU och Indien och fördjupa samarbetet inom viktiga sektorer.</w:t>
      </w:r>
    </w:p>
    <w:p w14:paraId="23260563" w14:textId="304F1BF4" w:rsidR="00BE01B0" w:rsidRPr="00175AED" w:rsidRDefault="00BE01B0" w:rsidP="007F2F1E">
      <w:pPr>
        <w:spacing w:before="120" w:after="120"/>
        <w:jc w:val="both"/>
        <w:rPr>
          <w:rFonts w:ascii="Times New Roman" w:hAnsi="Times New Roman" w:cs="Times New Roman"/>
          <w:noProof/>
          <w:sz w:val="24"/>
          <w:szCs w:val="24"/>
        </w:rPr>
      </w:pPr>
      <w:r>
        <w:rPr>
          <w:rFonts w:ascii="Times New Roman" w:hAnsi="Times New Roman"/>
          <w:noProof/>
          <w:sz w:val="24"/>
        </w:rPr>
        <w:t xml:space="preserve">När det gäller </w:t>
      </w:r>
      <w:r>
        <w:rPr>
          <w:rFonts w:ascii="Times New Roman" w:hAnsi="Times New Roman"/>
          <w:b/>
          <w:noProof/>
          <w:sz w:val="24"/>
        </w:rPr>
        <w:t>havsbaserad vindkraft</w:t>
      </w:r>
      <w:r>
        <w:rPr>
          <w:rFonts w:ascii="Times New Roman" w:hAnsi="Times New Roman"/>
          <w:noProof/>
          <w:sz w:val="24"/>
        </w:rPr>
        <w:t xml:space="preserve"> kommer EU och Indien att främja samarbetet genom toppmöten om havsbaserad vindkraft för att utbyta bästa praxis och underlätta samarbeten mellan företag, samt genom utökade utbyten av expertis i fråga om tekniköverföring, know-how och auktionsutformning. Gemensamma insatser kommer också att inriktas på forskning och innovation inom teknik som lämpar sig för lokala förhållanden, medan båda sidor kommer att utforska fortsatt stöd till test- och demonstrationsanläggningar, i syfte att öka konkurrensen och sänka kostnaderna.</w:t>
      </w:r>
    </w:p>
    <w:p w14:paraId="68DD129D" w14:textId="7C853FAE" w:rsidR="00BE01B0" w:rsidRPr="00175AED" w:rsidRDefault="00BE01B0" w:rsidP="007F2F1E">
      <w:pPr>
        <w:spacing w:before="120" w:after="120"/>
        <w:jc w:val="both"/>
        <w:rPr>
          <w:rFonts w:ascii="Times New Roman" w:hAnsi="Times New Roman" w:cs="Times New Roman"/>
          <w:noProof/>
          <w:sz w:val="24"/>
          <w:szCs w:val="24"/>
        </w:rPr>
      </w:pPr>
      <w:r>
        <w:rPr>
          <w:rFonts w:ascii="Times New Roman" w:hAnsi="Times New Roman"/>
          <w:noProof/>
          <w:sz w:val="24"/>
        </w:rPr>
        <w:t xml:space="preserve">Dessutom utgör inrättandet av en arbetsgrupp för grön vätgas mellan EU och Indien en drivkraft för att fördjupa och bredda samarbetet. Den kommer att stödja insatserna för att minska koldioxidutsläppen i sektorer där utsläppen är svåra att minska, samtidigt som den stärker handelsförbindelserna och de ekonomiska förbindelserna. Arbetsgruppen kommer att sammanföra näringslivet, industrin, den akademiska världen och tankesmedjor för att främja innovation, kunskapsutbyte och tekniskt samarbete om </w:t>
      </w:r>
      <w:r>
        <w:rPr>
          <w:rFonts w:ascii="Times New Roman" w:hAnsi="Times New Roman"/>
          <w:b/>
          <w:noProof/>
          <w:sz w:val="24"/>
        </w:rPr>
        <w:t>produktion, lagring och distribution av grön vätgas</w:t>
      </w:r>
      <w:r>
        <w:rPr>
          <w:rFonts w:ascii="Times New Roman" w:hAnsi="Times New Roman"/>
          <w:noProof/>
          <w:sz w:val="24"/>
        </w:rPr>
        <w:t xml:space="preserve"> samt om bästa praxis och framgångsrika fallstudier. EIB är som medlem i India Hydrogen Alliance (IH2A) redo att stödja finansierings- och handelsförbindelser.</w:t>
      </w:r>
    </w:p>
    <w:p w14:paraId="78237E74" w14:textId="213CC5AA" w:rsidR="00D64045" w:rsidRDefault="00D64045" w:rsidP="00D64045">
      <w:pPr>
        <w:spacing w:before="120" w:after="120"/>
        <w:jc w:val="both"/>
        <w:rPr>
          <w:rFonts w:ascii="Times New Roman" w:hAnsi="Times New Roman" w:cs="Times New Roman"/>
          <w:noProof/>
          <w:sz w:val="24"/>
          <w:szCs w:val="24"/>
        </w:rPr>
      </w:pPr>
      <w:bookmarkStart w:id="14" w:name="_Hlk208594954"/>
      <w:r>
        <w:rPr>
          <w:rFonts w:ascii="Times New Roman" w:hAnsi="Times New Roman"/>
          <w:noProof/>
          <w:sz w:val="24"/>
        </w:rPr>
        <w:t xml:space="preserve">Parallellt med detta kan samarbete om att stärka </w:t>
      </w:r>
      <w:r>
        <w:rPr>
          <w:rFonts w:ascii="Times New Roman" w:hAnsi="Times New Roman"/>
          <w:b/>
          <w:noProof/>
          <w:sz w:val="24"/>
        </w:rPr>
        <w:t>energimarknaderna</w:t>
      </w:r>
      <w:r>
        <w:rPr>
          <w:rFonts w:ascii="Times New Roman" w:hAnsi="Times New Roman"/>
          <w:noProof/>
          <w:sz w:val="24"/>
        </w:rPr>
        <w:t xml:space="preserve"> – genom instrument såsom differenskontrakt, analys av smarta mätare och offtake-avtal – öka investeringssäkerheten, sänka energipriserna och påskynda storskaligt införande. Gemensamma insatser för att underlätta offtake-avtal och främja tekniskt samarbete på områden som elektrolysanläggningar, bränsleceller och lagringsteknik, med stöd av utbyte av know-how och bästa praxis, kommer att ytterligare stärka konkurrenskraften och stordriftsfördelarna i hela värdekedjan för ren energi.</w:t>
      </w:r>
    </w:p>
    <w:bookmarkEnd w:id="14"/>
    <w:p w14:paraId="04B71CF5" w14:textId="5FB97EA2"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Genom att bygga på utvecklingen av produktionskapaciteten för grön vätgas skulle EU och Indien kunna samarbeta för att påskynda </w:t>
      </w:r>
      <w:r>
        <w:rPr>
          <w:rFonts w:ascii="Times New Roman" w:hAnsi="Times New Roman"/>
          <w:b/>
          <w:noProof/>
          <w:sz w:val="24"/>
        </w:rPr>
        <w:t>minskningen av koldioxidutsläpp från tunga industrier</w:t>
      </w:r>
      <w:r>
        <w:rPr>
          <w:rFonts w:ascii="Times New Roman" w:hAnsi="Times New Roman"/>
          <w:noProof/>
          <w:sz w:val="24"/>
        </w:rPr>
        <w:t xml:space="preserve">, särskilt genom att utveckla </w:t>
      </w:r>
      <w:r>
        <w:rPr>
          <w:rFonts w:ascii="Times New Roman" w:hAnsi="Times New Roman"/>
          <w:b/>
          <w:noProof/>
          <w:sz w:val="24"/>
        </w:rPr>
        <w:t>koldioxidsnålt stål och koldioxidsnål cement</w:t>
      </w:r>
      <w:r>
        <w:rPr>
          <w:rFonts w:ascii="Times New Roman" w:hAnsi="Times New Roman"/>
          <w:noProof/>
          <w:sz w:val="24"/>
        </w:rPr>
        <w:t xml:space="preserve"> i Indien. EU:s arbete med åtgärder på efterfrågesidan och produktmärkning kan bidra till att skala upp denna fortfarande framväxande marknad, samtidigt som man säkerställer lika villkor och tar itu med global överkapacitet.</w:t>
      </w:r>
    </w:p>
    <w:p w14:paraId="7FDE9D5F" w14:textId="130A42AA"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Samarbetet skulle också kunna fördjupas i fråga om </w:t>
      </w:r>
      <w:r>
        <w:rPr>
          <w:rFonts w:ascii="Times New Roman" w:hAnsi="Times New Roman"/>
          <w:b/>
          <w:noProof/>
          <w:sz w:val="24"/>
        </w:rPr>
        <w:t>hållbar rörlighet</w:t>
      </w:r>
      <w:r>
        <w:rPr>
          <w:rFonts w:ascii="Times New Roman" w:hAnsi="Times New Roman"/>
          <w:noProof/>
          <w:sz w:val="24"/>
        </w:rPr>
        <w:t xml:space="preserve">. Indiens starka luftfartsmarknad, tillväxt i fråga om förnybar energi och potentialen för biogent avfall gör landet till en viktig partner för </w:t>
      </w:r>
      <w:r>
        <w:rPr>
          <w:rFonts w:ascii="Times New Roman" w:hAnsi="Times New Roman"/>
          <w:b/>
          <w:noProof/>
          <w:sz w:val="24"/>
        </w:rPr>
        <w:t>hållbara flygbränslen</w:t>
      </w:r>
      <w:r>
        <w:rPr>
          <w:rFonts w:ascii="Times New Roman" w:hAnsi="Times New Roman"/>
          <w:noProof/>
          <w:sz w:val="24"/>
        </w:rPr>
        <w:t xml:space="preserve">. Att utveckla samarbetet – bland annat genom ACT-SAF-projektet som finansieras av EU – kan främja produktionen av hållbara flygbränslen och stärka båda parternas position som globala normgivare. Fortsatt samarbete om energicertifieringsmetoder för fordon och </w:t>
      </w:r>
      <w:r>
        <w:rPr>
          <w:rFonts w:ascii="Times New Roman" w:hAnsi="Times New Roman"/>
          <w:b/>
          <w:noProof/>
          <w:sz w:val="24"/>
        </w:rPr>
        <w:t>e-mobilitet</w:t>
      </w:r>
      <w:r>
        <w:rPr>
          <w:rFonts w:ascii="Times New Roman" w:hAnsi="Times New Roman"/>
          <w:noProof/>
          <w:sz w:val="24"/>
        </w:rPr>
        <w:t>, inklusive kunskapsutbyte och harmonisering av laddningsstandarder för elfordon, skulle också kunna eftersträvas.</w:t>
      </w:r>
    </w:p>
    <w:p w14:paraId="6460D560" w14:textId="65A8044C" w:rsidR="00854B2B" w:rsidRPr="00175AED" w:rsidRDefault="00C26785" w:rsidP="00C26785">
      <w:pPr>
        <w:spacing w:before="120" w:after="120"/>
        <w:jc w:val="both"/>
        <w:rPr>
          <w:rFonts w:ascii="Times New Roman" w:hAnsi="Times New Roman" w:cs="Times New Roman"/>
          <w:noProof/>
          <w:sz w:val="24"/>
          <w:szCs w:val="24"/>
        </w:rPr>
      </w:pPr>
      <w:r>
        <w:rPr>
          <w:rFonts w:ascii="Times New Roman" w:hAnsi="Times New Roman"/>
          <w:noProof/>
          <w:sz w:val="24"/>
        </w:rPr>
        <w:t xml:space="preserve">EU och Indien skulle kunna fördjupa samarbetet om </w:t>
      </w:r>
      <w:r>
        <w:rPr>
          <w:rFonts w:ascii="Times New Roman" w:hAnsi="Times New Roman"/>
          <w:b/>
          <w:noProof/>
          <w:sz w:val="24"/>
        </w:rPr>
        <w:t>hållbar urbanisering</w:t>
      </w:r>
      <w:r>
        <w:rPr>
          <w:rFonts w:ascii="Times New Roman" w:hAnsi="Times New Roman"/>
          <w:noProof/>
          <w:sz w:val="24"/>
        </w:rPr>
        <w:t xml:space="preserve"> genom befintliga partnerskap, med fokus på städer, företag och det civila samhället. Samarbetet omfattar även det globala borgmästaravtalet för klimat och energi och programmet International Urban and Regional Cooperation (IURC), som främjar utbyten mellan städer. </w:t>
      </w:r>
    </w:p>
    <w:p w14:paraId="1A483276" w14:textId="24AE7217"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EU och Indien har möjlighet att samarbeta för att utveckla en inhemsk </w:t>
      </w:r>
      <w:r>
        <w:rPr>
          <w:rFonts w:ascii="Times New Roman" w:hAnsi="Times New Roman"/>
          <w:b/>
          <w:noProof/>
          <w:sz w:val="24"/>
        </w:rPr>
        <w:t>koldioxidmarknad</w:t>
      </w:r>
      <w:r>
        <w:rPr>
          <w:rFonts w:ascii="Times New Roman" w:hAnsi="Times New Roman"/>
          <w:noProof/>
          <w:sz w:val="24"/>
        </w:rPr>
        <w:t xml:space="preserve"> för att minska utsläppen och generera medel för omställningen till ren energi. Indien gör snabba framsteg med sitt system för handel med koldioxidkrediter, och EU kan dela med sig av lärdomar från sitt utsläppshandelssystem vad gäller övervakning, rapportering, kontroll och sektorsvisa referensvärden. Ett koldioxidpris som faktiskt betalas i Indien kommer att dras av i </w:t>
      </w:r>
      <w:r>
        <w:rPr>
          <w:rFonts w:ascii="Times New Roman" w:hAnsi="Times New Roman"/>
          <w:noProof/>
          <w:color w:val="000000" w:themeColor="text1"/>
          <w:sz w:val="24"/>
        </w:rPr>
        <w:t>finansiella justeringar</w:t>
      </w:r>
      <w:r>
        <w:rPr>
          <w:rFonts w:ascii="Times New Roman" w:hAnsi="Times New Roman"/>
          <w:noProof/>
          <w:sz w:val="24"/>
        </w:rPr>
        <w:t xml:space="preserve"> inom ramen för EU:s mekanism för koldioxidjustering vid gränsen (CBAM), som eftersom det bygger på kolinnehåll kommer att gynna indiska exportörer som minskar koldioxidutsläppen från sina CBAM-varor. Denna mekanism håller också på att förenklas i syfte att gynna små företag.</w:t>
      </w:r>
    </w:p>
    <w:p w14:paraId="5EC4908A" w14:textId="56910397"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EU och Indien bör också främja samarbetet om </w:t>
      </w:r>
      <w:r>
        <w:rPr>
          <w:rFonts w:ascii="Times New Roman" w:hAnsi="Times New Roman"/>
          <w:b/>
          <w:noProof/>
          <w:sz w:val="24"/>
        </w:rPr>
        <w:t>hållbara finansieringsinstrument</w:t>
      </w:r>
      <w:r>
        <w:rPr>
          <w:rFonts w:ascii="Times New Roman" w:hAnsi="Times New Roman"/>
          <w:noProof/>
          <w:sz w:val="24"/>
        </w:rPr>
        <w:t xml:space="preserve"> – såsom gröna obligationer – för att kanalisera privat kapital till Indiens omställning till ren energi. Som ett prioriterat land inom ramen för EU:s initiativ om globala gröna obligationer kommer Indien att gynnas av utökade europeiska gröna kreditlinor och lönsamma projekt, vilket stöder dess framväxt som ett regionalt nav för grönt kapital.</w:t>
      </w:r>
    </w:p>
    <w:p w14:paraId="35E9D666" w14:textId="6CBDECBD"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Inom ramen för partnerskapet mellan EU och Indien för resurseffektivitet och cirkulär ekonomi bör de stärka dialogen och samarbetet om </w:t>
      </w:r>
      <w:r>
        <w:rPr>
          <w:rFonts w:ascii="Times New Roman" w:hAnsi="Times New Roman"/>
          <w:b/>
          <w:noProof/>
          <w:sz w:val="24"/>
        </w:rPr>
        <w:t>cirkulär ekonomi</w:t>
      </w:r>
      <w:r>
        <w:rPr>
          <w:rFonts w:ascii="Times New Roman" w:hAnsi="Times New Roman"/>
          <w:noProof/>
          <w:sz w:val="24"/>
        </w:rPr>
        <w:t xml:space="preserve">. Genom att utbyta bästa praxis och politiska strategier och utveckla affärslösningar – särskilt inom textil, elektronik, elektroniska fordon och batterier, fartygsåtervinning och plast – kan båda parter påskynda övergången till </w:t>
      </w:r>
      <w:r>
        <w:rPr>
          <w:rFonts w:ascii="Times New Roman" w:hAnsi="Times New Roman"/>
          <w:b/>
          <w:noProof/>
          <w:sz w:val="24"/>
        </w:rPr>
        <w:t>resurseffektiva system</w:t>
      </w:r>
      <w:r>
        <w:rPr>
          <w:rFonts w:ascii="Times New Roman" w:hAnsi="Times New Roman"/>
          <w:noProof/>
          <w:sz w:val="24"/>
        </w:rPr>
        <w:t xml:space="preserve"> som minskar svinnet och skapar arbetstillfällen. Pågående initiativ skulle kunna bana väg för ytterligare samarbete kring återvinning av kritiska råmaterial. EU kommer att utforska alternativ för att återuppta miljöforumet för EU och Indien för att underlätta utbyten mellan myndigheter och intressenter inom näringslivet.</w:t>
      </w:r>
    </w:p>
    <w:p w14:paraId="66D2DFD8" w14:textId="5F331119"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EU kommer att stärka samarbetet med Indien om </w:t>
      </w:r>
      <w:r>
        <w:rPr>
          <w:rFonts w:ascii="Times New Roman" w:hAnsi="Times New Roman"/>
          <w:b/>
          <w:noProof/>
          <w:sz w:val="24"/>
        </w:rPr>
        <w:t>bioekonomin</w:t>
      </w:r>
      <w:r>
        <w:rPr>
          <w:rFonts w:ascii="Times New Roman" w:hAnsi="Times New Roman"/>
          <w:noProof/>
          <w:sz w:val="24"/>
        </w:rPr>
        <w:t xml:space="preserve">, inbegripet skogsbruk och innovativ materialanvändning. Med utgångspunkt i partnerskapet mellan Indien och EU om vatten bör båda sidor fortsätta att fördjupa dialogen och samarbetet om förvaltning av avrinningsdistrikt, </w:t>
      </w:r>
      <w:r>
        <w:rPr>
          <w:rFonts w:ascii="Times New Roman" w:hAnsi="Times New Roman"/>
          <w:b/>
          <w:noProof/>
          <w:sz w:val="24"/>
        </w:rPr>
        <w:t>vattenresiliens</w:t>
      </w:r>
      <w:r>
        <w:rPr>
          <w:rFonts w:ascii="Times New Roman" w:hAnsi="Times New Roman"/>
          <w:noProof/>
          <w:sz w:val="24"/>
        </w:rPr>
        <w:t xml:space="preserve"> och </w:t>
      </w:r>
      <w:r>
        <w:rPr>
          <w:rFonts w:ascii="Times New Roman" w:hAnsi="Times New Roman"/>
          <w:b/>
          <w:noProof/>
          <w:sz w:val="24"/>
        </w:rPr>
        <w:t>tryggad vattenförsörjning</w:t>
      </w:r>
      <w:r>
        <w:rPr>
          <w:rFonts w:ascii="Times New Roman" w:hAnsi="Times New Roman"/>
          <w:noProof/>
          <w:sz w:val="24"/>
        </w:rPr>
        <w:t>, översvämningar och torka, återanvändning av vatten och vatteneffektivitet.</w:t>
      </w:r>
    </w:p>
    <w:p w14:paraId="6906D09E" w14:textId="455D80A3" w:rsidR="00333A1C" w:rsidRPr="00175AED" w:rsidRDefault="00D64045" w:rsidP="00D64045">
      <w:pPr>
        <w:keepNext/>
        <w:spacing w:before="120" w:after="120"/>
        <w:jc w:val="both"/>
        <w:rPr>
          <w:rFonts w:ascii="Times New Roman" w:eastAsia="Times New Roman" w:hAnsi="Times New Roman" w:cs="Times New Roman"/>
          <w:noProof/>
          <w:color w:val="000000" w:themeColor="text1"/>
          <w:sz w:val="24"/>
          <w:szCs w:val="24"/>
        </w:rPr>
      </w:pPr>
      <w:bookmarkStart w:id="15" w:name="_Hlk208579236"/>
      <w:r>
        <w:rPr>
          <w:rFonts w:ascii="Times New Roman" w:hAnsi="Times New Roman"/>
          <w:noProof/>
          <w:color w:val="000000" w:themeColor="text1"/>
          <w:sz w:val="24"/>
        </w:rPr>
        <w:t xml:space="preserve">EU är redo att fördjupa samarbetet med Indien om </w:t>
      </w:r>
      <w:r>
        <w:rPr>
          <w:rFonts w:ascii="Times New Roman" w:hAnsi="Times New Roman"/>
          <w:b/>
          <w:noProof/>
          <w:color w:val="000000" w:themeColor="text1"/>
          <w:sz w:val="24"/>
        </w:rPr>
        <w:t>hållbart jordbruk</w:t>
      </w:r>
      <w:r>
        <w:rPr>
          <w:rFonts w:ascii="Times New Roman" w:hAnsi="Times New Roman"/>
          <w:noProof/>
          <w:color w:val="000000" w:themeColor="text1"/>
          <w:sz w:val="24"/>
        </w:rPr>
        <w:t xml:space="preserve"> genom att utöka klimattåliga jordbruksmetoder, förbättra markhälsan och ekosystemens produktivitet, minska bränning av åkrar, främja användningen av biologiskt avfall och öka konkurrenskraften genom grön teknik och inkluderande innovationer. Genom att bygga vidare på visionen för jordbruk och livsmedel, en </w:t>
      </w:r>
      <w:r>
        <w:rPr>
          <w:rFonts w:ascii="Times New Roman" w:hAnsi="Times New Roman"/>
          <w:b/>
          <w:noProof/>
          <w:color w:val="000000" w:themeColor="text1"/>
          <w:sz w:val="24"/>
        </w:rPr>
        <w:t>partnerskapsdialog om jordbruksbaserade livsmedel</w:t>
      </w:r>
      <w:r>
        <w:rPr>
          <w:rFonts w:ascii="Times New Roman" w:hAnsi="Times New Roman"/>
          <w:noProof/>
          <w:color w:val="000000" w:themeColor="text1"/>
          <w:sz w:val="24"/>
        </w:rPr>
        <w:t xml:space="preserve"> och samarbete vad gäller att kombinera teknisk innovation med jordbruksmässigt omfång och mångfald, skulle man kunna främja den globala livsmedelstryggheten och hållbara livsmedelssystem.</w:t>
      </w:r>
    </w:p>
    <w:bookmarkEnd w:id="15"/>
    <w:p w14:paraId="63A443B9" w14:textId="29EB8C04" w:rsidR="00B33295" w:rsidRPr="00175AED" w:rsidRDefault="00B33295" w:rsidP="00FA5AC8">
      <w:pPr>
        <w:keepNext/>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Genom en One health-modell har EU åtagit sig att samarbeta med indiska centrum för sjukdomsbekämpning för att stärka förebyggandet, beredskapen och insatserna i fråga om aktuella och framväxande hälsohot, samtidigt som man stöder </w:t>
      </w:r>
      <w:r>
        <w:rPr>
          <w:rFonts w:ascii="Times New Roman" w:hAnsi="Times New Roman"/>
          <w:b/>
          <w:noProof/>
          <w:color w:val="000000" w:themeColor="text1"/>
          <w:sz w:val="24"/>
        </w:rPr>
        <w:t>hållbara och motståndskraftiga hälso- och sjukvårdssystem</w:t>
      </w:r>
      <w:r>
        <w:rPr>
          <w:rFonts w:ascii="Times New Roman" w:hAnsi="Times New Roman"/>
          <w:noProof/>
          <w:color w:val="000000" w:themeColor="text1"/>
          <w:sz w:val="24"/>
        </w:rPr>
        <w:t>. Genom att bygga vidare på det initiala engagemanget i vaccintillverkning och övervakning av avloppsvatten kommer partnerskapet mellan EU och Indien att utvidgas till att omfatta ett stärkt datautbyte, med ett starkt offentlig-privat samarbete som spelar en nyckelroll för att driva på innovation och skalbarhet.</w:t>
      </w:r>
    </w:p>
    <w:p w14:paraId="3B6221A5" w14:textId="56AF9492" w:rsidR="00E55DA7" w:rsidRPr="00175AED" w:rsidRDefault="00E55DA7" w:rsidP="00D64045">
      <w:pPr>
        <w:keepNext/>
        <w:spacing w:before="120" w:after="120"/>
        <w:jc w:val="both"/>
        <w:rPr>
          <w:rFonts w:ascii="Times New Roman" w:eastAsia="Times New Roman" w:hAnsi="Times New Roman" w:cs="Times New Roman"/>
          <w:noProof/>
          <w:color w:val="000000" w:themeColor="text1"/>
          <w:sz w:val="24"/>
          <w:szCs w:val="24"/>
        </w:rPr>
      </w:pPr>
      <w:bookmarkStart w:id="16" w:name="_Hlk208577745"/>
      <w:r>
        <w:rPr>
          <w:rFonts w:ascii="Times New Roman" w:hAnsi="Times New Roman"/>
          <w:noProof/>
          <w:color w:val="000000" w:themeColor="text1"/>
          <w:sz w:val="24"/>
        </w:rPr>
        <w:t xml:space="preserve">Med tanke på att klimatförändringarna leder till att naturkatastrofer inträffar allt oftare och blir allt intensivare kommer EU och Indien att fördjupa sitt samarbete om </w:t>
      </w:r>
      <w:r>
        <w:rPr>
          <w:rFonts w:ascii="Times New Roman" w:hAnsi="Times New Roman"/>
          <w:b/>
          <w:noProof/>
          <w:color w:val="000000" w:themeColor="text1"/>
          <w:sz w:val="24"/>
        </w:rPr>
        <w:t>klimatanpassning</w:t>
      </w:r>
      <w:r>
        <w:rPr>
          <w:rFonts w:ascii="Times New Roman" w:hAnsi="Times New Roman"/>
          <w:noProof/>
          <w:color w:val="000000" w:themeColor="text1"/>
          <w:sz w:val="24"/>
        </w:rPr>
        <w:t xml:space="preserve"> och fokusera på att förebygga och minska klimatrisker, förbättra katastrofberedskapen och insatskapaciteten samt stärka infrastrukturens motståndskraft. Detta inbegriper att ingå ett administrativt avtal om närmare samarbete om </w:t>
      </w:r>
      <w:r>
        <w:rPr>
          <w:rFonts w:ascii="Times New Roman" w:hAnsi="Times New Roman"/>
          <w:b/>
          <w:noProof/>
          <w:color w:val="000000" w:themeColor="text1"/>
          <w:sz w:val="24"/>
        </w:rPr>
        <w:t>katastrofhantering</w:t>
      </w:r>
      <w:r>
        <w:rPr>
          <w:rFonts w:ascii="Times New Roman" w:hAnsi="Times New Roman"/>
          <w:noProof/>
          <w:color w:val="000000" w:themeColor="text1"/>
          <w:sz w:val="24"/>
        </w:rPr>
        <w:t xml:space="preserve"> med Indiens nationella katastrofhanteringsmyndighet genom politisk dialog, tekniskt engagemang, kunskapsutbyte och kapacitetsuppbyggnad i system för tidig varning och katastrofinsatser.</w:t>
      </w:r>
    </w:p>
    <w:bookmarkEnd w:id="12"/>
    <w:bookmarkEnd w:id="13"/>
    <w:bookmarkEnd w:id="16"/>
    <w:p w14:paraId="0291253D" w14:textId="77777777" w:rsidR="00D64045" w:rsidRPr="00175AED" w:rsidRDefault="00D64045" w:rsidP="00D64045">
      <w:pPr>
        <w:keepNext/>
        <w:spacing w:before="120" w:after="120"/>
        <w:jc w:val="both"/>
        <w:rPr>
          <w:rFonts w:ascii="Times New Roman" w:eastAsia="Times New Roman" w:hAnsi="Times New Roman" w:cs="Times New Roman"/>
          <w:noProof/>
          <w:color w:val="000000" w:themeColor="text1"/>
          <w:sz w:val="24"/>
          <w:szCs w:val="24"/>
          <w:lang w:eastAsia="en-IN" w:bidi="hi-IN"/>
        </w:rPr>
      </w:pPr>
    </w:p>
    <w:p w14:paraId="154E45A4" w14:textId="77777777" w:rsidR="00D64045" w:rsidRPr="00175AED" w:rsidRDefault="00D64045" w:rsidP="00D64045">
      <w:pPr>
        <w:pStyle w:val="ListParagraph"/>
        <w:numPr>
          <w:ilvl w:val="0"/>
          <w:numId w:val="5"/>
        </w:numPr>
        <w:spacing w:before="120" w:after="120"/>
        <w:jc w:val="both"/>
        <w:outlineLvl w:val="0"/>
        <w:rPr>
          <w:rFonts w:ascii="Times New Roman" w:eastAsia="Times New Roman" w:hAnsi="Times New Roman" w:cs="Times New Roman"/>
          <w:b/>
          <w:bCs/>
          <w:noProof/>
          <w:sz w:val="24"/>
          <w:szCs w:val="24"/>
        </w:rPr>
      </w:pPr>
      <w:bookmarkStart w:id="17" w:name="_Toc206612468"/>
      <w:r>
        <w:rPr>
          <w:rFonts w:ascii="Times New Roman" w:hAnsi="Times New Roman"/>
          <w:b/>
          <w:noProof/>
          <w:sz w:val="24"/>
        </w:rPr>
        <w:t>TEKNIK OCH INNOVATION</w:t>
      </w:r>
      <w:bookmarkEnd w:id="17"/>
      <w:r>
        <w:rPr>
          <w:rFonts w:ascii="Times New Roman" w:hAnsi="Times New Roman"/>
          <w:b/>
          <w:noProof/>
          <w:sz w:val="24"/>
        </w:rPr>
        <w:t xml:space="preserve"> </w:t>
      </w:r>
    </w:p>
    <w:p w14:paraId="76D26C0F" w14:textId="430488AF" w:rsidR="00D64045" w:rsidRPr="00175AED" w:rsidRDefault="00D64045" w:rsidP="00D64045">
      <w:pPr>
        <w:spacing w:before="120" w:after="120"/>
        <w:jc w:val="both"/>
        <w:rPr>
          <w:rFonts w:ascii="Times New Roman" w:hAnsi="Times New Roman" w:cs="Times New Roman"/>
          <w:bCs/>
          <w:noProof/>
          <w:sz w:val="24"/>
          <w:szCs w:val="24"/>
        </w:rPr>
      </w:pPr>
      <w:r>
        <w:rPr>
          <w:rFonts w:ascii="Times New Roman" w:hAnsi="Times New Roman"/>
          <w:noProof/>
          <w:sz w:val="24"/>
        </w:rPr>
        <w:t>EU:s och Indiens långsiktiga välstånd, konkurrenskraft och hållbara tillväxt är beroende av ledarskap i fråga om ny teknik. Båda sidor delar ambitionerna för öppen, säker och människocentrerad innovation. EU bidrar med forskning och digital infrastruktur i världsklass, en stark industri, stark reglering och expertis inom grön och digital teknik, medan Indien erbjuder en kvalificerad arbetskraft, stora dataset, en växande digital ekonomi och elektroniksektor, ett livskraftigt ekosystem för uppstartsföretag och expertis inom innovation med sparsamma medel. Samarbete om kritisk ny teknik, forskning och en gynnsam digital miljö kommer att föra med sig konkreta fördelar för allmänheten på båda sidor.</w:t>
      </w:r>
    </w:p>
    <w:p w14:paraId="0188773C" w14:textId="094CBC7C" w:rsidR="00D64045" w:rsidRPr="00175AED" w:rsidRDefault="00D64045" w:rsidP="00D64045">
      <w:pPr>
        <w:pStyle w:val="NormalWeb"/>
        <w:numPr>
          <w:ilvl w:val="0"/>
          <w:numId w:val="3"/>
        </w:numPr>
        <w:spacing w:before="120" w:beforeAutospacing="0" w:after="120" w:afterAutospacing="0" w:line="276" w:lineRule="auto"/>
        <w:jc w:val="both"/>
        <w:outlineLvl w:val="1"/>
        <w:rPr>
          <w:b/>
          <w:bCs/>
          <w:noProof/>
        </w:rPr>
      </w:pPr>
      <w:bookmarkStart w:id="18" w:name="_Toc206612469"/>
      <w:bookmarkStart w:id="19" w:name="_Hlk207728075"/>
      <w:r>
        <w:rPr>
          <w:b/>
          <w:noProof/>
        </w:rPr>
        <w:t>Stödja kritisk ny teknik</w:t>
      </w:r>
      <w:bookmarkStart w:id="20" w:name="_Hlk208401663"/>
      <w:bookmarkStart w:id="21" w:name="_Toc206612470"/>
      <w:bookmarkStart w:id="22" w:name="_Hlk207726636"/>
      <w:bookmarkEnd w:id="18"/>
      <w:bookmarkEnd w:id="19"/>
    </w:p>
    <w:p w14:paraId="6B52EEF8" w14:textId="54926F52" w:rsidR="00D64045" w:rsidRPr="00175AED" w:rsidRDefault="00D64045" w:rsidP="00D64045">
      <w:pPr>
        <w:spacing w:before="120" w:after="120"/>
        <w:jc w:val="both"/>
        <w:rPr>
          <w:rFonts w:ascii="Times New Roman" w:hAnsi="Times New Roman" w:cs="Times New Roman"/>
          <w:bCs/>
          <w:noProof/>
          <w:sz w:val="24"/>
          <w:szCs w:val="24"/>
        </w:rPr>
      </w:pPr>
      <w:r>
        <w:rPr>
          <w:rFonts w:ascii="Times New Roman" w:hAnsi="Times New Roman"/>
          <w:noProof/>
          <w:sz w:val="24"/>
        </w:rPr>
        <w:t xml:space="preserve">EU och Indien bör anta en </w:t>
      </w:r>
      <w:r>
        <w:rPr>
          <w:rFonts w:ascii="Times New Roman" w:hAnsi="Times New Roman"/>
          <w:b/>
          <w:noProof/>
          <w:sz w:val="24"/>
        </w:rPr>
        <w:t>värdekedjeomfattande strategi</w:t>
      </w:r>
      <w:r>
        <w:rPr>
          <w:rFonts w:ascii="Times New Roman" w:hAnsi="Times New Roman"/>
          <w:noProof/>
          <w:sz w:val="24"/>
        </w:rPr>
        <w:t xml:space="preserve"> för samarbete om viktig ny teknik, som täcker forskning och innovation, produktion, standardisering, reglering, marknadsspridning, kompetensutveckling och underlättande av investeringar. Som en del av handels- och teknikrådets arkitektur föreslår EU att ett begränsat antal </w:t>
      </w:r>
      <w:r>
        <w:rPr>
          <w:rFonts w:ascii="Times New Roman" w:hAnsi="Times New Roman"/>
          <w:b/>
          <w:noProof/>
          <w:sz w:val="24"/>
        </w:rPr>
        <w:t>innovationsknutpunkter för EU och Indien</w:t>
      </w:r>
      <w:r>
        <w:rPr>
          <w:rFonts w:ascii="Times New Roman" w:hAnsi="Times New Roman"/>
          <w:noProof/>
          <w:sz w:val="24"/>
        </w:rPr>
        <w:t xml:space="preserve"> inrättas – särskilda plattformar för viktig teknik som sammanför beslutsfattare, branschledare, uppstartsföretag, investerare och experter för att identifiera gemensamma prioriteringar och katalysera innovation. </w:t>
      </w:r>
    </w:p>
    <w:p w14:paraId="67A68672" w14:textId="057B4C99"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Dessa knutpunkter skulle stödja dialog, kunskapsutbyte och gemensamma projekt inom kritisk ny teknik. I takt med att de mognar skulle lovande teknik från den inledande fasen av samarbetet kunna utvecklas genom blå dalar för att främja industriell användning och påskynda engagemang från den privata sektorn. Det inledande samarbetet skulle kunna inriktas på digital teknik och bygga på EU:s nätverk av europeiska digitala innovationsknutpunkter.</w:t>
      </w:r>
    </w:p>
    <w:p w14:paraId="7A80AD6F" w14:textId="4C637C81"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Starkare kopplingar mellan europeiska och indiska små och medelstora företag, företagskuvöser och uppstartsföretag – inbegripet deep tech – är av största vikt. EU föreslår ett </w:t>
      </w:r>
      <w:r>
        <w:rPr>
          <w:rFonts w:ascii="Times New Roman" w:hAnsi="Times New Roman"/>
          <w:b/>
          <w:noProof/>
          <w:sz w:val="24"/>
        </w:rPr>
        <w:t>partnerskap om uppstartsföretag för EU och Indien</w:t>
      </w:r>
      <w:r>
        <w:rPr>
          <w:rFonts w:ascii="Times New Roman" w:hAnsi="Times New Roman"/>
          <w:noProof/>
          <w:sz w:val="24"/>
        </w:rPr>
        <w:t>, i samarbete med Europeiska innovationsrådet, Start-up India och medlemsstaterna, för att främja gränsöverskridande investeringar, gemensamt skapande och projekt med stor potential, genom att utnyttja Indiens livskraftiga ekosystem för uppstartsföretag och EU:s innovationsverktyg.</w:t>
      </w:r>
    </w:p>
    <w:p w14:paraId="358A7C5A" w14:textId="7F161214"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Möjligheter till samarbete inbegriper gemensam forskning och utveckling, ömsesidigt utbyte av talanger och strategiska gemensamma företag för </w:t>
      </w:r>
      <w:r>
        <w:rPr>
          <w:rFonts w:ascii="Times New Roman" w:hAnsi="Times New Roman"/>
          <w:b/>
          <w:noProof/>
          <w:sz w:val="24"/>
        </w:rPr>
        <w:t>avancerade halvledare</w:t>
      </w:r>
      <w:r>
        <w:rPr>
          <w:rFonts w:ascii="Times New Roman" w:hAnsi="Times New Roman"/>
          <w:noProof/>
          <w:sz w:val="24"/>
        </w:rPr>
        <w:t>, med fokus på utformning och prototyper för tillämpningar för artificiell intelligens (AI), utnyttjande av indisk expertis i chipdesign och europeisk forskningsinfrastruktur enligt förordningen om halvledare.</w:t>
      </w:r>
    </w:p>
    <w:p w14:paraId="1CD15A72" w14:textId="0CC08008"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EU och Indien har åtagit sig att utveckla </w:t>
      </w:r>
      <w:r>
        <w:rPr>
          <w:rFonts w:ascii="Times New Roman" w:hAnsi="Times New Roman"/>
          <w:b/>
          <w:noProof/>
          <w:sz w:val="24"/>
        </w:rPr>
        <w:t>avancerad, tillförlitlig, hållbar och människocentrerad AI</w:t>
      </w:r>
      <w:r>
        <w:rPr>
          <w:rFonts w:ascii="Times New Roman" w:hAnsi="Times New Roman"/>
          <w:noProof/>
          <w:sz w:val="24"/>
        </w:rPr>
        <w:t>. Samarbetet kommer att fokuseras på strategiska AI-områden, inbegripet stora språkmodeller, flerspråkiga datauppsättningar för naturlig språkbearbetning, datauppsättningar för träning av AI och AI-lösningar för kollektiva nyttigheter såsom hälso- och sjukvård, jordbruk och klimatåtgärder. Samarbetet mellan Europeiska AI-byrån och Indiens National AI Mission kommer att stärkas, liksom samarbetet med Indiens AI Safety Institute för att utöka testning och utvärdering av AI samt dess säkerhet.</w:t>
      </w:r>
    </w:p>
    <w:p w14:paraId="26878169" w14:textId="4FFC62A3"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Inom ramen för den administrativa överenskommelsen mellan EU och Indien om </w:t>
      </w:r>
      <w:r>
        <w:rPr>
          <w:rFonts w:ascii="Times New Roman" w:hAnsi="Times New Roman"/>
          <w:b/>
          <w:noProof/>
          <w:sz w:val="24"/>
        </w:rPr>
        <w:t>högpresterande datorsystem</w:t>
      </w:r>
      <w:r>
        <w:rPr>
          <w:rFonts w:ascii="Times New Roman" w:hAnsi="Times New Roman"/>
          <w:noProof/>
          <w:sz w:val="24"/>
        </w:rPr>
        <w:t xml:space="preserve"> har samarbete inom biomedicinsk forskning, vädermodellering och prognoser för naturliga risker inletts mellan respektive intressenter, med potentiell utvidgning till delad kapacitet och </w:t>
      </w:r>
      <w:r>
        <w:rPr>
          <w:rFonts w:ascii="Times New Roman" w:hAnsi="Times New Roman"/>
          <w:b/>
          <w:noProof/>
          <w:sz w:val="24"/>
        </w:rPr>
        <w:t>kvantsystem</w:t>
      </w:r>
      <w:r>
        <w:rPr>
          <w:rFonts w:ascii="Times New Roman" w:hAnsi="Times New Roman"/>
          <w:noProof/>
          <w:sz w:val="24"/>
        </w:rPr>
        <w:t xml:space="preserve"> i hybridformat. Gemensamma verksamheter skulle kunna omfatta ömsesidig tillgång till anläggningar, gemensamma standarder för riktmärkning, gemensamt utvecklade tillämpningar för simulering, optimering och maskininlärning, forskarutbyten, gemensamma doktorandprogram och samfinansiering för att påskynda hybridarbetsflödena från koncepttest till produktion.</w:t>
      </w:r>
    </w:p>
    <w:p w14:paraId="377C6340" w14:textId="2060D5BE"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I egenskap av nyckelaktörer inom rymdteknik kommer EU och Indien att fördjupa sitt samarbete om jordobservation, satellitnavigering, rymdövervakning och kommunikation. En </w:t>
      </w:r>
      <w:r>
        <w:rPr>
          <w:rFonts w:ascii="Times New Roman" w:hAnsi="Times New Roman"/>
          <w:b/>
          <w:noProof/>
          <w:sz w:val="24"/>
        </w:rPr>
        <w:t>rymddialog</w:t>
      </w:r>
      <w:r>
        <w:rPr>
          <w:rFonts w:ascii="Times New Roman" w:hAnsi="Times New Roman"/>
          <w:noProof/>
          <w:sz w:val="24"/>
        </w:rPr>
        <w:t xml:space="preserve"> kommer att inledas för att främja samarbete och utforska rymdsäkerhet.</w:t>
      </w:r>
    </w:p>
    <w:p w14:paraId="39F85A61" w14:textId="27D24FB2" w:rsidR="00D64045"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Det måste vara en gemensam prioritering att skydda kritisk teknik. EU och Indien bör genomföra kraftfulla åtgärder för att </w:t>
      </w:r>
      <w:r>
        <w:rPr>
          <w:rFonts w:ascii="Times New Roman" w:hAnsi="Times New Roman"/>
          <w:b/>
          <w:noProof/>
          <w:sz w:val="24"/>
        </w:rPr>
        <w:t>förhindra otillåten överföring eller missbruk av känslig teknik och kunskap</w:t>
      </w:r>
      <w:r>
        <w:rPr>
          <w:rFonts w:ascii="Times New Roman" w:hAnsi="Times New Roman"/>
          <w:noProof/>
          <w:sz w:val="24"/>
        </w:rPr>
        <w:t xml:space="preserve"> och säkerställa att de används på ett ansvarsfullt sätt till stöd för global stabilitet, demokratiska värden och strategiskt oberoende.</w:t>
      </w:r>
    </w:p>
    <w:p w14:paraId="4A4824D3" w14:textId="79F2347E" w:rsidR="00D60917" w:rsidRPr="00A64D7F" w:rsidRDefault="00D60917" w:rsidP="00D64045">
      <w:pPr>
        <w:spacing w:before="120" w:after="120"/>
        <w:jc w:val="both"/>
        <w:rPr>
          <w:rFonts w:ascii="Times New Roman" w:eastAsia="Times New Roman" w:hAnsi="Times New Roman" w:cs="Times New Roman"/>
          <w:noProof/>
          <w:sz w:val="24"/>
          <w:szCs w:val="24"/>
          <w:lang w:eastAsia="zh-CN"/>
        </w:rPr>
      </w:pPr>
    </w:p>
    <w:p w14:paraId="5BD4B5B7" w14:textId="77777777" w:rsidR="00D60917" w:rsidRPr="00A64D7F" w:rsidRDefault="00D60917" w:rsidP="00D64045">
      <w:pPr>
        <w:spacing w:before="120" w:after="120"/>
        <w:jc w:val="both"/>
        <w:rPr>
          <w:rFonts w:ascii="Times New Roman" w:eastAsia="Times New Roman" w:hAnsi="Times New Roman" w:cs="Times New Roman"/>
          <w:noProof/>
          <w:sz w:val="24"/>
          <w:szCs w:val="24"/>
          <w:lang w:eastAsia="zh-CN"/>
        </w:rPr>
      </w:pPr>
    </w:p>
    <w:bookmarkEnd w:id="20"/>
    <w:p w14:paraId="07B003B3" w14:textId="5C6B4241" w:rsidR="00D64045" w:rsidRPr="00175AED" w:rsidRDefault="00D64045" w:rsidP="00D64045">
      <w:pPr>
        <w:pStyle w:val="NormalWeb"/>
        <w:numPr>
          <w:ilvl w:val="0"/>
          <w:numId w:val="3"/>
        </w:numPr>
        <w:spacing w:before="120" w:beforeAutospacing="0" w:after="120" w:afterAutospacing="0" w:line="276" w:lineRule="auto"/>
        <w:jc w:val="both"/>
        <w:outlineLvl w:val="1"/>
        <w:rPr>
          <w:b/>
          <w:bCs/>
          <w:noProof/>
        </w:rPr>
      </w:pPr>
      <w:r>
        <w:rPr>
          <w:b/>
          <w:noProof/>
        </w:rPr>
        <w:t xml:space="preserve">Främja en gynnsam digital miljö </w:t>
      </w:r>
      <w:bookmarkEnd w:id="21"/>
    </w:p>
    <w:p w14:paraId="068A8FF2" w14:textId="4D87FFF7" w:rsidR="00D64045" w:rsidRPr="00175AED" w:rsidRDefault="00D64045" w:rsidP="00D64045">
      <w:pPr>
        <w:pStyle w:val="NormalWeb"/>
        <w:spacing w:before="120" w:beforeAutospacing="0" w:after="120" w:afterAutospacing="0" w:line="276" w:lineRule="auto"/>
        <w:jc w:val="both"/>
        <w:rPr>
          <w:noProof/>
        </w:rPr>
      </w:pPr>
      <w:r>
        <w:rPr>
          <w:noProof/>
        </w:rPr>
        <w:t xml:space="preserve">Baserat på framtida regler för digital handel mellan EU och Indien strävar EU efter att fördjupa samarbetet med Indien för att skapa ett </w:t>
      </w:r>
      <w:r>
        <w:rPr>
          <w:b/>
          <w:noProof/>
        </w:rPr>
        <w:t>tillförlitligt, säkert, rättvist och driftskompatibelt digitalt ekosystem</w:t>
      </w:r>
      <w:r>
        <w:rPr>
          <w:noProof/>
        </w:rPr>
        <w:t xml:space="preserve">. Detta inbegriper förstärkt </w:t>
      </w:r>
      <w:r>
        <w:rPr>
          <w:b/>
          <w:noProof/>
        </w:rPr>
        <w:t>regleringssamarbete</w:t>
      </w:r>
      <w:r>
        <w:rPr>
          <w:noProof/>
        </w:rPr>
        <w:t xml:space="preserve"> om datastyrning, plattformsreglering, digitala marknader och cybersäkerhet – styrt av ömsesidighet, internationella standarder och mänskliga rättigheter.</w:t>
      </w:r>
    </w:p>
    <w:p w14:paraId="0CC0E6F2" w14:textId="208F6A47" w:rsidR="00D64045" w:rsidRPr="00175AED" w:rsidRDefault="00D64045" w:rsidP="00D64045">
      <w:pPr>
        <w:pStyle w:val="NormalWeb"/>
        <w:spacing w:before="120" w:beforeAutospacing="0" w:after="120" w:afterAutospacing="0" w:line="276" w:lineRule="auto"/>
        <w:jc w:val="both"/>
        <w:rPr>
          <w:noProof/>
        </w:rPr>
      </w:pPr>
      <w:r>
        <w:rPr>
          <w:noProof/>
        </w:rPr>
        <w:t xml:space="preserve">EU och Indien bör också samarbeta för att främja </w:t>
      </w:r>
      <w:r>
        <w:rPr>
          <w:b/>
          <w:noProof/>
        </w:rPr>
        <w:t>rättvisa digitala marknader</w:t>
      </w:r>
      <w:r>
        <w:rPr>
          <w:noProof/>
        </w:rPr>
        <w:t xml:space="preserve">, säker </w:t>
      </w:r>
      <w:r>
        <w:rPr>
          <w:b/>
          <w:noProof/>
        </w:rPr>
        <w:t>e-handel, personlig integritet på internet och skydd av barn</w:t>
      </w:r>
      <w:r>
        <w:rPr>
          <w:noProof/>
        </w:rPr>
        <w:t>, samtidigt som man bekämpar olagligt innehåll och systemrisker. Utbyte av bästa praxis kommer att bidra till att balansera innovation med ansvar, främja digital kompetens och upprätthålla demokratiska värden, yttrandefrihet och mänsklig värdighet i den digitala tidsåldern.</w:t>
      </w:r>
    </w:p>
    <w:p w14:paraId="5F6895F3" w14:textId="6AD21ACB" w:rsidR="00D64045" w:rsidRPr="00175AED" w:rsidRDefault="00D64045" w:rsidP="00D64045">
      <w:pPr>
        <w:pStyle w:val="NormalWeb"/>
        <w:spacing w:before="120" w:beforeAutospacing="0" w:after="120" w:afterAutospacing="0" w:line="276" w:lineRule="auto"/>
        <w:jc w:val="both"/>
        <w:rPr>
          <w:noProof/>
        </w:rPr>
      </w:pPr>
      <w:r>
        <w:rPr>
          <w:noProof/>
        </w:rPr>
        <w:t xml:space="preserve">Betrodda </w:t>
      </w:r>
      <w:r>
        <w:rPr>
          <w:b/>
          <w:noProof/>
        </w:rPr>
        <w:t>gränsöverskridande dataflöden</w:t>
      </w:r>
      <w:r>
        <w:rPr>
          <w:noProof/>
        </w:rPr>
        <w:t xml:space="preserve"> har en avgörande betydelse för handel, innovation, tillförlitlig AI och samarbete inom brottsbekämpning och digitalisering av rättvisa. Det finns potential att bättre sammankoppla EU:s och Indiens dataekosystem på ett säkert och kompatibelt sätt. EU kommer att samarbeta med Indien för att främja en stark </w:t>
      </w:r>
      <w:r>
        <w:rPr>
          <w:b/>
          <w:noProof/>
        </w:rPr>
        <w:t>ram för dataskydd</w:t>
      </w:r>
      <w:r>
        <w:rPr>
          <w:noProof/>
        </w:rPr>
        <w:t xml:space="preserve"> och främja konvergens i genomförandet av denna. </w:t>
      </w:r>
    </w:p>
    <w:p w14:paraId="4A4D626B" w14:textId="4B852770"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Både EU och Indien anser det viktigt att bygga ut en säker </w:t>
      </w:r>
      <w:r>
        <w:rPr>
          <w:rFonts w:ascii="Times New Roman" w:hAnsi="Times New Roman"/>
          <w:b/>
          <w:noProof/>
          <w:sz w:val="24"/>
        </w:rPr>
        <w:t>digital infrastruktur</w:t>
      </w:r>
      <w:r>
        <w:rPr>
          <w:rFonts w:ascii="Times New Roman" w:hAnsi="Times New Roman"/>
          <w:noProof/>
          <w:sz w:val="24"/>
        </w:rPr>
        <w:t xml:space="preserve">, i synnerhet säkra och betrodda 5G/6G-nät samt undervattenskablar och markkablar. EU är redo att dela med sig av sina erfarenheter på detta område, med instrument såsom verktygslådan för 5G-cybersäkerhet eller det nyligen framlagda meddelandet för att stärka undervattenskablars säkerhet och motståndskraft. Samförståndsavtalet mellan Indiens Bharat 6G alliance och EU:s 6G Smart Networks and Services Industry Association utgör ett exempel på ömsesidigt fördelaktiga samarbetsinsatser för att utveckla säkra och betrodda ekosystem för telekommunikation och banar väg för skapandet av motståndskraftiga och tillförlitliga </w:t>
      </w:r>
      <w:r>
        <w:rPr>
          <w:rFonts w:ascii="Times New Roman" w:hAnsi="Times New Roman"/>
          <w:b/>
          <w:noProof/>
          <w:sz w:val="24"/>
        </w:rPr>
        <w:t>6G-nätverk</w:t>
      </w:r>
      <w:r>
        <w:rPr>
          <w:rFonts w:ascii="Times New Roman" w:hAnsi="Times New Roman"/>
          <w:noProof/>
          <w:sz w:val="24"/>
        </w:rPr>
        <w:t>.</w:t>
      </w:r>
    </w:p>
    <w:p w14:paraId="15C5863B" w14:textId="13721D2D"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Samarbete om </w:t>
      </w:r>
      <w:r>
        <w:rPr>
          <w:rFonts w:ascii="Times New Roman" w:hAnsi="Times New Roman"/>
          <w:b/>
          <w:noProof/>
          <w:sz w:val="24"/>
        </w:rPr>
        <w:t>digital offentlig infrastruktur</w:t>
      </w:r>
      <w:r>
        <w:rPr>
          <w:rFonts w:ascii="Times New Roman" w:hAnsi="Times New Roman"/>
          <w:noProof/>
          <w:sz w:val="24"/>
        </w:rPr>
        <w:t xml:space="preserve"> – där man drar nytta av Indiens erfarenhet av storskaliga, inkluderande plattformar och EU:s ledarskap när det gäller globala standarder – kan stödja finansiell inkludering, digital identitet och ett effektivt tillhandahållande av offentliga tjänster. Båda sidor strävar efter att möjliggöra </w:t>
      </w:r>
      <w:r>
        <w:rPr>
          <w:rFonts w:ascii="Times New Roman" w:hAnsi="Times New Roman"/>
          <w:b/>
          <w:noProof/>
          <w:sz w:val="24"/>
        </w:rPr>
        <w:t>teknisk interoperabilitet</w:t>
      </w:r>
      <w:r>
        <w:rPr>
          <w:rFonts w:ascii="Times New Roman" w:hAnsi="Times New Roman"/>
          <w:noProof/>
          <w:sz w:val="24"/>
        </w:rPr>
        <w:t>, som mellan den europeiska digitala identitetsplånboken och Indiens Adhaar-system, för att underlätta gränsöverskridande handel, resor och datautbyte. De har också som mål att tillsammans främja digital offentlig infrastruktur i tredjeländer.</w:t>
      </w:r>
    </w:p>
    <w:p w14:paraId="55BB335D" w14:textId="7B7CFCE4" w:rsidR="00D64045" w:rsidRPr="00175AED" w:rsidRDefault="00D64045" w:rsidP="00D64045">
      <w:pPr>
        <w:pStyle w:val="NormalWeb"/>
        <w:numPr>
          <w:ilvl w:val="0"/>
          <w:numId w:val="3"/>
        </w:numPr>
        <w:spacing w:before="120" w:beforeAutospacing="0" w:after="120" w:afterAutospacing="0" w:line="276" w:lineRule="auto"/>
        <w:jc w:val="both"/>
        <w:outlineLvl w:val="1"/>
        <w:rPr>
          <w:b/>
          <w:bCs/>
          <w:noProof/>
        </w:rPr>
      </w:pPr>
      <w:bookmarkStart w:id="23" w:name="_Toc206612471"/>
      <w:bookmarkEnd w:id="22"/>
      <w:r>
        <w:rPr>
          <w:b/>
          <w:noProof/>
        </w:rPr>
        <w:t>Främjande av forskningssamarbete</w:t>
      </w:r>
      <w:bookmarkEnd w:id="23"/>
      <w:r>
        <w:rPr>
          <w:b/>
          <w:noProof/>
        </w:rPr>
        <w:t xml:space="preserve"> </w:t>
      </w:r>
    </w:p>
    <w:p w14:paraId="09AE5DE4" w14:textId="56816E7D" w:rsidR="00D64045" w:rsidRPr="00F24173" w:rsidRDefault="003B3BFA"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Samarbete inom ramen för </w:t>
      </w:r>
      <w:r>
        <w:rPr>
          <w:rFonts w:ascii="Times New Roman" w:hAnsi="Times New Roman"/>
          <w:b/>
          <w:noProof/>
          <w:sz w:val="24"/>
        </w:rPr>
        <w:t>EU:s forsknings- och innovationsprogram</w:t>
      </w:r>
      <w:r>
        <w:rPr>
          <w:rFonts w:ascii="Times New Roman" w:hAnsi="Times New Roman"/>
          <w:noProof/>
          <w:sz w:val="24"/>
        </w:rPr>
        <w:t xml:space="preserve"> ger möjligheter för forskare och innovatörer på områden som digital teknik, ren energi, vattenförvaltning, livsmedel och jordbruk, hälsa och ny teknik såsom halvledare, bioteknik och avancerade material, samtidigt som man säkerställer att kvinnor har lika tillgång till dessa möjligheter. </w:t>
      </w:r>
    </w:p>
    <w:p w14:paraId="0154A4E9" w14:textId="5F0CBB87" w:rsidR="00D64045" w:rsidRPr="005C287F" w:rsidRDefault="003B3BFA"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Gemensamt forskningssamarbete inom Horisont Europa – EU:s flaggskeppsprogram för forskning och innovation – förekommer redan genom exceptionella samordnade ansökningsomgångar med Indien, till exempel när det gäller marint plastavfall och omvandling av avfall till förnybar vätgas. Indien skulle dock kunna överväga att </w:t>
      </w:r>
      <w:r>
        <w:rPr>
          <w:rFonts w:ascii="Times New Roman" w:hAnsi="Times New Roman"/>
          <w:b/>
          <w:noProof/>
          <w:sz w:val="24"/>
        </w:rPr>
        <w:t>associeras till Horisont Europa</w:t>
      </w:r>
      <w:r>
        <w:rPr>
          <w:rFonts w:ascii="Times New Roman" w:hAnsi="Times New Roman"/>
          <w:noProof/>
          <w:sz w:val="24"/>
        </w:rPr>
        <w:t>. Detta skulle öppna dörren för ett djupare och mer strukturerat vetenskapligt samarbete och göra det möjligt för indiska forskare och institutioner att delta på lika villkor i samarbetsprojekt inom en rad olika områden. Det skulle också ge indiska forskare bättre tillgång till europeisk forskningsinfrastruktur i världsklass.</w:t>
      </w:r>
    </w:p>
    <w:p w14:paraId="27473126" w14:textId="2F16FA44"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Med utgångspunkt i avtalet mellan Euratom och Indien om forsknings- och utvecklingssamarbete bör båda parterna främja samarbete om </w:t>
      </w:r>
      <w:r>
        <w:rPr>
          <w:rFonts w:ascii="Times New Roman" w:hAnsi="Times New Roman"/>
          <w:b/>
          <w:noProof/>
          <w:sz w:val="24"/>
        </w:rPr>
        <w:t>fredlig användning av kärnenergi</w:t>
      </w:r>
      <w:r>
        <w:rPr>
          <w:rFonts w:ascii="Times New Roman" w:hAnsi="Times New Roman"/>
          <w:noProof/>
          <w:sz w:val="24"/>
        </w:rPr>
        <w:t xml:space="preserve">, vilket omfattar kärnreaktorsäkerhet, strålskydd, hantering av radioaktivt avfall, nukleärt fysiskt skydd, kärnämneskontroll, kärnvetenskapliga tillämpningar och fusion. EU och Indien bör också fördjupa sitt samarbete inom ramen för den </w:t>
      </w:r>
      <w:r>
        <w:rPr>
          <w:rFonts w:ascii="Times New Roman" w:hAnsi="Times New Roman"/>
          <w:b/>
          <w:noProof/>
          <w:sz w:val="24"/>
        </w:rPr>
        <w:t>internationella termonukleära experimentreaktorn</w:t>
      </w:r>
      <w:r>
        <w:rPr>
          <w:rFonts w:ascii="Times New Roman" w:hAnsi="Times New Roman"/>
          <w:noProof/>
          <w:sz w:val="24"/>
        </w:rPr>
        <w:t xml:space="preserve">, som båda är </w:t>
      </w:r>
      <w:bookmarkStart w:id="24" w:name="_Toc206612472"/>
      <w:bookmarkStart w:id="25" w:name="_Hlk207710577"/>
      <w:r>
        <w:rPr>
          <w:rFonts w:ascii="Times New Roman" w:hAnsi="Times New Roman"/>
          <w:noProof/>
          <w:sz w:val="24"/>
        </w:rPr>
        <w:t>medlemmar i.</w:t>
      </w:r>
    </w:p>
    <w:p w14:paraId="7135429D" w14:textId="77777777" w:rsidR="00D64045" w:rsidRPr="00A64D7F" w:rsidRDefault="00D64045" w:rsidP="00D64045">
      <w:pPr>
        <w:spacing w:before="120" w:after="120"/>
        <w:jc w:val="both"/>
        <w:rPr>
          <w:rFonts w:ascii="Times New Roman" w:eastAsia="Times New Roman" w:hAnsi="Times New Roman" w:cs="Times New Roman"/>
          <w:noProof/>
          <w:sz w:val="24"/>
          <w:szCs w:val="24"/>
          <w:lang w:eastAsia="zh-CN"/>
        </w:rPr>
      </w:pPr>
    </w:p>
    <w:p w14:paraId="23497523" w14:textId="77777777" w:rsidR="00D64045" w:rsidRPr="00175AED" w:rsidRDefault="00D64045" w:rsidP="00D64045">
      <w:pPr>
        <w:pStyle w:val="ListParagraph"/>
        <w:numPr>
          <w:ilvl w:val="0"/>
          <w:numId w:val="5"/>
        </w:numPr>
        <w:spacing w:before="120" w:after="120"/>
        <w:jc w:val="both"/>
        <w:rPr>
          <w:rFonts w:ascii="Times New Roman" w:eastAsia="Times New Roman" w:hAnsi="Times New Roman" w:cs="Times New Roman"/>
          <w:noProof/>
          <w:sz w:val="24"/>
          <w:szCs w:val="24"/>
        </w:rPr>
      </w:pPr>
      <w:r>
        <w:rPr>
          <w:rFonts w:ascii="Times New Roman" w:hAnsi="Times New Roman"/>
          <w:b/>
          <w:noProof/>
          <w:sz w:val="24"/>
        </w:rPr>
        <w:t>SÄKERHET OCH FÖRSVAR</w:t>
      </w:r>
      <w:bookmarkEnd w:id="24"/>
      <w:r>
        <w:rPr>
          <w:rFonts w:ascii="Times New Roman" w:hAnsi="Times New Roman"/>
          <w:b/>
          <w:noProof/>
          <w:sz w:val="24"/>
        </w:rPr>
        <w:t xml:space="preserve"> </w:t>
      </w:r>
    </w:p>
    <w:p w14:paraId="541F97C1" w14:textId="1F8BBEB9" w:rsidR="00D64045" w:rsidRPr="00175AED" w:rsidRDefault="00D64045" w:rsidP="00D64045">
      <w:pPr>
        <w:pStyle w:val="CommentText"/>
        <w:spacing w:before="120" w:after="120" w:line="276" w:lineRule="auto"/>
        <w:jc w:val="both"/>
        <w:rPr>
          <w:rFonts w:eastAsia="Times New Roman"/>
          <w:noProof/>
          <w:color w:val="000000" w:themeColor="text1"/>
          <w:sz w:val="24"/>
          <w:szCs w:val="24"/>
        </w:rPr>
      </w:pPr>
      <w:r>
        <w:rPr>
          <w:noProof/>
          <w:color w:val="000000" w:themeColor="text1"/>
          <w:sz w:val="24"/>
        </w:rPr>
        <w:t xml:space="preserve">De globala säkerhetshotens allt större komplexitet, växande geopolitiska spänningar och de snabba tekniska förändringarna understryker behovet av en närmare dialog mellan EU och Indien och av samarbete vad gäller säkerhet och försvar. Trycket på de globala kommunikationsvägarna till havs hotar friheten till sjöfart, medan nya risker växer fram på cyber-, hybrid- och rymdområden. Framväxande omstörtande teknik, såsom AI, erbjuder strategiska fördelar samtidigt som den skapar problem när det gäller transparens, ansvarsskyldighet och efterlevnad av internationell rätt. </w:t>
      </w:r>
    </w:p>
    <w:p w14:paraId="5B0DB15C" w14:textId="38107452" w:rsidR="00D64045" w:rsidRPr="00175AED" w:rsidRDefault="00D64045" w:rsidP="00D64045">
      <w:pPr>
        <w:pStyle w:val="CommentText"/>
        <w:spacing w:before="120" w:after="120" w:line="276" w:lineRule="auto"/>
        <w:jc w:val="both"/>
        <w:rPr>
          <w:noProof/>
          <w:sz w:val="24"/>
          <w:szCs w:val="24"/>
        </w:rPr>
      </w:pPr>
      <w:r>
        <w:rPr>
          <w:noProof/>
          <w:color w:val="000000" w:themeColor="text1"/>
          <w:sz w:val="24"/>
        </w:rPr>
        <w:t xml:space="preserve">Samarbetet mellan EU och Indien i fråga om säkerhet och försvar har nyligen tagit ny fart, bland annat genom den </w:t>
      </w:r>
      <w:r>
        <w:rPr>
          <w:b/>
          <w:noProof/>
          <w:color w:val="000000" w:themeColor="text1"/>
          <w:sz w:val="24"/>
        </w:rPr>
        <w:t>strategiska dialog om utrikes- och säkerhetspolitik</w:t>
      </w:r>
      <w:r>
        <w:rPr>
          <w:noProof/>
          <w:color w:val="000000" w:themeColor="text1"/>
          <w:sz w:val="24"/>
        </w:rPr>
        <w:t xml:space="preserve"> som inleddes i juni 2025. De regelbundna tematiska dialogerna behandlar säkerhets- och försvarsfrågor, sjöfartsskydd, cybersäkerhet, terrorismbekämpning och icke-spridning.</w:t>
      </w:r>
      <w:r>
        <w:rPr>
          <w:noProof/>
          <w:sz w:val="24"/>
        </w:rPr>
        <w:t xml:space="preserve"> Indien är också en viktig partner i EU-projektet för förstärkt säkerhetssamarbete i och med Asien och regionen Indiska oceanen/Stilla havet (ESIWA+). </w:t>
      </w:r>
    </w:p>
    <w:p w14:paraId="375A05FE" w14:textId="61A0C458" w:rsidR="00D64045" w:rsidRPr="00175AED" w:rsidRDefault="00D64045" w:rsidP="00D64045">
      <w:pPr>
        <w:pStyle w:val="CommentText"/>
        <w:spacing w:before="120" w:after="120" w:line="276" w:lineRule="auto"/>
        <w:jc w:val="both"/>
        <w:rPr>
          <w:rFonts w:eastAsia="Times New Roman"/>
          <w:noProof/>
          <w:color w:val="000000" w:themeColor="text1"/>
          <w:sz w:val="24"/>
          <w:szCs w:val="24"/>
        </w:rPr>
      </w:pPr>
      <w:r>
        <w:rPr>
          <w:noProof/>
          <w:color w:val="000000" w:themeColor="text1"/>
          <w:sz w:val="24"/>
        </w:rPr>
        <w:t xml:space="preserve">EU och Indien utforskar nu inrättandet av ett </w:t>
      </w:r>
      <w:r>
        <w:rPr>
          <w:b/>
          <w:noProof/>
          <w:color w:val="000000" w:themeColor="text1"/>
          <w:sz w:val="24"/>
        </w:rPr>
        <w:t>partnerskap om säkerhet och försvar mellan EU och Indien</w:t>
      </w:r>
      <w:r>
        <w:rPr>
          <w:noProof/>
          <w:color w:val="000000" w:themeColor="text1"/>
          <w:sz w:val="24"/>
        </w:rPr>
        <w:t xml:space="preserve">. Detta partnerskap skulle ytterligare fördjupa strategiska samråd och möjliggöra närmare samarbete och gemensamma initiativ om delade prioriteringar såsom krishantering, sjöfartsskydd, motverkande av cyber- och hybridhot samt terrorismbekämpning. Det skulle också underlätta det försvarsindustriella samarbetet.  </w:t>
      </w:r>
    </w:p>
    <w:p w14:paraId="13A4A683" w14:textId="6F995269"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color w:val="000000" w:themeColor="text1"/>
          <w:sz w:val="24"/>
        </w:rPr>
        <w:t xml:space="preserve">De båda sidorna inleder också förhandlingar om ett </w:t>
      </w:r>
      <w:r>
        <w:rPr>
          <w:rFonts w:ascii="Times New Roman" w:hAnsi="Times New Roman"/>
          <w:b/>
          <w:noProof/>
          <w:color w:val="000000" w:themeColor="text1"/>
          <w:sz w:val="24"/>
        </w:rPr>
        <w:t>avtal om informationssäkerhet</w:t>
      </w:r>
      <w:r>
        <w:rPr>
          <w:rFonts w:ascii="Times New Roman" w:hAnsi="Times New Roman"/>
          <w:noProof/>
          <w:color w:val="000000" w:themeColor="text1"/>
          <w:sz w:val="24"/>
        </w:rPr>
        <w:t xml:space="preserve"> som kommer att underlätta utbytet av säkerhetsskyddsklassificerade uppgifter och ett starkare samarbete på områden kopplade till säkerhet och försvar. Detta skulle också kunna bana väg för Indiens deltagande i EU:s säkerhets- och försvarsinitiativ i linje med EU:s fördragsbaserade ramar.  </w:t>
      </w:r>
    </w:p>
    <w:p w14:paraId="2E949CC6" w14:textId="6D0F3046" w:rsidR="00D64045" w:rsidRPr="00175AED" w:rsidRDefault="00D64045" w:rsidP="00D64045">
      <w:pPr>
        <w:pStyle w:val="ListParagraph"/>
        <w:numPr>
          <w:ilvl w:val="0"/>
          <w:numId w:val="6"/>
        </w:numPr>
        <w:spacing w:before="120" w:after="120"/>
        <w:jc w:val="both"/>
        <w:outlineLvl w:val="1"/>
        <w:rPr>
          <w:rFonts w:ascii="Times New Roman" w:eastAsia="Times New Roman" w:hAnsi="Times New Roman" w:cs="Times New Roman"/>
          <w:b/>
          <w:bCs/>
          <w:noProof/>
          <w:sz w:val="24"/>
          <w:szCs w:val="24"/>
        </w:rPr>
      </w:pPr>
      <w:r>
        <w:rPr>
          <w:rFonts w:ascii="Times New Roman" w:hAnsi="Times New Roman"/>
          <w:b/>
          <w:noProof/>
          <w:sz w:val="24"/>
        </w:rPr>
        <w:t>Fördjupa engagemanget för regional säkerhet</w:t>
      </w:r>
    </w:p>
    <w:p w14:paraId="164F1FB7" w14:textId="7ABBD20E"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EU:s ökande strategiska engagemang i regionen Indiska oceanen/Stilla havet – särskilt dess stöd till regionala partner i övergripande säkerhetsområden – ligger i linje med Indiens roll som en central pelare för regional stabilitet och dess fördjupade samarbete med partner, däribland Förenta staterna, Japan, Australien och medlemsstaterna i Asean. De båda sidorna bör förbättra samordningen och utbyta åsikter om </w:t>
      </w:r>
      <w:r>
        <w:rPr>
          <w:rFonts w:ascii="Times New Roman" w:hAnsi="Times New Roman"/>
          <w:b/>
          <w:noProof/>
          <w:sz w:val="24"/>
        </w:rPr>
        <w:t>förbindelserna mellan den euroatlantiska regionen och regionen Indiska oceanen/Stilla havet</w:t>
      </w:r>
      <w:r>
        <w:rPr>
          <w:rFonts w:ascii="Times New Roman" w:hAnsi="Times New Roman"/>
          <w:noProof/>
          <w:sz w:val="24"/>
        </w:rPr>
        <w:t>, särskilt förbindelserna mellan Medelhavet, Röda havet och Indiska oceanen som viktiga förbindelselänkar mellan dem.</w:t>
      </w:r>
    </w:p>
    <w:p w14:paraId="74806367" w14:textId="627B6340"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b/>
          <w:noProof/>
          <w:sz w:val="24"/>
        </w:rPr>
        <w:t>EU:s deltagande i det indiska initiativet för Indiska oceanen/Stilla havet</w:t>
      </w:r>
      <w:r>
        <w:rPr>
          <w:rFonts w:ascii="Times New Roman" w:hAnsi="Times New Roman"/>
          <w:noProof/>
          <w:sz w:val="24"/>
        </w:rPr>
        <w:t xml:space="preserve"> återspeglar unionens beredvillighet att utöka samarbetet vad gäller gemensamma prioriteringar såsom ekologin till havs, havsresurser, kapacitetsuppbyggnad, katastrofberedskap, sjöfartsskydd och transporter.</w:t>
      </w:r>
    </w:p>
    <w:p w14:paraId="7C7261E5" w14:textId="1CE2E5FC"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Som </w:t>
      </w:r>
      <w:r>
        <w:rPr>
          <w:rFonts w:ascii="Times New Roman" w:hAnsi="Times New Roman"/>
          <w:b/>
          <w:noProof/>
          <w:sz w:val="24"/>
        </w:rPr>
        <w:t>dialogpartner i Sammanslutningen för Indiska oceanens kuststater</w:t>
      </w:r>
      <w:r>
        <w:rPr>
          <w:rFonts w:ascii="Times New Roman" w:hAnsi="Times New Roman"/>
          <w:noProof/>
          <w:sz w:val="24"/>
        </w:rPr>
        <w:t xml:space="preserve"> är EU också i en god position för att skapa synergier med Indien i fråga om regionala prioriteringar. År 2024 enades EU och Indien om att inleda särskilda samråd om regionen Indiska oceanen/Stilla havet för att förbättra samordningen avseende gemensamma strategiska utmaningar.</w:t>
      </w:r>
    </w:p>
    <w:p w14:paraId="7A792E2F" w14:textId="0335E0FF" w:rsidR="00175AED" w:rsidRPr="00175AED" w:rsidRDefault="00D64045" w:rsidP="00D64045">
      <w:pPr>
        <w:spacing w:before="120" w:after="120"/>
        <w:jc w:val="both"/>
        <w:rPr>
          <w:rFonts w:ascii="Times New Roman" w:eastAsia="Times New Roman" w:hAnsi="Times New Roman" w:cs="Times New Roman"/>
          <w:noProof/>
          <w:sz w:val="24"/>
          <w:szCs w:val="24"/>
          <w:highlight w:val="yellow"/>
        </w:rPr>
      </w:pPr>
      <w:r>
        <w:rPr>
          <w:rFonts w:ascii="Times New Roman" w:hAnsi="Times New Roman"/>
          <w:noProof/>
          <w:sz w:val="24"/>
        </w:rPr>
        <w:t xml:space="preserve">EU verkar för fred och säkerhet i enlighet med internationell rätt och kommer att </w:t>
      </w:r>
      <w:r>
        <w:rPr>
          <w:rFonts w:ascii="Times New Roman" w:hAnsi="Times New Roman"/>
          <w:b/>
          <w:noProof/>
          <w:sz w:val="24"/>
        </w:rPr>
        <w:t>samarbeta ytterligare med Indien i fråga om alla aspekter av att motverka Rysslands militära aggression mot Ukraina</w:t>
      </w:r>
      <w:r>
        <w:rPr>
          <w:rFonts w:ascii="Times New Roman" w:hAnsi="Times New Roman"/>
          <w:noProof/>
          <w:sz w:val="24"/>
        </w:rPr>
        <w:t>. I detta sammanhang kommer EU att fortsätta att undersöka sätt att förhindra återexport från EU till Ryssland av artiklar som kan användas på slagfältet och kringgående av sanktioner, bland annat genom Rysslands skuggflotta och andra energiåtgärder. Detta inkluderar den pågående dialogen med EU:s sanktionssändebud och konkreta initiativ för kapacitetsuppbyggnad med den privata sektorn.</w:t>
      </w:r>
    </w:p>
    <w:p w14:paraId="036DAE59" w14:textId="580C298C" w:rsidR="00175AED" w:rsidRPr="00175AED" w:rsidRDefault="007F2F1E" w:rsidP="007F2F1E">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Det är viktigt att samarbeta med Indien i fråga om </w:t>
      </w:r>
      <w:r>
        <w:rPr>
          <w:rFonts w:ascii="Times New Roman" w:hAnsi="Times New Roman"/>
          <w:b/>
          <w:noProof/>
          <w:sz w:val="24"/>
        </w:rPr>
        <w:t>krishantering</w:t>
      </w:r>
      <w:r>
        <w:rPr>
          <w:rFonts w:ascii="Times New Roman" w:hAnsi="Times New Roman"/>
          <w:noProof/>
          <w:sz w:val="24"/>
        </w:rPr>
        <w:t xml:space="preserve"> på områden av ömsesidigt intresse, och EU skulle välkomna Indiens deltagande i EU:s </w:t>
      </w:r>
      <w:r>
        <w:rPr>
          <w:rFonts w:ascii="Times New Roman" w:hAnsi="Times New Roman"/>
          <w:b/>
          <w:noProof/>
          <w:sz w:val="24"/>
        </w:rPr>
        <w:t>civila och militära uppdrag</w:t>
      </w:r>
      <w:r>
        <w:rPr>
          <w:rFonts w:ascii="Times New Roman" w:hAnsi="Times New Roman"/>
          <w:noProof/>
          <w:sz w:val="24"/>
        </w:rPr>
        <w:t xml:space="preserve"> inom ramen för den gemensamma säkerhets- och försvarspolitiken. EU och Indien bör utforska lämpliga arrangemang för detta, med full respekt för deras respektive beslutsförfarande.</w:t>
      </w:r>
    </w:p>
    <w:p w14:paraId="5DDD97CD" w14:textId="3427118D" w:rsidR="00D64045" w:rsidRPr="00175AED" w:rsidRDefault="00D64045" w:rsidP="00D64045">
      <w:pPr>
        <w:pStyle w:val="ListParagraph"/>
        <w:numPr>
          <w:ilvl w:val="0"/>
          <w:numId w:val="6"/>
        </w:numPr>
        <w:spacing w:before="120" w:after="120"/>
        <w:jc w:val="both"/>
        <w:outlineLvl w:val="1"/>
        <w:rPr>
          <w:rFonts w:ascii="Times New Roman" w:eastAsia="Times New Roman" w:hAnsi="Times New Roman" w:cs="Times New Roman"/>
          <w:b/>
          <w:bCs/>
          <w:noProof/>
          <w:sz w:val="24"/>
          <w:szCs w:val="24"/>
        </w:rPr>
      </w:pPr>
      <w:r>
        <w:rPr>
          <w:rFonts w:ascii="Times New Roman" w:hAnsi="Times New Roman"/>
          <w:b/>
          <w:noProof/>
          <w:sz w:val="24"/>
        </w:rPr>
        <w:t>Motverka traditionella hot och hybridhot</w:t>
      </w:r>
    </w:p>
    <w:p w14:paraId="19157927" w14:textId="415F2EA7"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Sjöfartsskydd är en hörnsten i regional och global säkerhet. Eftersom båda sidor i mycket hög grad förlitar sig på sjötransporter för handel och konnektivitet är det mycket viktigt att säkra kommunikationsvägar till sjöss, skydda kritisk infrastruktur och motverka skuggflottors verksamhet. EU och Indien är förenade i sitt engagemang för en fri, öppen, inkluderande och regelbaserad sjöfartsordning, inbegripet i regionen Indiska oceanen/Stilla havet, i enlighet med internationell rätt, särskilt FN:s havsrättskonvention. EU och Indien har åtagit sig att öka engagemanget för </w:t>
      </w:r>
      <w:r>
        <w:rPr>
          <w:rFonts w:ascii="Times New Roman" w:hAnsi="Times New Roman"/>
          <w:b/>
          <w:noProof/>
          <w:sz w:val="24"/>
        </w:rPr>
        <w:t>medvetenhet om det marina området</w:t>
      </w:r>
      <w:r>
        <w:rPr>
          <w:rFonts w:ascii="Times New Roman" w:hAnsi="Times New Roman"/>
          <w:noProof/>
          <w:sz w:val="24"/>
        </w:rPr>
        <w:t xml:space="preserve"> för att främja gemensam bedömning, samordning och interoperabilitet, vilket kräver synergier på många nivåer.</w:t>
      </w:r>
    </w:p>
    <w:p w14:paraId="67D5934C" w14:textId="69EB1E19"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EU strävar efter att fördjupa samarbetet med Indien till stöd för </w:t>
      </w:r>
      <w:r>
        <w:rPr>
          <w:rFonts w:ascii="Times New Roman" w:hAnsi="Times New Roman"/>
          <w:b/>
          <w:noProof/>
          <w:sz w:val="24"/>
        </w:rPr>
        <w:t>regionala ramar för sjöfartsskydd</w:t>
      </w:r>
      <w:r>
        <w:rPr>
          <w:rFonts w:ascii="Times New Roman" w:hAnsi="Times New Roman"/>
          <w:noProof/>
          <w:sz w:val="24"/>
        </w:rPr>
        <w:t xml:space="preserve"> och bidra till att stärka kuststaters kapacitet att hantera gemensamma utmaningar. Detta inbegriper gemensamt arbete om medvetenhet om det marina området och förstärkt stöd till regionala plattformar för informationsutbyte, såsom det regionala centrumet för samkörning av maritim information i Madagaskar. EU och Indien skulle också kunna samarbeta närmare om </w:t>
      </w:r>
      <w:r>
        <w:rPr>
          <w:rFonts w:ascii="Times New Roman" w:hAnsi="Times New Roman"/>
          <w:b/>
          <w:noProof/>
          <w:sz w:val="24"/>
        </w:rPr>
        <w:t>kapacitetsuppbyggnadsprojekt</w:t>
      </w:r>
      <w:r>
        <w:rPr>
          <w:rFonts w:ascii="Times New Roman" w:hAnsi="Times New Roman"/>
          <w:noProof/>
          <w:sz w:val="24"/>
        </w:rPr>
        <w:t xml:space="preserve"> för länderna kring Indiska oceanen.</w:t>
      </w:r>
    </w:p>
    <w:p w14:paraId="0780CB6A" w14:textId="7BEEA2CF"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Med utgångspunkt i det befintliga samarbetet, bland annat genom de </w:t>
      </w:r>
      <w:r>
        <w:rPr>
          <w:rFonts w:ascii="Times New Roman" w:hAnsi="Times New Roman"/>
          <w:b/>
          <w:noProof/>
          <w:sz w:val="24"/>
        </w:rPr>
        <w:t>marina insatserna</w:t>
      </w:r>
      <w:r>
        <w:rPr>
          <w:rFonts w:ascii="Times New Roman" w:hAnsi="Times New Roman"/>
          <w:noProof/>
          <w:sz w:val="24"/>
        </w:rPr>
        <w:t xml:space="preserve"> </w:t>
      </w:r>
      <w:r>
        <w:rPr>
          <w:rFonts w:ascii="Times New Roman" w:hAnsi="Times New Roman"/>
          <w:b/>
          <w:noProof/>
          <w:sz w:val="24"/>
        </w:rPr>
        <w:t>Eunavfor Atalanta</w:t>
      </w:r>
      <w:r>
        <w:rPr>
          <w:rFonts w:ascii="Times New Roman" w:hAnsi="Times New Roman"/>
          <w:noProof/>
          <w:sz w:val="24"/>
        </w:rPr>
        <w:t xml:space="preserve"> </w:t>
      </w:r>
      <w:r>
        <w:rPr>
          <w:rFonts w:ascii="Times New Roman" w:hAnsi="Times New Roman"/>
          <w:b/>
          <w:noProof/>
          <w:sz w:val="24"/>
        </w:rPr>
        <w:t>och Eunavfor Aspides</w:t>
      </w:r>
      <w:r>
        <w:rPr>
          <w:rFonts w:ascii="Times New Roman" w:hAnsi="Times New Roman"/>
          <w:noProof/>
          <w:sz w:val="24"/>
        </w:rPr>
        <w:t>, strävar EU efter att utöka det operativa samarbetet med den indiska flottan. Detta skulle kunna inbegripa ytterligare gemensamma övningar som bygger vidare på de marina övningarna i juni 2025 med fokus på avancerade insatser mot piratdåd, interoperabilitet, taktiska manövrer och säker kommunikation. Sådana övningar skulle kunna involvera andra partner i regionen Indiska oceanen/Stilla havet. EU kommer att försöka ingå överenskommelser mellan EU:s marina insatser och den indiska flottan för att underlätta ett ökat informationsutbyte och samarbete i västra Indiska oceanen. Dessutom skulle EU och Indien kunna bedriva gemensam marin verksamhet i andra områden av gemensamt intresse, såsom Guineabukten.</w:t>
      </w:r>
    </w:p>
    <w:p w14:paraId="73085E32" w14:textId="625EC05D"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Det framtida samarbetet bör också inriktas på att skydda </w:t>
      </w:r>
      <w:r>
        <w:rPr>
          <w:rFonts w:ascii="Times New Roman" w:hAnsi="Times New Roman"/>
          <w:b/>
          <w:noProof/>
          <w:sz w:val="24"/>
        </w:rPr>
        <w:t>kritisk sjöfartsinfrastruktur</w:t>
      </w:r>
      <w:r>
        <w:rPr>
          <w:rFonts w:ascii="Times New Roman" w:hAnsi="Times New Roman"/>
          <w:noProof/>
          <w:sz w:val="24"/>
        </w:rPr>
        <w:t xml:space="preserve">, särskilt mot växande hybridhot. Engagemang genom regionala strukturer såsom Indiska Oceanområdets kommission kommer att vara avgörande för att hantera dessa föränderliga säkerhetsutmaningar. EU och Indien bör också fortsätta att samarbeta i fråga om sjösäkerhet, bland annat när det gäller att hantera de hot mot miljön och säker navigering som undermåliga sjöfarts- och riskfyllda navigeringsmetoder utgör.  </w:t>
      </w:r>
    </w:p>
    <w:p w14:paraId="2312A950" w14:textId="37743839"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EU föreslår ett fördjupat samarbete med Indien om </w:t>
      </w:r>
      <w:r>
        <w:rPr>
          <w:rFonts w:ascii="Times New Roman" w:hAnsi="Times New Roman"/>
          <w:b/>
          <w:noProof/>
          <w:sz w:val="24"/>
        </w:rPr>
        <w:t>cybersäkerhet</w:t>
      </w:r>
      <w:r>
        <w:rPr>
          <w:rFonts w:ascii="Times New Roman" w:hAnsi="Times New Roman"/>
          <w:noProof/>
          <w:sz w:val="24"/>
        </w:rPr>
        <w:t xml:space="preserve"> och uppbyggnad av motståndskraft mot </w:t>
      </w:r>
      <w:r>
        <w:rPr>
          <w:rFonts w:ascii="Times New Roman" w:hAnsi="Times New Roman"/>
          <w:b/>
          <w:noProof/>
          <w:sz w:val="24"/>
        </w:rPr>
        <w:t>hybridhot</w:t>
      </w:r>
      <w:r>
        <w:rPr>
          <w:rFonts w:ascii="Times New Roman" w:hAnsi="Times New Roman"/>
          <w:noProof/>
          <w:sz w:val="24"/>
        </w:rPr>
        <w:t xml:space="preserve">, särskilt genom cyberdialogen mellan EU och Indien, inbegripet på områden som säkerhetsrelaterad forskning, säkrande av IKT-leveranskedjor och främjande av betrodd digital teknik och betrodda leverantörer. Samarbetet skulle kunna stärkas på områdena ömsesidig rättslig hjälp och it-brottslighet, inklusive könsrelaterat våld som underlättas av teknik. </w:t>
      </w:r>
    </w:p>
    <w:p w14:paraId="1DF6335D" w14:textId="4D8D67CC"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Både EU och Indien står inför allvarliga </w:t>
      </w:r>
      <w:r>
        <w:rPr>
          <w:rFonts w:ascii="Times New Roman" w:hAnsi="Times New Roman"/>
          <w:b/>
          <w:noProof/>
          <w:sz w:val="24"/>
        </w:rPr>
        <w:t>terroristhot</w:t>
      </w:r>
      <w:r>
        <w:rPr>
          <w:rFonts w:ascii="Times New Roman" w:hAnsi="Times New Roman"/>
          <w:noProof/>
          <w:sz w:val="24"/>
        </w:rPr>
        <w:t xml:space="preserve">. Pahalgamattacken i april 2025 var en tragisk påminnelse om terrorismens kostnader på det mänskliga planet. Båda partnerna står inför utmaningar i fråga om terrorismens kopplingar till organiserad brottslighet samt behovet av att bekämpa finansiering av terrorism, onlinepropaganda och risker med ny teknik. EU har åtagit sig att ytterligare stärka samarbetet i fråga om </w:t>
      </w:r>
      <w:r>
        <w:rPr>
          <w:rFonts w:ascii="Times New Roman" w:hAnsi="Times New Roman"/>
          <w:b/>
          <w:noProof/>
          <w:sz w:val="24"/>
        </w:rPr>
        <w:t>terrorismbekämpning</w:t>
      </w:r>
      <w:r>
        <w:rPr>
          <w:rFonts w:ascii="Times New Roman" w:hAnsi="Times New Roman"/>
          <w:noProof/>
          <w:sz w:val="24"/>
        </w:rPr>
        <w:t xml:space="preserve"> för att bedöma globala hot, motverka extremism och finansiering av terrorism, och stärka samarbetet genom kapacitetsuppbyggnadsinsatser, gemensamma projekt och partnerskap i fråga om brottsbekämpande.</w:t>
      </w:r>
      <w:r>
        <w:rPr>
          <w:rFonts w:ascii="Times New Roman" w:hAnsi="Times New Roman"/>
          <w:b/>
          <w:noProof/>
          <w:sz w:val="24"/>
        </w:rPr>
        <w:t xml:space="preserve"> </w:t>
      </w:r>
    </w:p>
    <w:p w14:paraId="091D2D56" w14:textId="71E0905E" w:rsidR="00D64045" w:rsidRPr="00F24173"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När det gäller </w:t>
      </w:r>
      <w:r>
        <w:rPr>
          <w:rFonts w:ascii="Times New Roman" w:hAnsi="Times New Roman"/>
          <w:b/>
          <w:noProof/>
          <w:sz w:val="24"/>
        </w:rPr>
        <w:t>gränsöverskridande organiserad brottslighet</w:t>
      </w:r>
      <w:r>
        <w:rPr>
          <w:rFonts w:ascii="Times New Roman" w:hAnsi="Times New Roman"/>
          <w:noProof/>
          <w:sz w:val="24"/>
        </w:rPr>
        <w:t xml:space="preserve"> har EU som mål att stärka det rättsliga samarbetet och samarbetet i fråga om brottsbekämpning med Indien. Unionen strävar efter att genomföra samarbetsavtalet mellan Europol och Indiens centrala utredningsbyrå, som gör det möjligt för båda sidor att utbyta uppgifter som inte är personuppgifter, såsom kriminella metoder, trender och andra relevanta underrättelser.  Detta inbegriper Indiens anslutning till Europols nätapplikation för säkert informationsutbyte. På samma sätt skulle EU och Indien kunna utveckla samarbetet med Eurojust och Europeiska åklagarmyndigheten. Detta samarbete skulle kunna utvidgas till att omfatta förebyggande av avledning och handel med narkotikaprekursorer som används vid olaglig framställning av olaglig narkotika och nya psykoaktiva substanser.</w:t>
      </w:r>
    </w:p>
    <w:p w14:paraId="3F60F8B6" w14:textId="2DDB394E" w:rsidR="00D64045" w:rsidRPr="00175AED" w:rsidRDefault="0076407D" w:rsidP="00D64045">
      <w:pPr>
        <w:pStyle w:val="ListParagraph"/>
        <w:numPr>
          <w:ilvl w:val="0"/>
          <w:numId w:val="6"/>
        </w:numPr>
        <w:spacing w:before="120" w:after="120"/>
        <w:jc w:val="both"/>
        <w:outlineLvl w:val="1"/>
        <w:rPr>
          <w:rFonts w:ascii="Times New Roman" w:eastAsia="Times New Roman" w:hAnsi="Times New Roman" w:cs="Times New Roman"/>
          <w:b/>
          <w:bCs/>
          <w:noProof/>
          <w:sz w:val="24"/>
          <w:szCs w:val="24"/>
        </w:rPr>
      </w:pPr>
      <w:r>
        <w:rPr>
          <w:rFonts w:ascii="Times New Roman" w:hAnsi="Times New Roman"/>
          <w:b/>
          <w:noProof/>
          <w:sz w:val="24"/>
        </w:rPr>
        <w:t>Stärka det försvarsindustriella samarbetet</w:t>
      </w:r>
    </w:p>
    <w:p w14:paraId="06322800" w14:textId="62DC71B5"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Att stärka samarbetet mellan EU:s och Indiens försvarsindustrier – i enlighet med delade säkerhetsprioriteringar och med vederbörligt skydd mot teknikläckage – kan stärka respektive lands </w:t>
      </w:r>
      <w:r>
        <w:rPr>
          <w:rFonts w:ascii="Times New Roman" w:hAnsi="Times New Roman"/>
          <w:b/>
          <w:noProof/>
          <w:sz w:val="24"/>
        </w:rPr>
        <w:t>produktionskapacitet och tekniska kapacitet</w:t>
      </w:r>
      <w:r>
        <w:rPr>
          <w:rFonts w:ascii="Times New Roman" w:hAnsi="Times New Roman"/>
          <w:noProof/>
          <w:sz w:val="24"/>
        </w:rPr>
        <w:t xml:space="preserve">, stärka säkerheten i leveranskedjorna och stimulera innovation och konkurrenskraft. EU:s expertis inom försvarsrelaterad forskning, utveckling och tillverkning kan hjälpa Indien att stärka landets försvarsindustriella bas och diversifiera tillförlitliga leveranskedjor, medan Indiens tillverkningskapacitet skulle kunna hjälpa EU att öka vapenleveranserna inom specifika sektorer. </w:t>
      </w:r>
    </w:p>
    <w:p w14:paraId="4D353F39" w14:textId="0F771F8E"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För att främja detta samarbete skulle ett </w:t>
      </w:r>
      <w:r>
        <w:rPr>
          <w:rFonts w:ascii="Times New Roman" w:hAnsi="Times New Roman"/>
          <w:b/>
          <w:noProof/>
          <w:sz w:val="24"/>
        </w:rPr>
        <w:t>industrilett forum mellan EU och Indien för försvarsindustrin</w:t>
      </w:r>
      <w:r>
        <w:rPr>
          <w:rFonts w:ascii="Times New Roman" w:hAnsi="Times New Roman"/>
          <w:noProof/>
          <w:sz w:val="24"/>
        </w:rPr>
        <w:t xml:space="preserve"> kunna inrättas för att sammanföra företag från båda sidor för att utbyta bästa praxis och identifiera möjligheter till samarbete. Tjänstemän från EU och Indien skulle delta som observatörer.</w:t>
      </w:r>
      <w:bookmarkStart w:id="26" w:name="_Toc206612476"/>
      <w:bookmarkEnd w:id="25"/>
    </w:p>
    <w:p w14:paraId="0EC74287" w14:textId="77777777" w:rsidR="00D64045" w:rsidRPr="00175AED" w:rsidRDefault="00D64045" w:rsidP="00D64045">
      <w:pPr>
        <w:spacing w:before="120" w:after="120"/>
        <w:jc w:val="both"/>
        <w:rPr>
          <w:rFonts w:ascii="Times New Roman" w:hAnsi="Times New Roman" w:cs="Times New Roman"/>
          <w:noProof/>
          <w:sz w:val="24"/>
          <w:szCs w:val="24"/>
        </w:rPr>
      </w:pPr>
    </w:p>
    <w:p w14:paraId="0D500033" w14:textId="77777777" w:rsidR="00D64045" w:rsidRPr="00175AED" w:rsidRDefault="00D64045" w:rsidP="00D64045">
      <w:pPr>
        <w:pStyle w:val="ListParagraph"/>
        <w:numPr>
          <w:ilvl w:val="0"/>
          <w:numId w:val="5"/>
        </w:numPr>
        <w:spacing w:before="120" w:after="120"/>
        <w:jc w:val="both"/>
        <w:outlineLvl w:val="0"/>
        <w:rPr>
          <w:rFonts w:ascii="Times New Roman" w:eastAsia="Times New Roman" w:hAnsi="Times New Roman" w:cs="Times New Roman"/>
          <w:b/>
          <w:bCs/>
          <w:noProof/>
          <w:sz w:val="24"/>
          <w:szCs w:val="24"/>
        </w:rPr>
      </w:pPr>
      <w:r>
        <w:rPr>
          <w:rFonts w:ascii="Times New Roman" w:hAnsi="Times New Roman"/>
          <w:b/>
          <w:noProof/>
          <w:sz w:val="24"/>
        </w:rPr>
        <w:t>KONNEKTIVITET OCH GLOBALA FRÅGOR</w:t>
      </w:r>
      <w:bookmarkEnd w:id="26"/>
      <w:r>
        <w:rPr>
          <w:rFonts w:ascii="Times New Roman" w:hAnsi="Times New Roman"/>
          <w:b/>
          <w:noProof/>
          <w:sz w:val="24"/>
        </w:rPr>
        <w:t xml:space="preserve"> </w:t>
      </w:r>
    </w:p>
    <w:p w14:paraId="51245F1F" w14:textId="77777777"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Som stora globala aktörer i G20 bör EU och Indien stärka sitt samarbete för att försvara delade intressen, hantera akuta globala problem och motverka ohållbara utvecklingsmodeller som förespråkas av andra. Båda parterna är i en god position att tillsammans främja säker och hållbar regional konnektivitet, utvecklingssamarbete med och i tredjeländer och effektiv global styrning. </w:t>
      </w:r>
    </w:p>
    <w:p w14:paraId="7B6203BF" w14:textId="0594733D" w:rsidR="00D64045" w:rsidRPr="00175AED" w:rsidRDefault="00D64045" w:rsidP="00D64045">
      <w:pPr>
        <w:pStyle w:val="ListParagraph"/>
        <w:numPr>
          <w:ilvl w:val="0"/>
          <w:numId w:val="7"/>
        </w:numPr>
        <w:spacing w:before="120" w:after="120"/>
        <w:jc w:val="both"/>
        <w:outlineLvl w:val="1"/>
        <w:rPr>
          <w:rFonts w:ascii="Times New Roman" w:hAnsi="Times New Roman" w:cs="Times New Roman"/>
          <w:b/>
          <w:noProof/>
          <w:sz w:val="24"/>
          <w:szCs w:val="24"/>
        </w:rPr>
      </w:pPr>
      <w:bookmarkStart w:id="27" w:name="_Toc206612477"/>
      <w:r>
        <w:rPr>
          <w:rFonts w:ascii="Times New Roman" w:hAnsi="Times New Roman"/>
          <w:b/>
          <w:noProof/>
          <w:sz w:val="24"/>
        </w:rPr>
        <w:t>Stärka den regionala konnektiviteten</w:t>
      </w:r>
      <w:bookmarkEnd w:id="27"/>
    </w:p>
    <w:p w14:paraId="7A36AE45" w14:textId="6A3C192B"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Både EU och Indien har ambitiösa internationella </w:t>
      </w:r>
      <w:r>
        <w:rPr>
          <w:rFonts w:ascii="Times New Roman" w:hAnsi="Times New Roman"/>
          <w:b/>
          <w:noProof/>
          <w:sz w:val="24"/>
        </w:rPr>
        <w:t>konnektivitetsagendor</w:t>
      </w:r>
      <w:r>
        <w:rPr>
          <w:rFonts w:ascii="Times New Roman" w:hAnsi="Times New Roman"/>
          <w:noProof/>
          <w:sz w:val="24"/>
        </w:rPr>
        <w:t>. EU:s Global Gateway mobiliserar 300 miljarder euro globalt för att stödja energi-, digital- och transportinfrastruktur, medan Indien främjar initiativ som MAHASAGAR (Mutual and Holistic Advancement for Security and Growth). Under 2021 ingick båda partnerna även konnektivitetspartnerskapet mellan EU och Indien. Genom att dra nytta av dessa plattformar är båda parterna i en god position att samarbeta för att stärka konnektiviteten mellan Europa, Indien och resten av regionen, upprätthålla höga standarder och frigöra nya kommersiella möjligheter för såväl europeiska som indiska företag.</w:t>
      </w:r>
    </w:p>
    <w:p w14:paraId="1EC87EE3" w14:textId="1E9E6A34"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Ett gott exempel på detta strategiska samarbete är den </w:t>
      </w:r>
      <w:r>
        <w:rPr>
          <w:rFonts w:ascii="Times New Roman" w:hAnsi="Times New Roman"/>
          <w:b/>
          <w:noProof/>
          <w:sz w:val="24"/>
        </w:rPr>
        <w:t>ekonomiska korridoren mellan Indien, Mellanöstern och Europa</w:t>
      </w:r>
      <w:r>
        <w:rPr>
          <w:rFonts w:ascii="Times New Roman" w:hAnsi="Times New Roman"/>
          <w:noProof/>
          <w:sz w:val="24"/>
        </w:rPr>
        <w:t>. Detta projekt syftar till att återuppliva historiska eurasiska handelsvägar genom att integrera infrastruktur för sjöfart, järnväg, digitalisering, energi och ren vätgas. Korridoren syftar till att diversifiera handelsvägarna, minska de strategiska beroendena, främja regional integration och framtidssäkra försörjningskedjorna för att frigöra nya ekonomiska möjligheter i och bortom Europa, Indien och Afrika.</w:t>
      </w:r>
    </w:p>
    <w:p w14:paraId="0CB87AA6" w14:textId="13312D50"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EU vill spela en ledande roll i den ekonomiska korridoren mellan Indien, Mellanöstern och Europa. Unionen investerar genom Global Gateway och samordnar med Team Europe-partner, inbegripet EIB, för att stödja projekt som sträcker sig från </w:t>
      </w:r>
      <w:r>
        <w:rPr>
          <w:rFonts w:ascii="Times New Roman" w:hAnsi="Times New Roman"/>
          <w:b/>
          <w:noProof/>
          <w:sz w:val="24"/>
        </w:rPr>
        <w:t>genomförbarhetsstudier till infrastrukturutveckling</w:t>
      </w:r>
      <w:r>
        <w:rPr>
          <w:rFonts w:ascii="Times New Roman" w:hAnsi="Times New Roman"/>
          <w:noProof/>
          <w:sz w:val="24"/>
        </w:rPr>
        <w:t xml:space="preserve">. EU är villigt att samarbeta med Indien för att främja regional utbyggnad av säker och hållbar </w:t>
      </w:r>
      <w:r>
        <w:rPr>
          <w:rFonts w:ascii="Times New Roman" w:hAnsi="Times New Roman"/>
          <w:b/>
          <w:noProof/>
          <w:sz w:val="24"/>
        </w:rPr>
        <w:t>digital infrastruktur</w:t>
      </w:r>
      <w:r>
        <w:rPr>
          <w:rFonts w:ascii="Times New Roman" w:hAnsi="Times New Roman"/>
          <w:noProof/>
          <w:sz w:val="24"/>
        </w:rPr>
        <w:t>, inklusive säkra och betrodda 5G-nät, undervattenskablar och markkablar och satellitkonnektivitet.</w:t>
      </w:r>
    </w:p>
    <w:p w14:paraId="1C45DDEA" w14:textId="7D81E7D8"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Inom ramen för den ekonomiska korridoren mellan Indien, Mellanöstern och Europa främjar EU den </w:t>
      </w:r>
      <w:r>
        <w:rPr>
          <w:rFonts w:ascii="Times New Roman" w:hAnsi="Times New Roman"/>
          <w:b/>
          <w:noProof/>
          <w:sz w:val="24"/>
        </w:rPr>
        <w:t>digitala korridoren mellan EU, Afrika och Indien</w:t>
      </w:r>
      <w:r>
        <w:rPr>
          <w:rFonts w:ascii="Times New Roman" w:hAnsi="Times New Roman"/>
          <w:noProof/>
          <w:sz w:val="24"/>
        </w:rPr>
        <w:t xml:space="preserve">, inbegripet undervattenskabelsystemet Blue Raman på 11 700 km som förbinder Europa med Indien via Medelhavet, Mellanöstern och östra Afrika. Detta EU-initiativ kommer att ge mycket snabb, säker och diversifierad datakonnektivitet som klarar störningar orsakade av naturkatastrofer eller sabotage. </w:t>
      </w:r>
    </w:p>
    <w:p w14:paraId="3F5F28E8" w14:textId="77777777"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Dessutom samarbetar EU och Indien för att utveckla </w:t>
      </w:r>
      <w:r>
        <w:rPr>
          <w:rFonts w:ascii="Times New Roman" w:hAnsi="Times New Roman"/>
          <w:b/>
          <w:noProof/>
          <w:sz w:val="24"/>
        </w:rPr>
        <w:t>gröna sjöfartskorridorer</w:t>
      </w:r>
      <w:r>
        <w:rPr>
          <w:rFonts w:ascii="Times New Roman" w:hAnsi="Times New Roman"/>
          <w:noProof/>
          <w:sz w:val="24"/>
        </w:rPr>
        <w:t>, vilka kommer att stärka hållbar sjöfartskonnektivitet, minska beroendet av koldioxidintensiva rutter och befästa ett gemensamt ledarskap när det gäller att utforma globala handels- och transportstandarder.</w:t>
      </w:r>
    </w:p>
    <w:p w14:paraId="40B13063" w14:textId="23EF13EA" w:rsidR="00D64045" w:rsidRPr="00175AED" w:rsidRDefault="00D64045" w:rsidP="00D64045">
      <w:pPr>
        <w:pStyle w:val="ListParagraph"/>
        <w:numPr>
          <w:ilvl w:val="0"/>
          <w:numId w:val="7"/>
        </w:numPr>
        <w:spacing w:before="120" w:after="120"/>
        <w:jc w:val="both"/>
        <w:outlineLvl w:val="1"/>
        <w:rPr>
          <w:rFonts w:ascii="Times New Roman" w:hAnsi="Times New Roman" w:cs="Times New Roman"/>
          <w:b/>
          <w:noProof/>
          <w:sz w:val="24"/>
          <w:szCs w:val="24"/>
        </w:rPr>
      </w:pPr>
      <w:bookmarkStart w:id="28" w:name="_Toc206612478"/>
      <w:bookmarkStart w:id="29" w:name="_Hlk208173389"/>
      <w:r>
        <w:rPr>
          <w:rFonts w:ascii="Times New Roman" w:hAnsi="Times New Roman"/>
          <w:b/>
          <w:noProof/>
          <w:sz w:val="24"/>
        </w:rPr>
        <w:t>Främja samarbete i tredjeländer</w:t>
      </w:r>
      <w:bookmarkEnd w:id="28"/>
      <w:r>
        <w:rPr>
          <w:rFonts w:ascii="Times New Roman" w:hAnsi="Times New Roman"/>
          <w:b/>
          <w:noProof/>
          <w:sz w:val="24"/>
        </w:rPr>
        <w:t xml:space="preserve"> </w:t>
      </w:r>
    </w:p>
    <w:p w14:paraId="689A1337" w14:textId="7AEF12F2" w:rsidR="00D64045" w:rsidRPr="00175AED" w:rsidRDefault="00D64045" w:rsidP="00D64045">
      <w:pPr>
        <w:spacing w:before="120" w:after="120"/>
        <w:jc w:val="both"/>
        <w:rPr>
          <w:rFonts w:ascii="Times New Roman" w:hAnsi="Times New Roman" w:cs="Times New Roman"/>
          <w:bCs/>
          <w:noProof/>
          <w:sz w:val="24"/>
          <w:szCs w:val="24"/>
        </w:rPr>
      </w:pPr>
      <w:r>
        <w:rPr>
          <w:rFonts w:ascii="Times New Roman" w:hAnsi="Times New Roman"/>
          <w:noProof/>
          <w:sz w:val="24"/>
        </w:rPr>
        <w:t xml:space="preserve">Genom det </w:t>
      </w:r>
      <w:r>
        <w:rPr>
          <w:rFonts w:ascii="Times New Roman" w:hAnsi="Times New Roman"/>
          <w:b/>
          <w:noProof/>
          <w:sz w:val="24"/>
        </w:rPr>
        <w:t>administrativa avtalet mellan EU och Indien som undertecknades i juni 2025</w:t>
      </w:r>
      <w:r>
        <w:rPr>
          <w:rFonts w:ascii="Times New Roman" w:hAnsi="Times New Roman"/>
          <w:noProof/>
          <w:sz w:val="24"/>
        </w:rPr>
        <w:t xml:space="preserve"> strävar parterna efter att gemensamt investera i projekt som stöder ekonomisk tillväxt, sysselsättning och hållbar utveckling i tredjeländer, särskilt i Afrika och Sydasien.</w:t>
      </w:r>
      <w:r>
        <w:rPr>
          <w:rFonts w:ascii="Times New Roman" w:hAnsi="Times New Roman"/>
          <w:noProof/>
          <w:color w:val="000000" w:themeColor="text1"/>
          <w:sz w:val="24"/>
        </w:rPr>
        <w:t xml:space="preserve"> Detta samarbete kommer att utnyttja de kompletterande styrkorna i EU, Indien och deras privata sektorer för att maximera effekterna ute på fältet och försöka utveckla innovativa marknadsbaserade finansieringsmekanismer. </w:t>
      </w:r>
      <w:r>
        <w:rPr>
          <w:rFonts w:ascii="Times New Roman" w:hAnsi="Times New Roman"/>
          <w:noProof/>
          <w:sz w:val="24"/>
        </w:rPr>
        <w:t xml:space="preserve">Det skulle kunna </w:t>
      </w:r>
      <w:r>
        <w:rPr>
          <w:rFonts w:ascii="Times New Roman" w:hAnsi="Times New Roman"/>
          <w:b/>
          <w:noProof/>
          <w:sz w:val="24"/>
        </w:rPr>
        <w:t>involvera andra likasinnade partner</w:t>
      </w:r>
      <w:r>
        <w:rPr>
          <w:rFonts w:ascii="Times New Roman" w:hAnsi="Times New Roman"/>
          <w:noProof/>
          <w:sz w:val="24"/>
        </w:rPr>
        <w:t>. Ett sådant samarbete blir allt viktigare mot bakgrund av föränderliga biståndslandskap och framväxten av alternativa utvecklingsmodeller.</w:t>
      </w:r>
    </w:p>
    <w:p w14:paraId="79E0093B" w14:textId="001FE1C2" w:rsidR="00D64045" w:rsidRPr="00175AED" w:rsidRDefault="00D64045" w:rsidP="00D64045">
      <w:pPr>
        <w:spacing w:before="120" w:after="12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Framtida </w:t>
      </w:r>
      <w:r>
        <w:rPr>
          <w:rFonts w:ascii="Times New Roman" w:hAnsi="Times New Roman"/>
          <w:b/>
          <w:noProof/>
          <w:color w:val="000000" w:themeColor="text1"/>
          <w:sz w:val="24"/>
        </w:rPr>
        <w:t>trepartssamarbetsprojekt</w:t>
      </w:r>
      <w:r>
        <w:rPr>
          <w:rFonts w:ascii="Times New Roman" w:hAnsi="Times New Roman"/>
          <w:noProof/>
          <w:color w:val="000000" w:themeColor="text1"/>
          <w:sz w:val="24"/>
        </w:rPr>
        <w:t xml:space="preserve"> skulle kunna inriktas på ömsesidigt identifierade sektorer såsom infrastruktur för ren energi, grön mobilitet och digitalisering. EU och Indien har också enats om att tillsammans införa digital offentlig infrastruktur i tredjeländer som fungerar smidigt med EU:s och Indiens system.</w:t>
      </w:r>
      <w:r>
        <w:rPr>
          <w:rFonts w:ascii="Times New Roman" w:hAnsi="Times New Roman"/>
          <w:noProof/>
          <w:color w:val="FF0000"/>
          <w:sz w:val="24"/>
        </w:rPr>
        <w:t xml:space="preserve"> </w:t>
      </w:r>
    </w:p>
    <w:p w14:paraId="22CF1DFD" w14:textId="6F30335D"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color w:val="000000" w:themeColor="text1"/>
          <w:sz w:val="24"/>
        </w:rPr>
        <w:t xml:space="preserve">Pågående initiativ visar hur samarbetet mellan EU och Indien kan ge påtagliga fördelar för parterna. </w:t>
      </w:r>
      <w:r>
        <w:rPr>
          <w:rFonts w:ascii="Times New Roman" w:hAnsi="Times New Roman"/>
          <w:noProof/>
          <w:sz w:val="24"/>
        </w:rPr>
        <w:t xml:space="preserve">Både EU och Indien har till exempel målet att göra solenergiteknik mer tillgänglig och ekonomiskt överkomlig i hela världen genom </w:t>
      </w:r>
      <w:r>
        <w:rPr>
          <w:rFonts w:ascii="Times New Roman" w:hAnsi="Times New Roman"/>
          <w:b/>
          <w:noProof/>
          <w:sz w:val="24"/>
        </w:rPr>
        <w:t>International Solar Alliance (ISA)</w:t>
      </w:r>
      <w:r>
        <w:rPr>
          <w:rFonts w:ascii="Times New Roman" w:hAnsi="Times New Roman"/>
          <w:noProof/>
          <w:sz w:val="24"/>
        </w:rPr>
        <w:t>. EU stöder ISA:s program för att bygga upp ett internationellt nätverk av Solar Technology and Application Resource-centrum (STAR-C), som kommer att förbättra infrastrukturkvaliteten och främja marknader för solenergiprodukter och solenergitjänster, särskilt i de minst utvecklade länderna i Afrika.</w:t>
      </w:r>
    </w:p>
    <w:p w14:paraId="7EBE28A1" w14:textId="697B73BA" w:rsidR="00D64045" w:rsidRPr="00175AED" w:rsidRDefault="00D64045" w:rsidP="00D64045">
      <w:pPr>
        <w:spacing w:before="120" w:after="120"/>
        <w:jc w:val="both"/>
        <w:rPr>
          <w:rFonts w:ascii="Times New Roman" w:eastAsia="Times New Roman" w:hAnsi="Times New Roman" w:cs="Times New Roman"/>
          <w:iCs/>
          <w:noProof/>
          <w:sz w:val="24"/>
          <w:szCs w:val="24"/>
          <w14:ligatures w14:val="standardContextual"/>
        </w:rPr>
      </w:pPr>
      <w:bookmarkStart w:id="30" w:name="_Hlk206570586"/>
      <w:r>
        <w:rPr>
          <w:rFonts w:ascii="Times New Roman" w:hAnsi="Times New Roman"/>
          <w:noProof/>
          <w:sz w:val="24"/>
        </w:rPr>
        <w:t xml:space="preserve">EU kommer att fortsätta att samarbeta med </w:t>
      </w:r>
      <w:r>
        <w:rPr>
          <w:rFonts w:ascii="Times New Roman" w:hAnsi="Times New Roman"/>
          <w:b/>
          <w:noProof/>
          <w:sz w:val="24"/>
        </w:rPr>
        <w:t>koalitionen för katastrofresilient infrastruktur</w:t>
      </w:r>
      <w:r>
        <w:rPr>
          <w:rFonts w:ascii="Times New Roman" w:hAnsi="Times New Roman"/>
          <w:noProof/>
          <w:sz w:val="24"/>
        </w:rPr>
        <w:t xml:space="preserve">, som leds av Indien, för att hjälpa till att bygga infrastruktursystem som kan motstå klimatchocker i små östater under utveckling i Stilla havet, Karibiska havet och Indiska oceanen. Ett annat nytt regionalt initiativ kommer att använda </w:t>
      </w:r>
      <w:r>
        <w:rPr>
          <w:rFonts w:ascii="Times New Roman" w:hAnsi="Times New Roman"/>
          <w:b/>
          <w:noProof/>
          <w:sz w:val="24"/>
        </w:rPr>
        <w:t>Copernicus-satellitverktyg</w:t>
      </w:r>
      <w:r>
        <w:rPr>
          <w:rFonts w:ascii="Times New Roman" w:hAnsi="Times New Roman"/>
          <w:noProof/>
          <w:sz w:val="24"/>
        </w:rPr>
        <w:t xml:space="preserve"> för att stödja katastrofriskhantering i Sydasien.</w:t>
      </w:r>
      <w:bookmarkEnd w:id="29"/>
    </w:p>
    <w:bookmarkEnd w:id="30"/>
    <w:p w14:paraId="6029B1C1" w14:textId="3E80455A" w:rsidR="00D64045" w:rsidRPr="00F24173"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Ett nytt </w:t>
      </w:r>
      <w:r>
        <w:rPr>
          <w:rFonts w:ascii="Times New Roman" w:hAnsi="Times New Roman"/>
          <w:b/>
          <w:noProof/>
          <w:sz w:val="24"/>
        </w:rPr>
        <w:t>partnerskap mellan EU och Indien om humanitärt bistånd</w:t>
      </w:r>
      <w:r>
        <w:rPr>
          <w:rFonts w:ascii="Times New Roman" w:hAnsi="Times New Roman"/>
          <w:noProof/>
          <w:sz w:val="24"/>
        </w:rPr>
        <w:t xml:space="preserve"> baserat på internationellt erkända humanitära principer skulle göra det möjligt för båda sidor att bättre samordna sina åtgärder på fältet.</w:t>
      </w:r>
    </w:p>
    <w:p w14:paraId="3A953053" w14:textId="7EAAD4E7" w:rsidR="00D64045" w:rsidRPr="00F24173" w:rsidRDefault="00D64045" w:rsidP="00D64045">
      <w:pPr>
        <w:pStyle w:val="ListParagraph"/>
        <w:numPr>
          <w:ilvl w:val="0"/>
          <w:numId w:val="7"/>
        </w:numPr>
        <w:spacing w:before="120" w:after="120"/>
        <w:jc w:val="both"/>
        <w:outlineLvl w:val="1"/>
        <w:rPr>
          <w:rFonts w:ascii="Times New Roman" w:hAnsi="Times New Roman" w:cs="Times New Roman"/>
          <w:b/>
          <w:noProof/>
          <w:sz w:val="24"/>
          <w:szCs w:val="24"/>
        </w:rPr>
      </w:pPr>
      <w:bookmarkStart w:id="31" w:name="_Toc206612479"/>
      <w:r>
        <w:rPr>
          <w:rFonts w:ascii="Times New Roman" w:hAnsi="Times New Roman"/>
          <w:b/>
          <w:noProof/>
          <w:sz w:val="24"/>
        </w:rPr>
        <w:t>Utforma en effektiv global styrning</w:t>
      </w:r>
      <w:bookmarkEnd w:id="31"/>
    </w:p>
    <w:p w14:paraId="086BB99F" w14:textId="36BB7386"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EU och Indien erkänner att effektiva globala institutioner är nödvändiga för att hantera gemensamma problem och främja delade mål för hållbar tillväxt för alla, mänskliga rättigheter samt fred och säkerhet. I en tid då dessa institutioner står inför ett allt större tryck skulle en </w:t>
      </w:r>
      <w:r>
        <w:rPr>
          <w:rFonts w:ascii="Times New Roman" w:hAnsi="Times New Roman"/>
          <w:b/>
          <w:noProof/>
          <w:sz w:val="24"/>
        </w:rPr>
        <w:t>bättre samordning mellan EU och Indien i FN, G20 och andra forum</w:t>
      </w:r>
      <w:r>
        <w:rPr>
          <w:rFonts w:ascii="Times New Roman" w:hAnsi="Times New Roman"/>
          <w:noProof/>
          <w:sz w:val="24"/>
        </w:rPr>
        <w:t xml:space="preserve"> – inbegripet genom regelbundna samråd före större evenemang – stärka vår kollektiva inverkan.</w:t>
      </w:r>
    </w:p>
    <w:p w14:paraId="12F53862" w14:textId="77777777" w:rsidR="002A6610"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 xml:space="preserve">Båda partnerna stöder </w:t>
      </w:r>
      <w:r>
        <w:rPr>
          <w:rFonts w:ascii="Times New Roman" w:hAnsi="Times New Roman"/>
          <w:b/>
          <w:noProof/>
          <w:sz w:val="24"/>
        </w:rPr>
        <w:t>reformeringen av multilaterala institutioner</w:t>
      </w:r>
      <w:r>
        <w:rPr>
          <w:rFonts w:ascii="Times New Roman" w:hAnsi="Times New Roman"/>
          <w:noProof/>
          <w:sz w:val="24"/>
        </w:rPr>
        <w:t xml:space="preserve"> för att göra dem mer representativa och anpassade för nutidens utmaningar. </w:t>
      </w:r>
      <w:r>
        <w:rPr>
          <w:rFonts w:ascii="Times New Roman" w:hAnsi="Times New Roman"/>
          <w:b/>
          <w:noProof/>
          <w:sz w:val="24"/>
        </w:rPr>
        <w:t>FN80-initiativet</w:t>
      </w:r>
      <w:r>
        <w:rPr>
          <w:rFonts w:ascii="Times New Roman" w:hAnsi="Times New Roman"/>
          <w:noProof/>
          <w:sz w:val="24"/>
        </w:rPr>
        <w:t xml:space="preserve"> utgör en plattform för att främja reform och förnyelse av FN, samtidigt som dess principer upprätthålls och framtidspakten genomförs. Indiens kommande ordförandeskap för Briks kommer att ge landet möjlighet att främja internationell rätt, normer och värderingar i internationella forum. </w:t>
      </w:r>
    </w:p>
    <w:p w14:paraId="27BCB798" w14:textId="775AD8C9" w:rsidR="00D64045" w:rsidRPr="00F24173" w:rsidRDefault="002A6610" w:rsidP="00D64045">
      <w:pPr>
        <w:spacing w:before="120" w:after="120"/>
        <w:jc w:val="both"/>
        <w:rPr>
          <w:rFonts w:ascii="Times New Roman" w:hAnsi="Times New Roman" w:cs="Times New Roman"/>
          <w:b/>
          <w:bCs/>
          <w:noProof/>
          <w:sz w:val="24"/>
          <w:szCs w:val="24"/>
        </w:rPr>
      </w:pPr>
      <w:r>
        <w:rPr>
          <w:rFonts w:ascii="Times New Roman" w:hAnsi="Times New Roman"/>
          <w:noProof/>
          <w:sz w:val="24"/>
        </w:rPr>
        <w:t xml:space="preserve">EU och Indien har ett gemensamt intresse av ett öppet, förutsägbart och regelbaserat globalt handelssystem. EU och Indien bör därför gemensamt sträva efter en meningsfull </w:t>
      </w:r>
      <w:r>
        <w:rPr>
          <w:rFonts w:ascii="Times New Roman" w:hAnsi="Times New Roman"/>
          <w:b/>
          <w:noProof/>
          <w:sz w:val="24"/>
        </w:rPr>
        <w:t>reform av Världshandelsorganisationen (WTO)</w:t>
      </w:r>
      <w:r>
        <w:rPr>
          <w:rFonts w:ascii="Times New Roman" w:hAnsi="Times New Roman"/>
          <w:noProof/>
          <w:sz w:val="24"/>
        </w:rPr>
        <w:t xml:space="preserve"> för att införa en effektivare styrning och en uppdaterad handelsagenda i syfte att bättre ta itu med ekonomiska snedvridningar och en allt större fragmentering. Eftersom båda parterna är oroade över finansieringsgapet för att uppnå målen för hållbar utveckling finns det en möjlighet att tillsammans bygga upp en </w:t>
      </w:r>
      <w:r>
        <w:rPr>
          <w:rFonts w:ascii="Times New Roman" w:hAnsi="Times New Roman"/>
          <w:b/>
          <w:noProof/>
          <w:sz w:val="24"/>
        </w:rPr>
        <w:t>mer inkluderande och effektiv internationell finansiell struktur</w:t>
      </w:r>
      <w:r>
        <w:rPr>
          <w:rFonts w:ascii="Times New Roman" w:hAnsi="Times New Roman"/>
          <w:noProof/>
          <w:sz w:val="24"/>
        </w:rPr>
        <w:t xml:space="preserve"> och mobilisera resurser från alla källor samtidigt som man främjar reform av multilaterala utvecklingsbanker och genomför handlingsplanen för Sevilla-åtagandet.</w:t>
      </w:r>
    </w:p>
    <w:p w14:paraId="0DDC09DB" w14:textId="3885A44B"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color w:val="000000" w:themeColor="text1"/>
          <w:sz w:val="24"/>
        </w:rPr>
        <w:t xml:space="preserve">EU och Indien bör samarbeta för att genomföra </w:t>
      </w:r>
      <w:r>
        <w:rPr>
          <w:rFonts w:ascii="Times New Roman" w:hAnsi="Times New Roman"/>
          <w:b/>
          <w:noProof/>
          <w:color w:val="000000" w:themeColor="text1"/>
          <w:sz w:val="24"/>
        </w:rPr>
        <w:t>Parisavtalet</w:t>
      </w:r>
      <w:r>
        <w:rPr>
          <w:rFonts w:ascii="Times New Roman" w:hAnsi="Times New Roman"/>
          <w:noProof/>
          <w:color w:val="000000" w:themeColor="text1"/>
          <w:sz w:val="24"/>
        </w:rPr>
        <w:t>, inbegripet successiva åtaganden från partskonferensen för FN:s ramkonvention om klimatförändringar, och ytterligare höja sina ambitioner om att minska koldioxidutsläppen genom nationellt fastställda bidrag som inkluderar växthusgaser och omfattar hela ekonomin.</w:t>
      </w:r>
      <w:r>
        <w:rPr>
          <w:rFonts w:ascii="Times New Roman" w:hAnsi="Times New Roman"/>
          <w:b/>
          <w:noProof/>
          <w:color w:val="000000" w:themeColor="text1"/>
          <w:sz w:val="24"/>
        </w:rPr>
        <w:t xml:space="preserve"> </w:t>
      </w:r>
      <w:r>
        <w:rPr>
          <w:rFonts w:ascii="Times New Roman" w:hAnsi="Times New Roman"/>
          <w:noProof/>
          <w:sz w:val="24"/>
        </w:rPr>
        <w:t xml:space="preserve">EU välkomnar Indiens avsikt att stå värd för COP33 2028 som ett uttryck för ledarskap. Med utgångspunkt i G20-avtalet under Indiens ordförandeskap för att tredubbla den globala kapaciteten för förnybar energi bör de två parterna gemensamt påskynda multilaterala åtgärder för </w:t>
      </w:r>
      <w:r>
        <w:rPr>
          <w:rFonts w:ascii="Times New Roman" w:hAnsi="Times New Roman"/>
          <w:b/>
          <w:noProof/>
          <w:sz w:val="24"/>
        </w:rPr>
        <w:t>omställningen till ren energi</w:t>
      </w:r>
      <w:r>
        <w:rPr>
          <w:rFonts w:ascii="Times New Roman" w:hAnsi="Times New Roman"/>
          <w:noProof/>
          <w:sz w:val="24"/>
        </w:rPr>
        <w:t xml:space="preserve">, inbegripet inom ramen för det globala forumet för energiomställning, ledningsgruppen för industriomställning och den globala alliansen för biobränslen, och driva multilaterala initiativ som syftar till att </w:t>
      </w:r>
      <w:r>
        <w:rPr>
          <w:rFonts w:ascii="Times New Roman" w:hAnsi="Times New Roman"/>
          <w:b/>
          <w:noProof/>
          <w:sz w:val="24"/>
        </w:rPr>
        <w:t>fasa ut fossila bränslen</w:t>
      </w:r>
      <w:r>
        <w:rPr>
          <w:rFonts w:ascii="Times New Roman" w:hAnsi="Times New Roman"/>
          <w:noProof/>
          <w:sz w:val="24"/>
        </w:rPr>
        <w:t xml:space="preserve">. </w:t>
      </w:r>
    </w:p>
    <w:p w14:paraId="41D30652" w14:textId="6D983886" w:rsidR="004D6C72"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EU kommer också att samarbeta med Indien för att säkerställa ett fullständigt genomförande av det </w:t>
      </w:r>
      <w:r>
        <w:rPr>
          <w:rFonts w:ascii="Times New Roman" w:hAnsi="Times New Roman"/>
          <w:b/>
          <w:noProof/>
          <w:color w:val="000000" w:themeColor="text1"/>
          <w:sz w:val="24"/>
        </w:rPr>
        <w:t>globala Kunming-Montreal-ramverket för biologisk mångfald</w:t>
      </w:r>
      <w:r>
        <w:rPr>
          <w:rFonts w:ascii="Times New Roman" w:hAnsi="Times New Roman"/>
          <w:noProof/>
          <w:color w:val="000000" w:themeColor="text1"/>
          <w:sz w:val="24"/>
        </w:rPr>
        <w:t xml:space="preserve"> och den globala vattenagendan, främja antagandet av ett bindande </w:t>
      </w:r>
      <w:r>
        <w:rPr>
          <w:rFonts w:ascii="Times New Roman" w:hAnsi="Times New Roman"/>
          <w:b/>
          <w:noProof/>
          <w:color w:val="000000" w:themeColor="text1"/>
          <w:sz w:val="24"/>
        </w:rPr>
        <w:t>globalt plastfördrag</w:t>
      </w:r>
      <w:r>
        <w:rPr>
          <w:rFonts w:ascii="Times New Roman" w:hAnsi="Times New Roman"/>
          <w:noProof/>
          <w:color w:val="000000" w:themeColor="text1"/>
          <w:sz w:val="24"/>
        </w:rPr>
        <w:t xml:space="preserve"> och utbyte om bekämpning av miljöbrott, inbegripet olaglig avfallstransport.</w:t>
      </w:r>
      <w:r>
        <w:rPr>
          <w:rFonts w:ascii="Times New Roman" w:hAnsi="Times New Roman"/>
          <w:b/>
          <w:noProof/>
          <w:color w:val="FF0000"/>
          <w:sz w:val="24"/>
        </w:rPr>
        <w:t xml:space="preserve"> </w:t>
      </w:r>
      <w:r>
        <w:rPr>
          <w:rFonts w:ascii="Times New Roman" w:hAnsi="Times New Roman"/>
          <w:noProof/>
          <w:sz w:val="24"/>
        </w:rPr>
        <w:t xml:space="preserve">EU och Indien har uttryckt sin vilja att samarbeta om genomförandet av </w:t>
      </w:r>
      <w:r>
        <w:rPr>
          <w:rFonts w:ascii="Times New Roman" w:hAnsi="Times New Roman"/>
          <w:b/>
          <w:noProof/>
          <w:sz w:val="24"/>
        </w:rPr>
        <w:t>Internationella sjöfartsorganisationens ram för nettonollutsläpp</w:t>
      </w:r>
      <w:r>
        <w:rPr>
          <w:rFonts w:ascii="Times New Roman" w:hAnsi="Times New Roman"/>
          <w:noProof/>
          <w:sz w:val="24"/>
        </w:rPr>
        <w:t xml:space="preserve"> för att minska koldioxidutsläppen från den internationella sjöfarten. </w:t>
      </w:r>
    </w:p>
    <w:p w14:paraId="621C8271" w14:textId="220000AF" w:rsidR="004D6C72" w:rsidRPr="00175AED" w:rsidRDefault="00D64045" w:rsidP="00D64045">
      <w:pPr>
        <w:spacing w:before="120" w:after="120"/>
        <w:jc w:val="both"/>
        <w:rPr>
          <w:rFonts w:ascii="Times New Roman" w:hAnsi="Times New Roman" w:cs="Times New Roman"/>
          <w:noProof/>
          <w:color w:val="000000" w:themeColor="text1"/>
          <w:sz w:val="24"/>
          <w:szCs w:val="24"/>
        </w:rPr>
      </w:pPr>
      <w:r>
        <w:rPr>
          <w:rFonts w:ascii="Times New Roman" w:hAnsi="Times New Roman"/>
          <w:noProof/>
          <w:sz w:val="24"/>
        </w:rPr>
        <w:t xml:space="preserve">EU strävar efter ett ökat samarbete med Indien om havsförvaltning, bland annat genom en </w:t>
      </w:r>
      <w:r>
        <w:rPr>
          <w:rFonts w:ascii="Times New Roman" w:hAnsi="Times New Roman"/>
          <w:b/>
          <w:noProof/>
          <w:sz w:val="24"/>
        </w:rPr>
        <w:t>havs- och fiskedialog</w:t>
      </w:r>
      <w:r>
        <w:rPr>
          <w:rFonts w:ascii="Times New Roman" w:hAnsi="Times New Roman"/>
          <w:noProof/>
          <w:sz w:val="24"/>
        </w:rPr>
        <w:t>, för att främja hållbar resursförvaltning, skydda den marina biologiska mångfalden och påskynda ratificeringen och genomförandet av avtalet om biologisk mångfald i områden utanför nationell jurisdiktion, samt utseendet av nya marina skyddsområden i Antarktiska oceanen.</w:t>
      </w:r>
      <w:r>
        <w:rPr>
          <w:rFonts w:ascii="Times New Roman" w:hAnsi="Times New Roman"/>
          <w:noProof/>
          <w:color w:val="000000" w:themeColor="text1"/>
          <w:sz w:val="24"/>
        </w:rPr>
        <w:t xml:space="preserve"> EU skulle också välkomna gemensamma insatser i Indiska oceanens tonfiskkommission, Indiens eventuella anslutning till avtalet om hamnstatsåtgärder om olagligt, orapporterat och oreglerat fiske och slutförandet av ytterligare regler inom ramen för WTO:s avtal om fiskesubventioner.  </w:t>
      </w:r>
    </w:p>
    <w:p w14:paraId="36D4BD1A" w14:textId="7527028D" w:rsidR="007F2F1E" w:rsidRPr="00175AED" w:rsidRDefault="00736180" w:rsidP="00D64045">
      <w:pPr>
        <w:spacing w:before="120" w:after="120"/>
        <w:jc w:val="both"/>
        <w:rPr>
          <w:rFonts w:ascii="Times New Roman" w:hAnsi="Times New Roman" w:cs="Times New Roman"/>
          <w:noProof/>
          <w:color w:val="000000" w:themeColor="text1"/>
          <w:sz w:val="24"/>
          <w:szCs w:val="24"/>
        </w:rPr>
      </w:pPr>
      <w:bookmarkStart w:id="32" w:name="_Hlk208502276"/>
      <w:r>
        <w:rPr>
          <w:rFonts w:ascii="Times New Roman" w:hAnsi="Times New Roman"/>
          <w:noProof/>
          <w:color w:val="000000" w:themeColor="text1"/>
          <w:sz w:val="24"/>
        </w:rPr>
        <w:t xml:space="preserve">EU och Indien kommer att fortsätta att stödja Världshälsoorganisationen (WHO), tillsammans sträva efter att uppnå </w:t>
      </w:r>
      <w:bookmarkStart w:id="33" w:name="_Hlk208502112"/>
      <w:r>
        <w:rPr>
          <w:rFonts w:ascii="Times New Roman" w:hAnsi="Times New Roman"/>
          <w:noProof/>
          <w:color w:val="000000" w:themeColor="text1"/>
          <w:sz w:val="24"/>
        </w:rPr>
        <w:t>allmän hälso- och sjukvård</w:t>
      </w:r>
      <w:bookmarkEnd w:id="33"/>
      <w:r>
        <w:rPr>
          <w:rFonts w:ascii="Times New Roman" w:hAnsi="Times New Roman"/>
          <w:noProof/>
          <w:color w:val="000000" w:themeColor="text1"/>
          <w:sz w:val="24"/>
        </w:rPr>
        <w:t xml:space="preserve"> och samarbeta om </w:t>
      </w:r>
      <w:bookmarkStart w:id="34" w:name="_Hlk208501981"/>
      <w:r>
        <w:rPr>
          <w:rFonts w:ascii="Times New Roman" w:hAnsi="Times New Roman"/>
          <w:b/>
          <w:noProof/>
          <w:color w:val="000000" w:themeColor="text1"/>
          <w:sz w:val="24"/>
        </w:rPr>
        <w:t>EU:s nya initiativ för global hälsoresiliens</w:t>
      </w:r>
      <w:bookmarkEnd w:id="34"/>
      <w:r>
        <w:rPr>
          <w:rFonts w:ascii="Times New Roman" w:hAnsi="Times New Roman"/>
          <w:noProof/>
          <w:color w:val="000000" w:themeColor="text1"/>
          <w:sz w:val="24"/>
        </w:rPr>
        <w:t xml:space="preserve">. De kommer även att fördjupa samarbetet för att ta itu med den </w:t>
      </w:r>
      <w:r>
        <w:rPr>
          <w:rFonts w:ascii="Times New Roman" w:hAnsi="Times New Roman"/>
          <w:b/>
          <w:noProof/>
          <w:color w:val="000000" w:themeColor="text1"/>
          <w:sz w:val="24"/>
        </w:rPr>
        <w:t>globala hungern och osäker livsmedelsförsörjning</w:t>
      </w:r>
      <w:r>
        <w:rPr>
          <w:rFonts w:ascii="Times New Roman" w:hAnsi="Times New Roman"/>
          <w:noProof/>
          <w:color w:val="000000" w:themeColor="text1"/>
          <w:sz w:val="24"/>
        </w:rPr>
        <w:t xml:space="preserve"> genom multilaterala initiativ såsom den globala alliansen mot hunger och fattigdom.</w:t>
      </w:r>
    </w:p>
    <w:bookmarkEnd w:id="32"/>
    <w:p w14:paraId="45B82438" w14:textId="5C3B132A" w:rsidR="00D64045" w:rsidRPr="00175AED" w:rsidRDefault="00D64045" w:rsidP="00D64045">
      <w:pPr>
        <w:spacing w:before="120" w:after="120"/>
        <w:jc w:val="both"/>
        <w:rPr>
          <w:rFonts w:ascii="Times New Roman" w:hAnsi="Times New Roman" w:cs="Times New Roman"/>
          <w:noProof/>
          <w:color w:val="000000" w:themeColor="text1"/>
          <w:sz w:val="24"/>
          <w:szCs w:val="24"/>
        </w:rPr>
      </w:pPr>
      <w:r>
        <w:rPr>
          <w:rFonts w:ascii="Times New Roman" w:hAnsi="Times New Roman"/>
          <w:noProof/>
          <w:sz w:val="24"/>
        </w:rPr>
        <w:t xml:space="preserve">Genom en nära samordning av globala plattformar för </w:t>
      </w:r>
      <w:r>
        <w:rPr>
          <w:rFonts w:ascii="Times New Roman" w:hAnsi="Times New Roman"/>
          <w:b/>
          <w:noProof/>
          <w:sz w:val="24"/>
        </w:rPr>
        <w:t>AI-förvaltning</w:t>
      </w:r>
      <w:r>
        <w:rPr>
          <w:rFonts w:ascii="Times New Roman" w:hAnsi="Times New Roman"/>
          <w:noProof/>
          <w:sz w:val="24"/>
        </w:rPr>
        <w:t xml:space="preserve"> skulle EU och Indien på ett effektivare sätt kunna försvara ett ansvarsfullt, människocentrerat förhållningssätt till AI. </w:t>
      </w:r>
      <w:r>
        <w:rPr>
          <w:rFonts w:ascii="Times New Roman" w:hAnsi="Times New Roman"/>
          <w:noProof/>
          <w:color w:val="000000" w:themeColor="text1"/>
          <w:sz w:val="24"/>
        </w:rPr>
        <w:t>EU är redo att arbeta med Indien för ett framgångsrikt AI-toppmöte som Indien står värd för i februari 2026.</w:t>
      </w:r>
    </w:p>
    <w:p w14:paraId="44525E9F" w14:textId="6D93B6FD" w:rsidR="00D64045" w:rsidRDefault="00D64045" w:rsidP="00D64045">
      <w:pPr>
        <w:spacing w:before="120" w:after="120"/>
        <w:jc w:val="both"/>
        <w:rPr>
          <w:rFonts w:ascii="Times New Roman" w:hAnsi="Times New Roman" w:cs="Times New Roman"/>
          <w:b/>
          <w:bCs/>
          <w:noProof/>
          <w:sz w:val="24"/>
          <w:szCs w:val="24"/>
        </w:rPr>
      </w:pPr>
      <w:r>
        <w:rPr>
          <w:rFonts w:ascii="Times New Roman" w:hAnsi="Times New Roman"/>
          <w:noProof/>
          <w:sz w:val="24"/>
        </w:rPr>
        <w:t xml:space="preserve">EU ser fram emot ett fortsatt bilateralt och multilateralt samarbete med Indien i människorättsfrågor. EU välkomnar Indiens löften i egenskap av kandidat för medlemskap i </w:t>
      </w:r>
      <w:r>
        <w:rPr>
          <w:rFonts w:ascii="Times New Roman" w:hAnsi="Times New Roman"/>
          <w:b/>
          <w:noProof/>
          <w:sz w:val="24"/>
        </w:rPr>
        <w:t>FN:s råd för mänskliga rättigheter</w:t>
      </w:r>
      <w:r>
        <w:rPr>
          <w:rFonts w:ascii="Times New Roman" w:hAnsi="Times New Roman"/>
          <w:noProof/>
          <w:sz w:val="24"/>
        </w:rPr>
        <w:t xml:space="preserve">. Samarbetet med Indien i FN och andra multilaterala forum bör ytterligare fördjupas i fråga om </w:t>
      </w:r>
      <w:r>
        <w:rPr>
          <w:rFonts w:ascii="Times New Roman" w:hAnsi="Times New Roman"/>
          <w:b/>
          <w:noProof/>
          <w:sz w:val="24"/>
        </w:rPr>
        <w:t>stabiliteten i cyberrymden</w:t>
      </w:r>
      <w:r>
        <w:rPr>
          <w:rFonts w:ascii="Times New Roman" w:hAnsi="Times New Roman"/>
          <w:noProof/>
          <w:sz w:val="24"/>
        </w:rPr>
        <w:t xml:space="preserve">, genomförandet av FN:s ram för staters ansvarsfulla agerande i cyberrymden och en människorättsbaserad strategi för </w:t>
      </w:r>
      <w:r>
        <w:rPr>
          <w:rFonts w:ascii="Times New Roman" w:hAnsi="Times New Roman"/>
          <w:b/>
          <w:noProof/>
          <w:sz w:val="24"/>
        </w:rPr>
        <w:t>terrorismbekämpning</w:t>
      </w:r>
      <w:r>
        <w:rPr>
          <w:rFonts w:ascii="Times New Roman" w:hAnsi="Times New Roman"/>
          <w:noProof/>
          <w:sz w:val="24"/>
        </w:rPr>
        <w:t xml:space="preserve">. EU kommer att fortsätta att samordna sina insatser med Indien för transparens och förtroendeskapande åtgärder i </w:t>
      </w:r>
      <w:r>
        <w:rPr>
          <w:rFonts w:ascii="Times New Roman" w:hAnsi="Times New Roman"/>
          <w:b/>
          <w:noProof/>
          <w:sz w:val="24"/>
        </w:rPr>
        <w:t>yttre rymden</w:t>
      </w:r>
      <w:r>
        <w:rPr>
          <w:rFonts w:ascii="Times New Roman" w:hAnsi="Times New Roman"/>
          <w:noProof/>
          <w:sz w:val="24"/>
        </w:rPr>
        <w:t xml:space="preserve">, inom ramen för FN:s öppna arbetsgrupp för att förhindra kapprustning i yttre rymden. EU kommer att fortsätta att samarbeta med Indien för att upprätthålla den multilaterala </w:t>
      </w:r>
      <w:r>
        <w:rPr>
          <w:rFonts w:ascii="Times New Roman" w:hAnsi="Times New Roman"/>
          <w:b/>
          <w:noProof/>
          <w:sz w:val="24"/>
        </w:rPr>
        <w:t>ramen för icke-spridning, nedrustning och vapenkontroll</w:t>
      </w:r>
      <w:r>
        <w:rPr>
          <w:rFonts w:ascii="Times New Roman" w:hAnsi="Times New Roman"/>
          <w:noProof/>
          <w:sz w:val="24"/>
        </w:rPr>
        <w:t xml:space="preserve"> och kommer att uppmuntra Indien att ansluta sig till viktiga fördrag såsom fördraget om förhindrande av spridning av kärnvapen, fördraget om fullständigt förbud mot kärnsprängningar och vapenhandelsfördraget.</w:t>
      </w:r>
      <w:r>
        <w:rPr>
          <w:rFonts w:ascii="Times New Roman" w:hAnsi="Times New Roman"/>
          <w:b/>
          <w:noProof/>
          <w:sz w:val="24"/>
        </w:rPr>
        <w:t xml:space="preserve"> </w:t>
      </w:r>
    </w:p>
    <w:p w14:paraId="56E002CB" w14:textId="77777777" w:rsidR="004A31EB" w:rsidRPr="00A64D7F" w:rsidRDefault="004A31EB" w:rsidP="00D64045">
      <w:pPr>
        <w:spacing w:before="120" w:after="120"/>
        <w:jc w:val="both"/>
        <w:rPr>
          <w:rFonts w:ascii="Times New Roman" w:hAnsi="Times New Roman" w:cs="Times New Roman"/>
          <w:b/>
          <w:bCs/>
          <w:noProof/>
          <w:sz w:val="24"/>
          <w:szCs w:val="24"/>
        </w:rPr>
      </w:pPr>
    </w:p>
    <w:p w14:paraId="65336D2F" w14:textId="77777777" w:rsidR="00D64045" w:rsidRPr="00175AED" w:rsidRDefault="00D64045" w:rsidP="00D64045">
      <w:pPr>
        <w:spacing w:before="120" w:after="120"/>
        <w:jc w:val="both"/>
        <w:rPr>
          <w:rFonts w:ascii="Times New Roman" w:hAnsi="Times New Roman" w:cs="Times New Roman"/>
          <w:noProof/>
          <w:sz w:val="24"/>
          <w:szCs w:val="24"/>
        </w:rPr>
      </w:pPr>
    </w:p>
    <w:p w14:paraId="2704D148" w14:textId="77777777" w:rsidR="00D64045" w:rsidRPr="00175AED" w:rsidRDefault="00D64045" w:rsidP="00D64045">
      <w:pPr>
        <w:pStyle w:val="ListParagraph"/>
        <w:numPr>
          <w:ilvl w:val="0"/>
          <w:numId w:val="5"/>
        </w:numPr>
        <w:spacing w:before="120" w:after="120"/>
        <w:jc w:val="both"/>
        <w:outlineLvl w:val="0"/>
        <w:rPr>
          <w:rFonts w:ascii="Times New Roman" w:eastAsia="Times New Roman" w:hAnsi="Times New Roman" w:cs="Times New Roman"/>
          <w:b/>
          <w:bCs/>
          <w:noProof/>
          <w:sz w:val="24"/>
          <w:szCs w:val="24"/>
        </w:rPr>
      </w:pPr>
      <w:bookmarkStart w:id="35" w:name="_Toc206612480"/>
      <w:r>
        <w:rPr>
          <w:rFonts w:ascii="Times New Roman" w:hAnsi="Times New Roman"/>
          <w:b/>
          <w:noProof/>
          <w:sz w:val="24"/>
        </w:rPr>
        <w:t>MÖJLIGGÖRANDE</w:t>
      </w:r>
      <w:bookmarkEnd w:id="35"/>
      <w:r>
        <w:rPr>
          <w:rFonts w:ascii="Times New Roman" w:hAnsi="Times New Roman"/>
          <w:b/>
          <w:noProof/>
          <w:sz w:val="24"/>
        </w:rPr>
        <w:t xml:space="preserve"> FAKTORER FÖR ALLA PELARE</w:t>
      </w:r>
    </w:p>
    <w:p w14:paraId="7EDD709F" w14:textId="48F042DD" w:rsidR="00D64045" w:rsidRPr="00175AED" w:rsidRDefault="00D64045" w:rsidP="00D64045">
      <w:pPr>
        <w:spacing w:before="120" w:after="120"/>
        <w:jc w:val="both"/>
        <w:rPr>
          <w:rFonts w:ascii="Times New Roman" w:hAnsi="Times New Roman" w:cs="Times New Roman"/>
          <w:noProof/>
          <w:sz w:val="24"/>
          <w:szCs w:val="24"/>
        </w:rPr>
      </w:pPr>
      <w:r>
        <w:rPr>
          <w:rFonts w:ascii="Times New Roman" w:hAnsi="Times New Roman"/>
          <w:noProof/>
          <w:sz w:val="24"/>
        </w:rPr>
        <w:t>Möjliggörande faktorer för alla pelare är mycket viktiga. Dessa omfattar kompetensrörlighet, kunskapsutbyte, näringslivets engagemang och institutionellt samarbete, för att maximera interaktionen, främja ömsesidig förståelse och säkerställa större konsekvens och inverkan inom ekonomiska, tekniska, säkerhetsmässiga och globala initiativ. Dessa möjliggörande faktorer svetsar samman partnerskapet och kommer att göra det mer integrerat, motståndskraftigt och kapabelt att hantera nuvarande och framtida utmaningar.</w:t>
      </w:r>
    </w:p>
    <w:p w14:paraId="1036902E" w14:textId="335DFB77" w:rsidR="00D64045" w:rsidRPr="00175AED" w:rsidRDefault="00D64045" w:rsidP="00D64045">
      <w:pPr>
        <w:pStyle w:val="NormalWeb"/>
        <w:numPr>
          <w:ilvl w:val="0"/>
          <w:numId w:val="8"/>
        </w:numPr>
        <w:spacing w:before="120" w:beforeAutospacing="0" w:after="120" w:afterAutospacing="0" w:line="276" w:lineRule="auto"/>
        <w:jc w:val="both"/>
        <w:outlineLvl w:val="1"/>
        <w:rPr>
          <w:b/>
          <w:bCs/>
          <w:noProof/>
        </w:rPr>
      </w:pPr>
      <w:bookmarkStart w:id="36" w:name="_Toc206612481"/>
      <w:bookmarkStart w:id="37" w:name="_Hlk207876936"/>
      <w:r>
        <w:rPr>
          <w:b/>
          <w:noProof/>
        </w:rPr>
        <w:t xml:space="preserve">Utöka rörligheten för kompetens </w:t>
      </w:r>
      <w:bookmarkEnd w:id="36"/>
    </w:p>
    <w:p w14:paraId="1845F77A" w14:textId="3784DB5F" w:rsidR="00D64045" w:rsidRPr="00175AED" w:rsidRDefault="00D64045" w:rsidP="00D64045">
      <w:pPr>
        <w:spacing w:before="120" w:after="120"/>
        <w:jc w:val="both"/>
        <w:rPr>
          <w:rFonts w:ascii="Times New Roman" w:eastAsia="Times New Roman" w:hAnsi="Times New Roman" w:cs="Times New Roman"/>
          <w:noProof/>
          <w:sz w:val="24"/>
          <w:szCs w:val="24"/>
        </w:rPr>
      </w:pPr>
      <w:bookmarkStart w:id="38" w:name="_Hlk208259189"/>
      <w:bookmarkStart w:id="39" w:name="_Hlk206087123"/>
      <w:r>
        <w:rPr>
          <w:rFonts w:ascii="Times New Roman" w:hAnsi="Times New Roman"/>
          <w:noProof/>
          <w:sz w:val="24"/>
        </w:rPr>
        <w:t xml:space="preserve">Rörligheten mellan Indien och EU har ökat stadigt och stärkt ekonomierna, turismen och banden mellan människor. År 2023 bodde 825 000 indiska medborgare i EU, och det var den största gruppen som fick blåkort och tillstånd för företagsintern förflyttning. Indier utgör också en stor grupp studenter, forskare och Erasmus Mundus-forskare. Det har blivit enklare att resa och nästan en miljon Schengenviseringar utfärdades i Indien 2024, många som viseringar för flera inresor med kortare vistelser. </w:t>
      </w:r>
    </w:p>
    <w:p w14:paraId="4F33B0BA" w14:textId="235E5ABB"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Båda parterna strävar efter att </w:t>
      </w:r>
      <w:r>
        <w:rPr>
          <w:rFonts w:ascii="Times New Roman" w:hAnsi="Times New Roman"/>
          <w:b/>
          <w:noProof/>
          <w:sz w:val="24"/>
        </w:rPr>
        <w:t>hantera migration på ett förnuftigt sätt</w:t>
      </w:r>
      <w:r>
        <w:rPr>
          <w:rFonts w:ascii="Times New Roman" w:hAnsi="Times New Roman"/>
          <w:noProof/>
          <w:sz w:val="24"/>
        </w:rPr>
        <w:t xml:space="preserve"> – att ta itu med olagliga flöden och samtidigt stödja en balanserad rörlighet för talanger som tjänar Indiens utvecklingsprioriteringar och EU:s ekonomiska behov, i enlighet med dialogen mellan EU och Indien på hög nivå och den gemensamma agendan för migration och rörlighet. Bättre data, informationsutbyte, kompetensutveckling och matchning, tillsammans med stöd till nyanlända, kommer att bidra till att bygga upp ett hållbart nätverk av talanger.</w:t>
      </w:r>
    </w:p>
    <w:p w14:paraId="0D0FAC43" w14:textId="77F6A2B8"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EU samarbetar med Indien för att lansera det </w:t>
      </w:r>
      <w:r>
        <w:rPr>
          <w:rFonts w:ascii="Times New Roman" w:hAnsi="Times New Roman"/>
          <w:b/>
          <w:noProof/>
          <w:sz w:val="24"/>
        </w:rPr>
        <w:t>första pilotprojektet för European Legal Gateway Office</w:t>
      </w:r>
      <w:r>
        <w:rPr>
          <w:rFonts w:ascii="Times New Roman" w:hAnsi="Times New Roman"/>
          <w:noProof/>
          <w:sz w:val="24"/>
        </w:rPr>
        <w:t xml:space="preserve"> i Indien, ett gemensamt nav för att tillhandahålla information och stödja arbetstagares rörlighet till EU, med början i IKT-sektorn. I samordning med medlemsstaterna och industrin säkerställer kommissionen en snabb, marknadsanpassad lansering. Initiativet tar itu med operativa hinder, bemöter stor efterfrågan och kan utvidgas till digitala färdigheter inom AI, data, kvantdatorteknik och användning av superdator. </w:t>
      </w:r>
    </w:p>
    <w:p w14:paraId="2D502DE7" w14:textId="475DC53B" w:rsidR="00D64045" w:rsidRPr="00175AED" w:rsidRDefault="00D64045" w:rsidP="00D64045">
      <w:pPr>
        <w:pStyle w:val="NormalWeb"/>
        <w:spacing w:before="120" w:beforeAutospacing="0" w:after="120" w:afterAutospacing="0" w:line="276" w:lineRule="auto"/>
        <w:jc w:val="both"/>
        <w:rPr>
          <w:noProof/>
        </w:rPr>
      </w:pPr>
      <w:r>
        <w:rPr>
          <w:noProof/>
        </w:rPr>
        <w:t xml:space="preserve">Vid sidan av den handels- och investeringsram som frihandelsavtalet förväntas skapa skulle EU och Indien, med intresserade medlemsstaters deltagande, kunna utveckla en </w:t>
      </w:r>
      <w:r>
        <w:rPr>
          <w:b/>
          <w:noProof/>
        </w:rPr>
        <w:t>övergripande ram för samarbete om rörlighet</w:t>
      </w:r>
      <w:r>
        <w:rPr>
          <w:noProof/>
        </w:rPr>
        <w:t xml:space="preserve"> för att effektivisera laglig migration, stödja kompetensutveckling, jämföra kompetens- och kvalifikationsramar och underlätta rörligheten för kvalificerade arbetstagare, unga yrkesverksamma och säsongsarbetare i bristsektorer. </w:t>
      </w:r>
      <w:r>
        <w:rPr>
          <w:b/>
          <w:noProof/>
        </w:rPr>
        <w:t>EU:s kommande viseringsstrategi</w:t>
      </w:r>
      <w:r>
        <w:rPr>
          <w:noProof/>
        </w:rPr>
        <w:t xml:space="preserve"> kommer också att lägga fram åtgärder för att underlätta rörligheten för toppstudenter, forskare och kvalificerade arbetstagare. </w:t>
      </w:r>
    </w:p>
    <w:p w14:paraId="77FDCD28" w14:textId="2D9F721E"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EU och Indien kan utöka </w:t>
      </w:r>
      <w:r>
        <w:rPr>
          <w:rFonts w:ascii="Times New Roman" w:hAnsi="Times New Roman"/>
          <w:b/>
          <w:noProof/>
          <w:sz w:val="24"/>
        </w:rPr>
        <w:t>utbytet av studenter, akademiker och forskare</w:t>
      </w:r>
      <w:r>
        <w:rPr>
          <w:rFonts w:ascii="Times New Roman" w:hAnsi="Times New Roman"/>
          <w:noProof/>
          <w:sz w:val="24"/>
        </w:rPr>
        <w:t xml:space="preserve"> genom initiativ som kompetensunionen, Erasmus+, inklusive Erasmus Mundus gemensamma masterprogram, och Marie Skłodowska-Curie-åtgärder, tillsammans med indiska finansieringsprogram. Nya initiativ såsom pilotprojektet ”Choose Europe for Science” och medfinansieringsmekanismen för det indiska rådet för vetenskaplig och industriell forskning kommer att främja samarbetet. EU kommer också att anordna </w:t>
      </w:r>
      <w:r>
        <w:rPr>
          <w:rFonts w:ascii="Times New Roman" w:hAnsi="Times New Roman"/>
          <w:b/>
          <w:noProof/>
          <w:sz w:val="24"/>
        </w:rPr>
        <w:t>studiemässor</w:t>
      </w:r>
      <w:r>
        <w:rPr>
          <w:rFonts w:ascii="Times New Roman" w:hAnsi="Times New Roman"/>
          <w:noProof/>
          <w:sz w:val="24"/>
        </w:rPr>
        <w:t xml:space="preserve"> i Indien genom initiativet ”Study in Europe”.</w:t>
      </w:r>
    </w:p>
    <w:p w14:paraId="5EB47A5B" w14:textId="77777777" w:rsidR="00D64045" w:rsidRPr="00175AED" w:rsidRDefault="00D64045" w:rsidP="00D64045">
      <w:pPr>
        <w:pStyle w:val="NormalWeb"/>
        <w:spacing w:before="120" w:beforeAutospacing="0" w:after="120" w:afterAutospacing="0" w:line="276" w:lineRule="auto"/>
        <w:jc w:val="both"/>
        <w:rPr>
          <w:noProof/>
        </w:rPr>
      </w:pPr>
      <w:r>
        <w:rPr>
          <w:noProof/>
        </w:rPr>
        <w:t xml:space="preserve">Indiska institutioner skulle kunna ansluta sig till </w:t>
      </w:r>
      <w:r>
        <w:rPr>
          <w:b/>
          <w:noProof/>
        </w:rPr>
        <w:t>Erasmus+ yrkeskunskapscentrum</w:t>
      </w:r>
      <w:r>
        <w:rPr>
          <w:noProof/>
        </w:rPr>
        <w:t xml:space="preserve"> som associerade partner, medan EU-deltagarna bör få enklare tillgång till indisk rörlighet, indiska stipendier och utbildningsprogram. När det gäller arbetsbaserat lärande skulle EU kunna dela med sig av sina erfarenheter från den europeiska alliansen för lärlingsutbildning som ett slags initiativ för att främja höga kvalitetsstandarder för </w:t>
      </w:r>
      <w:r>
        <w:rPr>
          <w:b/>
          <w:noProof/>
        </w:rPr>
        <w:t>lärlingsutbildningar</w:t>
      </w:r>
      <w:r>
        <w:rPr>
          <w:noProof/>
        </w:rPr>
        <w:t>.</w:t>
      </w:r>
    </w:p>
    <w:p w14:paraId="4CC6D497" w14:textId="095FF62B" w:rsidR="00D64045" w:rsidRPr="00175AED" w:rsidRDefault="00D64045" w:rsidP="00D64045">
      <w:pPr>
        <w:pStyle w:val="NormalWeb"/>
        <w:spacing w:before="120" w:beforeAutospacing="0" w:after="120" w:afterAutospacing="0" w:line="276" w:lineRule="auto"/>
        <w:jc w:val="both"/>
        <w:rPr>
          <w:noProof/>
        </w:rPr>
      </w:pPr>
      <w:r>
        <w:rPr>
          <w:noProof/>
        </w:rPr>
        <w:t xml:space="preserve">För att göra europeisk utbildning mer attraktiv för indiska toppstudenter behövs ett närmare samarbete mellan institutionerna för att underlätta </w:t>
      </w:r>
      <w:r>
        <w:rPr>
          <w:b/>
          <w:noProof/>
        </w:rPr>
        <w:t>erkännandet av kvalifikationer</w:t>
      </w:r>
      <w:r>
        <w:rPr>
          <w:noProof/>
        </w:rPr>
        <w:t xml:space="preserve"> och studieperioder utomlands. Detta kommer att stödja systemiskt samarbete inom högre utbildning och yrkesutbildning som möjliggör gemensamma program, satellitcampus och språkutbildning i Indien. </w:t>
      </w:r>
    </w:p>
    <w:p w14:paraId="02D69567" w14:textId="3BD22655" w:rsidR="00D64045" w:rsidRPr="00175AED" w:rsidRDefault="00D64045" w:rsidP="00D64045">
      <w:pPr>
        <w:pStyle w:val="NormalWeb"/>
        <w:spacing w:before="120" w:beforeAutospacing="0" w:after="120" w:afterAutospacing="0" w:line="276" w:lineRule="auto"/>
        <w:jc w:val="both"/>
        <w:rPr>
          <w:noProof/>
        </w:rPr>
      </w:pPr>
      <w:r>
        <w:rPr>
          <w:noProof/>
        </w:rPr>
        <w:t xml:space="preserve">EU kommer att inleda en </w:t>
      </w:r>
      <w:r>
        <w:rPr>
          <w:b/>
          <w:noProof/>
        </w:rPr>
        <w:t>dialog om utbildning och kompetens</w:t>
      </w:r>
      <w:r>
        <w:rPr>
          <w:noProof/>
        </w:rPr>
        <w:t xml:space="preserve"> på politisk nivå som kommer att sammanföra beslutsfattare, kvalitetssäkringsmyndigheter, utbildningsinstitutioner och utbildningsföretag från båda sidor och främja ett smidigt flöde av talanger till sektorer med brist på arbetskraft. EU utforskar också lagstiftning för att fastställa gemensamma regler för erkännande av kvalifikationer och färdigheter i tredjeländer.</w:t>
      </w:r>
    </w:p>
    <w:p w14:paraId="7D2E3D26" w14:textId="7BE69664" w:rsidR="00D64045" w:rsidRPr="00175AED" w:rsidRDefault="0076407D" w:rsidP="00D64045">
      <w:pPr>
        <w:pStyle w:val="NormalWeb"/>
        <w:numPr>
          <w:ilvl w:val="0"/>
          <w:numId w:val="8"/>
        </w:numPr>
        <w:spacing w:before="120" w:beforeAutospacing="0" w:after="120" w:afterAutospacing="0" w:line="276" w:lineRule="auto"/>
        <w:jc w:val="both"/>
        <w:outlineLvl w:val="1"/>
        <w:rPr>
          <w:b/>
          <w:bCs/>
          <w:noProof/>
        </w:rPr>
      </w:pPr>
      <w:bookmarkStart w:id="40" w:name="_Toc206612482"/>
      <w:bookmarkEnd w:id="37"/>
      <w:bookmarkEnd w:id="38"/>
      <w:r>
        <w:rPr>
          <w:b/>
          <w:noProof/>
        </w:rPr>
        <w:t>Främja ömsesidig förståelse</w:t>
      </w:r>
      <w:bookmarkEnd w:id="40"/>
      <w:r>
        <w:rPr>
          <w:b/>
          <w:noProof/>
        </w:rPr>
        <w:t xml:space="preserve"> </w:t>
      </w:r>
    </w:p>
    <w:p w14:paraId="71ECC581" w14:textId="0BB3F730" w:rsidR="00D64045" w:rsidRPr="00175AED" w:rsidRDefault="00D64045" w:rsidP="00D64045">
      <w:pPr>
        <w:pStyle w:val="NormalWeb"/>
        <w:spacing w:before="120" w:beforeAutospacing="0" w:after="120" w:afterAutospacing="0" w:line="276" w:lineRule="auto"/>
        <w:jc w:val="both"/>
        <w:rPr>
          <w:noProof/>
        </w:rPr>
      </w:pPr>
      <w:bookmarkStart w:id="41" w:name="_Hlk206838056"/>
      <w:r>
        <w:rPr>
          <w:noProof/>
        </w:rPr>
        <w:t xml:space="preserve">Ömsesidig förståelse mellan institutioner, beslutsfattare och allmänheten bör främjas genom initiativ på områdena politisk forskning, uppsökande utbildning och kulturdiplomati. </w:t>
      </w:r>
    </w:p>
    <w:p w14:paraId="2361C998" w14:textId="77777777" w:rsidR="00D64045" w:rsidRPr="00175AED" w:rsidRDefault="00D64045" w:rsidP="00D64045">
      <w:pPr>
        <w:pStyle w:val="NormalWeb"/>
        <w:spacing w:before="120" w:beforeAutospacing="0" w:after="120" w:afterAutospacing="0" w:line="276" w:lineRule="auto"/>
        <w:jc w:val="both"/>
        <w:rPr>
          <w:noProof/>
        </w:rPr>
      </w:pPr>
      <w:r>
        <w:rPr>
          <w:noProof/>
        </w:rPr>
        <w:t xml:space="preserve">Att främja </w:t>
      </w:r>
      <w:r>
        <w:rPr>
          <w:b/>
          <w:noProof/>
        </w:rPr>
        <w:t>forskning om dagens Indien i Europa och om EU i Indien</w:t>
      </w:r>
      <w:r>
        <w:rPr>
          <w:noProof/>
        </w:rPr>
        <w:t xml:space="preserve"> kommer att bidra till att fördjupa kunskapen, ligga till grund för bättre beslutsfattande och öka allmänhetens medvetenhet. </w:t>
      </w:r>
      <w:r>
        <w:rPr>
          <w:b/>
          <w:noProof/>
        </w:rPr>
        <w:t>Jean Monnet-insatserna</w:t>
      </w:r>
      <w:r>
        <w:rPr>
          <w:noProof/>
        </w:rPr>
        <w:t xml:space="preserve"> inom Erasmus+ är ett viktigt instrument för att främja undervisning, inlärning, forskning och debatter om olika aspekter av EU. </w:t>
      </w:r>
    </w:p>
    <w:p w14:paraId="797F9D10" w14:textId="67903BC8" w:rsidR="00D64045" w:rsidRPr="00175AED" w:rsidRDefault="00D64045" w:rsidP="00D64045">
      <w:pPr>
        <w:pStyle w:val="NormalWeb"/>
        <w:spacing w:before="120" w:beforeAutospacing="0" w:after="120" w:afterAutospacing="0" w:line="276" w:lineRule="auto"/>
        <w:jc w:val="both"/>
        <w:rPr>
          <w:noProof/>
        </w:rPr>
      </w:pPr>
      <w:r>
        <w:rPr>
          <w:noProof/>
        </w:rPr>
        <w:t xml:space="preserve">EU kommer att upprätta ett nytt särskilt </w:t>
      </w:r>
      <w:r>
        <w:rPr>
          <w:b/>
          <w:noProof/>
        </w:rPr>
        <w:t>Jean Monnet-nätverk för Indien</w:t>
      </w:r>
      <w:r>
        <w:rPr>
          <w:noProof/>
        </w:rPr>
        <w:t xml:space="preserve"> inom ramen för Erasmus+, med högskolor och andra relevanta organ. Ytterligare initiativ – såsom Horisont Europa-finansierade projekt eller årliga möten för europeiska akademiker och experter på Indien – skulle kunna planeras för att främja den europeiska förståelsen av Indien.</w:t>
      </w:r>
    </w:p>
    <w:p w14:paraId="2FB96EA4" w14:textId="47E7330B" w:rsidR="00D64045" w:rsidRPr="00175AED" w:rsidRDefault="00D64045" w:rsidP="00D64045">
      <w:pPr>
        <w:pStyle w:val="NormalWeb"/>
        <w:spacing w:before="120" w:beforeAutospacing="0" w:after="120" w:afterAutospacing="0" w:line="276" w:lineRule="auto"/>
        <w:jc w:val="both"/>
        <w:rPr>
          <w:b/>
          <w:bCs/>
          <w:noProof/>
        </w:rPr>
      </w:pPr>
      <w:r>
        <w:rPr>
          <w:noProof/>
        </w:rPr>
        <w:t xml:space="preserve">Inrättandet av </w:t>
      </w:r>
      <w:r>
        <w:rPr>
          <w:b/>
          <w:noProof/>
        </w:rPr>
        <w:t>samarbetsplattformar</w:t>
      </w:r>
      <w:r>
        <w:rPr>
          <w:noProof/>
        </w:rPr>
        <w:t xml:space="preserve"> för att para ihop </w:t>
      </w:r>
      <w:r>
        <w:rPr>
          <w:b/>
          <w:noProof/>
        </w:rPr>
        <w:t>ledande tankesmedjor och akademiska institutioner</w:t>
      </w:r>
      <w:r>
        <w:rPr>
          <w:noProof/>
        </w:rPr>
        <w:t xml:space="preserve"> – i båda regionerna – skulle ge strukturerade möjligheter till dialog om den nya strategiska agendan. Sådant samarbete skulle kunna leda till regelbundna rundabordssamtal och ge politiska anvisningar för evidensbaserat beslutsfattande. Båda parterna bör åta sig att regelbundet delta på hög nivå i </w:t>
      </w:r>
      <w:r>
        <w:rPr>
          <w:b/>
          <w:noProof/>
        </w:rPr>
        <w:t>Track 1.5-dialoger</w:t>
      </w:r>
      <w:r>
        <w:rPr>
          <w:noProof/>
        </w:rPr>
        <w:t>.</w:t>
      </w:r>
    </w:p>
    <w:p w14:paraId="77D65EEB" w14:textId="4A2DFDC2" w:rsidR="00D64045" w:rsidRPr="00175AED" w:rsidRDefault="00D64045" w:rsidP="00D64045">
      <w:pPr>
        <w:pStyle w:val="NormalWeb"/>
        <w:spacing w:before="120" w:beforeAutospacing="0" w:after="120" w:afterAutospacing="0" w:line="276" w:lineRule="auto"/>
        <w:jc w:val="both"/>
        <w:rPr>
          <w:noProof/>
        </w:rPr>
      </w:pPr>
      <w:r>
        <w:rPr>
          <w:b/>
          <w:noProof/>
        </w:rPr>
        <w:t>Professionell expertis</w:t>
      </w:r>
      <w:r>
        <w:rPr>
          <w:noProof/>
        </w:rPr>
        <w:t xml:space="preserve"> skulle kunna stärkas genom utbyten mellan diplomater i början av sin karriär och nya initiativ för </w:t>
      </w:r>
      <w:r>
        <w:rPr>
          <w:b/>
          <w:noProof/>
        </w:rPr>
        <w:t>ungdomar</w:t>
      </w:r>
      <w:r>
        <w:rPr>
          <w:noProof/>
        </w:rPr>
        <w:t xml:space="preserve"> för att främja kontakter mellan nya ledare och unga yrkesverksamma.</w:t>
      </w:r>
    </w:p>
    <w:p w14:paraId="7604594D" w14:textId="77777777" w:rsidR="00D64045" w:rsidRPr="00175AED" w:rsidRDefault="00D64045" w:rsidP="00D64045">
      <w:pPr>
        <w:pStyle w:val="NormalWeb"/>
        <w:spacing w:before="120" w:beforeAutospacing="0" w:after="120" w:afterAutospacing="0" w:line="276" w:lineRule="auto"/>
        <w:jc w:val="both"/>
        <w:rPr>
          <w:noProof/>
        </w:rPr>
      </w:pPr>
      <w:r>
        <w:rPr>
          <w:noProof/>
        </w:rPr>
        <w:t xml:space="preserve">Slutligen förblir </w:t>
      </w:r>
      <w:r>
        <w:rPr>
          <w:b/>
          <w:noProof/>
        </w:rPr>
        <w:t>kulturell och språkbaserad diplomati</w:t>
      </w:r>
      <w:r>
        <w:rPr>
          <w:noProof/>
        </w:rPr>
        <w:t xml:space="preserve"> en hörnsten i den ömsesidiga förståelsen. Båda parterna skulle kunna utöka initiativ som EU:s filmfestival och Long Nights of Literature, med författare, konstnärer och interaktiva kulturutbyten</w:t>
      </w:r>
      <w:bookmarkStart w:id="42" w:name="_Toc206612483"/>
      <w:bookmarkEnd w:id="39"/>
      <w:bookmarkEnd w:id="41"/>
      <w:r>
        <w:rPr>
          <w:noProof/>
        </w:rPr>
        <w:t>.</w:t>
      </w:r>
    </w:p>
    <w:p w14:paraId="1FE2C999" w14:textId="254C2C9A" w:rsidR="00D64045" w:rsidRPr="00175AED" w:rsidRDefault="00D64045" w:rsidP="00D64045">
      <w:pPr>
        <w:pStyle w:val="NormalWeb"/>
        <w:numPr>
          <w:ilvl w:val="0"/>
          <w:numId w:val="8"/>
        </w:numPr>
        <w:spacing w:before="120" w:beforeAutospacing="0" w:after="120" w:afterAutospacing="0" w:line="276" w:lineRule="auto"/>
        <w:jc w:val="both"/>
        <w:outlineLvl w:val="1"/>
        <w:rPr>
          <w:b/>
          <w:bCs/>
          <w:noProof/>
        </w:rPr>
      </w:pPr>
      <w:r>
        <w:rPr>
          <w:b/>
          <w:noProof/>
        </w:rPr>
        <w:t>Involvera näringslivet</w:t>
      </w:r>
    </w:p>
    <w:p w14:paraId="5A5CB857" w14:textId="7657DD7E" w:rsidR="00D64045" w:rsidRPr="00175AED" w:rsidRDefault="00D64045" w:rsidP="00D64045">
      <w:pPr>
        <w:spacing w:before="120" w:after="120"/>
        <w:jc w:val="both"/>
        <w:rPr>
          <w:rFonts w:ascii="Times New Roman" w:eastAsia="Times New Roman" w:hAnsi="Times New Roman" w:cs="Times New Roman"/>
          <w:noProof/>
          <w:sz w:val="24"/>
          <w:szCs w:val="24"/>
        </w:rPr>
      </w:pPr>
      <w:bookmarkStart w:id="43" w:name="_Hlk206838467"/>
      <w:r>
        <w:rPr>
          <w:rFonts w:ascii="Times New Roman" w:hAnsi="Times New Roman"/>
          <w:noProof/>
          <w:sz w:val="24"/>
        </w:rPr>
        <w:t>Den privata sektorn spelar en avgörande roll för att skapa en företagsvänlig och handelsvänlig miljö och driva på närmare förbindelser mellan EU och Indien. Detta kräver ett starkare samspel mellan europeiska och indiska företag och mellan företag och beslutsfattare.</w:t>
      </w:r>
    </w:p>
    <w:p w14:paraId="3218BF91" w14:textId="5D4FAAC5" w:rsidR="00D64045" w:rsidRPr="00175AED" w:rsidRDefault="00D64045" w:rsidP="00D64045">
      <w:pPr>
        <w:spacing w:before="120" w:after="120"/>
        <w:jc w:val="both"/>
        <w:rPr>
          <w:rFonts w:ascii="Times New Roman" w:eastAsia="Times New Roman" w:hAnsi="Times New Roman" w:cs="Times New Roman"/>
          <w:noProof/>
          <w:sz w:val="24"/>
          <w:szCs w:val="24"/>
        </w:rPr>
      </w:pPr>
      <w:r>
        <w:rPr>
          <w:rFonts w:ascii="Times New Roman" w:hAnsi="Times New Roman"/>
          <w:b/>
          <w:noProof/>
          <w:sz w:val="24"/>
        </w:rPr>
        <w:t>Federation of European Business in India (FEBI)</w:t>
      </w:r>
      <w:r>
        <w:rPr>
          <w:rFonts w:ascii="Times New Roman" w:hAnsi="Times New Roman"/>
          <w:noProof/>
          <w:sz w:val="24"/>
        </w:rPr>
        <w:t xml:space="preserve"> inrättades 2024 och fungerar som en gemensam röst för EU:s företag i Indien i syfte att göra det lättare att göra affärer genom politiska rekommendationer och genom att företräda EU:s och Indiens affärs- och regeringsaktörer. FEBI:s och dess indiska motparters roll bör stärkas ytterligare. </w:t>
      </w:r>
    </w:p>
    <w:p w14:paraId="7A79EEF8" w14:textId="7DBFC247" w:rsidR="00D64045" w:rsidRPr="00175AED" w:rsidRDefault="00D64045" w:rsidP="00D64045">
      <w:pPr>
        <w:pStyle w:val="NormalWeb"/>
        <w:spacing w:before="120" w:beforeAutospacing="0" w:after="120" w:afterAutospacing="0" w:line="276" w:lineRule="auto"/>
        <w:jc w:val="both"/>
        <w:rPr>
          <w:noProof/>
        </w:rPr>
      </w:pPr>
      <w:r>
        <w:rPr>
          <w:noProof/>
        </w:rPr>
        <w:t xml:space="preserve">I detta avseende skulle inrättandet av ett </w:t>
      </w:r>
      <w:r>
        <w:rPr>
          <w:b/>
          <w:noProof/>
        </w:rPr>
        <w:t>företagsforum mellan EU och Indien</w:t>
      </w:r>
      <w:r>
        <w:rPr>
          <w:noProof/>
        </w:rPr>
        <w:t xml:space="preserve"> kunna ge värdefulla affärsutsikter som grund för tillväxtfrämjande beslutsfattande. Regelbundna årliga möten – som hålls före bilaterala toppmöten och viktiga forum mellan EU och Indien – samt större samråd med företag inom handels- och teknikrådets arbetsområden skulle maximera marknadsspridningen för EU:s och Indiens initiativ.  </w:t>
      </w:r>
    </w:p>
    <w:p w14:paraId="32D1A35F" w14:textId="408D2051" w:rsidR="00D64045" w:rsidRPr="00175AED" w:rsidRDefault="00D64045" w:rsidP="00D64045">
      <w:pPr>
        <w:pStyle w:val="NormalWeb"/>
        <w:spacing w:before="120" w:beforeAutospacing="0" w:after="120" w:afterAutospacing="0" w:line="276" w:lineRule="auto"/>
        <w:jc w:val="both"/>
        <w:rPr>
          <w:b/>
          <w:bCs/>
          <w:noProof/>
        </w:rPr>
      </w:pPr>
      <w:r>
        <w:rPr>
          <w:b/>
          <w:noProof/>
        </w:rPr>
        <w:t>Industridelegationers besök</w:t>
      </w:r>
      <w:r>
        <w:rPr>
          <w:noProof/>
        </w:rPr>
        <w:t xml:space="preserve"> med privata organisationer bör också uppmuntras.</w:t>
      </w:r>
    </w:p>
    <w:bookmarkEnd w:id="43"/>
    <w:p w14:paraId="2F752FFB" w14:textId="6A93EF70" w:rsidR="00D64045" w:rsidRPr="00175AED" w:rsidRDefault="00D64045" w:rsidP="00D64045">
      <w:pPr>
        <w:pStyle w:val="NormalWeb"/>
        <w:numPr>
          <w:ilvl w:val="0"/>
          <w:numId w:val="8"/>
        </w:numPr>
        <w:spacing w:before="120" w:beforeAutospacing="0" w:after="120" w:afterAutospacing="0" w:line="276" w:lineRule="auto"/>
        <w:jc w:val="both"/>
        <w:outlineLvl w:val="1"/>
        <w:rPr>
          <w:b/>
          <w:bCs/>
          <w:noProof/>
        </w:rPr>
      </w:pPr>
      <w:r>
        <w:rPr>
          <w:b/>
          <w:noProof/>
        </w:rPr>
        <w:t xml:space="preserve">Stärka </w:t>
      </w:r>
      <w:bookmarkStart w:id="44" w:name="_Hlk207919028"/>
      <w:r>
        <w:rPr>
          <w:b/>
          <w:noProof/>
        </w:rPr>
        <w:t>den institutionella strukturen</w:t>
      </w:r>
      <w:bookmarkEnd w:id="42"/>
      <w:bookmarkEnd w:id="44"/>
    </w:p>
    <w:p w14:paraId="3DBE7A10" w14:textId="77777777" w:rsidR="00D64045" w:rsidRPr="00175AED" w:rsidRDefault="00D64045" w:rsidP="00D64045">
      <w:pPr>
        <w:pStyle w:val="NormalWeb"/>
        <w:spacing w:before="120" w:beforeAutospacing="0" w:after="120" w:afterAutospacing="0" w:line="276" w:lineRule="auto"/>
        <w:jc w:val="both"/>
        <w:rPr>
          <w:noProof/>
        </w:rPr>
      </w:pPr>
      <w:r>
        <w:rPr>
          <w:noProof/>
        </w:rPr>
        <w:t>Den institutionella strukturen för förbindelserna mellan EU och Indien bör stärkas för att stödja denna nya övergripande strategiska agenda.</w:t>
      </w:r>
    </w:p>
    <w:p w14:paraId="4F5D9566" w14:textId="31C3FBAD" w:rsidR="00D64045" w:rsidRPr="00175AED" w:rsidRDefault="00D64045" w:rsidP="00D64045">
      <w:pPr>
        <w:pStyle w:val="NormalWeb"/>
        <w:spacing w:before="120" w:beforeAutospacing="0" w:after="120" w:afterAutospacing="0" w:line="276" w:lineRule="auto"/>
        <w:jc w:val="both"/>
        <w:rPr>
          <w:noProof/>
        </w:rPr>
      </w:pPr>
      <w:r>
        <w:rPr>
          <w:b/>
          <w:noProof/>
        </w:rPr>
        <w:t>Toppmötet mellan EU och Indien</w:t>
      </w:r>
      <w:r>
        <w:rPr>
          <w:noProof/>
        </w:rPr>
        <w:t xml:space="preserve">, för tillsyn på högsta nivå över den gemensamma strategiska agendan, bör hållas årligen. En </w:t>
      </w:r>
      <w:r>
        <w:rPr>
          <w:b/>
          <w:noProof/>
        </w:rPr>
        <w:t>gemensam genomförandekommitté</w:t>
      </w:r>
      <w:r>
        <w:rPr>
          <w:noProof/>
        </w:rPr>
        <w:t xml:space="preserve"> på högre tjänstemannanivå skulle rapportera till ledarna inför det årliga toppmötet för att stödja genomförandet av gemensamma åtaganden. </w:t>
      </w:r>
    </w:p>
    <w:p w14:paraId="54393EDF" w14:textId="4CBDD790" w:rsidR="00D64045" w:rsidRPr="00175AED" w:rsidRDefault="00D64045" w:rsidP="00D64045">
      <w:pPr>
        <w:pStyle w:val="NormalWeb"/>
        <w:spacing w:before="120" w:beforeAutospacing="0" w:after="120" w:afterAutospacing="0" w:line="276" w:lineRule="auto"/>
        <w:jc w:val="both"/>
        <w:rPr>
          <w:b/>
          <w:bCs/>
          <w:noProof/>
        </w:rPr>
      </w:pPr>
      <w:r>
        <w:rPr>
          <w:b/>
          <w:noProof/>
        </w:rPr>
        <w:t>Handels- och teknikrådet</w:t>
      </w:r>
      <w:r>
        <w:rPr>
          <w:noProof/>
        </w:rPr>
        <w:t xml:space="preserve">, som sammanträder årligen på ministernivå, skulle övervaka välstånd, ekonomisk säkerhet och hållbarhet samt teknik- och innovationsfrågor inom pelarna 1 och 2, och den </w:t>
      </w:r>
      <w:r>
        <w:rPr>
          <w:b/>
          <w:noProof/>
        </w:rPr>
        <w:t>strategiska dialogen</w:t>
      </w:r>
      <w:r>
        <w:rPr>
          <w:noProof/>
        </w:rPr>
        <w:t xml:space="preserve"> kommer att övervaka samarbetet om säkerhet och försvar samt regionala och globala frågor inom pelarna 3 och 4.</w:t>
      </w:r>
      <w:r>
        <w:rPr>
          <w:b/>
          <w:noProof/>
        </w:rPr>
        <w:t xml:space="preserve"> </w:t>
      </w:r>
    </w:p>
    <w:p w14:paraId="332DE287" w14:textId="4120DA80" w:rsidR="00D64045" w:rsidRPr="00175AED" w:rsidRDefault="00D64045" w:rsidP="00D64045">
      <w:pPr>
        <w:pStyle w:val="NormalWeb"/>
        <w:spacing w:before="120" w:beforeAutospacing="0" w:after="120" w:afterAutospacing="0" w:line="276" w:lineRule="auto"/>
        <w:jc w:val="both"/>
        <w:rPr>
          <w:noProof/>
        </w:rPr>
      </w:pPr>
      <w:r>
        <w:rPr>
          <w:noProof/>
        </w:rPr>
        <w:t xml:space="preserve">Handels- och teknikrådet har tillhandahållit en samordningsplattform för att hantera viktiga handels-, teknik- och säkerhetsproblem. För att säkerställa att handels- och teknikrådet har en verklig styrfunktion när det gäller att främja en bredare strategisk agenda bör EU och Indien överväga att </w:t>
      </w:r>
      <w:r>
        <w:rPr>
          <w:b/>
          <w:noProof/>
        </w:rPr>
        <w:t>förbättra det genom att utöka deltagandet</w:t>
      </w:r>
      <w:r>
        <w:rPr>
          <w:noProof/>
        </w:rPr>
        <w:t xml:space="preserve">, införa en process för högre tjänstemäns förberedelse av ministermöten och </w:t>
      </w:r>
      <w:r>
        <w:rPr>
          <w:b/>
          <w:noProof/>
        </w:rPr>
        <w:t>införliva en affärsdimension</w:t>
      </w:r>
      <w:r>
        <w:rPr>
          <w:noProof/>
        </w:rPr>
        <w:t xml:space="preserve">. </w:t>
      </w:r>
    </w:p>
    <w:p w14:paraId="0D1C797E" w14:textId="09123D04" w:rsidR="00D64045" w:rsidRPr="00175AED" w:rsidRDefault="00D64045" w:rsidP="00D64045">
      <w:pPr>
        <w:pStyle w:val="NormalWeb"/>
        <w:spacing w:before="120" w:beforeAutospacing="0" w:after="120" w:afterAutospacing="0" w:line="276" w:lineRule="auto"/>
        <w:jc w:val="both"/>
        <w:rPr>
          <w:noProof/>
        </w:rPr>
      </w:pPr>
      <w:r>
        <w:rPr>
          <w:b/>
          <w:noProof/>
        </w:rPr>
        <w:t>Särskilda ministermekanismer</w:t>
      </w:r>
      <w:r>
        <w:rPr>
          <w:noProof/>
        </w:rPr>
        <w:t xml:space="preserve"> ger strategisk vägledning inom särskilda sektorer som omfattas av den strategiska agendan, medan båda parterna skulle kunna upprätta </w:t>
      </w:r>
      <w:r>
        <w:rPr>
          <w:b/>
          <w:noProof/>
        </w:rPr>
        <w:t>nya dialoger</w:t>
      </w:r>
      <w:r>
        <w:rPr>
          <w:noProof/>
        </w:rPr>
        <w:t xml:space="preserve"> på områden såsom livsmedelspolitik, luftfart, diversifiering av energiimporten, utbildning och kompetens, hav och fiske samt rymden. Kommissionsledamöter har åtagit sig att öka de </w:t>
      </w:r>
      <w:r>
        <w:rPr>
          <w:b/>
          <w:noProof/>
        </w:rPr>
        <w:t>bilaterala kontakterna</w:t>
      </w:r>
      <w:r>
        <w:rPr>
          <w:noProof/>
        </w:rPr>
        <w:t xml:space="preserve"> med sina indiska motparter, även i internationella forum.</w:t>
      </w:r>
    </w:p>
    <w:p w14:paraId="186D81F0" w14:textId="20D9129E" w:rsidR="00D64045" w:rsidRDefault="00D64045" w:rsidP="00D64045">
      <w:pPr>
        <w:pStyle w:val="NormalWeb"/>
        <w:spacing w:before="120" w:beforeAutospacing="0" w:after="120" w:afterAutospacing="0" w:line="276" w:lineRule="auto"/>
        <w:jc w:val="both"/>
        <w:rPr>
          <w:noProof/>
        </w:rPr>
      </w:pPr>
      <w:bookmarkStart w:id="45" w:name="_Hlk207721378"/>
      <w:r>
        <w:rPr>
          <w:noProof/>
        </w:rPr>
        <w:t>EU och dess medlemsstater – så långt det är möjligt inom ramen för en Team Europe-strategi som inkluderar näringslivet – bör också bredda</w:t>
      </w:r>
      <w:r>
        <w:rPr>
          <w:b/>
          <w:noProof/>
        </w:rPr>
        <w:t xml:space="preserve"> utåtriktad verksamhet till Indiens 28 stater och åtta unionsterritorier</w:t>
      </w:r>
      <w:r>
        <w:rPr>
          <w:noProof/>
        </w:rPr>
        <w:t>.</w:t>
      </w:r>
    </w:p>
    <w:p w14:paraId="1F20F94C" w14:textId="77777777" w:rsidR="00142F7F" w:rsidRPr="00175AED" w:rsidRDefault="00142F7F" w:rsidP="00D64045">
      <w:pPr>
        <w:pStyle w:val="NormalWeb"/>
        <w:spacing w:before="120" w:beforeAutospacing="0" w:after="120" w:afterAutospacing="0" w:line="276" w:lineRule="auto"/>
        <w:jc w:val="both"/>
        <w:rPr>
          <w:noProof/>
        </w:rPr>
      </w:pPr>
    </w:p>
    <w:p w14:paraId="18C95907" w14:textId="339DD97F" w:rsidR="00175AED" w:rsidRPr="004A31EB" w:rsidRDefault="00D64045" w:rsidP="00D64045">
      <w:pPr>
        <w:spacing w:before="120" w:after="120"/>
        <w:jc w:val="both"/>
        <w:outlineLvl w:val="0"/>
        <w:rPr>
          <w:rFonts w:ascii="Times New Roman" w:eastAsia="Times New Roman" w:hAnsi="Times New Roman" w:cs="Times New Roman"/>
          <w:b/>
          <w:bCs/>
          <w:noProof/>
          <w:sz w:val="24"/>
          <w:szCs w:val="24"/>
        </w:rPr>
      </w:pPr>
      <w:bookmarkStart w:id="46" w:name="_Toc206612484"/>
      <w:bookmarkEnd w:id="45"/>
      <w:r>
        <w:rPr>
          <w:rFonts w:ascii="Times New Roman" w:hAnsi="Times New Roman"/>
          <w:b/>
          <w:noProof/>
          <w:sz w:val="24"/>
        </w:rPr>
        <w:t>NÄSTA STEG</w:t>
      </w:r>
      <w:bookmarkEnd w:id="46"/>
      <w:r>
        <w:rPr>
          <w:rFonts w:ascii="Times New Roman" w:hAnsi="Times New Roman"/>
          <w:b/>
          <w:noProof/>
          <w:sz w:val="24"/>
        </w:rPr>
        <w:t xml:space="preserve"> </w:t>
      </w:r>
    </w:p>
    <w:p w14:paraId="1C84AF49" w14:textId="59180A12" w:rsidR="007F2F1E" w:rsidRPr="00175AED" w:rsidRDefault="007F2F1E" w:rsidP="00D64045">
      <w:pPr>
        <w:pStyle w:val="NormalWeb"/>
        <w:spacing w:before="120" w:beforeAutospacing="0" w:after="120" w:afterAutospacing="0" w:line="276" w:lineRule="auto"/>
        <w:jc w:val="both"/>
        <w:rPr>
          <w:noProof/>
        </w:rPr>
      </w:pPr>
      <w:r>
        <w:rPr>
          <w:noProof/>
        </w:rPr>
        <w:t xml:space="preserve">I detta gemensamma meddelande fastställs en positiv och ambitiös politisk vision. Med utgångspunkt i ledarnas gemensamma uttalande 2025 presenteras ett omfattande paket med konkreta förslag och initiativ som kan höja partnerskapet till en högre nivå och få en ömsesidigt gynnsam och </w:t>
      </w:r>
      <w:r>
        <w:rPr>
          <w:b/>
          <w:noProof/>
        </w:rPr>
        <w:t>omvälvande effekt</w:t>
      </w:r>
      <w:r>
        <w:rPr>
          <w:noProof/>
        </w:rPr>
        <w:t>.</w:t>
      </w:r>
    </w:p>
    <w:p w14:paraId="4559EC95" w14:textId="11DC95E7" w:rsidR="00175AED" w:rsidRPr="00175AED" w:rsidRDefault="007F2F1E" w:rsidP="00D64045">
      <w:pPr>
        <w:pStyle w:val="NormalWeb"/>
        <w:spacing w:before="120" w:beforeAutospacing="0" w:after="120" w:afterAutospacing="0" w:line="276" w:lineRule="auto"/>
        <w:jc w:val="both"/>
        <w:rPr>
          <w:noProof/>
        </w:rPr>
      </w:pPr>
      <w:r>
        <w:rPr>
          <w:noProof/>
        </w:rPr>
        <w:t xml:space="preserve">Med utgångspunkt i dessa förslag är EU redo att tillsammans med Indien </w:t>
      </w:r>
      <w:r>
        <w:rPr>
          <w:b/>
          <w:noProof/>
        </w:rPr>
        <w:t>utveckla en gemensam övergripande strategisk agenda mellan EU och Indien</w:t>
      </w:r>
      <w:r>
        <w:rPr>
          <w:noProof/>
        </w:rPr>
        <w:t xml:space="preserve"> som skulle kunna antas vid nästa toppmöte mellan EU och Indien. EU ser fram emot Indiens engagemang och konkreta steg i denna process så att den </w:t>
      </w:r>
      <w:r>
        <w:rPr>
          <w:b/>
          <w:noProof/>
        </w:rPr>
        <w:t>drivs av delade prioriteringar</w:t>
      </w:r>
      <w:r>
        <w:rPr>
          <w:noProof/>
        </w:rPr>
        <w:t xml:space="preserve">, konkreta åtgärder och mätbara resultat. </w:t>
      </w:r>
    </w:p>
    <w:p w14:paraId="610EBAD0" w14:textId="566F69B3" w:rsidR="001C47E3" w:rsidRPr="00175AED" w:rsidRDefault="00D64045" w:rsidP="000D2074">
      <w:pPr>
        <w:pStyle w:val="NormalWeb"/>
        <w:spacing w:before="120" w:beforeAutospacing="0" w:after="120" w:afterAutospacing="0" w:line="276" w:lineRule="auto"/>
        <w:jc w:val="both"/>
        <w:rPr>
          <w:noProof/>
        </w:rPr>
      </w:pPr>
      <w:r>
        <w:rPr>
          <w:noProof/>
        </w:rPr>
        <w:t xml:space="preserve">Europaparlamentet och rådet uppmanas att stödja den nya strategiska agenda som presenteras i detta gemensamma meddelande. </w:t>
      </w:r>
    </w:p>
    <w:sectPr w:rsidR="001C47E3" w:rsidRPr="00175AE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BBA47" w14:textId="77777777" w:rsidR="001C6293" w:rsidRDefault="001C6293" w:rsidP="008854BA">
      <w:pPr>
        <w:spacing w:after="0" w:line="240" w:lineRule="auto"/>
      </w:pPr>
      <w:r>
        <w:separator/>
      </w:r>
    </w:p>
  </w:endnote>
  <w:endnote w:type="continuationSeparator" w:id="0">
    <w:p w14:paraId="119FBC36" w14:textId="77777777" w:rsidR="001C6293" w:rsidRDefault="001C6293" w:rsidP="0088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5E8A1" w14:textId="53D0E26F" w:rsidR="003503EF" w:rsidRPr="003503EF" w:rsidRDefault="003503EF" w:rsidP="003503EF">
    <w:pPr>
      <w:pStyle w:val="FooterCoverPage"/>
      <w:rPr>
        <w:rFonts w:ascii="Arial" w:hAnsi="Arial" w:cs="Arial"/>
        <w:b/>
        <w:sz w:val="48"/>
      </w:rPr>
    </w:pPr>
    <w:r w:rsidRPr="003503EF">
      <w:rPr>
        <w:rFonts w:ascii="Arial" w:hAnsi="Arial" w:cs="Arial"/>
        <w:b/>
        <w:sz w:val="48"/>
      </w:rPr>
      <w:t>SV</w:t>
    </w:r>
    <w:r w:rsidRPr="003503EF">
      <w:rPr>
        <w:rFonts w:ascii="Arial" w:hAnsi="Arial" w:cs="Arial"/>
        <w:b/>
        <w:sz w:val="48"/>
      </w:rPr>
      <w:tab/>
    </w:r>
    <w:r w:rsidRPr="003503EF">
      <w:rPr>
        <w:rFonts w:ascii="Arial" w:hAnsi="Arial" w:cs="Arial"/>
        <w:b/>
        <w:sz w:val="48"/>
      </w:rPr>
      <w:tab/>
    </w:r>
    <w:r w:rsidRPr="003503EF">
      <w:tab/>
    </w:r>
    <w:r w:rsidRPr="003503EF">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4D736" w14:textId="65A63BD1" w:rsidR="003503EF" w:rsidRPr="003503EF" w:rsidRDefault="003503EF" w:rsidP="003503EF">
    <w:pPr>
      <w:pStyle w:val="FooterCoverPage"/>
      <w:rPr>
        <w:rFonts w:ascii="Arial" w:hAnsi="Arial" w:cs="Arial"/>
        <w:b/>
        <w:sz w:val="48"/>
      </w:rPr>
    </w:pPr>
    <w:r w:rsidRPr="003503EF">
      <w:rPr>
        <w:rFonts w:ascii="Arial" w:hAnsi="Arial" w:cs="Arial"/>
        <w:b/>
        <w:sz w:val="48"/>
      </w:rPr>
      <w:t>SV</w:t>
    </w:r>
    <w:r w:rsidRPr="003503EF">
      <w:rPr>
        <w:rFonts w:ascii="Arial" w:hAnsi="Arial" w:cs="Arial"/>
        <w:b/>
        <w:sz w:val="48"/>
      </w:rPr>
      <w:tab/>
    </w:r>
    <w:r w:rsidRPr="003503EF">
      <w:rPr>
        <w:rFonts w:ascii="Arial" w:hAnsi="Arial" w:cs="Arial"/>
        <w:b/>
        <w:sz w:val="48"/>
      </w:rPr>
      <w:tab/>
    </w:r>
    <w:r w:rsidRPr="003503EF">
      <w:tab/>
    </w:r>
    <w:r w:rsidRPr="003503EF">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1E521" w14:textId="77777777" w:rsidR="003503EF" w:rsidRPr="003503EF" w:rsidRDefault="003503EF" w:rsidP="003503E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39E06" w14:textId="77777777" w:rsidR="00237D8F" w:rsidRPr="000A7263" w:rsidRDefault="00237D8F" w:rsidP="000A72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894970"/>
      <w:docPartObj>
        <w:docPartGallery w:val="Page Numbers (Bottom of Page)"/>
        <w:docPartUnique/>
      </w:docPartObj>
    </w:sdtPr>
    <w:sdtEndPr>
      <w:rPr>
        <w:noProof/>
      </w:rPr>
    </w:sdtEndPr>
    <w:sdtContent>
      <w:p w14:paraId="296A71DE" w14:textId="16EEDC84" w:rsidR="00237D8F" w:rsidRDefault="00237D8F">
        <w:pPr>
          <w:pStyle w:val="Footer"/>
          <w:jc w:val="center"/>
        </w:pPr>
        <w:r>
          <w:fldChar w:fldCharType="begin"/>
        </w:r>
        <w:r>
          <w:instrText xml:space="preserve"> PAGE   \* MERGEFORMAT </w:instrText>
        </w:r>
        <w:r>
          <w:fldChar w:fldCharType="separate"/>
        </w:r>
        <w:r w:rsidR="003503EF">
          <w:rPr>
            <w:noProof/>
          </w:rPr>
          <w:t>2</w:t>
        </w:r>
        <w:r>
          <w:fldChar w:fldCharType="end"/>
        </w:r>
      </w:p>
    </w:sdtContent>
  </w:sdt>
  <w:p w14:paraId="739F1EBF" w14:textId="77777777" w:rsidR="00237D8F" w:rsidRDefault="00237D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3B8B7" w14:textId="77777777" w:rsidR="00237D8F" w:rsidRPr="000A7263" w:rsidRDefault="00237D8F" w:rsidP="000A7263">
    <w:pPr>
      <w:pStyle w:val="FooterCover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76DC4" w14:textId="77777777" w:rsidR="001C6293" w:rsidRDefault="001C6293" w:rsidP="008854BA">
      <w:pPr>
        <w:spacing w:after="0" w:line="240" w:lineRule="auto"/>
      </w:pPr>
      <w:r>
        <w:separator/>
      </w:r>
    </w:p>
  </w:footnote>
  <w:footnote w:type="continuationSeparator" w:id="0">
    <w:p w14:paraId="7E7DE5D2" w14:textId="77777777" w:rsidR="001C6293" w:rsidRDefault="001C6293" w:rsidP="008854BA">
      <w:pPr>
        <w:spacing w:after="0" w:line="240" w:lineRule="auto"/>
      </w:pPr>
      <w:r>
        <w:continuationSeparator/>
      </w:r>
    </w:p>
  </w:footnote>
  <w:footnote w:id="1">
    <w:p w14:paraId="322B8DCC" w14:textId="55F816E1" w:rsidR="00237D8F" w:rsidRPr="00680948" w:rsidRDefault="00237D8F" w:rsidP="00C26785">
      <w:pPr>
        <w:pStyle w:val="NormalWeb"/>
      </w:pPr>
      <w:r>
        <w:rPr>
          <w:rFonts w:eastAsiaTheme="minorHAnsi"/>
          <w:sz w:val="20"/>
          <w:szCs w:val="20"/>
          <w:vertAlign w:val="superscript"/>
          <w:lang w:val="en-GB" w:eastAsia="en-US"/>
        </w:rPr>
        <w:footnoteRef/>
      </w:r>
      <w:r>
        <w:rPr>
          <w:sz w:val="20"/>
        </w:rPr>
        <w:t xml:space="preserve"> De yttersta randområdena Réunion och Mayotte samt de utomeuropeiska länderna och territorierna i de franska territorierna i södra Indiska oceanen och Antarktis, Nya Kaledonien, Wallis och Futuna samt Franska Polynesien.</w:t>
      </w:r>
    </w:p>
  </w:footnote>
  <w:footnote w:id="2">
    <w:p w14:paraId="5E868CAA" w14:textId="77777777" w:rsidR="00237D8F" w:rsidRPr="00D64045" w:rsidRDefault="00237D8F" w:rsidP="00D64045">
      <w:pPr>
        <w:pStyle w:val="FootnoteText"/>
        <w:spacing w:before="1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https://ec.europa.eu/commission/presscorner/detail/sv/statement_25_647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CF60" w14:textId="77777777" w:rsidR="003503EF" w:rsidRPr="003503EF" w:rsidRDefault="003503EF" w:rsidP="003503E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A6173" w14:textId="77777777" w:rsidR="003503EF" w:rsidRPr="003503EF" w:rsidRDefault="003503EF" w:rsidP="003503E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5B41C" w14:textId="77777777" w:rsidR="003503EF" w:rsidRPr="003503EF" w:rsidRDefault="003503EF" w:rsidP="003503E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9B15" w14:textId="77777777" w:rsidR="00237D8F" w:rsidRPr="000A7263" w:rsidRDefault="00237D8F" w:rsidP="000A72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5331" w14:textId="77777777" w:rsidR="00237D8F" w:rsidRPr="000A7263" w:rsidRDefault="00237D8F" w:rsidP="000A7263">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8B4D0" w14:textId="77777777" w:rsidR="00237D8F" w:rsidRPr="000A7263" w:rsidRDefault="00237D8F" w:rsidP="000A7263">
    <w:pPr>
      <w:pStyle w:val="HeaderCoverPa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CBA"/>
    <w:multiLevelType w:val="multilevel"/>
    <w:tmpl w:val="C86A1636"/>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6F2F62"/>
    <w:multiLevelType w:val="hybridMultilevel"/>
    <w:tmpl w:val="9DFC46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627C33"/>
    <w:multiLevelType w:val="hybridMultilevel"/>
    <w:tmpl w:val="A6A2216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A9599E"/>
    <w:multiLevelType w:val="hybridMultilevel"/>
    <w:tmpl w:val="7D801596"/>
    <w:lvl w:ilvl="0" w:tplc="8BC6AC74">
      <w:start w:val="1"/>
      <w:numFmt w:val="bullet"/>
      <w:lvlText w:val=""/>
      <w:lvlJc w:val="left"/>
      <w:pPr>
        <w:ind w:left="720" w:hanging="360"/>
      </w:pPr>
      <w:rPr>
        <w:rFonts w:ascii="Symbol" w:hAnsi="Symbol"/>
      </w:rPr>
    </w:lvl>
    <w:lvl w:ilvl="1" w:tplc="651A08C6">
      <w:start w:val="1"/>
      <w:numFmt w:val="bullet"/>
      <w:lvlText w:val=""/>
      <w:lvlJc w:val="left"/>
      <w:pPr>
        <w:ind w:left="720" w:hanging="360"/>
      </w:pPr>
      <w:rPr>
        <w:rFonts w:ascii="Symbol" w:hAnsi="Symbol"/>
      </w:rPr>
    </w:lvl>
    <w:lvl w:ilvl="2" w:tplc="F6A2473E">
      <w:start w:val="1"/>
      <w:numFmt w:val="bullet"/>
      <w:lvlText w:val=""/>
      <w:lvlJc w:val="left"/>
      <w:pPr>
        <w:ind w:left="720" w:hanging="360"/>
      </w:pPr>
      <w:rPr>
        <w:rFonts w:ascii="Symbol" w:hAnsi="Symbol"/>
      </w:rPr>
    </w:lvl>
    <w:lvl w:ilvl="3" w:tplc="793C6780">
      <w:start w:val="1"/>
      <w:numFmt w:val="bullet"/>
      <w:lvlText w:val=""/>
      <w:lvlJc w:val="left"/>
      <w:pPr>
        <w:ind w:left="720" w:hanging="360"/>
      </w:pPr>
      <w:rPr>
        <w:rFonts w:ascii="Symbol" w:hAnsi="Symbol"/>
      </w:rPr>
    </w:lvl>
    <w:lvl w:ilvl="4" w:tplc="FD289580">
      <w:start w:val="1"/>
      <w:numFmt w:val="bullet"/>
      <w:lvlText w:val=""/>
      <w:lvlJc w:val="left"/>
      <w:pPr>
        <w:ind w:left="720" w:hanging="360"/>
      </w:pPr>
      <w:rPr>
        <w:rFonts w:ascii="Symbol" w:hAnsi="Symbol"/>
      </w:rPr>
    </w:lvl>
    <w:lvl w:ilvl="5" w:tplc="DCDEF312">
      <w:start w:val="1"/>
      <w:numFmt w:val="bullet"/>
      <w:lvlText w:val=""/>
      <w:lvlJc w:val="left"/>
      <w:pPr>
        <w:ind w:left="720" w:hanging="360"/>
      </w:pPr>
      <w:rPr>
        <w:rFonts w:ascii="Symbol" w:hAnsi="Symbol"/>
      </w:rPr>
    </w:lvl>
    <w:lvl w:ilvl="6" w:tplc="8326B90C">
      <w:start w:val="1"/>
      <w:numFmt w:val="bullet"/>
      <w:lvlText w:val=""/>
      <w:lvlJc w:val="left"/>
      <w:pPr>
        <w:ind w:left="720" w:hanging="360"/>
      </w:pPr>
      <w:rPr>
        <w:rFonts w:ascii="Symbol" w:hAnsi="Symbol"/>
      </w:rPr>
    </w:lvl>
    <w:lvl w:ilvl="7" w:tplc="B55E5416">
      <w:start w:val="1"/>
      <w:numFmt w:val="bullet"/>
      <w:lvlText w:val=""/>
      <w:lvlJc w:val="left"/>
      <w:pPr>
        <w:ind w:left="720" w:hanging="360"/>
      </w:pPr>
      <w:rPr>
        <w:rFonts w:ascii="Symbol" w:hAnsi="Symbol"/>
      </w:rPr>
    </w:lvl>
    <w:lvl w:ilvl="8" w:tplc="2CBEEFB2">
      <w:start w:val="1"/>
      <w:numFmt w:val="bullet"/>
      <w:lvlText w:val=""/>
      <w:lvlJc w:val="left"/>
      <w:pPr>
        <w:ind w:left="720" w:hanging="360"/>
      </w:pPr>
      <w:rPr>
        <w:rFonts w:ascii="Symbol" w:hAnsi="Symbol"/>
      </w:rPr>
    </w:lvl>
  </w:abstractNum>
  <w:abstractNum w:abstractNumId="4" w15:restartNumberingAfterBreak="0">
    <w:nsid w:val="0E1269A4"/>
    <w:multiLevelType w:val="hybridMultilevel"/>
    <w:tmpl w:val="E75072F0"/>
    <w:lvl w:ilvl="0" w:tplc="02526E12">
      <w:start w:val="1"/>
      <w:numFmt w:val="bullet"/>
      <w:lvlText w:val=""/>
      <w:lvlJc w:val="left"/>
      <w:pPr>
        <w:ind w:left="720" w:hanging="360"/>
      </w:pPr>
      <w:rPr>
        <w:rFonts w:ascii="Symbol" w:hAnsi="Symbol"/>
      </w:rPr>
    </w:lvl>
    <w:lvl w:ilvl="1" w:tplc="2F7024C8">
      <w:start w:val="1"/>
      <w:numFmt w:val="bullet"/>
      <w:lvlText w:val=""/>
      <w:lvlJc w:val="left"/>
      <w:pPr>
        <w:ind w:left="720" w:hanging="360"/>
      </w:pPr>
      <w:rPr>
        <w:rFonts w:ascii="Symbol" w:hAnsi="Symbol"/>
      </w:rPr>
    </w:lvl>
    <w:lvl w:ilvl="2" w:tplc="681A26EA">
      <w:start w:val="1"/>
      <w:numFmt w:val="bullet"/>
      <w:lvlText w:val=""/>
      <w:lvlJc w:val="left"/>
      <w:pPr>
        <w:ind w:left="720" w:hanging="360"/>
      </w:pPr>
      <w:rPr>
        <w:rFonts w:ascii="Symbol" w:hAnsi="Symbol"/>
      </w:rPr>
    </w:lvl>
    <w:lvl w:ilvl="3" w:tplc="38C40490">
      <w:start w:val="1"/>
      <w:numFmt w:val="bullet"/>
      <w:lvlText w:val=""/>
      <w:lvlJc w:val="left"/>
      <w:pPr>
        <w:ind w:left="720" w:hanging="360"/>
      </w:pPr>
      <w:rPr>
        <w:rFonts w:ascii="Symbol" w:hAnsi="Symbol"/>
      </w:rPr>
    </w:lvl>
    <w:lvl w:ilvl="4" w:tplc="401A97E6">
      <w:start w:val="1"/>
      <w:numFmt w:val="bullet"/>
      <w:lvlText w:val=""/>
      <w:lvlJc w:val="left"/>
      <w:pPr>
        <w:ind w:left="720" w:hanging="360"/>
      </w:pPr>
      <w:rPr>
        <w:rFonts w:ascii="Symbol" w:hAnsi="Symbol"/>
      </w:rPr>
    </w:lvl>
    <w:lvl w:ilvl="5" w:tplc="00BA5D9E">
      <w:start w:val="1"/>
      <w:numFmt w:val="bullet"/>
      <w:lvlText w:val=""/>
      <w:lvlJc w:val="left"/>
      <w:pPr>
        <w:ind w:left="720" w:hanging="360"/>
      </w:pPr>
      <w:rPr>
        <w:rFonts w:ascii="Symbol" w:hAnsi="Symbol"/>
      </w:rPr>
    </w:lvl>
    <w:lvl w:ilvl="6" w:tplc="E014D962">
      <w:start w:val="1"/>
      <w:numFmt w:val="bullet"/>
      <w:lvlText w:val=""/>
      <w:lvlJc w:val="left"/>
      <w:pPr>
        <w:ind w:left="720" w:hanging="360"/>
      </w:pPr>
      <w:rPr>
        <w:rFonts w:ascii="Symbol" w:hAnsi="Symbol"/>
      </w:rPr>
    </w:lvl>
    <w:lvl w:ilvl="7" w:tplc="23A4AFA0">
      <w:start w:val="1"/>
      <w:numFmt w:val="bullet"/>
      <w:lvlText w:val=""/>
      <w:lvlJc w:val="left"/>
      <w:pPr>
        <w:ind w:left="720" w:hanging="360"/>
      </w:pPr>
      <w:rPr>
        <w:rFonts w:ascii="Symbol" w:hAnsi="Symbol"/>
      </w:rPr>
    </w:lvl>
    <w:lvl w:ilvl="8" w:tplc="0F0487C0">
      <w:start w:val="1"/>
      <w:numFmt w:val="bullet"/>
      <w:lvlText w:val=""/>
      <w:lvlJc w:val="left"/>
      <w:pPr>
        <w:ind w:left="720" w:hanging="360"/>
      </w:pPr>
      <w:rPr>
        <w:rFonts w:ascii="Symbol" w:hAnsi="Symbol"/>
      </w:rPr>
    </w:lvl>
  </w:abstractNum>
  <w:abstractNum w:abstractNumId="5" w15:restartNumberingAfterBreak="0">
    <w:nsid w:val="247E3CE1"/>
    <w:multiLevelType w:val="hybridMultilevel"/>
    <w:tmpl w:val="4790AC3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5846D73"/>
    <w:multiLevelType w:val="hybridMultilevel"/>
    <w:tmpl w:val="02EEDCC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6264979"/>
    <w:multiLevelType w:val="hybridMultilevel"/>
    <w:tmpl w:val="CF28C6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BB6831"/>
    <w:multiLevelType w:val="hybridMultilevel"/>
    <w:tmpl w:val="F2DC84B2"/>
    <w:lvl w:ilvl="0" w:tplc="1D187948">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6E5279"/>
    <w:multiLevelType w:val="hybridMultilevel"/>
    <w:tmpl w:val="17489E8A"/>
    <w:lvl w:ilvl="0" w:tplc="AE4E700E">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A40EDA"/>
    <w:multiLevelType w:val="hybridMultilevel"/>
    <w:tmpl w:val="FAE6DD8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C91F05"/>
    <w:multiLevelType w:val="hybridMultilevel"/>
    <w:tmpl w:val="65DAFA5A"/>
    <w:lvl w:ilvl="0" w:tplc="44247706">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8620ED8"/>
    <w:multiLevelType w:val="hybridMultilevel"/>
    <w:tmpl w:val="D3DAFC1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C896B9B"/>
    <w:multiLevelType w:val="hybridMultilevel"/>
    <w:tmpl w:val="D9481C78"/>
    <w:lvl w:ilvl="0" w:tplc="6E623516">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0336C22"/>
    <w:multiLevelType w:val="hybridMultilevel"/>
    <w:tmpl w:val="4B28AF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23918C0"/>
    <w:multiLevelType w:val="hybridMultilevel"/>
    <w:tmpl w:val="148CB170"/>
    <w:lvl w:ilvl="0" w:tplc="C1F0A18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5A02ED2"/>
    <w:multiLevelType w:val="hybridMultilevel"/>
    <w:tmpl w:val="FE7EEFEA"/>
    <w:lvl w:ilvl="0" w:tplc="25D61084">
      <w:start w:val="3"/>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73F4AAC"/>
    <w:multiLevelType w:val="hybridMultilevel"/>
    <w:tmpl w:val="3D846F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AC46AC5"/>
    <w:multiLevelType w:val="multilevel"/>
    <w:tmpl w:val="C378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983CFC"/>
    <w:multiLevelType w:val="hybridMultilevel"/>
    <w:tmpl w:val="CF28C6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8F41E9"/>
    <w:multiLevelType w:val="hybridMultilevel"/>
    <w:tmpl w:val="8CCAC692"/>
    <w:lvl w:ilvl="0" w:tplc="8E526DC8">
      <w:start w:val="1"/>
      <w:numFmt w:val="bullet"/>
      <w:pStyle w:val="INTbullets1tex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A771537"/>
    <w:multiLevelType w:val="hybridMultilevel"/>
    <w:tmpl w:val="6F62683C"/>
    <w:lvl w:ilvl="0" w:tplc="3F840846">
      <w:start w:val="1"/>
      <w:numFmt w:val="lowerLetter"/>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D3415A3"/>
    <w:multiLevelType w:val="hybridMultilevel"/>
    <w:tmpl w:val="A21C897C"/>
    <w:lvl w:ilvl="0" w:tplc="CA1E7BF4">
      <w:numFmt w:val="bullet"/>
      <w:lvlText w:val=""/>
      <w:lvlJc w:val="left"/>
      <w:pPr>
        <w:ind w:left="720" w:hanging="360"/>
      </w:pPr>
      <w:rPr>
        <w:rFonts w:ascii="Wingdings" w:eastAsia="Aptos" w:hAnsi="Wingding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1"/>
  </w:num>
  <w:num w:numId="4">
    <w:abstractNumId w:val="10"/>
  </w:num>
  <w:num w:numId="5">
    <w:abstractNumId w:val="13"/>
  </w:num>
  <w:num w:numId="6">
    <w:abstractNumId w:val="6"/>
  </w:num>
  <w:num w:numId="7">
    <w:abstractNumId w:val="8"/>
  </w:num>
  <w:num w:numId="8">
    <w:abstractNumId w:val="11"/>
  </w:num>
  <w:num w:numId="9">
    <w:abstractNumId w:val="9"/>
  </w:num>
  <w:num w:numId="10">
    <w:abstractNumId w:val="19"/>
  </w:num>
  <w:num w:numId="11">
    <w:abstractNumId w:val="5"/>
  </w:num>
  <w:num w:numId="12">
    <w:abstractNumId w:val="16"/>
  </w:num>
  <w:num w:numId="13">
    <w:abstractNumId w:val="15"/>
  </w:num>
  <w:num w:numId="14">
    <w:abstractNumId w:val="12"/>
  </w:num>
  <w:num w:numId="15">
    <w:abstractNumId w:val="2"/>
  </w:num>
  <w:num w:numId="16">
    <w:abstractNumId w:val="4"/>
  </w:num>
  <w:num w:numId="17">
    <w:abstractNumId w:val="3"/>
  </w:num>
  <w:num w:numId="18">
    <w:abstractNumId w:val="7"/>
  </w:num>
  <w:num w:numId="19">
    <w:abstractNumId w:val="18"/>
  </w:num>
  <w:num w:numId="20">
    <w:abstractNumId w:val="14"/>
  </w:num>
  <w:num w:numId="21">
    <w:abstractNumId w:val="22"/>
  </w:num>
  <w:num w:numId="22">
    <w:abstractNumId w:val="17"/>
  </w:num>
  <w:num w:numId="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1DC036C-D234-4610-ACB7-6CB2DBF234DF"/>
    <w:docVar w:name="LW_COVERPAGE_TYPE" w:val="1"/>
    <w:docVar w:name="LW_CROSSREFERENCE" w:val="&lt;UNUSED&gt;"/>
    <w:docVar w:name="LW_DocType" w:val="NORMAL"/>
    <w:docVar w:name="LW_EMISSION" w:val="17.9.2025"/>
    <w:docVar w:name="LW_EMISSION_ISODATE" w:val="2025-09-17"/>
    <w:docVar w:name="LW_EMISSION_LOCATION" w:val="BRX"/>
    <w:docVar w:name="LW_EMISSION_PREFIX" w:val="Bryssel den "/>
    <w:docVar w:name="LW_EMISSION_SUFFIX" w:val=" "/>
    <w:docVar w:name="LW_ID_DOCTYPE_NONLW" w:val="CP-015"/>
    <w:docVar w:name="LW_LANGUE" w:val="SV"/>
    <w:docVar w:name="LW_LEVEL_OF_SENSITIVITY" w:val="Standard treatment"/>
    <w:docVar w:name="LW_NOM.INST" w:val="EUROPEISKA KOMMISSIONEN"/>
    <w:docVar w:name="LW_NOM.INST_JOINTDOC" w:val="UNIONENS HÖGA_x000b_REPRESENTANT FÖR_x000b_ UTRIKES FRÅGOR OCH_x000b_SÄKERHETSPOLITIK"/>
    <w:docVar w:name="LW_PART_NBR" w:val="1"/>
    <w:docVar w:name="LW_PART_NBR_TOTAL" w:val="1"/>
    <w:docVar w:name="LW_REF.INST.NEW" w:val="JOIN"/>
    <w:docVar w:name="LW_REF.INST.NEW_ADOPTED" w:val="final"/>
    <w:docVar w:name="LW_REF.INST.NEW_TEXT" w:val="(2025) 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m en ny strategisk agenda för EU och Indien&lt;/FMT&gt;_x000b_"/>
    <w:docVar w:name="LW_TYPE.DOC.CP" w:val="GEMENSAMT MEDDELANDE TILL EUROPAPARLAMENTET OCH RÅDET"/>
    <w:docVar w:name="LW_TYPE.DOC.CP.USERTEXT" w:val="&lt;EMPTY&gt;"/>
    <w:docVar w:name="LwApiVersions" w:val="LW4CoDe 1.24.5.0; LW 9.0, Build 20240221"/>
  </w:docVars>
  <w:rsids>
    <w:rsidRoot w:val="00EB25D2"/>
    <w:rsid w:val="00000C23"/>
    <w:rsid w:val="000024FC"/>
    <w:rsid w:val="00002D1C"/>
    <w:rsid w:val="00005484"/>
    <w:rsid w:val="00005967"/>
    <w:rsid w:val="000068E2"/>
    <w:rsid w:val="00007734"/>
    <w:rsid w:val="000105D2"/>
    <w:rsid w:val="000105EC"/>
    <w:rsid w:val="00012C4B"/>
    <w:rsid w:val="000143DC"/>
    <w:rsid w:val="00020290"/>
    <w:rsid w:val="0002030D"/>
    <w:rsid w:val="0002563C"/>
    <w:rsid w:val="0003029B"/>
    <w:rsid w:val="000321DC"/>
    <w:rsid w:val="000348BC"/>
    <w:rsid w:val="00035D4E"/>
    <w:rsid w:val="00035DFD"/>
    <w:rsid w:val="000402A4"/>
    <w:rsid w:val="00041A53"/>
    <w:rsid w:val="000478B4"/>
    <w:rsid w:val="000510A0"/>
    <w:rsid w:val="00053F7C"/>
    <w:rsid w:val="00054351"/>
    <w:rsid w:val="000544DD"/>
    <w:rsid w:val="000554DB"/>
    <w:rsid w:val="000642CC"/>
    <w:rsid w:val="000650E6"/>
    <w:rsid w:val="0006652F"/>
    <w:rsid w:val="00067B6B"/>
    <w:rsid w:val="00067E77"/>
    <w:rsid w:val="0007278D"/>
    <w:rsid w:val="000738B0"/>
    <w:rsid w:val="00073E02"/>
    <w:rsid w:val="0007435D"/>
    <w:rsid w:val="000772FD"/>
    <w:rsid w:val="00077C8E"/>
    <w:rsid w:val="00080510"/>
    <w:rsid w:val="00080815"/>
    <w:rsid w:val="00083721"/>
    <w:rsid w:val="0008421F"/>
    <w:rsid w:val="000870A7"/>
    <w:rsid w:val="000927D9"/>
    <w:rsid w:val="00092C75"/>
    <w:rsid w:val="000951C5"/>
    <w:rsid w:val="000A3DF8"/>
    <w:rsid w:val="000A67BC"/>
    <w:rsid w:val="000A7263"/>
    <w:rsid w:val="000B26D2"/>
    <w:rsid w:val="000B2807"/>
    <w:rsid w:val="000B46B0"/>
    <w:rsid w:val="000B48A5"/>
    <w:rsid w:val="000B52D2"/>
    <w:rsid w:val="000B5EF3"/>
    <w:rsid w:val="000C26EF"/>
    <w:rsid w:val="000C4830"/>
    <w:rsid w:val="000C786A"/>
    <w:rsid w:val="000D0717"/>
    <w:rsid w:val="000D2074"/>
    <w:rsid w:val="000D2DF6"/>
    <w:rsid w:val="000D3361"/>
    <w:rsid w:val="000D506C"/>
    <w:rsid w:val="000D6FF7"/>
    <w:rsid w:val="000D74A9"/>
    <w:rsid w:val="000E5F53"/>
    <w:rsid w:val="000F309F"/>
    <w:rsid w:val="000F50E2"/>
    <w:rsid w:val="00101DC9"/>
    <w:rsid w:val="00102B55"/>
    <w:rsid w:val="001038F6"/>
    <w:rsid w:val="00103E9C"/>
    <w:rsid w:val="001042A0"/>
    <w:rsid w:val="00105985"/>
    <w:rsid w:val="001065CA"/>
    <w:rsid w:val="00110210"/>
    <w:rsid w:val="00110678"/>
    <w:rsid w:val="0011477C"/>
    <w:rsid w:val="001158ED"/>
    <w:rsid w:val="001233AA"/>
    <w:rsid w:val="00124B46"/>
    <w:rsid w:val="00126630"/>
    <w:rsid w:val="001269A9"/>
    <w:rsid w:val="001307FF"/>
    <w:rsid w:val="00132189"/>
    <w:rsid w:val="001336D8"/>
    <w:rsid w:val="001417A2"/>
    <w:rsid w:val="001420F8"/>
    <w:rsid w:val="00142F7F"/>
    <w:rsid w:val="00146D0A"/>
    <w:rsid w:val="00150240"/>
    <w:rsid w:val="00152C9E"/>
    <w:rsid w:val="00153623"/>
    <w:rsid w:val="001542DC"/>
    <w:rsid w:val="00154A0E"/>
    <w:rsid w:val="00160BE9"/>
    <w:rsid w:val="00165F4D"/>
    <w:rsid w:val="00167C3F"/>
    <w:rsid w:val="00167D09"/>
    <w:rsid w:val="0017246E"/>
    <w:rsid w:val="00173B22"/>
    <w:rsid w:val="00173E70"/>
    <w:rsid w:val="001745DE"/>
    <w:rsid w:val="0017537F"/>
    <w:rsid w:val="001758CF"/>
    <w:rsid w:val="00175AED"/>
    <w:rsid w:val="00180710"/>
    <w:rsid w:val="00182928"/>
    <w:rsid w:val="0018329D"/>
    <w:rsid w:val="001861D3"/>
    <w:rsid w:val="001901BD"/>
    <w:rsid w:val="001942DD"/>
    <w:rsid w:val="001952A9"/>
    <w:rsid w:val="001978B3"/>
    <w:rsid w:val="001A4582"/>
    <w:rsid w:val="001A4B5E"/>
    <w:rsid w:val="001A5E5E"/>
    <w:rsid w:val="001A7F8D"/>
    <w:rsid w:val="001B0341"/>
    <w:rsid w:val="001B07DA"/>
    <w:rsid w:val="001B1E5C"/>
    <w:rsid w:val="001B4041"/>
    <w:rsid w:val="001B4B70"/>
    <w:rsid w:val="001C228C"/>
    <w:rsid w:val="001C2F24"/>
    <w:rsid w:val="001C3507"/>
    <w:rsid w:val="001C47E3"/>
    <w:rsid w:val="001C5F44"/>
    <w:rsid w:val="001C6293"/>
    <w:rsid w:val="001C6C83"/>
    <w:rsid w:val="001D0439"/>
    <w:rsid w:val="001D2323"/>
    <w:rsid w:val="001D2857"/>
    <w:rsid w:val="001D2DEA"/>
    <w:rsid w:val="001D5E10"/>
    <w:rsid w:val="001D6CDC"/>
    <w:rsid w:val="001D7E20"/>
    <w:rsid w:val="001E03D8"/>
    <w:rsid w:val="001E27F0"/>
    <w:rsid w:val="001E283C"/>
    <w:rsid w:val="001E361E"/>
    <w:rsid w:val="001E3962"/>
    <w:rsid w:val="001E39E0"/>
    <w:rsid w:val="001E7972"/>
    <w:rsid w:val="001F796A"/>
    <w:rsid w:val="001F7DB4"/>
    <w:rsid w:val="00201E57"/>
    <w:rsid w:val="002040C3"/>
    <w:rsid w:val="00207199"/>
    <w:rsid w:val="00212634"/>
    <w:rsid w:val="00214DC2"/>
    <w:rsid w:val="00215BB2"/>
    <w:rsid w:val="002164BA"/>
    <w:rsid w:val="0021664D"/>
    <w:rsid w:val="002200A1"/>
    <w:rsid w:val="002201C3"/>
    <w:rsid w:val="00222849"/>
    <w:rsid w:val="00225186"/>
    <w:rsid w:val="00230EF8"/>
    <w:rsid w:val="002357FF"/>
    <w:rsid w:val="00237D8F"/>
    <w:rsid w:val="002447A1"/>
    <w:rsid w:val="00244E28"/>
    <w:rsid w:val="00246CDF"/>
    <w:rsid w:val="00246F1A"/>
    <w:rsid w:val="002618D4"/>
    <w:rsid w:val="002628F8"/>
    <w:rsid w:val="00262B34"/>
    <w:rsid w:val="00262F25"/>
    <w:rsid w:val="00265A7C"/>
    <w:rsid w:val="00265C68"/>
    <w:rsid w:val="00266716"/>
    <w:rsid w:val="00271D5D"/>
    <w:rsid w:val="00274D76"/>
    <w:rsid w:val="002816D3"/>
    <w:rsid w:val="00281AE0"/>
    <w:rsid w:val="00281FCD"/>
    <w:rsid w:val="0028223A"/>
    <w:rsid w:val="00293547"/>
    <w:rsid w:val="00293C3C"/>
    <w:rsid w:val="00293F0C"/>
    <w:rsid w:val="0029761B"/>
    <w:rsid w:val="002A197F"/>
    <w:rsid w:val="002A3F4E"/>
    <w:rsid w:val="002A42C6"/>
    <w:rsid w:val="002A4AEA"/>
    <w:rsid w:val="002A4FDE"/>
    <w:rsid w:val="002A6610"/>
    <w:rsid w:val="002A6A8F"/>
    <w:rsid w:val="002A6BC9"/>
    <w:rsid w:val="002B0E01"/>
    <w:rsid w:val="002B2160"/>
    <w:rsid w:val="002B2723"/>
    <w:rsid w:val="002B370C"/>
    <w:rsid w:val="002B71BB"/>
    <w:rsid w:val="002C1440"/>
    <w:rsid w:val="002C6B44"/>
    <w:rsid w:val="002C7347"/>
    <w:rsid w:val="002D3A8C"/>
    <w:rsid w:val="002D5788"/>
    <w:rsid w:val="002E1292"/>
    <w:rsid w:val="002E19F1"/>
    <w:rsid w:val="002E4684"/>
    <w:rsid w:val="002E4B93"/>
    <w:rsid w:val="002E6184"/>
    <w:rsid w:val="002E7581"/>
    <w:rsid w:val="002F3CE2"/>
    <w:rsid w:val="002F426A"/>
    <w:rsid w:val="002F5A4C"/>
    <w:rsid w:val="002F688C"/>
    <w:rsid w:val="002F6D3B"/>
    <w:rsid w:val="00300909"/>
    <w:rsid w:val="00300EF6"/>
    <w:rsid w:val="003017AA"/>
    <w:rsid w:val="003027B0"/>
    <w:rsid w:val="00304674"/>
    <w:rsid w:val="00304979"/>
    <w:rsid w:val="00304D8B"/>
    <w:rsid w:val="00307029"/>
    <w:rsid w:val="00307CF3"/>
    <w:rsid w:val="003103D0"/>
    <w:rsid w:val="003105F0"/>
    <w:rsid w:val="003139CF"/>
    <w:rsid w:val="00314583"/>
    <w:rsid w:val="003147FC"/>
    <w:rsid w:val="003149AE"/>
    <w:rsid w:val="00315BE9"/>
    <w:rsid w:val="00315F49"/>
    <w:rsid w:val="0031727F"/>
    <w:rsid w:val="00323144"/>
    <w:rsid w:val="003243D2"/>
    <w:rsid w:val="00326C46"/>
    <w:rsid w:val="0033083D"/>
    <w:rsid w:val="00332410"/>
    <w:rsid w:val="00332AAB"/>
    <w:rsid w:val="00333A1C"/>
    <w:rsid w:val="00333A9D"/>
    <w:rsid w:val="0033427A"/>
    <w:rsid w:val="003353D5"/>
    <w:rsid w:val="00335489"/>
    <w:rsid w:val="0033597E"/>
    <w:rsid w:val="00335C16"/>
    <w:rsid w:val="00337B5D"/>
    <w:rsid w:val="0034414E"/>
    <w:rsid w:val="003503EF"/>
    <w:rsid w:val="003509B4"/>
    <w:rsid w:val="00350D7D"/>
    <w:rsid w:val="0035234D"/>
    <w:rsid w:val="003528B2"/>
    <w:rsid w:val="0035503C"/>
    <w:rsid w:val="003601F3"/>
    <w:rsid w:val="00360C8D"/>
    <w:rsid w:val="00363029"/>
    <w:rsid w:val="003657EA"/>
    <w:rsid w:val="003665A5"/>
    <w:rsid w:val="00370A95"/>
    <w:rsid w:val="003731AA"/>
    <w:rsid w:val="00376BA2"/>
    <w:rsid w:val="00382E34"/>
    <w:rsid w:val="00384170"/>
    <w:rsid w:val="00384822"/>
    <w:rsid w:val="003912F2"/>
    <w:rsid w:val="00394799"/>
    <w:rsid w:val="0039651B"/>
    <w:rsid w:val="003A0412"/>
    <w:rsid w:val="003A17AA"/>
    <w:rsid w:val="003A679F"/>
    <w:rsid w:val="003B3072"/>
    <w:rsid w:val="003B3BFA"/>
    <w:rsid w:val="003B40C4"/>
    <w:rsid w:val="003B5D99"/>
    <w:rsid w:val="003B639A"/>
    <w:rsid w:val="003C13D5"/>
    <w:rsid w:val="003C1475"/>
    <w:rsid w:val="003C1AAC"/>
    <w:rsid w:val="003C4CAA"/>
    <w:rsid w:val="003C5698"/>
    <w:rsid w:val="003D0A3B"/>
    <w:rsid w:val="003D1FEC"/>
    <w:rsid w:val="003D2385"/>
    <w:rsid w:val="003D24D4"/>
    <w:rsid w:val="003D46C3"/>
    <w:rsid w:val="003D4762"/>
    <w:rsid w:val="003D480A"/>
    <w:rsid w:val="003D5812"/>
    <w:rsid w:val="003D67E9"/>
    <w:rsid w:val="003D7641"/>
    <w:rsid w:val="003E54EA"/>
    <w:rsid w:val="003E5AAD"/>
    <w:rsid w:val="003F2CF9"/>
    <w:rsid w:val="003F3B43"/>
    <w:rsid w:val="003F660F"/>
    <w:rsid w:val="003F71AB"/>
    <w:rsid w:val="004011D5"/>
    <w:rsid w:val="00413B81"/>
    <w:rsid w:val="00414152"/>
    <w:rsid w:val="00414240"/>
    <w:rsid w:val="00417744"/>
    <w:rsid w:val="00417839"/>
    <w:rsid w:val="004206F9"/>
    <w:rsid w:val="00420A90"/>
    <w:rsid w:val="00422636"/>
    <w:rsid w:val="00422EB4"/>
    <w:rsid w:val="00423506"/>
    <w:rsid w:val="00424910"/>
    <w:rsid w:val="004265CD"/>
    <w:rsid w:val="00431FEA"/>
    <w:rsid w:val="00437B7D"/>
    <w:rsid w:val="00441E93"/>
    <w:rsid w:val="0044226C"/>
    <w:rsid w:val="0044679E"/>
    <w:rsid w:val="0044786E"/>
    <w:rsid w:val="00447D9B"/>
    <w:rsid w:val="00451241"/>
    <w:rsid w:val="00453C6F"/>
    <w:rsid w:val="00455D1A"/>
    <w:rsid w:val="00456962"/>
    <w:rsid w:val="004631D6"/>
    <w:rsid w:val="00464251"/>
    <w:rsid w:val="0046552E"/>
    <w:rsid w:val="004704A7"/>
    <w:rsid w:val="0047157C"/>
    <w:rsid w:val="004716EB"/>
    <w:rsid w:val="00473654"/>
    <w:rsid w:val="004765CC"/>
    <w:rsid w:val="00477721"/>
    <w:rsid w:val="00477D9F"/>
    <w:rsid w:val="00480F68"/>
    <w:rsid w:val="004835E4"/>
    <w:rsid w:val="00494DD0"/>
    <w:rsid w:val="004967E6"/>
    <w:rsid w:val="0049784F"/>
    <w:rsid w:val="004A0742"/>
    <w:rsid w:val="004A2615"/>
    <w:rsid w:val="004A2974"/>
    <w:rsid w:val="004A31EB"/>
    <w:rsid w:val="004B0EC3"/>
    <w:rsid w:val="004B2861"/>
    <w:rsid w:val="004B555F"/>
    <w:rsid w:val="004B7276"/>
    <w:rsid w:val="004B78DF"/>
    <w:rsid w:val="004B7E48"/>
    <w:rsid w:val="004C0A2F"/>
    <w:rsid w:val="004C13D0"/>
    <w:rsid w:val="004C2E97"/>
    <w:rsid w:val="004C3C3E"/>
    <w:rsid w:val="004C6F14"/>
    <w:rsid w:val="004C6FBA"/>
    <w:rsid w:val="004C7382"/>
    <w:rsid w:val="004D0B44"/>
    <w:rsid w:val="004D3F3B"/>
    <w:rsid w:val="004D6C72"/>
    <w:rsid w:val="004E0691"/>
    <w:rsid w:val="004E1582"/>
    <w:rsid w:val="004E17A4"/>
    <w:rsid w:val="004E1935"/>
    <w:rsid w:val="004E52FB"/>
    <w:rsid w:val="004E5E59"/>
    <w:rsid w:val="004E6ACA"/>
    <w:rsid w:val="004E72EC"/>
    <w:rsid w:val="004E779D"/>
    <w:rsid w:val="004F0CF1"/>
    <w:rsid w:val="004F0EF9"/>
    <w:rsid w:val="004F6EB6"/>
    <w:rsid w:val="0050045D"/>
    <w:rsid w:val="005026D0"/>
    <w:rsid w:val="00502948"/>
    <w:rsid w:val="005030D3"/>
    <w:rsid w:val="00510729"/>
    <w:rsid w:val="00512E5A"/>
    <w:rsid w:val="00513FB1"/>
    <w:rsid w:val="005205F0"/>
    <w:rsid w:val="005271E6"/>
    <w:rsid w:val="0053027B"/>
    <w:rsid w:val="00531AEA"/>
    <w:rsid w:val="00531EA3"/>
    <w:rsid w:val="00532D88"/>
    <w:rsid w:val="005331A1"/>
    <w:rsid w:val="00541299"/>
    <w:rsid w:val="00543DD1"/>
    <w:rsid w:val="00547D49"/>
    <w:rsid w:val="005550CC"/>
    <w:rsid w:val="00557874"/>
    <w:rsid w:val="0056042A"/>
    <w:rsid w:val="0056299F"/>
    <w:rsid w:val="00564509"/>
    <w:rsid w:val="005648E5"/>
    <w:rsid w:val="0056549B"/>
    <w:rsid w:val="00565804"/>
    <w:rsid w:val="00567182"/>
    <w:rsid w:val="00572075"/>
    <w:rsid w:val="00574EA5"/>
    <w:rsid w:val="005762EE"/>
    <w:rsid w:val="00585998"/>
    <w:rsid w:val="00585FE7"/>
    <w:rsid w:val="005920FB"/>
    <w:rsid w:val="005942F9"/>
    <w:rsid w:val="0059635E"/>
    <w:rsid w:val="00597748"/>
    <w:rsid w:val="005A0268"/>
    <w:rsid w:val="005A1E99"/>
    <w:rsid w:val="005A3680"/>
    <w:rsid w:val="005A5970"/>
    <w:rsid w:val="005A74B0"/>
    <w:rsid w:val="005A7597"/>
    <w:rsid w:val="005A795E"/>
    <w:rsid w:val="005B1BC1"/>
    <w:rsid w:val="005B2329"/>
    <w:rsid w:val="005B3C64"/>
    <w:rsid w:val="005C1FBE"/>
    <w:rsid w:val="005C287F"/>
    <w:rsid w:val="005C288F"/>
    <w:rsid w:val="005C3169"/>
    <w:rsid w:val="005C3F5B"/>
    <w:rsid w:val="005C525F"/>
    <w:rsid w:val="005D16BD"/>
    <w:rsid w:val="005D54C5"/>
    <w:rsid w:val="005E32A5"/>
    <w:rsid w:val="005E40DD"/>
    <w:rsid w:val="005E4526"/>
    <w:rsid w:val="005E5A2E"/>
    <w:rsid w:val="005E5AD5"/>
    <w:rsid w:val="005E69B0"/>
    <w:rsid w:val="005F1B16"/>
    <w:rsid w:val="005F255D"/>
    <w:rsid w:val="005F5AFE"/>
    <w:rsid w:val="005F6C72"/>
    <w:rsid w:val="00600D81"/>
    <w:rsid w:val="00602F16"/>
    <w:rsid w:val="00612EDC"/>
    <w:rsid w:val="00613CB3"/>
    <w:rsid w:val="006153DE"/>
    <w:rsid w:val="00617E88"/>
    <w:rsid w:val="00622FCE"/>
    <w:rsid w:val="006307A7"/>
    <w:rsid w:val="00632D96"/>
    <w:rsid w:val="00634208"/>
    <w:rsid w:val="00642CBE"/>
    <w:rsid w:val="00642D9F"/>
    <w:rsid w:val="00643D40"/>
    <w:rsid w:val="006456B7"/>
    <w:rsid w:val="00651627"/>
    <w:rsid w:val="00651982"/>
    <w:rsid w:val="00651B41"/>
    <w:rsid w:val="00651FEF"/>
    <w:rsid w:val="00655F74"/>
    <w:rsid w:val="0066194F"/>
    <w:rsid w:val="006651A6"/>
    <w:rsid w:val="0066552F"/>
    <w:rsid w:val="00666A60"/>
    <w:rsid w:val="00667189"/>
    <w:rsid w:val="00667595"/>
    <w:rsid w:val="00672F49"/>
    <w:rsid w:val="006773EC"/>
    <w:rsid w:val="00681B06"/>
    <w:rsid w:val="006846BB"/>
    <w:rsid w:val="00690036"/>
    <w:rsid w:val="00690C28"/>
    <w:rsid w:val="006A0A0A"/>
    <w:rsid w:val="006A2681"/>
    <w:rsid w:val="006A574D"/>
    <w:rsid w:val="006A6AFB"/>
    <w:rsid w:val="006B19A0"/>
    <w:rsid w:val="006B6C0B"/>
    <w:rsid w:val="006B6E87"/>
    <w:rsid w:val="006B7DFA"/>
    <w:rsid w:val="006C12AD"/>
    <w:rsid w:val="006C1A1D"/>
    <w:rsid w:val="006C1F79"/>
    <w:rsid w:val="006C2E7F"/>
    <w:rsid w:val="006C3C0A"/>
    <w:rsid w:val="006C5C6E"/>
    <w:rsid w:val="006D088A"/>
    <w:rsid w:val="006D0EE2"/>
    <w:rsid w:val="006D48F9"/>
    <w:rsid w:val="006D518B"/>
    <w:rsid w:val="006D6686"/>
    <w:rsid w:val="006E5C46"/>
    <w:rsid w:val="006E69CB"/>
    <w:rsid w:val="006E761E"/>
    <w:rsid w:val="006F2616"/>
    <w:rsid w:val="006F2624"/>
    <w:rsid w:val="006F64F1"/>
    <w:rsid w:val="00701C92"/>
    <w:rsid w:val="00704620"/>
    <w:rsid w:val="00705CAD"/>
    <w:rsid w:val="00712FCB"/>
    <w:rsid w:val="007151A0"/>
    <w:rsid w:val="00715B77"/>
    <w:rsid w:val="00715E74"/>
    <w:rsid w:val="007214C7"/>
    <w:rsid w:val="00721934"/>
    <w:rsid w:val="007224C8"/>
    <w:rsid w:val="00724E43"/>
    <w:rsid w:val="007274E9"/>
    <w:rsid w:val="00733EB7"/>
    <w:rsid w:val="00736180"/>
    <w:rsid w:val="00737CFD"/>
    <w:rsid w:val="0074224F"/>
    <w:rsid w:val="00742754"/>
    <w:rsid w:val="00744FF0"/>
    <w:rsid w:val="00745303"/>
    <w:rsid w:val="007500D4"/>
    <w:rsid w:val="00752DE2"/>
    <w:rsid w:val="00753D5E"/>
    <w:rsid w:val="00756132"/>
    <w:rsid w:val="0075791B"/>
    <w:rsid w:val="00757BD4"/>
    <w:rsid w:val="00757EF6"/>
    <w:rsid w:val="0076333F"/>
    <w:rsid w:val="0076348E"/>
    <w:rsid w:val="0076407D"/>
    <w:rsid w:val="0076584E"/>
    <w:rsid w:val="00765AA6"/>
    <w:rsid w:val="0076781A"/>
    <w:rsid w:val="00767A87"/>
    <w:rsid w:val="00770759"/>
    <w:rsid w:val="007711E2"/>
    <w:rsid w:val="00773F9D"/>
    <w:rsid w:val="007837F3"/>
    <w:rsid w:val="0078463F"/>
    <w:rsid w:val="00791455"/>
    <w:rsid w:val="00794BB3"/>
    <w:rsid w:val="00795B07"/>
    <w:rsid w:val="007965F8"/>
    <w:rsid w:val="007A0453"/>
    <w:rsid w:val="007A08B7"/>
    <w:rsid w:val="007A0C84"/>
    <w:rsid w:val="007A21D2"/>
    <w:rsid w:val="007A26AB"/>
    <w:rsid w:val="007A38F3"/>
    <w:rsid w:val="007A4519"/>
    <w:rsid w:val="007A7747"/>
    <w:rsid w:val="007B2198"/>
    <w:rsid w:val="007B5AEF"/>
    <w:rsid w:val="007B771E"/>
    <w:rsid w:val="007C1E9A"/>
    <w:rsid w:val="007C2646"/>
    <w:rsid w:val="007C61B1"/>
    <w:rsid w:val="007C7886"/>
    <w:rsid w:val="007D1D24"/>
    <w:rsid w:val="007D1DFC"/>
    <w:rsid w:val="007D2964"/>
    <w:rsid w:val="007D3232"/>
    <w:rsid w:val="007D393B"/>
    <w:rsid w:val="007D552B"/>
    <w:rsid w:val="007E096F"/>
    <w:rsid w:val="007E430D"/>
    <w:rsid w:val="007E6A5D"/>
    <w:rsid w:val="007E7FA2"/>
    <w:rsid w:val="007F097B"/>
    <w:rsid w:val="007F0C3C"/>
    <w:rsid w:val="007F2035"/>
    <w:rsid w:val="007F26A7"/>
    <w:rsid w:val="007F2F1E"/>
    <w:rsid w:val="007F38B3"/>
    <w:rsid w:val="007F5830"/>
    <w:rsid w:val="007F68B5"/>
    <w:rsid w:val="00806024"/>
    <w:rsid w:val="00806837"/>
    <w:rsid w:val="00806B66"/>
    <w:rsid w:val="00807F23"/>
    <w:rsid w:val="0081087D"/>
    <w:rsid w:val="0081162A"/>
    <w:rsid w:val="0081291C"/>
    <w:rsid w:val="0081402D"/>
    <w:rsid w:val="00816119"/>
    <w:rsid w:val="008162EC"/>
    <w:rsid w:val="0082099E"/>
    <w:rsid w:val="00823180"/>
    <w:rsid w:val="008231C8"/>
    <w:rsid w:val="00827746"/>
    <w:rsid w:val="00831325"/>
    <w:rsid w:val="00832A9D"/>
    <w:rsid w:val="00833773"/>
    <w:rsid w:val="00834F06"/>
    <w:rsid w:val="00835AF2"/>
    <w:rsid w:val="00840114"/>
    <w:rsid w:val="00841FA4"/>
    <w:rsid w:val="00844702"/>
    <w:rsid w:val="00844C11"/>
    <w:rsid w:val="00845A5A"/>
    <w:rsid w:val="0085053F"/>
    <w:rsid w:val="008524DF"/>
    <w:rsid w:val="00853C3C"/>
    <w:rsid w:val="00854B2B"/>
    <w:rsid w:val="00854E34"/>
    <w:rsid w:val="00857885"/>
    <w:rsid w:val="0086246B"/>
    <w:rsid w:val="00867413"/>
    <w:rsid w:val="00867A88"/>
    <w:rsid w:val="00871D27"/>
    <w:rsid w:val="008742AD"/>
    <w:rsid w:val="0087739A"/>
    <w:rsid w:val="0087765B"/>
    <w:rsid w:val="00881B87"/>
    <w:rsid w:val="00882125"/>
    <w:rsid w:val="00883279"/>
    <w:rsid w:val="008854BA"/>
    <w:rsid w:val="00887373"/>
    <w:rsid w:val="00891FD7"/>
    <w:rsid w:val="00893336"/>
    <w:rsid w:val="00893498"/>
    <w:rsid w:val="00894A98"/>
    <w:rsid w:val="008A4178"/>
    <w:rsid w:val="008A6CC3"/>
    <w:rsid w:val="008B2182"/>
    <w:rsid w:val="008B43D7"/>
    <w:rsid w:val="008C076B"/>
    <w:rsid w:val="008C0B0A"/>
    <w:rsid w:val="008C1564"/>
    <w:rsid w:val="008C16F0"/>
    <w:rsid w:val="008C4DAE"/>
    <w:rsid w:val="008C6BEA"/>
    <w:rsid w:val="008D449C"/>
    <w:rsid w:val="008D470C"/>
    <w:rsid w:val="008E1D87"/>
    <w:rsid w:val="008E26C1"/>
    <w:rsid w:val="008E6280"/>
    <w:rsid w:val="008F01CA"/>
    <w:rsid w:val="008F0E19"/>
    <w:rsid w:val="008F157F"/>
    <w:rsid w:val="008F1A41"/>
    <w:rsid w:val="008F2123"/>
    <w:rsid w:val="008F2310"/>
    <w:rsid w:val="008F2997"/>
    <w:rsid w:val="008F3BC9"/>
    <w:rsid w:val="008F3FCC"/>
    <w:rsid w:val="0090029C"/>
    <w:rsid w:val="00903884"/>
    <w:rsid w:val="0090391F"/>
    <w:rsid w:val="00904B55"/>
    <w:rsid w:val="00906678"/>
    <w:rsid w:val="00911E2B"/>
    <w:rsid w:val="009231AB"/>
    <w:rsid w:val="009247EF"/>
    <w:rsid w:val="00925B0A"/>
    <w:rsid w:val="00925C3F"/>
    <w:rsid w:val="00933111"/>
    <w:rsid w:val="009344DA"/>
    <w:rsid w:val="00940618"/>
    <w:rsid w:val="0095047F"/>
    <w:rsid w:val="00950E9D"/>
    <w:rsid w:val="0095446A"/>
    <w:rsid w:val="00954924"/>
    <w:rsid w:val="009549B3"/>
    <w:rsid w:val="00955917"/>
    <w:rsid w:val="009575C1"/>
    <w:rsid w:val="009611C9"/>
    <w:rsid w:val="0096607C"/>
    <w:rsid w:val="00972BA9"/>
    <w:rsid w:val="00976DF4"/>
    <w:rsid w:val="009773ED"/>
    <w:rsid w:val="00981DEE"/>
    <w:rsid w:val="00984726"/>
    <w:rsid w:val="0098476D"/>
    <w:rsid w:val="009853F0"/>
    <w:rsid w:val="00985CFF"/>
    <w:rsid w:val="0098736D"/>
    <w:rsid w:val="00992230"/>
    <w:rsid w:val="00992E6B"/>
    <w:rsid w:val="00995489"/>
    <w:rsid w:val="0099610E"/>
    <w:rsid w:val="00996DC2"/>
    <w:rsid w:val="00996F3F"/>
    <w:rsid w:val="009A19F4"/>
    <w:rsid w:val="009A1A1E"/>
    <w:rsid w:val="009A43C3"/>
    <w:rsid w:val="009A6402"/>
    <w:rsid w:val="009B0A02"/>
    <w:rsid w:val="009B1347"/>
    <w:rsid w:val="009B52C8"/>
    <w:rsid w:val="009B580C"/>
    <w:rsid w:val="009B5826"/>
    <w:rsid w:val="009B6B98"/>
    <w:rsid w:val="009C2AE5"/>
    <w:rsid w:val="009C513D"/>
    <w:rsid w:val="009C7853"/>
    <w:rsid w:val="009D4237"/>
    <w:rsid w:val="009D50EF"/>
    <w:rsid w:val="009D5184"/>
    <w:rsid w:val="009D6CBC"/>
    <w:rsid w:val="009E1BB6"/>
    <w:rsid w:val="009E3910"/>
    <w:rsid w:val="009E7778"/>
    <w:rsid w:val="009E7E66"/>
    <w:rsid w:val="009F382E"/>
    <w:rsid w:val="009F38FA"/>
    <w:rsid w:val="009F5302"/>
    <w:rsid w:val="009F69F3"/>
    <w:rsid w:val="00A00004"/>
    <w:rsid w:val="00A000EA"/>
    <w:rsid w:val="00A029CB"/>
    <w:rsid w:val="00A02B23"/>
    <w:rsid w:val="00A0354F"/>
    <w:rsid w:val="00A0359F"/>
    <w:rsid w:val="00A046BD"/>
    <w:rsid w:val="00A04A55"/>
    <w:rsid w:val="00A064EB"/>
    <w:rsid w:val="00A06FB1"/>
    <w:rsid w:val="00A102B3"/>
    <w:rsid w:val="00A11F17"/>
    <w:rsid w:val="00A12FA7"/>
    <w:rsid w:val="00A14334"/>
    <w:rsid w:val="00A16816"/>
    <w:rsid w:val="00A1753F"/>
    <w:rsid w:val="00A25DC6"/>
    <w:rsid w:val="00A308CD"/>
    <w:rsid w:val="00A315F4"/>
    <w:rsid w:val="00A37752"/>
    <w:rsid w:val="00A41389"/>
    <w:rsid w:val="00A4148F"/>
    <w:rsid w:val="00A4346A"/>
    <w:rsid w:val="00A437F2"/>
    <w:rsid w:val="00A4594E"/>
    <w:rsid w:val="00A45B87"/>
    <w:rsid w:val="00A5221A"/>
    <w:rsid w:val="00A56B6D"/>
    <w:rsid w:val="00A64936"/>
    <w:rsid w:val="00A64D7F"/>
    <w:rsid w:val="00A72498"/>
    <w:rsid w:val="00A73CA9"/>
    <w:rsid w:val="00A74BA2"/>
    <w:rsid w:val="00A754CB"/>
    <w:rsid w:val="00A76131"/>
    <w:rsid w:val="00A76B42"/>
    <w:rsid w:val="00A76D1A"/>
    <w:rsid w:val="00A8062E"/>
    <w:rsid w:val="00A84DFE"/>
    <w:rsid w:val="00A851EF"/>
    <w:rsid w:val="00A85DC9"/>
    <w:rsid w:val="00A9123B"/>
    <w:rsid w:val="00A93374"/>
    <w:rsid w:val="00A945DE"/>
    <w:rsid w:val="00A94AE5"/>
    <w:rsid w:val="00A96134"/>
    <w:rsid w:val="00A9659D"/>
    <w:rsid w:val="00A96923"/>
    <w:rsid w:val="00A96ADD"/>
    <w:rsid w:val="00AA02B4"/>
    <w:rsid w:val="00AA04B6"/>
    <w:rsid w:val="00AA09BE"/>
    <w:rsid w:val="00AA23FD"/>
    <w:rsid w:val="00AA312B"/>
    <w:rsid w:val="00AA54A3"/>
    <w:rsid w:val="00AA7946"/>
    <w:rsid w:val="00AA7E6F"/>
    <w:rsid w:val="00AB03FF"/>
    <w:rsid w:val="00AB409A"/>
    <w:rsid w:val="00AB41F8"/>
    <w:rsid w:val="00AB5207"/>
    <w:rsid w:val="00AB7A57"/>
    <w:rsid w:val="00AC0AF3"/>
    <w:rsid w:val="00AC2A81"/>
    <w:rsid w:val="00AC2E48"/>
    <w:rsid w:val="00AC51F1"/>
    <w:rsid w:val="00AC5CED"/>
    <w:rsid w:val="00AD24BB"/>
    <w:rsid w:val="00AD2D42"/>
    <w:rsid w:val="00AD419D"/>
    <w:rsid w:val="00AD6399"/>
    <w:rsid w:val="00AE2FBC"/>
    <w:rsid w:val="00AE3E62"/>
    <w:rsid w:val="00AE4348"/>
    <w:rsid w:val="00AE44A5"/>
    <w:rsid w:val="00AE51A9"/>
    <w:rsid w:val="00AF0936"/>
    <w:rsid w:val="00AF3184"/>
    <w:rsid w:val="00AF5DD8"/>
    <w:rsid w:val="00AF67BA"/>
    <w:rsid w:val="00B0061F"/>
    <w:rsid w:val="00B02D1F"/>
    <w:rsid w:val="00B077B2"/>
    <w:rsid w:val="00B10082"/>
    <w:rsid w:val="00B10E01"/>
    <w:rsid w:val="00B14BDE"/>
    <w:rsid w:val="00B233F9"/>
    <w:rsid w:val="00B2617E"/>
    <w:rsid w:val="00B27FEF"/>
    <w:rsid w:val="00B31921"/>
    <w:rsid w:val="00B324EA"/>
    <w:rsid w:val="00B329D6"/>
    <w:rsid w:val="00B33295"/>
    <w:rsid w:val="00B36231"/>
    <w:rsid w:val="00B3718C"/>
    <w:rsid w:val="00B4523A"/>
    <w:rsid w:val="00B456E4"/>
    <w:rsid w:val="00B500D2"/>
    <w:rsid w:val="00B549AE"/>
    <w:rsid w:val="00B55494"/>
    <w:rsid w:val="00B57BFE"/>
    <w:rsid w:val="00B57D65"/>
    <w:rsid w:val="00B57E21"/>
    <w:rsid w:val="00B60154"/>
    <w:rsid w:val="00B63F96"/>
    <w:rsid w:val="00B64300"/>
    <w:rsid w:val="00B66658"/>
    <w:rsid w:val="00B66C77"/>
    <w:rsid w:val="00B671C8"/>
    <w:rsid w:val="00B722B8"/>
    <w:rsid w:val="00B7543B"/>
    <w:rsid w:val="00B8171C"/>
    <w:rsid w:val="00B82918"/>
    <w:rsid w:val="00B84E50"/>
    <w:rsid w:val="00B85728"/>
    <w:rsid w:val="00B85C7C"/>
    <w:rsid w:val="00B933A9"/>
    <w:rsid w:val="00B944CC"/>
    <w:rsid w:val="00B95611"/>
    <w:rsid w:val="00B97CAB"/>
    <w:rsid w:val="00BA38D9"/>
    <w:rsid w:val="00BB08D3"/>
    <w:rsid w:val="00BB1F13"/>
    <w:rsid w:val="00BB21C3"/>
    <w:rsid w:val="00BB31AF"/>
    <w:rsid w:val="00BB4A0E"/>
    <w:rsid w:val="00BB4E9B"/>
    <w:rsid w:val="00BB6D64"/>
    <w:rsid w:val="00BB7B6D"/>
    <w:rsid w:val="00BC4D29"/>
    <w:rsid w:val="00BD06B7"/>
    <w:rsid w:val="00BD2453"/>
    <w:rsid w:val="00BD318D"/>
    <w:rsid w:val="00BD3ED7"/>
    <w:rsid w:val="00BD506A"/>
    <w:rsid w:val="00BD50F6"/>
    <w:rsid w:val="00BE01B0"/>
    <w:rsid w:val="00BE18FE"/>
    <w:rsid w:val="00BE4E8C"/>
    <w:rsid w:val="00BF0F90"/>
    <w:rsid w:val="00BF5BD8"/>
    <w:rsid w:val="00C00C37"/>
    <w:rsid w:val="00C03649"/>
    <w:rsid w:val="00C065AE"/>
    <w:rsid w:val="00C06D94"/>
    <w:rsid w:val="00C0701D"/>
    <w:rsid w:val="00C07A80"/>
    <w:rsid w:val="00C12EDA"/>
    <w:rsid w:val="00C1536C"/>
    <w:rsid w:val="00C212DC"/>
    <w:rsid w:val="00C22721"/>
    <w:rsid w:val="00C232BA"/>
    <w:rsid w:val="00C26785"/>
    <w:rsid w:val="00C273E3"/>
    <w:rsid w:val="00C27A70"/>
    <w:rsid w:val="00C34DD3"/>
    <w:rsid w:val="00C3545D"/>
    <w:rsid w:val="00C36A57"/>
    <w:rsid w:val="00C36F00"/>
    <w:rsid w:val="00C40137"/>
    <w:rsid w:val="00C403C4"/>
    <w:rsid w:val="00C43FBF"/>
    <w:rsid w:val="00C468BB"/>
    <w:rsid w:val="00C477CF"/>
    <w:rsid w:val="00C55BA4"/>
    <w:rsid w:val="00C56BDD"/>
    <w:rsid w:val="00C625B6"/>
    <w:rsid w:val="00C63325"/>
    <w:rsid w:val="00C63525"/>
    <w:rsid w:val="00C63C88"/>
    <w:rsid w:val="00C6439C"/>
    <w:rsid w:val="00C64443"/>
    <w:rsid w:val="00C661FF"/>
    <w:rsid w:val="00C703DC"/>
    <w:rsid w:val="00C74F1A"/>
    <w:rsid w:val="00C752F7"/>
    <w:rsid w:val="00C7612E"/>
    <w:rsid w:val="00C77197"/>
    <w:rsid w:val="00C84996"/>
    <w:rsid w:val="00C859A6"/>
    <w:rsid w:val="00C85B5D"/>
    <w:rsid w:val="00C85DF7"/>
    <w:rsid w:val="00C91474"/>
    <w:rsid w:val="00C9412B"/>
    <w:rsid w:val="00CA388A"/>
    <w:rsid w:val="00CA46C4"/>
    <w:rsid w:val="00CA4B1D"/>
    <w:rsid w:val="00CB2905"/>
    <w:rsid w:val="00CB6B2C"/>
    <w:rsid w:val="00CB6E8B"/>
    <w:rsid w:val="00CC21FE"/>
    <w:rsid w:val="00CC263B"/>
    <w:rsid w:val="00CC4B9A"/>
    <w:rsid w:val="00CC7055"/>
    <w:rsid w:val="00CD0738"/>
    <w:rsid w:val="00CD2F7D"/>
    <w:rsid w:val="00CD54AA"/>
    <w:rsid w:val="00CD691A"/>
    <w:rsid w:val="00CD6C85"/>
    <w:rsid w:val="00CD7756"/>
    <w:rsid w:val="00CE0390"/>
    <w:rsid w:val="00CE0BB3"/>
    <w:rsid w:val="00CE1E36"/>
    <w:rsid w:val="00CE36A9"/>
    <w:rsid w:val="00CE3BCA"/>
    <w:rsid w:val="00CE6162"/>
    <w:rsid w:val="00CE65DB"/>
    <w:rsid w:val="00CF0DFC"/>
    <w:rsid w:val="00CF29D9"/>
    <w:rsid w:val="00CF42A6"/>
    <w:rsid w:val="00CF4DD5"/>
    <w:rsid w:val="00CF78F3"/>
    <w:rsid w:val="00D038AE"/>
    <w:rsid w:val="00D05605"/>
    <w:rsid w:val="00D05ADD"/>
    <w:rsid w:val="00D06A2C"/>
    <w:rsid w:val="00D1213F"/>
    <w:rsid w:val="00D12D83"/>
    <w:rsid w:val="00D131D3"/>
    <w:rsid w:val="00D134E6"/>
    <w:rsid w:val="00D13A4D"/>
    <w:rsid w:val="00D14BD1"/>
    <w:rsid w:val="00D159D8"/>
    <w:rsid w:val="00D23759"/>
    <w:rsid w:val="00D27E63"/>
    <w:rsid w:val="00D30F58"/>
    <w:rsid w:val="00D3186A"/>
    <w:rsid w:val="00D33246"/>
    <w:rsid w:val="00D37B2E"/>
    <w:rsid w:val="00D4047B"/>
    <w:rsid w:val="00D405EB"/>
    <w:rsid w:val="00D4126C"/>
    <w:rsid w:val="00D41467"/>
    <w:rsid w:val="00D440E6"/>
    <w:rsid w:val="00D46A25"/>
    <w:rsid w:val="00D52D4A"/>
    <w:rsid w:val="00D55309"/>
    <w:rsid w:val="00D60917"/>
    <w:rsid w:val="00D64045"/>
    <w:rsid w:val="00D6405E"/>
    <w:rsid w:val="00D72271"/>
    <w:rsid w:val="00D72992"/>
    <w:rsid w:val="00D74261"/>
    <w:rsid w:val="00D75910"/>
    <w:rsid w:val="00D80FC0"/>
    <w:rsid w:val="00D833A3"/>
    <w:rsid w:val="00D8601E"/>
    <w:rsid w:val="00D9050F"/>
    <w:rsid w:val="00D91DCE"/>
    <w:rsid w:val="00D91E3F"/>
    <w:rsid w:val="00D92BA0"/>
    <w:rsid w:val="00D933C4"/>
    <w:rsid w:val="00D942A7"/>
    <w:rsid w:val="00DA12A2"/>
    <w:rsid w:val="00DA3A83"/>
    <w:rsid w:val="00DA6A72"/>
    <w:rsid w:val="00DB0C66"/>
    <w:rsid w:val="00DB36D1"/>
    <w:rsid w:val="00DC0719"/>
    <w:rsid w:val="00DC0B66"/>
    <w:rsid w:val="00DC15FB"/>
    <w:rsid w:val="00DD2A13"/>
    <w:rsid w:val="00DD3268"/>
    <w:rsid w:val="00DD5B8B"/>
    <w:rsid w:val="00DE183E"/>
    <w:rsid w:val="00DE1963"/>
    <w:rsid w:val="00DE3715"/>
    <w:rsid w:val="00DE3D23"/>
    <w:rsid w:val="00DE3EAB"/>
    <w:rsid w:val="00DE5BDB"/>
    <w:rsid w:val="00DF26F6"/>
    <w:rsid w:val="00DF5EB5"/>
    <w:rsid w:val="00E04ACE"/>
    <w:rsid w:val="00E1009D"/>
    <w:rsid w:val="00E10547"/>
    <w:rsid w:val="00E14EB6"/>
    <w:rsid w:val="00E22CCB"/>
    <w:rsid w:val="00E23E8A"/>
    <w:rsid w:val="00E26A74"/>
    <w:rsid w:val="00E2780F"/>
    <w:rsid w:val="00E30985"/>
    <w:rsid w:val="00E31B95"/>
    <w:rsid w:val="00E32E43"/>
    <w:rsid w:val="00E3618F"/>
    <w:rsid w:val="00E40CCE"/>
    <w:rsid w:val="00E41B50"/>
    <w:rsid w:val="00E509F8"/>
    <w:rsid w:val="00E50EA6"/>
    <w:rsid w:val="00E51C63"/>
    <w:rsid w:val="00E55DA7"/>
    <w:rsid w:val="00E61A65"/>
    <w:rsid w:val="00E6633C"/>
    <w:rsid w:val="00E702A6"/>
    <w:rsid w:val="00E71C06"/>
    <w:rsid w:val="00E765D2"/>
    <w:rsid w:val="00E778BE"/>
    <w:rsid w:val="00E8426B"/>
    <w:rsid w:val="00E86E23"/>
    <w:rsid w:val="00E932F5"/>
    <w:rsid w:val="00E93682"/>
    <w:rsid w:val="00E93C0E"/>
    <w:rsid w:val="00E95322"/>
    <w:rsid w:val="00E966B1"/>
    <w:rsid w:val="00EA011E"/>
    <w:rsid w:val="00EA2EEF"/>
    <w:rsid w:val="00EA31A5"/>
    <w:rsid w:val="00EA51F2"/>
    <w:rsid w:val="00EA553E"/>
    <w:rsid w:val="00EA648D"/>
    <w:rsid w:val="00EA70D9"/>
    <w:rsid w:val="00EB049B"/>
    <w:rsid w:val="00EB16D9"/>
    <w:rsid w:val="00EB218E"/>
    <w:rsid w:val="00EB25D2"/>
    <w:rsid w:val="00EB277A"/>
    <w:rsid w:val="00EB3F43"/>
    <w:rsid w:val="00EC57D1"/>
    <w:rsid w:val="00EC6729"/>
    <w:rsid w:val="00EC74BC"/>
    <w:rsid w:val="00ED006F"/>
    <w:rsid w:val="00ED4176"/>
    <w:rsid w:val="00ED4CDC"/>
    <w:rsid w:val="00ED64B7"/>
    <w:rsid w:val="00ED7081"/>
    <w:rsid w:val="00ED7292"/>
    <w:rsid w:val="00ED76EF"/>
    <w:rsid w:val="00EE14EC"/>
    <w:rsid w:val="00EE1EE0"/>
    <w:rsid w:val="00EE6261"/>
    <w:rsid w:val="00EF24CB"/>
    <w:rsid w:val="00EF4247"/>
    <w:rsid w:val="00EF441D"/>
    <w:rsid w:val="00EF45C1"/>
    <w:rsid w:val="00EF45C8"/>
    <w:rsid w:val="00EF6707"/>
    <w:rsid w:val="00EF7EC2"/>
    <w:rsid w:val="00F01E44"/>
    <w:rsid w:val="00F032FB"/>
    <w:rsid w:val="00F03CA1"/>
    <w:rsid w:val="00F076D3"/>
    <w:rsid w:val="00F1012B"/>
    <w:rsid w:val="00F123D3"/>
    <w:rsid w:val="00F12C43"/>
    <w:rsid w:val="00F151A8"/>
    <w:rsid w:val="00F1624F"/>
    <w:rsid w:val="00F20DD0"/>
    <w:rsid w:val="00F20E39"/>
    <w:rsid w:val="00F231BE"/>
    <w:rsid w:val="00F24173"/>
    <w:rsid w:val="00F25BE2"/>
    <w:rsid w:val="00F2648D"/>
    <w:rsid w:val="00F271A9"/>
    <w:rsid w:val="00F275E3"/>
    <w:rsid w:val="00F309B2"/>
    <w:rsid w:val="00F34484"/>
    <w:rsid w:val="00F374FD"/>
    <w:rsid w:val="00F405F7"/>
    <w:rsid w:val="00F41216"/>
    <w:rsid w:val="00F434D3"/>
    <w:rsid w:val="00F438FF"/>
    <w:rsid w:val="00F4726A"/>
    <w:rsid w:val="00F5055F"/>
    <w:rsid w:val="00F53F59"/>
    <w:rsid w:val="00F55600"/>
    <w:rsid w:val="00F56DA1"/>
    <w:rsid w:val="00F573DB"/>
    <w:rsid w:val="00F6059B"/>
    <w:rsid w:val="00F61A77"/>
    <w:rsid w:val="00F61ACD"/>
    <w:rsid w:val="00F636F5"/>
    <w:rsid w:val="00F63C47"/>
    <w:rsid w:val="00F6647B"/>
    <w:rsid w:val="00F71171"/>
    <w:rsid w:val="00F73A73"/>
    <w:rsid w:val="00F7619E"/>
    <w:rsid w:val="00F771D0"/>
    <w:rsid w:val="00F82679"/>
    <w:rsid w:val="00F85687"/>
    <w:rsid w:val="00F916F8"/>
    <w:rsid w:val="00F9199B"/>
    <w:rsid w:val="00F9347A"/>
    <w:rsid w:val="00F94256"/>
    <w:rsid w:val="00FA06FD"/>
    <w:rsid w:val="00FA109D"/>
    <w:rsid w:val="00FA1582"/>
    <w:rsid w:val="00FA1EB5"/>
    <w:rsid w:val="00FA20EE"/>
    <w:rsid w:val="00FA3990"/>
    <w:rsid w:val="00FA40CE"/>
    <w:rsid w:val="00FA49A6"/>
    <w:rsid w:val="00FA5AC8"/>
    <w:rsid w:val="00FB14C2"/>
    <w:rsid w:val="00FB1B47"/>
    <w:rsid w:val="00FB1BCE"/>
    <w:rsid w:val="00FB304E"/>
    <w:rsid w:val="00FB47E5"/>
    <w:rsid w:val="00FB6C32"/>
    <w:rsid w:val="00FB7649"/>
    <w:rsid w:val="00FC3B94"/>
    <w:rsid w:val="00FC4115"/>
    <w:rsid w:val="00FC5BB6"/>
    <w:rsid w:val="00FD073E"/>
    <w:rsid w:val="00FD2A06"/>
    <w:rsid w:val="00FD33F0"/>
    <w:rsid w:val="00FD48B4"/>
    <w:rsid w:val="00FD7930"/>
    <w:rsid w:val="00FE3332"/>
    <w:rsid w:val="00FE3DAE"/>
    <w:rsid w:val="00FE43DD"/>
    <w:rsid w:val="00FE6792"/>
    <w:rsid w:val="00FF03D9"/>
    <w:rsid w:val="00FF16DA"/>
    <w:rsid w:val="00FF366F"/>
    <w:rsid w:val="00FF3844"/>
    <w:rsid w:val="00FF5562"/>
    <w:rsid w:val="00FF6632"/>
    <w:rsid w:val="00FF69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1CA1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1B0"/>
  </w:style>
  <w:style w:type="paragraph" w:styleId="Heading1">
    <w:name w:val="heading 1"/>
    <w:basedOn w:val="Normal"/>
    <w:next w:val="Normal"/>
    <w:link w:val="Heading1Char"/>
    <w:uiPriority w:val="9"/>
    <w:qFormat/>
    <w:rsid w:val="00EB25D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B25D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B25D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B25D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B25D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B2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5D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B25D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B25D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B25D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B25D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B2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5D2"/>
    <w:rPr>
      <w:rFonts w:eastAsiaTheme="majorEastAsia" w:cstheme="majorBidi"/>
      <w:color w:val="272727" w:themeColor="text1" w:themeTint="D8"/>
    </w:rPr>
  </w:style>
  <w:style w:type="paragraph" w:styleId="Title">
    <w:name w:val="Title"/>
    <w:basedOn w:val="Normal"/>
    <w:next w:val="Normal"/>
    <w:link w:val="TitleChar"/>
    <w:uiPriority w:val="10"/>
    <w:qFormat/>
    <w:rsid w:val="00EB2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5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5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25D2"/>
    <w:rPr>
      <w:i/>
      <w:iCs/>
      <w:color w:val="404040" w:themeColor="text1" w:themeTint="BF"/>
    </w:rPr>
  </w:style>
  <w:style w:type="paragraph" w:styleId="ListParagraph">
    <w:name w:val="List Paragraph"/>
    <w:aliases w:val="List Paragraph2,Dot pt,F5 List Paragraph,No Spacing1,List Paragraph Char Char Char,Indicator Text,Numbered Para 1,Bullet 1,List Paragraph12,Bullet Points,MAIN CONTENT,Normal ind,Colorful Shading - Accent 31,Recommendation,Rec para,L,Dot p"/>
    <w:basedOn w:val="Normal"/>
    <w:link w:val="ListParagraphChar"/>
    <w:uiPriority w:val="34"/>
    <w:qFormat/>
    <w:rsid w:val="00EB25D2"/>
    <w:pPr>
      <w:ind w:left="720"/>
      <w:contextualSpacing/>
    </w:pPr>
  </w:style>
  <w:style w:type="character" w:styleId="IntenseEmphasis">
    <w:name w:val="Intense Emphasis"/>
    <w:basedOn w:val="DefaultParagraphFont"/>
    <w:uiPriority w:val="21"/>
    <w:qFormat/>
    <w:rsid w:val="00EB25D2"/>
    <w:rPr>
      <w:i/>
      <w:iCs/>
      <w:color w:val="365F91" w:themeColor="accent1" w:themeShade="BF"/>
    </w:rPr>
  </w:style>
  <w:style w:type="paragraph" w:styleId="IntenseQuote">
    <w:name w:val="Intense Quote"/>
    <w:basedOn w:val="Normal"/>
    <w:next w:val="Normal"/>
    <w:link w:val="IntenseQuoteChar"/>
    <w:uiPriority w:val="30"/>
    <w:qFormat/>
    <w:rsid w:val="00EB25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B25D2"/>
    <w:rPr>
      <w:i/>
      <w:iCs/>
      <w:color w:val="365F91" w:themeColor="accent1" w:themeShade="BF"/>
    </w:rPr>
  </w:style>
  <w:style w:type="character" w:styleId="IntenseReference">
    <w:name w:val="Intense Reference"/>
    <w:basedOn w:val="DefaultParagraphFont"/>
    <w:uiPriority w:val="32"/>
    <w:qFormat/>
    <w:rsid w:val="00EB25D2"/>
    <w:rPr>
      <w:b/>
      <w:bCs/>
      <w:smallCaps/>
      <w:color w:val="365F91" w:themeColor="accent1" w:themeShade="BF"/>
      <w:spacing w:val="5"/>
    </w:rPr>
  </w:style>
  <w:style w:type="character" w:customStyle="1" w:styleId="ListParagraphChar">
    <w:name w:val="List Paragraph Char"/>
    <w:aliases w:val="List Paragraph2 Char,Dot pt Char,F5 List Paragraph Char,No Spacing1 Char,List Paragraph Char Char Char Char,Indicator Text Char,Numbered Para 1 Char,Bullet 1 Char,List Paragraph12 Char,Bullet Points Char,MAIN CONTENT Char,L Char"/>
    <w:basedOn w:val="DefaultParagraphFont"/>
    <w:link w:val="ListParagraph"/>
    <w:uiPriority w:val="34"/>
    <w:qFormat/>
    <w:locked/>
    <w:rsid w:val="00EB25D2"/>
  </w:style>
  <w:style w:type="character" w:styleId="CommentReference">
    <w:name w:val="annotation reference"/>
    <w:basedOn w:val="DefaultParagraphFont"/>
    <w:uiPriority w:val="99"/>
    <w:semiHidden/>
    <w:unhideWhenUsed/>
    <w:rsid w:val="001158ED"/>
    <w:rPr>
      <w:sz w:val="16"/>
      <w:szCs w:val="16"/>
    </w:rPr>
  </w:style>
  <w:style w:type="paragraph" w:styleId="CommentText">
    <w:name w:val="annotation text"/>
    <w:basedOn w:val="Normal"/>
    <w:link w:val="CommentTextChar"/>
    <w:uiPriority w:val="99"/>
    <w:unhideWhenUsed/>
    <w:rsid w:val="001158ED"/>
    <w:pPr>
      <w:spacing w:after="0" w:line="240" w:lineRule="auto"/>
    </w:pPr>
    <w:rPr>
      <w:rFonts w:ascii="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158ED"/>
    <w:rPr>
      <w:rFonts w:ascii="Times New Roman" w:hAnsi="Times New Roman" w:cs="Times New Roman"/>
      <w:sz w:val="20"/>
      <w:szCs w:val="20"/>
      <w:lang w:eastAsia="en-GB"/>
    </w:rPr>
  </w:style>
  <w:style w:type="paragraph" w:styleId="NormalWeb">
    <w:name w:val="Normal (Web)"/>
    <w:basedOn w:val="Normal"/>
    <w:uiPriority w:val="99"/>
    <w:unhideWhenUsed/>
    <w:rsid w:val="001158E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2A3F4E"/>
    <w:pPr>
      <w:spacing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A3F4E"/>
    <w:rPr>
      <w:rFonts w:ascii="Times New Roman" w:hAnsi="Times New Roman" w:cs="Times New Roman"/>
      <w:b/>
      <w:bCs/>
      <w:sz w:val="20"/>
      <w:szCs w:val="20"/>
      <w:lang w:eastAsia="en-GB"/>
    </w:rPr>
  </w:style>
  <w:style w:type="paragraph" w:styleId="FootnoteText">
    <w:name w:val="footnote text"/>
    <w:aliases w:val="Schriftart: 9 pt,Schriftart: 10 pt,Schriftart: 8 pt,WB-Fußnotentext,fn,Footnotes,Footnote ak,RSC_WP (footnotes),Footnote Text Char3,Footnote Text Char1 Char1,Footnote Text Char2 Char Char,Footnote Text Char1 Char1 Char Char,FoodNote"/>
    <w:basedOn w:val="Normal"/>
    <w:link w:val="FootnoteTextChar"/>
    <w:uiPriority w:val="99"/>
    <w:unhideWhenUsed/>
    <w:qFormat/>
    <w:rsid w:val="008854BA"/>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RSC_WP (footnotes) Char,Footnote Text Char3 Char,Footnote Text Char1 Char1 Char,FoodNote Char"/>
    <w:basedOn w:val="DefaultParagraphFont"/>
    <w:link w:val="FootnoteText"/>
    <w:uiPriority w:val="99"/>
    <w:qFormat/>
    <w:rsid w:val="008854BA"/>
    <w:rPr>
      <w:sz w:val="20"/>
      <w:szCs w:val="20"/>
    </w:rPr>
  </w:style>
  <w:style w:type="character" w:styleId="FootnoteReference">
    <w:name w:val="footnote reference"/>
    <w:aliases w:val="Footnote symbol,Footnote,RSC_WP (footnote reference),number,Footnote reference number,note TESI,-E Fußnotenzeichen,SUPERS,Times 10 Point,Exposant 3 Point, Exposant 3 Point,Footnote number,Footnote Reference Number,fr,R"/>
    <w:basedOn w:val="DefaultParagraphFont"/>
    <w:link w:val="FootnotesymbolCarZchn"/>
    <w:uiPriority w:val="99"/>
    <w:unhideWhenUsed/>
    <w:qFormat/>
    <w:rsid w:val="008854BA"/>
    <w:rPr>
      <w:vertAlign w:val="superscript"/>
    </w:rPr>
  </w:style>
  <w:style w:type="character" w:styleId="Hyperlink">
    <w:name w:val="Hyperlink"/>
    <w:basedOn w:val="DefaultParagraphFont"/>
    <w:uiPriority w:val="99"/>
    <w:unhideWhenUsed/>
    <w:rsid w:val="008854BA"/>
    <w:rPr>
      <w:color w:val="0000FF"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8854BA"/>
    <w:pPr>
      <w:spacing w:after="160" w:line="240" w:lineRule="exact"/>
      <w:jc w:val="both"/>
    </w:pPr>
    <w:rPr>
      <w:vertAlign w:val="superscript"/>
    </w:rPr>
  </w:style>
  <w:style w:type="paragraph" w:styleId="Revision">
    <w:name w:val="Revision"/>
    <w:hidden/>
    <w:uiPriority w:val="99"/>
    <w:semiHidden/>
    <w:rsid w:val="0044679E"/>
    <w:pPr>
      <w:spacing w:after="0" w:line="240" w:lineRule="auto"/>
    </w:pPr>
  </w:style>
  <w:style w:type="character" w:styleId="Strong">
    <w:name w:val="Strong"/>
    <w:basedOn w:val="DefaultParagraphFont"/>
    <w:uiPriority w:val="22"/>
    <w:qFormat/>
    <w:rsid w:val="00D91DCE"/>
    <w:rPr>
      <w:b/>
      <w:bCs/>
    </w:rPr>
  </w:style>
  <w:style w:type="paragraph" w:customStyle="1" w:styleId="briefingtext">
    <w:name w:val="briefingtext"/>
    <w:basedOn w:val="Normal"/>
    <w:rsid w:val="001106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riefingtext0">
    <w:name w:val="Briefing text"/>
    <w:basedOn w:val="Normal"/>
    <w:link w:val="BriefingtextChar"/>
    <w:uiPriority w:val="99"/>
    <w:rsid w:val="005942F9"/>
    <w:pPr>
      <w:spacing w:after="120" w:line="240" w:lineRule="auto"/>
      <w:jc w:val="both"/>
    </w:pPr>
    <w:rPr>
      <w:rFonts w:ascii="Arial" w:eastAsia="Times New Roman" w:hAnsi="Arial" w:cs="Arial"/>
      <w:szCs w:val="24"/>
    </w:rPr>
  </w:style>
  <w:style w:type="character" w:customStyle="1" w:styleId="BriefingtextChar">
    <w:name w:val="Briefing text Char"/>
    <w:link w:val="Briefingtext0"/>
    <w:uiPriority w:val="99"/>
    <w:rsid w:val="005942F9"/>
    <w:rPr>
      <w:rFonts w:ascii="Arial" w:eastAsia="Times New Roman" w:hAnsi="Arial" w:cs="Arial"/>
      <w:szCs w:val="24"/>
    </w:rPr>
  </w:style>
  <w:style w:type="paragraph" w:customStyle="1" w:styleId="INTbullets1text">
    <w:name w:val="INT bullets 1 text"/>
    <w:basedOn w:val="Normal"/>
    <w:rsid w:val="000068E2"/>
    <w:pPr>
      <w:numPr>
        <w:numId w:val="2"/>
      </w:numPr>
      <w:spacing w:after="0"/>
      <w:jc w:val="both"/>
    </w:pPr>
    <w:rPr>
      <w:rFonts w:ascii="Arial" w:hAnsi="Arial" w:cs="Arial"/>
      <w:sz w:val="24"/>
      <w:szCs w:val="24"/>
    </w:rPr>
  </w:style>
  <w:style w:type="paragraph" w:styleId="TOCHeading">
    <w:name w:val="TOC Heading"/>
    <w:basedOn w:val="Heading1"/>
    <w:next w:val="Normal"/>
    <w:uiPriority w:val="39"/>
    <w:unhideWhenUsed/>
    <w:qFormat/>
    <w:rsid w:val="00207199"/>
    <w:pPr>
      <w:spacing w:before="240" w:after="0" w:line="259" w:lineRule="auto"/>
      <w:outlineLvl w:val="9"/>
    </w:pPr>
    <w:rPr>
      <w:sz w:val="32"/>
      <w:szCs w:val="32"/>
    </w:rPr>
  </w:style>
  <w:style w:type="paragraph" w:styleId="TOC1">
    <w:name w:val="toc 1"/>
    <w:basedOn w:val="Normal"/>
    <w:next w:val="Normal"/>
    <w:autoRedefine/>
    <w:uiPriority w:val="39"/>
    <w:unhideWhenUsed/>
    <w:rsid w:val="00207199"/>
    <w:pPr>
      <w:spacing w:after="100"/>
    </w:pPr>
  </w:style>
  <w:style w:type="paragraph" w:styleId="TOC2">
    <w:name w:val="toc 2"/>
    <w:basedOn w:val="Normal"/>
    <w:next w:val="Normal"/>
    <w:autoRedefine/>
    <w:uiPriority w:val="39"/>
    <w:unhideWhenUsed/>
    <w:rsid w:val="00207199"/>
    <w:pPr>
      <w:spacing w:after="100"/>
      <w:ind w:left="220"/>
    </w:pPr>
  </w:style>
  <w:style w:type="paragraph" w:styleId="TOC3">
    <w:name w:val="toc 3"/>
    <w:basedOn w:val="Normal"/>
    <w:next w:val="Normal"/>
    <w:autoRedefine/>
    <w:uiPriority w:val="39"/>
    <w:unhideWhenUsed/>
    <w:rsid w:val="00207199"/>
    <w:pPr>
      <w:spacing w:after="100"/>
      <w:ind w:left="440"/>
    </w:pPr>
  </w:style>
  <w:style w:type="paragraph" w:styleId="BalloonText">
    <w:name w:val="Balloon Text"/>
    <w:basedOn w:val="Normal"/>
    <w:link w:val="BalloonTextChar"/>
    <w:uiPriority w:val="99"/>
    <w:semiHidden/>
    <w:unhideWhenUsed/>
    <w:rsid w:val="00441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E93"/>
    <w:rPr>
      <w:rFonts w:ascii="Segoe UI" w:hAnsi="Segoe UI" w:cs="Segoe UI"/>
      <w:sz w:val="18"/>
      <w:szCs w:val="18"/>
    </w:rPr>
  </w:style>
  <w:style w:type="paragraph" w:styleId="Header">
    <w:name w:val="header"/>
    <w:basedOn w:val="Normal"/>
    <w:link w:val="HeaderChar"/>
    <w:uiPriority w:val="99"/>
    <w:unhideWhenUsed/>
    <w:rsid w:val="00A45B87"/>
    <w:pPr>
      <w:tabs>
        <w:tab w:val="center" w:pos="4513"/>
        <w:tab w:val="right" w:pos="9026"/>
      </w:tabs>
      <w:spacing w:after="0" w:line="240" w:lineRule="auto"/>
    </w:pPr>
    <w:rPr>
      <w:rFonts w:ascii="Times New Roman" w:hAnsi="Times New Roman" w:cs="Times New Roman"/>
      <w:sz w:val="24"/>
      <w:szCs w:val="24"/>
      <w:lang w:eastAsia="en-GB"/>
    </w:rPr>
  </w:style>
  <w:style w:type="character" w:customStyle="1" w:styleId="HeaderChar">
    <w:name w:val="Header Char"/>
    <w:basedOn w:val="DefaultParagraphFont"/>
    <w:link w:val="Header"/>
    <w:uiPriority w:val="99"/>
    <w:rsid w:val="00A45B87"/>
    <w:rPr>
      <w:rFonts w:ascii="Times New Roman" w:hAnsi="Times New Roman" w:cs="Times New Roman"/>
      <w:sz w:val="24"/>
      <w:szCs w:val="24"/>
      <w:lang w:eastAsia="en-GB"/>
    </w:rPr>
  </w:style>
  <w:style w:type="character" w:customStyle="1" w:styleId="Aucun">
    <w:name w:val="Aucun"/>
    <w:rsid w:val="00FB304E"/>
    <w:rPr>
      <w:lang w:val="sv-SE"/>
    </w:rPr>
  </w:style>
  <w:style w:type="character" w:customStyle="1" w:styleId="normaltextrun">
    <w:name w:val="normaltextrun"/>
    <w:basedOn w:val="DefaultParagraphFont"/>
    <w:rsid w:val="003C4CAA"/>
  </w:style>
  <w:style w:type="character" w:styleId="Emphasis">
    <w:name w:val="Emphasis"/>
    <w:basedOn w:val="DefaultParagraphFont"/>
    <w:uiPriority w:val="20"/>
    <w:qFormat/>
    <w:rsid w:val="00293F0C"/>
    <w:rPr>
      <w:i/>
      <w:iCs/>
    </w:rPr>
  </w:style>
  <w:style w:type="paragraph" w:customStyle="1" w:styleId="pf0">
    <w:name w:val="pf0"/>
    <w:basedOn w:val="Normal"/>
    <w:rsid w:val="00CD6C8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01">
    <w:name w:val="cf01"/>
    <w:basedOn w:val="DefaultParagraphFont"/>
    <w:rsid w:val="00CD6C85"/>
    <w:rPr>
      <w:rFonts w:ascii="Segoe UI" w:hAnsi="Segoe UI" w:cs="Segoe UI" w:hint="default"/>
      <w:sz w:val="18"/>
      <w:szCs w:val="18"/>
    </w:rPr>
  </w:style>
  <w:style w:type="paragraph" w:styleId="PlainText">
    <w:name w:val="Plain Text"/>
    <w:basedOn w:val="Normal"/>
    <w:link w:val="PlainTextChar"/>
    <w:uiPriority w:val="99"/>
    <w:semiHidden/>
    <w:unhideWhenUsed/>
    <w:rsid w:val="009A43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A43C3"/>
    <w:rPr>
      <w:rFonts w:ascii="Consolas" w:hAnsi="Consolas"/>
      <w:sz w:val="21"/>
      <w:szCs w:val="21"/>
    </w:rPr>
  </w:style>
  <w:style w:type="paragraph" w:styleId="Footer">
    <w:name w:val="footer"/>
    <w:basedOn w:val="Normal"/>
    <w:link w:val="FooterChar"/>
    <w:uiPriority w:val="99"/>
    <w:unhideWhenUsed/>
    <w:rsid w:val="00844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C11"/>
  </w:style>
  <w:style w:type="character" w:customStyle="1" w:styleId="bumpedfont15">
    <w:name w:val="bumpedfont15"/>
    <w:basedOn w:val="DefaultParagraphFont"/>
    <w:rsid w:val="00E2780F"/>
  </w:style>
  <w:style w:type="character" w:customStyle="1" w:styleId="cf21">
    <w:name w:val="cf21"/>
    <w:basedOn w:val="DefaultParagraphFont"/>
    <w:rsid w:val="00D05605"/>
    <w:rPr>
      <w:rFonts w:ascii="Segoe UI" w:hAnsi="Segoe UI" w:cs="Segoe UI" w:hint="default"/>
      <w:sz w:val="18"/>
      <w:szCs w:val="18"/>
    </w:rPr>
  </w:style>
  <w:style w:type="character" w:customStyle="1" w:styleId="cf31">
    <w:name w:val="cf31"/>
    <w:basedOn w:val="DefaultParagraphFont"/>
    <w:rsid w:val="00D05605"/>
    <w:rPr>
      <w:rFonts w:ascii="Segoe UI" w:hAnsi="Segoe UI" w:cs="Segoe UI" w:hint="default"/>
      <w:sz w:val="18"/>
      <w:szCs w:val="18"/>
    </w:rPr>
  </w:style>
  <w:style w:type="character" w:customStyle="1" w:styleId="cf41">
    <w:name w:val="cf41"/>
    <w:basedOn w:val="DefaultParagraphFont"/>
    <w:rsid w:val="00D05605"/>
    <w:rPr>
      <w:rFonts w:ascii="Segoe UI" w:hAnsi="Segoe UI" w:cs="Segoe UI" w:hint="default"/>
      <w:sz w:val="18"/>
      <w:szCs w:val="18"/>
      <w:vertAlign w:val="superscript"/>
    </w:rPr>
  </w:style>
  <w:style w:type="character" w:customStyle="1" w:styleId="Marker">
    <w:name w:val="Marker"/>
    <w:basedOn w:val="DefaultParagraphFont"/>
    <w:rsid w:val="008D470C"/>
    <w:rPr>
      <w:color w:val="0000FF"/>
      <w:shd w:val="clear" w:color="auto" w:fill="auto"/>
    </w:rPr>
  </w:style>
  <w:style w:type="paragraph" w:customStyle="1" w:styleId="Pagedecouverture">
    <w:name w:val="Page de couverture"/>
    <w:basedOn w:val="Normal"/>
    <w:next w:val="Normal"/>
    <w:rsid w:val="008D470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D470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D470C"/>
    <w:rPr>
      <w:rFonts w:ascii="Times New Roman" w:hAnsi="Times New Roman" w:cs="Times New Roman"/>
      <w:sz w:val="24"/>
    </w:rPr>
  </w:style>
  <w:style w:type="paragraph" w:customStyle="1" w:styleId="FooterSensitivity">
    <w:name w:val="Footer Sensitivity"/>
    <w:basedOn w:val="Normal"/>
    <w:link w:val="FooterSensitivityChar"/>
    <w:rsid w:val="008D470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D470C"/>
    <w:rPr>
      <w:rFonts w:ascii="Times New Roman" w:hAnsi="Times New Roman" w:cs="Times New Roman"/>
      <w:b/>
      <w:sz w:val="32"/>
    </w:rPr>
  </w:style>
  <w:style w:type="paragraph" w:customStyle="1" w:styleId="HeaderCoverPage">
    <w:name w:val="Header Cover Page"/>
    <w:basedOn w:val="Normal"/>
    <w:link w:val="HeaderCoverPageChar"/>
    <w:rsid w:val="008D470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D470C"/>
    <w:rPr>
      <w:rFonts w:ascii="Times New Roman" w:hAnsi="Times New Roman" w:cs="Times New Roman"/>
      <w:sz w:val="24"/>
    </w:rPr>
  </w:style>
  <w:style w:type="paragraph" w:customStyle="1" w:styleId="HeaderSensitivity">
    <w:name w:val="Header Sensitivity"/>
    <w:basedOn w:val="Normal"/>
    <w:link w:val="HeaderSensitivityChar"/>
    <w:rsid w:val="008D470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D470C"/>
    <w:rPr>
      <w:rFonts w:ascii="Times New Roman" w:hAnsi="Times New Roman" w:cs="Times New Roman"/>
      <w:b/>
      <w:sz w:val="32"/>
    </w:rPr>
  </w:style>
  <w:style w:type="paragraph" w:customStyle="1" w:styleId="HeaderSensitivityRight">
    <w:name w:val="Header Sensitivity Right"/>
    <w:basedOn w:val="Normal"/>
    <w:link w:val="HeaderSensitivityRightChar"/>
    <w:rsid w:val="008D470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D470C"/>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724">
      <w:bodyDiv w:val="1"/>
      <w:marLeft w:val="0"/>
      <w:marRight w:val="0"/>
      <w:marTop w:val="0"/>
      <w:marBottom w:val="0"/>
      <w:divBdr>
        <w:top w:val="none" w:sz="0" w:space="0" w:color="auto"/>
        <w:left w:val="none" w:sz="0" w:space="0" w:color="auto"/>
        <w:bottom w:val="none" w:sz="0" w:space="0" w:color="auto"/>
        <w:right w:val="none" w:sz="0" w:space="0" w:color="auto"/>
      </w:divBdr>
    </w:div>
    <w:div w:id="7222066">
      <w:bodyDiv w:val="1"/>
      <w:marLeft w:val="0"/>
      <w:marRight w:val="0"/>
      <w:marTop w:val="0"/>
      <w:marBottom w:val="0"/>
      <w:divBdr>
        <w:top w:val="none" w:sz="0" w:space="0" w:color="auto"/>
        <w:left w:val="none" w:sz="0" w:space="0" w:color="auto"/>
        <w:bottom w:val="none" w:sz="0" w:space="0" w:color="auto"/>
        <w:right w:val="none" w:sz="0" w:space="0" w:color="auto"/>
      </w:divBdr>
    </w:div>
    <w:div w:id="15083469">
      <w:bodyDiv w:val="1"/>
      <w:marLeft w:val="0"/>
      <w:marRight w:val="0"/>
      <w:marTop w:val="0"/>
      <w:marBottom w:val="0"/>
      <w:divBdr>
        <w:top w:val="none" w:sz="0" w:space="0" w:color="auto"/>
        <w:left w:val="none" w:sz="0" w:space="0" w:color="auto"/>
        <w:bottom w:val="none" w:sz="0" w:space="0" w:color="auto"/>
        <w:right w:val="none" w:sz="0" w:space="0" w:color="auto"/>
      </w:divBdr>
    </w:div>
    <w:div w:id="20788676">
      <w:bodyDiv w:val="1"/>
      <w:marLeft w:val="0"/>
      <w:marRight w:val="0"/>
      <w:marTop w:val="0"/>
      <w:marBottom w:val="0"/>
      <w:divBdr>
        <w:top w:val="none" w:sz="0" w:space="0" w:color="auto"/>
        <w:left w:val="none" w:sz="0" w:space="0" w:color="auto"/>
        <w:bottom w:val="none" w:sz="0" w:space="0" w:color="auto"/>
        <w:right w:val="none" w:sz="0" w:space="0" w:color="auto"/>
      </w:divBdr>
    </w:div>
    <w:div w:id="52778701">
      <w:bodyDiv w:val="1"/>
      <w:marLeft w:val="0"/>
      <w:marRight w:val="0"/>
      <w:marTop w:val="0"/>
      <w:marBottom w:val="0"/>
      <w:divBdr>
        <w:top w:val="none" w:sz="0" w:space="0" w:color="auto"/>
        <w:left w:val="none" w:sz="0" w:space="0" w:color="auto"/>
        <w:bottom w:val="none" w:sz="0" w:space="0" w:color="auto"/>
        <w:right w:val="none" w:sz="0" w:space="0" w:color="auto"/>
      </w:divBdr>
    </w:div>
    <w:div w:id="79302055">
      <w:bodyDiv w:val="1"/>
      <w:marLeft w:val="0"/>
      <w:marRight w:val="0"/>
      <w:marTop w:val="0"/>
      <w:marBottom w:val="0"/>
      <w:divBdr>
        <w:top w:val="none" w:sz="0" w:space="0" w:color="auto"/>
        <w:left w:val="none" w:sz="0" w:space="0" w:color="auto"/>
        <w:bottom w:val="none" w:sz="0" w:space="0" w:color="auto"/>
        <w:right w:val="none" w:sz="0" w:space="0" w:color="auto"/>
      </w:divBdr>
    </w:div>
    <w:div w:id="100612343">
      <w:bodyDiv w:val="1"/>
      <w:marLeft w:val="0"/>
      <w:marRight w:val="0"/>
      <w:marTop w:val="0"/>
      <w:marBottom w:val="0"/>
      <w:divBdr>
        <w:top w:val="none" w:sz="0" w:space="0" w:color="auto"/>
        <w:left w:val="none" w:sz="0" w:space="0" w:color="auto"/>
        <w:bottom w:val="none" w:sz="0" w:space="0" w:color="auto"/>
        <w:right w:val="none" w:sz="0" w:space="0" w:color="auto"/>
      </w:divBdr>
    </w:div>
    <w:div w:id="101146485">
      <w:bodyDiv w:val="1"/>
      <w:marLeft w:val="0"/>
      <w:marRight w:val="0"/>
      <w:marTop w:val="0"/>
      <w:marBottom w:val="0"/>
      <w:divBdr>
        <w:top w:val="none" w:sz="0" w:space="0" w:color="auto"/>
        <w:left w:val="none" w:sz="0" w:space="0" w:color="auto"/>
        <w:bottom w:val="none" w:sz="0" w:space="0" w:color="auto"/>
        <w:right w:val="none" w:sz="0" w:space="0" w:color="auto"/>
      </w:divBdr>
    </w:div>
    <w:div w:id="110712562">
      <w:bodyDiv w:val="1"/>
      <w:marLeft w:val="0"/>
      <w:marRight w:val="0"/>
      <w:marTop w:val="0"/>
      <w:marBottom w:val="0"/>
      <w:divBdr>
        <w:top w:val="none" w:sz="0" w:space="0" w:color="auto"/>
        <w:left w:val="none" w:sz="0" w:space="0" w:color="auto"/>
        <w:bottom w:val="none" w:sz="0" w:space="0" w:color="auto"/>
        <w:right w:val="none" w:sz="0" w:space="0" w:color="auto"/>
      </w:divBdr>
    </w:div>
    <w:div w:id="122119449">
      <w:bodyDiv w:val="1"/>
      <w:marLeft w:val="0"/>
      <w:marRight w:val="0"/>
      <w:marTop w:val="0"/>
      <w:marBottom w:val="0"/>
      <w:divBdr>
        <w:top w:val="none" w:sz="0" w:space="0" w:color="auto"/>
        <w:left w:val="none" w:sz="0" w:space="0" w:color="auto"/>
        <w:bottom w:val="none" w:sz="0" w:space="0" w:color="auto"/>
        <w:right w:val="none" w:sz="0" w:space="0" w:color="auto"/>
      </w:divBdr>
    </w:div>
    <w:div w:id="124198010">
      <w:bodyDiv w:val="1"/>
      <w:marLeft w:val="0"/>
      <w:marRight w:val="0"/>
      <w:marTop w:val="0"/>
      <w:marBottom w:val="0"/>
      <w:divBdr>
        <w:top w:val="none" w:sz="0" w:space="0" w:color="auto"/>
        <w:left w:val="none" w:sz="0" w:space="0" w:color="auto"/>
        <w:bottom w:val="none" w:sz="0" w:space="0" w:color="auto"/>
        <w:right w:val="none" w:sz="0" w:space="0" w:color="auto"/>
      </w:divBdr>
    </w:div>
    <w:div w:id="124397906">
      <w:bodyDiv w:val="1"/>
      <w:marLeft w:val="0"/>
      <w:marRight w:val="0"/>
      <w:marTop w:val="0"/>
      <w:marBottom w:val="0"/>
      <w:divBdr>
        <w:top w:val="none" w:sz="0" w:space="0" w:color="auto"/>
        <w:left w:val="none" w:sz="0" w:space="0" w:color="auto"/>
        <w:bottom w:val="none" w:sz="0" w:space="0" w:color="auto"/>
        <w:right w:val="none" w:sz="0" w:space="0" w:color="auto"/>
      </w:divBdr>
    </w:div>
    <w:div w:id="124784934">
      <w:bodyDiv w:val="1"/>
      <w:marLeft w:val="0"/>
      <w:marRight w:val="0"/>
      <w:marTop w:val="0"/>
      <w:marBottom w:val="0"/>
      <w:divBdr>
        <w:top w:val="none" w:sz="0" w:space="0" w:color="auto"/>
        <w:left w:val="none" w:sz="0" w:space="0" w:color="auto"/>
        <w:bottom w:val="none" w:sz="0" w:space="0" w:color="auto"/>
        <w:right w:val="none" w:sz="0" w:space="0" w:color="auto"/>
      </w:divBdr>
    </w:div>
    <w:div w:id="125468175">
      <w:bodyDiv w:val="1"/>
      <w:marLeft w:val="0"/>
      <w:marRight w:val="0"/>
      <w:marTop w:val="0"/>
      <w:marBottom w:val="0"/>
      <w:divBdr>
        <w:top w:val="none" w:sz="0" w:space="0" w:color="auto"/>
        <w:left w:val="none" w:sz="0" w:space="0" w:color="auto"/>
        <w:bottom w:val="none" w:sz="0" w:space="0" w:color="auto"/>
        <w:right w:val="none" w:sz="0" w:space="0" w:color="auto"/>
      </w:divBdr>
    </w:div>
    <w:div w:id="126432496">
      <w:bodyDiv w:val="1"/>
      <w:marLeft w:val="0"/>
      <w:marRight w:val="0"/>
      <w:marTop w:val="0"/>
      <w:marBottom w:val="0"/>
      <w:divBdr>
        <w:top w:val="none" w:sz="0" w:space="0" w:color="auto"/>
        <w:left w:val="none" w:sz="0" w:space="0" w:color="auto"/>
        <w:bottom w:val="none" w:sz="0" w:space="0" w:color="auto"/>
        <w:right w:val="none" w:sz="0" w:space="0" w:color="auto"/>
      </w:divBdr>
    </w:div>
    <w:div w:id="135729345">
      <w:bodyDiv w:val="1"/>
      <w:marLeft w:val="0"/>
      <w:marRight w:val="0"/>
      <w:marTop w:val="0"/>
      <w:marBottom w:val="0"/>
      <w:divBdr>
        <w:top w:val="none" w:sz="0" w:space="0" w:color="auto"/>
        <w:left w:val="none" w:sz="0" w:space="0" w:color="auto"/>
        <w:bottom w:val="none" w:sz="0" w:space="0" w:color="auto"/>
        <w:right w:val="none" w:sz="0" w:space="0" w:color="auto"/>
      </w:divBdr>
    </w:div>
    <w:div w:id="137765672">
      <w:bodyDiv w:val="1"/>
      <w:marLeft w:val="0"/>
      <w:marRight w:val="0"/>
      <w:marTop w:val="0"/>
      <w:marBottom w:val="0"/>
      <w:divBdr>
        <w:top w:val="none" w:sz="0" w:space="0" w:color="auto"/>
        <w:left w:val="none" w:sz="0" w:space="0" w:color="auto"/>
        <w:bottom w:val="none" w:sz="0" w:space="0" w:color="auto"/>
        <w:right w:val="none" w:sz="0" w:space="0" w:color="auto"/>
      </w:divBdr>
      <w:divsChild>
        <w:div w:id="654646074">
          <w:marLeft w:val="0"/>
          <w:marRight w:val="0"/>
          <w:marTop w:val="0"/>
          <w:marBottom w:val="0"/>
          <w:divBdr>
            <w:top w:val="none" w:sz="0" w:space="0" w:color="auto"/>
            <w:left w:val="none" w:sz="0" w:space="0" w:color="auto"/>
            <w:bottom w:val="none" w:sz="0" w:space="0" w:color="auto"/>
            <w:right w:val="none" w:sz="0" w:space="0" w:color="auto"/>
          </w:divBdr>
          <w:divsChild>
            <w:div w:id="1745450096">
              <w:marLeft w:val="0"/>
              <w:marRight w:val="0"/>
              <w:marTop w:val="0"/>
              <w:marBottom w:val="0"/>
              <w:divBdr>
                <w:top w:val="none" w:sz="0" w:space="0" w:color="auto"/>
                <w:left w:val="none" w:sz="0" w:space="0" w:color="auto"/>
                <w:bottom w:val="none" w:sz="0" w:space="0" w:color="auto"/>
                <w:right w:val="none" w:sz="0" w:space="0" w:color="auto"/>
              </w:divBdr>
              <w:divsChild>
                <w:div w:id="1029768235">
                  <w:marLeft w:val="0"/>
                  <w:marRight w:val="0"/>
                  <w:marTop w:val="0"/>
                  <w:marBottom w:val="0"/>
                  <w:divBdr>
                    <w:top w:val="none" w:sz="0" w:space="0" w:color="auto"/>
                    <w:left w:val="none" w:sz="0" w:space="0" w:color="auto"/>
                    <w:bottom w:val="none" w:sz="0" w:space="0" w:color="auto"/>
                    <w:right w:val="none" w:sz="0" w:space="0" w:color="auto"/>
                  </w:divBdr>
                  <w:divsChild>
                    <w:div w:id="1623488375">
                      <w:marLeft w:val="0"/>
                      <w:marRight w:val="0"/>
                      <w:marTop w:val="0"/>
                      <w:marBottom w:val="0"/>
                      <w:divBdr>
                        <w:top w:val="none" w:sz="0" w:space="0" w:color="auto"/>
                        <w:left w:val="none" w:sz="0" w:space="0" w:color="auto"/>
                        <w:bottom w:val="none" w:sz="0" w:space="0" w:color="auto"/>
                        <w:right w:val="none" w:sz="0" w:space="0" w:color="auto"/>
                      </w:divBdr>
                      <w:divsChild>
                        <w:div w:id="81878315">
                          <w:marLeft w:val="0"/>
                          <w:marRight w:val="0"/>
                          <w:marTop w:val="0"/>
                          <w:marBottom w:val="0"/>
                          <w:divBdr>
                            <w:top w:val="none" w:sz="0" w:space="0" w:color="auto"/>
                            <w:left w:val="none" w:sz="0" w:space="0" w:color="auto"/>
                            <w:bottom w:val="none" w:sz="0" w:space="0" w:color="auto"/>
                            <w:right w:val="none" w:sz="0" w:space="0" w:color="auto"/>
                          </w:divBdr>
                          <w:divsChild>
                            <w:div w:id="16707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5955">
      <w:bodyDiv w:val="1"/>
      <w:marLeft w:val="0"/>
      <w:marRight w:val="0"/>
      <w:marTop w:val="0"/>
      <w:marBottom w:val="0"/>
      <w:divBdr>
        <w:top w:val="none" w:sz="0" w:space="0" w:color="auto"/>
        <w:left w:val="none" w:sz="0" w:space="0" w:color="auto"/>
        <w:bottom w:val="none" w:sz="0" w:space="0" w:color="auto"/>
        <w:right w:val="none" w:sz="0" w:space="0" w:color="auto"/>
      </w:divBdr>
    </w:div>
    <w:div w:id="212161913">
      <w:bodyDiv w:val="1"/>
      <w:marLeft w:val="0"/>
      <w:marRight w:val="0"/>
      <w:marTop w:val="0"/>
      <w:marBottom w:val="0"/>
      <w:divBdr>
        <w:top w:val="none" w:sz="0" w:space="0" w:color="auto"/>
        <w:left w:val="none" w:sz="0" w:space="0" w:color="auto"/>
        <w:bottom w:val="none" w:sz="0" w:space="0" w:color="auto"/>
        <w:right w:val="none" w:sz="0" w:space="0" w:color="auto"/>
      </w:divBdr>
    </w:div>
    <w:div w:id="223609071">
      <w:bodyDiv w:val="1"/>
      <w:marLeft w:val="0"/>
      <w:marRight w:val="0"/>
      <w:marTop w:val="0"/>
      <w:marBottom w:val="0"/>
      <w:divBdr>
        <w:top w:val="none" w:sz="0" w:space="0" w:color="auto"/>
        <w:left w:val="none" w:sz="0" w:space="0" w:color="auto"/>
        <w:bottom w:val="none" w:sz="0" w:space="0" w:color="auto"/>
        <w:right w:val="none" w:sz="0" w:space="0" w:color="auto"/>
      </w:divBdr>
    </w:div>
    <w:div w:id="240528458">
      <w:bodyDiv w:val="1"/>
      <w:marLeft w:val="0"/>
      <w:marRight w:val="0"/>
      <w:marTop w:val="0"/>
      <w:marBottom w:val="0"/>
      <w:divBdr>
        <w:top w:val="none" w:sz="0" w:space="0" w:color="auto"/>
        <w:left w:val="none" w:sz="0" w:space="0" w:color="auto"/>
        <w:bottom w:val="none" w:sz="0" w:space="0" w:color="auto"/>
        <w:right w:val="none" w:sz="0" w:space="0" w:color="auto"/>
      </w:divBdr>
    </w:div>
    <w:div w:id="247463992">
      <w:bodyDiv w:val="1"/>
      <w:marLeft w:val="0"/>
      <w:marRight w:val="0"/>
      <w:marTop w:val="0"/>
      <w:marBottom w:val="0"/>
      <w:divBdr>
        <w:top w:val="none" w:sz="0" w:space="0" w:color="auto"/>
        <w:left w:val="none" w:sz="0" w:space="0" w:color="auto"/>
        <w:bottom w:val="none" w:sz="0" w:space="0" w:color="auto"/>
        <w:right w:val="none" w:sz="0" w:space="0" w:color="auto"/>
      </w:divBdr>
    </w:div>
    <w:div w:id="249654751">
      <w:bodyDiv w:val="1"/>
      <w:marLeft w:val="0"/>
      <w:marRight w:val="0"/>
      <w:marTop w:val="0"/>
      <w:marBottom w:val="0"/>
      <w:divBdr>
        <w:top w:val="none" w:sz="0" w:space="0" w:color="auto"/>
        <w:left w:val="none" w:sz="0" w:space="0" w:color="auto"/>
        <w:bottom w:val="none" w:sz="0" w:space="0" w:color="auto"/>
        <w:right w:val="none" w:sz="0" w:space="0" w:color="auto"/>
      </w:divBdr>
    </w:div>
    <w:div w:id="256984454">
      <w:bodyDiv w:val="1"/>
      <w:marLeft w:val="0"/>
      <w:marRight w:val="0"/>
      <w:marTop w:val="0"/>
      <w:marBottom w:val="0"/>
      <w:divBdr>
        <w:top w:val="none" w:sz="0" w:space="0" w:color="auto"/>
        <w:left w:val="none" w:sz="0" w:space="0" w:color="auto"/>
        <w:bottom w:val="none" w:sz="0" w:space="0" w:color="auto"/>
        <w:right w:val="none" w:sz="0" w:space="0" w:color="auto"/>
      </w:divBdr>
    </w:div>
    <w:div w:id="270363242">
      <w:bodyDiv w:val="1"/>
      <w:marLeft w:val="0"/>
      <w:marRight w:val="0"/>
      <w:marTop w:val="0"/>
      <w:marBottom w:val="0"/>
      <w:divBdr>
        <w:top w:val="none" w:sz="0" w:space="0" w:color="auto"/>
        <w:left w:val="none" w:sz="0" w:space="0" w:color="auto"/>
        <w:bottom w:val="none" w:sz="0" w:space="0" w:color="auto"/>
        <w:right w:val="none" w:sz="0" w:space="0" w:color="auto"/>
      </w:divBdr>
    </w:div>
    <w:div w:id="277756907">
      <w:bodyDiv w:val="1"/>
      <w:marLeft w:val="0"/>
      <w:marRight w:val="0"/>
      <w:marTop w:val="0"/>
      <w:marBottom w:val="0"/>
      <w:divBdr>
        <w:top w:val="none" w:sz="0" w:space="0" w:color="auto"/>
        <w:left w:val="none" w:sz="0" w:space="0" w:color="auto"/>
        <w:bottom w:val="none" w:sz="0" w:space="0" w:color="auto"/>
        <w:right w:val="none" w:sz="0" w:space="0" w:color="auto"/>
      </w:divBdr>
    </w:div>
    <w:div w:id="279847990">
      <w:bodyDiv w:val="1"/>
      <w:marLeft w:val="0"/>
      <w:marRight w:val="0"/>
      <w:marTop w:val="0"/>
      <w:marBottom w:val="0"/>
      <w:divBdr>
        <w:top w:val="none" w:sz="0" w:space="0" w:color="auto"/>
        <w:left w:val="none" w:sz="0" w:space="0" w:color="auto"/>
        <w:bottom w:val="none" w:sz="0" w:space="0" w:color="auto"/>
        <w:right w:val="none" w:sz="0" w:space="0" w:color="auto"/>
      </w:divBdr>
    </w:div>
    <w:div w:id="295332935">
      <w:bodyDiv w:val="1"/>
      <w:marLeft w:val="0"/>
      <w:marRight w:val="0"/>
      <w:marTop w:val="0"/>
      <w:marBottom w:val="0"/>
      <w:divBdr>
        <w:top w:val="none" w:sz="0" w:space="0" w:color="auto"/>
        <w:left w:val="none" w:sz="0" w:space="0" w:color="auto"/>
        <w:bottom w:val="none" w:sz="0" w:space="0" w:color="auto"/>
        <w:right w:val="none" w:sz="0" w:space="0" w:color="auto"/>
      </w:divBdr>
    </w:div>
    <w:div w:id="301154929">
      <w:bodyDiv w:val="1"/>
      <w:marLeft w:val="0"/>
      <w:marRight w:val="0"/>
      <w:marTop w:val="0"/>
      <w:marBottom w:val="0"/>
      <w:divBdr>
        <w:top w:val="none" w:sz="0" w:space="0" w:color="auto"/>
        <w:left w:val="none" w:sz="0" w:space="0" w:color="auto"/>
        <w:bottom w:val="none" w:sz="0" w:space="0" w:color="auto"/>
        <w:right w:val="none" w:sz="0" w:space="0" w:color="auto"/>
      </w:divBdr>
    </w:div>
    <w:div w:id="302202457">
      <w:bodyDiv w:val="1"/>
      <w:marLeft w:val="0"/>
      <w:marRight w:val="0"/>
      <w:marTop w:val="0"/>
      <w:marBottom w:val="0"/>
      <w:divBdr>
        <w:top w:val="none" w:sz="0" w:space="0" w:color="auto"/>
        <w:left w:val="none" w:sz="0" w:space="0" w:color="auto"/>
        <w:bottom w:val="none" w:sz="0" w:space="0" w:color="auto"/>
        <w:right w:val="none" w:sz="0" w:space="0" w:color="auto"/>
      </w:divBdr>
    </w:div>
    <w:div w:id="320350821">
      <w:bodyDiv w:val="1"/>
      <w:marLeft w:val="0"/>
      <w:marRight w:val="0"/>
      <w:marTop w:val="0"/>
      <w:marBottom w:val="0"/>
      <w:divBdr>
        <w:top w:val="none" w:sz="0" w:space="0" w:color="auto"/>
        <w:left w:val="none" w:sz="0" w:space="0" w:color="auto"/>
        <w:bottom w:val="none" w:sz="0" w:space="0" w:color="auto"/>
        <w:right w:val="none" w:sz="0" w:space="0" w:color="auto"/>
      </w:divBdr>
    </w:div>
    <w:div w:id="321544415">
      <w:bodyDiv w:val="1"/>
      <w:marLeft w:val="0"/>
      <w:marRight w:val="0"/>
      <w:marTop w:val="0"/>
      <w:marBottom w:val="0"/>
      <w:divBdr>
        <w:top w:val="none" w:sz="0" w:space="0" w:color="auto"/>
        <w:left w:val="none" w:sz="0" w:space="0" w:color="auto"/>
        <w:bottom w:val="none" w:sz="0" w:space="0" w:color="auto"/>
        <w:right w:val="none" w:sz="0" w:space="0" w:color="auto"/>
      </w:divBdr>
    </w:div>
    <w:div w:id="361442615">
      <w:bodyDiv w:val="1"/>
      <w:marLeft w:val="0"/>
      <w:marRight w:val="0"/>
      <w:marTop w:val="0"/>
      <w:marBottom w:val="0"/>
      <w:divBdr>
        <w:top w:val="none" w:sz="0" w:space="0" w:color="auto"/>
        <w:left w:val="none" w:sz="0" w:space="0" w:color="auto"/>
        <w:bottom w:val="none" w:sz="0" w:space="0" w:color="auto"/>
        <w:right w:val="none" w:sz="0" w:space="0" w:color="auto"/>
      </w:divBdr>
    </w:div>
    <w:div w:id="381028678">
      <w:bodyDiv w:val="1"/>
      <w:marLeft w:val="0"/>
      <w:marRight w:val="0"/>
      <w:marTop w:val="0"/>
      <w:marBottom w:val="0"/>
      <w:divBdr>
        <w:top w:val="none" w:sz="0" w:space="0" w:color="auto"/>
        <w:left w:val="none" w:sz="0" w:space="0" w:color="auto"/>
        <w:bottom w:val="none" w:sz="0" w:space="0" w:color="auto"/>
        <w:right w:val="none" w:sz="0" w:space="0" w:color="auto"/>
      </w:divBdr>
    </w:div>
    <w:div w:id="384834548">
      <w:bodyDiv w:val="1"/>
      <w:marLeft w:val="0"/>
      <w:marRight w:val="0"/>
      <w:marTop w:val="0"/>
      <w:marBottom w:val="0"/>
      <w:divBdr>
        <w:top w:val="none" w:sz="0" w:space="0" w:color="auto"/>
        <w:left w:val="none" w:sz="0" w:space="0" w:color="auto"/>
        <w:bottom w:val="none" w:sz="0" w:space="0" w:color="auto"/>
        <w:right w:val="none" w:sz="0" w:space="0" w:color="auto"/>
      </w:divBdr>
    </w:div>
    <w:div w:id="393237508">
      <w:bodyDiv w:val="1"/>
      <w:marLeft w:val="0"/>
      <w:marRight w:val="0"/>
      <w:marTop w:val="0"/>
      <w:marBottom w:val="0"/>
      <w:divBdr>
        <w:top w:val="none" w:sz="0" w:space="0" w:color="auto"/>
        <w:left w:val="none" w:sz="0" w:space="0" w:color="auto"/>
        <w:bottom w:val="none" w:sz="0" w:space="0" w:color="auto"/>
        <w:right w:val="none" w:sz="0" w:space="0" w:color="auto"/>
      </w:divBdr>
    </w:div>
    <w:div w:id="399988805">
      <w:bodyDiv w:val="1"/>
      <w:marLeft w:val="0"/>
      <w:marRight w:val="0"/>
      <w:marTop w:val="0"/>
      <w:marBottom w:val="0"/>
      <w:divBdr>
        <w:top w:val="none" w:sz="0" w:space="0" w:color="auto"/>
        <w:left w:val="none" w:sz="0" w:space="0" w:color="auto"/>
        <w:bottom w:val="none" w:sz="0" w:space="0" w:color="auto"/>
        <w:right w:val="none" w:sz="0" w:space="0" w:color="auto"/>
      </w:divBdr>
    </w:div>
    <w:div w:id="428309491">
      <w:bodyDiv w:val="1"/>
      <w:marLeft w:val="0"/>
      <w:marRight w:val="0"/>
      <w:marTop w:val="0"/>
      <w:marBottom w:val="0"/>
      <w:divBdr>
        <w:top w:val="none" w:sz="0" w:space="0" w:color="auto"/>
        <w:left w:val="none" w:sz="0" w:space="0" w:color="auto"/>
        <w:bottom w:val="none" w:sz="0" w:space="0" w:color="auto"/>
        <w:right w:val="none" w:sz="0" w:space="0" w:color="auto"/>
      </w:divBdr>
    </w:div>
    <w:div w:id="440612246">
      <w:bodyDiv w:val="1"/>
      <w:marLeft w:val="0"/>
      <w:marRight w:val="0"/>
      <w:marTop w:val="0"/>
      <w:marBottom w:val="0"/>
      <w:divBdr>
        <w:top w:val="none" w:sz="0" w:space="0" w:color="auto"/>
        <w:left w:val="none" w:sz="0" w:space="0" w:color="auto"/>
        <w:bottom w:val="none" w:sz="0" w:space="0" w:color="auto"/>
        <w:right w:val="none" w:sz="0" w:space="0" w:color="auto"/>
      </w:divBdr>
    </w:div>
    <w:div w:id="488448867">
      <w:bodyDiv w:val="1"/>
      <w:marLeft w:val="0"/>
      <w:marRight w:val="0"/>
      <w:marTop w:val="0"/>
      <w:marBottom w:val="0"/>
      <w:divBdr>
        <w:top w:val="none" w:sz="0" w:space="0" w:color="auto"/>
        <w:left w:val="none" w:sz="0" w:space="0" w:color="auto"/>
        <w:bottom w:val="none" w:sz="0" w:space="0" w:color="auto"/>
        <w:right w:val="none" w:sz="0" w:space="0" w:color="auto"/>
      </w:divBdr>
    </w:div>
    <w:div w:id="496924489">
      <w:bodyDiv w:val="1"/>
      <w:marLeft w:val="0"/>
      <w:marRight w:val="0"/>
      <w:marTop w:val="0"/>
      <w:marBottom w:val="0"/>
      <w:divBdr>
        <w:top w:val="none" w:sz="0" w:space="0" w:color="auto"/>
        <w:left w:val="none" w:sz="0" w:space="0" w:color="auto"/>
        <w:bottom w:val="none" w:sz="0" w:space="0" w:color="auto"/>
        <w:right w:val="none" w:sz="0" w:space="0" w:color="auto"/>
      </w:divBdr>
    </w:div>
    <w:div w:id="503395954">
      <w:bodyDiv w:val="1"/>
      <w:marLeft w:val="0"/>
      <w:marRight w:val="0"/>
      <w:marTop w:val="0"/>
      <w:marBottom w:val="0"/>
      <w:divBdr>
        <w:top w:val="none" w:sz="0" w:space="0" w:color="auto"/>
        <w:left w:val="none" w:sz="0" w:space="0" w:color="auto"/>
        <w:bottom w:val="none" w:sz="0" w:space="0" w:color="auto"/>
        <w:right w:val="none" w:sz="0" w:space="0" w:color="auto"/>
      </w:divBdr>
    </w:div>
    <w:div w:id="520628495">
      <w:bodyDiv w:val="1"/>
      <w:marLeft w:val="0"/>
      <w:marRight w:val="0"/>
      <w:marTop w:val="0"/>
      <w:marBottom w:val="0"/>
      <w:divBdr>
        <w:top w:val="none" w:sz="0" w:space="0" w:color="auto"/>
        <w:left w:val="none" w:sz="0" w:space="0" w:color="auto"/>
        <w:bottom w:val="none" w:sz="0" w:space="0" w:color="auto"/>
        <w:right w:val="none" w:sz="0" w:space="0" w:color="auto"/>
      </w:divBdr>
    </w:div>
    <w:div w:id="527989341">
      <w:bodyDiv w:val="1"/>
      <w:marLeft w:val="0"/>
      <w:marRight w:val="0"/>
      <w:marTop w:val="0"/>
      <w:marBottom w:val="0"/>
      <w:divBdr>
        <w:top w:val="none" w:sz="0" w:space="0" w:color="auto"/>
        <w:left w:val="none" w:sz="0" w:space="0" w:color="auto"/>
        <w:bottom w:val="none" w:sz="0" w:space="0" w:color="auto"/>
        <w:right w:val="none" w:sz="0" w:space="0" w:color="auto"/>
      </w:divBdr>
    </w:div>
    <w:div w:id="534736299">
      <w:bodyDiv w:val="1"/>
      <w:marLeft w:val="0"/>
      <w:marRight w:val="0"/>
      <w:marTop w:val="0"/>
      <w:marBottom w:val="0"/>
      <w:divBdr>
        <w:top w:val="none" w:sz="0" w:space="0" w:color="auto"/>
        <w:left w:val="none" w:sz="0" w:space="0" w:color="auto"/>
        <w:bottom w:val="none" w:sz="0" w:space="0" w:color="auto"/>
        <w:right w:val="none" w:sz="0" w:space="0" w:color="auto"/>
      </w:divBdr>
    </w:div>
    <w:div w:id="547299590">
      <w:bodyDiv w:val="1"/>
      <w:marLeft w:val="0"/>
      <w:marRight w:val="0"/>
      <w:marTop w:val="0"/>
      <w:marBottom w:val="0"/>
      <w:divBdr>
        <w:top w:val="none" w:sz="0" w:space="0" w:color="auto"/>
        <w:left w:val="none" w:sz="0" w:space="0" w:color="auto"/>
        <w:bottom w:val="none" w:sz="0" w:space="0" w:color="auto"/>
        <w:right w:val="none" w:sz="0" w:space="0" w:color="auto"/>
      </w:divBdr>
    </w:div>
    <w:div w:id="561252512">
      <w:bodyDiv w:val="1"/>
      <w:marLeft w:val="0"/>
      <w:marRight w:val="0"/>
      <w:marTop w:val="0"/>
      <w:marBottom w:val="0"/>
      <w:divBdr>
        <w:top w:val="none" w:sz="0" w:space="0" w:color="auto"/>
        <w:left w:val="none" w:sz="0" w:space="0" w:color="auto"/>
        <w:bottom w:val="none" w:sz="0" w:space="0" w:color="auto"/>
        <w:right w:val="none" w:sz="0" w:space="0" w:color="auto"/>
      </w:divBdr>
    </w:div>
    <w:div w:id="572857893">
      <w:bodyDiv w:val="1"/>
      <w:marLeft w:val="0"/>
      <w:marRight w:val="0"/>
      <w:marTop w:val="0"/>
      <w:marBottom w:val="0"/>
      <w:divBdr>
        <w:top w:val="none" w:sz="0" w:space="0" w:color="auto"/>
        <w:left w:val="none" w:sz="0" w:space="0" w:color="auto"/>
        <w:bottom w:val="none" w:sz="0" w:space="0" w:color="auto"/>
        <w:right w:val="none" w:sz="0" w:space="0" w:color="auto"/>
      </w:divBdr>
    </w:div>
    <w:div w:id="597256267">
      <w:bodyDiv w:val="1"/>
      <w:marLeft w:val="0"/>
      <w:marRight w:val="0"/>
      <w:marTop w:val="0"/>
      <w:marBottom w:val="0"/>
      <w:divBdr>
        <w:top w:val="none" w:sz="0" w:space="0" w:color="auto"/>
        <w:left w:val="none" w:sz="0" w:space="0" w:color="auto"/>
        <w:bottom w:val="none" w:sz="0" w:space="0" w:color="auto"/>
        <w:right w:val="none" w:sz="0" w:space="0" w:color="auto"/>
      </w:divBdr>
    </w:div>
    <w:div w:id="609776231">
      <w:bodyDiv w:val="1"/>
      <w:marLeft w:val="0"/>
      <w:marRight w:val="0"/>
      <w:marTop w:val="0"/>
      <w:marBottom w:val="0"/>
      <w:divBdr>
        <w:top w:val="none" w:sz="0" w:space="0" w:color="auto"/>
        <w:left w:val="none" w:sz="0" w:space="0" w:color="auto"/>
        <w:bottom w:val="none" w:sz="0" w:space="0" w:color="auto"/>
        <w:right w:val="none" w:sz="0" w:space="0" w:color="auto"/>
      </w:divBdr>
    </w:div>
    <w:div w:id="618948356">
      <w:bodyDiv w:val="1"/>
      <w:marLeft w:val="0"/>
      <w:marRight w:val="0"/>
      <w:marTop w:val="0"/>
      <w:marBottom w:val="0"/>
      <w:divBdr>
        <w:top w:val="none" w:sz="0" w:space="0" w:color="auto"/>
        <w:left w:val="none" w:sz="0" w:space="0" w:color="auto"/>
        <w:bottom w:val="none" w:sz="0" w:space="0" w:color="auto"/>
        <w:right w:val="none" w:sz="0" w:space="0" w:color="auto"/>
      </w:divBdr>
    </w:div>
    <w:div w:id="623074135">
      <w:bodyDiv w:val="1"/>
      <w:marLeft w:val="0"/>
      <w:marRight w:val="0"/>
      <w:marTop w:val="0"/>
      <w:marBottom w:val="0"/>
      <w:divBdr>
        <w:top w:val="none" w:sz="0" w:space="0" w:color="auto"/>
        <w:left w:val="none" w:sz="0" w:space="0" w:color="auto"/>
        <w:bottom w:val="none" w:sz="0" w:space="0" w:color="auto"/>
        <w:right w:val="none" w:sz="0" w:space="0" w:color="auto"/>
      </w:divBdr>
    </w:div>
    <w:div w:id="631138185">
      <w:bodyDiv w:val="1"/>
      <w:marLeft w:val="0"/>
      <w:marRight w:val="0"/>
      <w:marTop w:val="0"/>
      <w:marBottom w:val="0"/>
      <w:divBdr>
        <w:top w:val="none" w:sz="0" w:space="0" w:color="auto"/>
        <w:left w:val="none" w:sz="0" w:space="0" w:color="auto"/>
        <w:bottom w:val="none" w:sz="0" w:space="0" w:color="auto"/>
        <w:right w:val="none" w:sz="0" w:space="0" w:color="auto"/>
      </w:divBdr>
    </w:div>
    <w:div w:id="631323812">
      <w:bodyDiv w:val="1"/>
      <w:marLeft w:val="0"/>
      <w:marRight w:val="0"/>
      <w:marTop w:val="0"/>
      <w:marBottom w:val="0"/>
      <w:divBdr>
        <w:top w:val="none" w:sz="0" w:space="0" w:color="auto"/>
        <w:left w:val="none" w:sz="0" w:space="0" w:color="auto"/>
        <w:bottom w:val="none" w:sz="0" w:space="0" w:color="auto"/>
        <w:right w:val="none" w:sz="0" w:space="0" w:color="auto"/>
      </w:divBdr>
    </w:div>
    <w:div w:id="637732215">
      <w:bodyDiv w:val="1"/>
      <w:marLeft w:val="0"/>
      <w:marRight w:val="0"/>
      <w:marTop w:val="0"/>
      <w:marBottom w:val="0"/>
      <w:divBdr>
        <w:top w:val="none" w:sz="0" w:space="0" w:color="auto"/>
        <w:left w:val="none" w:sz="0" w:space="0" w:color="auto"/>
        <w:bottom w:val="none" w:sz="0" w:space="0" w:color="auto"/>
        <w:right w:val="none" w:sz="0" w:space="0" w:color="auto"/>
      </w:divBdr>
      <w:divsChild>
        <w:div w:id="88309039">
          <w:marLeft w:val="0"/>
          <w:marRight w:val="0"/>
          <w:marTop w:val="0"/>
          <w:marBottom w:val="0"/>
          <w:divBdr>
            <w:top w:val="none" w:sz="0" w:space="0" w:color="auto"/>
            <w:left w:val="none" w:sz="0" w:space="0" w:color="auto"/>
            <w:bottom w:val="none" w:sz="0" w:space="0" w:color="auto"/>
            <w:right w:val="none" w:sz="0" w:space="0" w:color="auto"/>
          </w:divBdr>
          <w:divsChild>
            <w:div w:id="1470898759">
              <w:marLeft w:val="0"/>
              <w:marRight w:val="0"/>
              <w:marTop w:val="0"/>
              <w:marBottom w:val="0"/>
              <w:divBdr>
                <w:top w:val="none" w:sz="0" w:space="0" w:color="auto"/>
                <w:left w:val="none" w:sz="0" w:space="0" w:color="auto"/>
                <w:bottom w:val="none" w:sz="0" w:space="0" w:color="auto"/>
                <w:right w:val="none" w:sz="0" w:space="0" w:color="auto"/>
              </w:divBdr>
              <w:divsChild>
                <w:div w:id="962810755">
                  <w:marLeft w:val="0"/>
                  <w:marRight w:val="0"/>
                  <w:marTop w:val="0"/>
                  <w:marBottom w:val="0"/>
                  <w:divBdr>
                    <w:top w:val="none" w:sz="0" w:space="0" w:color="auto"/>
                    <w:left w:val="none" w:sz="0" w:space="0" w:color="auto"/>
                    <w:bottom w:val="none" w:sz="0" w:space="0" w:color="auto"/>
                    <w:right w:val="none" w:sz="0" w:space="0" w:color="auto"/>
                  </w:divBdr>
                  <w:divsChild>
                    <w:div w:id="1470248084">
                      <w:marLeft w:val="0"/>
                      <w:marRight w:val="0"/>
                      <w:marTop w:val="0"/>
                      <w:marBottom w:val="0"/>
                      <w:divBdr>
                        <w:top w:val="none" w:sz="0" w:space="0" w:color="auto"/>
                        <w:left w:val="none" w:sz="0" w:space="0" w:color="auto"/>
                        <w:bottom w:val="none" w:sz="0" w:space="0" w:color="auto"/>
                        <w:right w:val="none" w:sz="0" w:space="0" w:color="auto"/>
                      </w:divBdr>
                      <w:divsChild>
                        <w:div w:id="950282192">
                          <w:marLeft w:val="0"/>
                          <w:marRight w:val="0"/>
                          <w:marTop w:val="0"/>
                          <w:marBottom w:val="0"/>
                          <w:divBdr>
                            <w:top w:val="none" w:sz="0" w:space="0" w:color="auto"/>
                            <w:left w:val="none" w:sz="0" w:space="0" w:color="auto"/>
                            <w:bottom w:val="none" w:sz="0" w:space="0" w:color="auto"/>
                            <w:right w:val="none" w:sz="0" w:space="0" w:color="auto"/>
                          </w:divBdr>
                          <w:divsChild>
                            <w:div w:id="12132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44973">
      <w:bodyDiv w:val="1"/>
      <w:marLeft w:val="0"/>
      <w:marRight w:val="0"/>
      <w:marTop w:val="0"/>
      <w:marBottom w:val="0"/>
      <w:divBdr>
        <w:top w:val="none" w:sz="0" w:space="0" w:color="auto"/>
        <w:left w:val="none" w:sz="0" w:space="0" w:color="auto"/>
        <w:bottom w:val="none" w:sz="0" w:space="0" w:color="auto"/>
        <w:right w:val="none" w:sz="0" w:space="0" w:color="auto"/>
      </w:divBdr>
    </w:div>
    <w:div w:id="662588115">
      <w:bodyDiv w:val="1"/>
      <w:marLeft w:val="0"/>
      <w:marRight w:val="0"/>
      <w:marTop w:val="0"/>
      <w:marBottom w:val="0"/>
      <w:divBdr>
        <w:top w:val="none" w:sz="0" w:space="0" w:color="auto"/>
        <w:left w:val="none" w:sz="0" w:space="0" w:color="auto"/>
        <w:bottom w:val="none" w:sz="0" w:space="0" w:color="auto"/>
        <w:right w:val="none" w:sz="0" w:space="0" w:color="auto"/>
      </w:divBdr>
    </w:div>
    <w:div w:id="665473197">
      <w:bodyDiv w:val="1"/>
      <w:marLeft w:val="0"/>
      <w:marRight w:val="0"/>
      <w:marTop w:val="0"/>
      <w:marBottom w:val="0"/>
      <w:divBdr>
        <w:top w:val="none" w:sz="0" w:space="0" w:color="auto"/>
        <w:left w:val="none" w:sz="0" w:space="0" w:color="auto"/>
        <w:bottom w:val="none" w:sz="0" w:space="0" w:color="auto"/>
        <w:right w:val="none" w:sz="0" w:space="0" w:color="auto"/>
      </w:divBdr>
    </w:div>
    <w:div w:id="674264784">
      <w:bodyDiv w:val="1"/>
      <w:marLeft w:val="0"/>
      <w:marRight w:val="0"/>
      <w:marTop w:val="0"/>
      <w:marBottom w:val="0"/>
      <w:divBdr>
        <w:top w:val="none" w:sz="0" w:space="0" w:color="auto"/>
        <w:left w:val="none" w:sz="0" w:space="0" w:color="auto"/>
        <w:bottom w:val="none" w:sz="0" w:space="0" w:color="auto"/>
        <w:right w:val="none" w:sz="0" w:space="0" w:color="auto"/>
      </w:divBdr>
    </w:div>
    <w:div w:id="706297714">
      <w:bodyDiv w:val="1"/>
      <w:marLeft w:val="0"/>
      <w:marRight w:val="0"/>
      <w:marTop w:val="0"/>
      <w:marBottom w:val="0"/>
      <w:divBdr>
        <w:top w:val="none" w:sz="0" w:space="0" w:color="auto"/>
        <w:left w:val="none" w:sz="0" w:space="0" w:color="auto"/>
        <w:bottom w:val="none" w:sz="0" w:space="0" w:color="auto"/>
        <w:right w:val="none" w:sz="0" w:space="0" w:color="auto"/>
      </w:divBdr>
    </w:div>
    <w:div w:id="778380140">
      <w:bodyDiv w:val="1"/>
      <w:marLeft w:val="0"/>
      <w:marRight w:val="0"/>
      <w:marTop w:val="0"/>
      <w:marBottom w:val="0"/>
      <w:divBdr>
        <w:top w:val="none" w:sz="0" w:space="0" w:color="auto"/>
        <w:left w:val="none" w:sz="0" w:space="0" w:color="auto"/>
        <w:bottom w:val="none" w:sz="0" w:space="0" w:color="auto"/>
        <w:right w:val="none" w:sz="0" w:space="0" w:color="auto"/>
      </w:divBdr>
    </w:div>
    <w:div w:id="798646741">
      <w:bodyDiv w:val="1"/>
      <w:marLeft w:val="0"/>
      <w:marRight w:val="0"/>
      <w:marTop w:val="0"/>
      <w:marBottom w:val="0"/>
      <w:divBdr>
        <w:top w:val="none" w:sz="0" w:space="0" w:color="auto"/>
        <w:left w:val="none" w:sz="0" w:space="0" w:color="auto"/>
        <w:bottom w:val="none" w:sz="0" w:space="0" w:color="auto"/>
        <w:right w:val="none" w:sz="0" w:space="0" w:color="auto"/>
      </w:divBdr>
    </w:div>
    <w:div w:id="829053952">
      <w:bodyDiv w:val="1"/>
      <w:marLeft w:val="0"/>
      <w:marRight w:val="0"/>
      <w:marTop w:val="0"/>
      <w:marBottom w:val="0"/>
      <w:divBdr>
        <w:top w:val="none" w:sz="0" w:space="0" w:color="auto"/>
        <w:left w:val="none" w:sz="0" w:space="0" w:color="auto"/>
        <w:bottom w:val="none" w:sz="0" w:space="0" w:color="auto"/>
        <w:right w:val="none" w:sz="0" w:space="0" w:color="auto"/>
      </w:divBdr>
    </w:div>
    <w:div w:id="872771973">
      <w:bodyDiv w:val="1"/>
      <w:marLeft w:val="0"/>
      <w:marRight w:val="0"/>
      <w:marTop w:val="0"/>
      <w:marBottom w:val="0"/>
      <w:divBdr>
        <w:top w:val="none" w:sz="0" w:space="0" w:color="auto"/>
        <w:left w:val="none" w:sz="0" w:space="0" w:color="auto"/>
        <w:bottom w:val="none" w:sz="0" w:space="0" w:color="auto"/>
        <w:right w:val="none" w:sz="0" w:space="0" w:color="auto"/>
      </w:divBdr>
    </w:div>
    <w:div w:id="907376231">
      <w:bodyDiv w:val="1"/>
      <w:marLeft w:val="0"/>
      <w:marRight w:val="0"/>
      <w:marTop w:val="0"/>
      <w:marBottom w:val="0"/>
      <w:divBdr>
        <w:top w:val="none" w:sz="0" w:space="0" w:color="auto"/>
        <w:left w:val="none" w:sz="0" w:space="0" w:color="auto"/>
        <w:bottom w:val="none" w:sz="0" w:space="0" w:color="auto"/>
        <w:right w:val="none" w:sz="0" w:space="0" w:color="auto"/>
      </w:divBdr>
    </w:div>
    <w:div w:id="918099728">
      <w:bodyDiv w:val="1"/>
      <w:marLeft w:val="0"/>
      <w:marRight w:val="0"/>
      <w:marTop w:val="0"/>
      <w:marBottom w:val="0"/>
      <w:divBdr>
        <w:top w:val="none" w:sz="0" w:space="0" w:color="auto"/>
        <w:left w:val="none" w:sz="0" w:space="0" w:color="auto"/>
        <w:bottom w:val="none" w:sz="0" w:space="0" w:color="auto"/>
        <w:right w:val="none" w:sz="0" w:space="0" w:color="auto"/>
      </w:divBdr>
    </w:div>
    <w:div w:id="935792034">
      <w:bodyDiv w:val="1"/>
      <w:marLeft w:val="0"/>
      <w:marRight w:val="0"/>
      <w:marTop w:val="0"/>
      <w:marBottom w:val="0"/>
      <w:divBdr>
        <w:top w:val="none" w:sz="0" w:space="0" w:color="auto"/>
        <w:left w:val="none" w:sz="0" w:space="0" w:color="auto"/>
        <w:bottom w:val="none" w:sz="0" w:space="0" w:color="auto"/>
        <w:right w:val="none" w:sz="0" w:space="0" w:color="auto"/>
      </w:divBdr>
    </w:div>
    <w:div w:id="963316261">
      <w:bodyDiv w:val="1"/>
      <w:marLeft w:val="0"/>
      <w:marRight w:val="0"/>
      <w:marTop w:val="0"/>
      <w:marBottom w:val="0"/>
      <w:divBdr>
        <w:top w:val="none" w:sz="0" w:space="0" w:color="auto"/>
        <w:left w:val="none" w:sz="0" w:space="0" w:color="auto"/>
        <w:bottom w:val="none" w:sz="0" w:space="0" w:color="auto"/>
        <w:right w:val="none" w:sz="0" w:space="0" w:color="auto"/>
      </w:divBdr>
    </w:div>
    <w:div w:id="966206707">
      <w:bodyDiv w:val="1"/>
      <w:marLeft w:val="0"/>
      <w:marRight w:val="0"/>
      <w:marTop w:val="0"/>
      <w:marBottom w:val="0"/>
      <w:divBdr>
        <w:top w:val="none" w:sz="0" w:space="0" w:color="auto"/>
        <w:left w:val="none" w:sz="0" w:space="0" w:color="auto"/>
        <w:bottom w:val="none" w:sz="0" w:space="0" w:color="auto"/>
        <w:right w:val="none" w:sz="0" w:space="0" w:color="auto"/>
      </w:divBdr>
    </w:div>
    <w:div w:id="1009140719">
      <w:bodyDiv w:val="1"/>
      <w:marLeft w:val="0"/>
      <w:marRight w:val="0"/>
      <w:marTop w:val="0"/>
      <w:marBottom w:val="0"/>
      <w:divBdr>
        <w:top w:val="none" w:sz="0" w:space="0" w:color="auto"/>
        <w:left w:val="none" w:sz="0" w:space="0" w:color="auto"/>
        <w:bottom w:val="none" w:sz="0" w:space="0" w:color="auto"/>
        <w:right w:val="none" w:sz="0" w:space="0" w:color="auto"/>
      </w:divBdr>
    </w:div>
    <w:div w:id="1034116164">
      <w:bodyDiv w:val="1"/>
      <w:marLeft w:val="0"/>
      <w:marRight w:val="0"/>
      <w:marTop w:val="0"/>
      <w:marBottom w:val="0"/>
      <w:divBdr>
        <w:top w:val="none" w:sz="0" w:space="0" w:color="auto"/>
        <w:left w:val="none" w:sz="0" w:space="0" w:color="auto"/>
        <w:bottom w:val="none" w:sz="0" w:space="0" w:color="auto"/>
        <w:right w:val="none" w:sz="0" w:space="0" w:color="auto"/>
      </w:divBdr>
    </w:div>
    <w:div w:id="1036925683">
      <w:bodyDiv w:val="1"/>
      <w:marLeft w:val="0"/>
      <w:marRight w:val="0"/>
      <w:marTop w:val="0"/>
      <w:marBottom w:val="0"/>
      <w:divBdr>
        <w:top w:val="none" w:sz="0" w:space="0" w:color="auto"/>
        <w:left w:val="none" w:sz="0" w:space="0" w:color="auto"/>
        <w:bottom w:val="none" w:sz="0" w:space="0" w:color="auto"/>
        <w:right w:val="none" w:sz="0" w:space="0" w:color="auto"/>
      </w:divBdr>
    </w:div>
    <w:div w:id="1039552048">
      <w:bodyDiv w:val="1"/>
      <w:marLeft w:val="0"/>
      <w:marRight w:val="0"/>
      <w:marTop w:val="0"/>
      <w:marBottom w:val="0"/>
      <w:divBdr>
        <w:top w:val="none" w:sz="0" w:space="0" w:color="auto"/>
        <w:left w:val="none" w:sz="0" w:space="0" w:color="auto"/>
        <w:bottom w:val="none" w:sz="0" w:space="0" w:color="auto"/>
        <w:right w:val="none" w:sz="0" w:space="0" w:color="auto"/>
      </w:divBdr>
    </w:div>
    <w:div w:id="1049454787">
      <w:bodyDiv w:val="1"/>
      <w:marLeft w:val="0"/>
      <w:marRight w:val="0"/>
      <w:marTop w:val="0"/>
      <w:marBottom w:val="0"/>
      <w:divBdr>
        <w:top w:val="none" w:sz="0" w:space="0" w:color="auto"/>
        <w:left w:val="none" w:sz="0" w:space="0" w:color="auto"/>
        <w:bottom w:val="none" w:sz="0" w:space="0" w:color="auto"/>
        <w:right w:val="none" w:sz="0" w:space="0" w:color="auto"/>
      </w:divBdr>
    </w:div>
    <w:div w:id="1056781071">
      <w:bodyDiv w:val="1"/>
      <w:marLeft w:val="0"/>
      <w:marRight w:val="0"/>
      <w:marTop w:val="0"/>
      <w:marBottom w:val="0"/>
      <w:divBdr>
        <w:top w:val="none" w:sz="0" w:space="0" w:color="auto"/>
        <w:left w:val="none" w:sz="0" w:space="0" w:color="auto"/>
        <w:bottom w:val="none" w:sz="0" w:space="0" w:color="auto"/>
        <w:right w:val="none" w:sz="0" w:space="0" w:color="auto"/>
      </w:divBdr>
    </w:div>
    <w:div w:id="1059749216">
      <w:bodyDiv w:val="1"/>
      <w:marLeft w:val="0"/>
      <w:marRight w:val="0"/>
      <w:marTop w:val="0"/>
      <w:marBottom w:val="0"/>
      <w:divBdr>
        <w:top w:val="none" w:sz="0" w:space="0" w:color="auto"/>
        <w:left w:val="none" w:sz="0" w:space="0" w:color="auto"/>
        <w:bottom w:val="none" w:sz="0" w:space="0" w:color="auto"/>
        <w:right w:val="none" w:sz="0" w:space="0" w:color="auto"/>
      </w:divBdr>
    </w:div>
    <w:div w:id="1069112335">
      <w:bodyDiv w:val="1"/>
      <w:marLeft w:val="0"/>
      <w:marRight w:val="0"/>
      <w:marTop w:val="0"/>
      <w:marBottom w:val="0"/>
      <w:divBdr>
        <w:top w:val="none" w:sz="0" w:space="0" w:color="auto"/>
        <w:left w:val="none" w:sz="0" w:space="0" w:color="auto"/>
        <w:bottom w:val="none" w:sz="0" w:space="0" w:color="auto"/>
        <w:right w:val="none" w:sz="0" w:space="0" w:color="auto"/>
      </w:divBdr>
    </w:div>
    <w:div w:id="1079981516">
      <w:bodyDiv w:val="1"/>
      <w:marLeft w:val="0"/>
      <w:marRight w:val="0"/>
      <w:marTop w:val="0"/>
      <w:marBottom w:val="0"/>
      <w:divBdr>
        <w:top w:val="none" w:sz="0" w:space="0" w:color="auto"/>
        <w:left w:val="none" w:sz="0" w:space="0" w:color="auto"/>
        <w:bottom w:val="none" w:sz="0" w:space="0" w:color="auto"/>
        <w:right w:val="none" w:sz="0" w:space="0" w:color="auto"/>
      </w:divBdr>
    </w:div>
    <w:div w:id="1088650543">
      <w:bodyDiv w:val="1"/>
      <w:marLeft w:val="0"/>
      <w:marRight w:val="0"/>
      <w:marTop w:val="0"/>
      <w:marBottom w:val="0"/>
      <w:divBdr>
        <w:top w:val="none" w:sz="0" w:space="0" w:color="auto"/>
        <w:left w:val="none" w:sz="0" w:space="0" w:color="auto"/>
        <w:bottom w:val="none" w:sz="0" w:space="0" w:color="auto"/>
        <w:right w:val="none" w:sz="0" w:space="0" w:color="auto"/>
      </w:divBdr>
    </w:div>
    <w:div w:id="1105031832">
      <w:bodyDiv w:val="1"/>
      <w:marLeft w:val="0"/>
      <w:marRight w:val="0"/>
      <w:marTop w:val="0"/>
      <w:marBottom w:val="0"/>
      <w:divBdr>
        <w:top w:val="none" w:sz="0" w:space="0" w:color="auto"/>
        <w:left w:val="none" w:sz="0" w:space="0" w:color="auto"/>
        <w:bottom w:val="none" w:sz="0" w:space="0" w:color="auto"/>
        <w:right w:val="none" w:sz="0" w:space="0" w:color="auto"/>
      </w:divBdr>
    </w:div>
    <w:div w:id="1109199015">
      <w:bodyDiv w:val="1"/>
      <w:marLeft w:val="0"/>
      <w:marRight w:val="0"/>
      <w:marTop w:val="0"/>
      <w:marBottom w:val="0"/>
      <w:divBdr>
        <w:top w:val="none" w:sz="0" w:space="0" w:color="auto"/>
        <w:left w:val="none" w:sz="0" w:space="0" w:color="auto"/>
        <w:bottom w:val="none" w:sz="0" w:space="0" w:color="auto"/>
        <w:right w:val="none" w:sz="0" w:space="0" w:color="auto"/>
      </w:divBdr>
    </w:div>
    <w:div w:id="1126243362">
      <w:bodyDiv w:val="1"/>
      <w:marLeft w:val="0"/>
      <w:marRight w:val="0"/>
      <w:marTop w:val="0"/>
      <w:marBottom w:val="0"/>
      <w:divBdr>
        <w:top w:val="none" w:sz="0" w:space="0" w:color="auto"/>
        <w:left w:val="none" w:sz="0" w:space="0" w:color="auto"/>
        <w:bottom w:val="none" w:sz="0" w:space="0" w:color="auto"/>
        <w:right w:val="none" w:sz="0" w:space="0" w:color="auto"/>
      </w:divBdr>
    </w:div>
    <w:div w:id="1131053028">
      <w:bodyDiv w:val="1"/>
      <w:marLeft w:val="0"/>
      <w:marRight w:val="0"/>
      <w:marTop w:val="0"/>
      <w:marBottom w:val="0"/>
      <w:divBdr>
        <w:top w:val="none" w:sz="0" w:space="0" w:color="auto"/>
        <w:left w:val="none" w:sz="0" w:space="0" w:color="auto"/>
        <w:bottom w:val="none" w:sz="0" w:space="0" w:color="auto"/>
        <w:right w:val="none" w:sz="0" w:space="0" w:color="auto"/>
      </w:divBdr>
      <w:divsChild>
        <w:div w:id="2113745662">
          <w:marLeft w:val="0"/>
          <w:marRight w:val="0"/>
          <w:marTop w:val="0"/>
          <w:marBottom w:val="0"/>
          <w:divBdr>
            <w:top w:val="none" w:sz="0" w:space="0" w:color="auto"/>
            <w:left w:val="none" w:sz="0" w:space="0" w:color="auto"/>
            <w:bottom w:val="none" w:sz="0" w:space="0" w:color="auto"/>
            <w:right w:val="none" w:sz="0" w:space="0" w:color="auto"/>
          </w:divBdr>
          <w:divsChild>
            <w:div w:id="863861221">
              <w:marLeft w:val="0"/>
              <w:marRight w:val="0"/>
              <w:marTop w:val="0"/>
              <w:marBottom w:val="0"/>
              <w:divBdr>
                <w:top w:val="none" w:sz="0" w:space="0" w:color="auto"/>
                <w:left w:val="none" w:sz="0" w:space="0" w:color="auto"/>
                <w:bottom w:val="none" w:sz="0" w:space="0" w:color="auto"/>
                <w:right w:val="none" w:sz="0" w:space="0" w:color="auto"/>
              </w:divBdr>
              <w:divsChild>
                <w:div w:id="1143232833">
                  <w:marLeft w:val="0"/>
                  <w:marRight w:val="0"/>
                  <w:marTop w:val="0"/>
                  <w:marBottom w:val="0"/>
                  <w:divBdr>
                    <w:top w:val="none" w:sz="0" w:space="0" w:color="auto"/>
                    <w:left w:val="none" w:sz="0" w:space="0" w:color="auto"/>
                    <w:bottom w:val="none" w:sz="0" w:space="0" w:color="auto"/>
                    <w:right w:val="none" w:sz="0" w:space="0" w:color="auto"/>
                  </w:divBdr>
                  <w:divsChild>
                    <w:div w:id="1228614784">
                      <w:marLeft w:val="0"/>
                      <w:marRight w:val="0"/>
                      <w:marTop w:val="0"/>
                      <w:marBottom w:val="0"/>
                      <w:divBdr>
                        <w:top w:val="none" w:sz="0" w:space="0" w:color="auto"/>
                        <w:left w:val="none" w:sz="0" w:space="0" w:color="auto"/>
                        <w:bottom w:val="none" w:sz="0" w:space="0" w:color="auto"/>
                        <w:right w:val="none" w:sz="0" w:space="0" w:color="auto"/>
                      </w:divBdr>
                      <w:divsChild>
                        <w:div w:id="776827340">
                          <w:marLeft w:val="0"/>
                          <w:marRight w:val="0"/>
                          <w:marTop w:val="0"/>
                          <w:marBottom w:val="0"/>
                          <w:divBdr>
                            <w:top w:val="none" w:sz="0" w:space="0" w:color="auto"/>
                            <w:left w:val="none" w:sz="0" w:space="0" w:color="auto"/>
                            <w:bottom w:val="none" w:sz="0" w:space="0" w:color="auto"/>
                            <w:right w:val="none" w:sz="0" w:space="0" w:color="auto"/>
                          </w:divBdr>
                          <w:divsChild>
                            <w:div w:id="17768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822245">
      <w:bodyDiv w:val="1"/>
      <w:marLeft w:val="0"/>
      <w:marRight w:val="0"/>
      <w:marTop w:val="0"/>
      <w:marBottom w:val="0"/>
      <w:divBdr>
        <w:top w:val="none" w:sz="0" w:space="0" w:color="auto"/>
        <w:left w:val="none" w:sz="0" w:space="0" w:color="auto"/>
        <w:bottom w:val="none" w:sz="0" w:space="0" w:color="auto"/>
        <w:right w:val="none" w:sz="0" w:space="0" w:color="auto"/>
      </w:divBdr>
    </w:div>
    <w:div w:id="1146319826">
      <w:bodyDiv w:val="1"/>
      <w:marLeft w:val="0"/>
      <w:marRight w:val="0"/>
      <w:marTop w:val="0"/>
      <w:marBottom w:val="0"/>
      <w:divBdr>
        <w:top w:val="none" w:sz="0" w:space="0" w:color="auto"/>
        <w:left w:val="none" w:sz="0" w:space="0" w:color="auto"/>
        <w:bottom w:val="none" w:sz="0" w:space="0" w:color="auto"/>
        <w:right w:val="none" w:sz="0" w:space="0" w:color="auto"/>
      </w:divBdr>
    </w:div>
    <w:div w:id="1206681177">
      <w:bodyDiv w:val="1"/>
      <w:marLeft w:val="0"/>
      <w:marRight w:val="0"/>
      <w:marTop w:val="0"/>
      <w:marBottom w:val="0"/>
      <w:divBdr>
        <w:top w:val="none" w:sz="0" w:space="0" w:color="auto"/>
        <w:left w:val="none" w:sz="0" w:space="0" w:color="auto"/>
        <w:bottom w:val="none" w:sz="0" w:space="0" w:color="auto"/>
        <w:right w:val="none" w:sz="0" w:space="0" w:color="auto"/>
      </w:divBdr>
    </w:div>
    <w:div w:id="1211769802">
      <w:bodyDiv w:val="1"/>
      <w:marLeft w:val="0"/>
      <w:marRight w:val="0"/>
      <w:marTop w:val="0"/>
      <w:marBottom w:val="0"/>
      <w:divBdr>
        <w:top w:val="none" w:sz="0" w:space="0" w:color="auto"/>
        <w:left w:val="none" w:sz="0" w:space="0" w:color="auto"/>
        <w:bottom w:val="none" w:sz="0" w:space="0" w:color="auto"/>
        <w:right w:val="none" w:sz="0" w:space="0" w:color="auto"/>
      </w:divBdr>
    </w:div>
    <w:div w:id="1224559992">
      <w:bodyDiv w:val="1"/>
      <w:marLeft w:val="0"/>
      <w:marRight w:val="0"/>
      <w:marTop w:val="0"/>
      <w:marBottom w:val="0"/>
      <w:divBdr>
        <w:top w:val="none" w:sz="0" w:space="0" w:color="auto"/>
        <w:left w:val="none" w:sz="0" w:space="0" w:color="auto"/>
        <w:bottom w:val="none" w:sz="0" w:space="0" w:color="auto"/>
        <w:right w:val="none" w:sz="0" w:space="0" w:color="auto"/>
      </w:divBdr>
    </w:div>
    <w:div w:id="1249147339">
      <w:bodyDiv w:val="1"/>
      <w:marLeft w:val="0"/>
      <w:marRight w:val="0"/>
      <w:marTop w:val="0"/>
      <w:marBottom w:val="0"/>
      <w:divBdr>
        <w:top w:val="none" w:sz="0" w:space="0" w:color="auto"/>
        <w:left w:val="none" w:sz="0" w:space="0" w:color="auto"/>
        <w:bottom w:val="none" w:sz="0" w:space="0" w:color="auto"/>
        <w:right w:val="none" w:sz="0" w:space="0" w:color="auto"/>
      </w:divBdr>
    </w:div>
    <w:div w:id="1262303891">
      <w:bodyDiv w:val="1"/>
      <w:marLeft w:val="0"/>
      <w:marRight w:val="0"/>
      <w:marTop w:val="0"/>
      <w:marBottom w:val="0"/>
      <w:divBdr>
        <w:top w:val="none" w:sz="0" w:space="0" w:color="auto"/>
        <w:left w:val="none" w:sz="0" w:space="0" w:color="auto"/>
        <w:bottom w:val="none" w:sz="0" w:space="0" w:color="auto"/>
        <w:right w:val="none" w:sz="0" w:space="0" w:color="auto"/>
      </w:divBdr>
    </w:div>
    <w:div w:id="1270964931">
      <w:bodyDiv w:val="1"/>
      <w:marLeft w:val="0"/>
      <w:marRight w:val="0"/>
      <w:marTop w:val="0"/>
      <w:marBottom w:val="0"/>
      <w:divBdr>
        <w:top w:val="none" w:sz="0" w:space="0" w:color="auto"/>
        <w:left w:val="none" w:sz="0" w:space="0" w:color="auto"/>
        <w:bottom w:val="none" w:sz="0" w:space="0" w:color="auto"/>
        <w:right w:val="none" w:sz="0" w:space="0" w:color="auto"/>
      </w:divBdr>
    </w:div>
    <w:div w:id="1287858592">
      <w:bodyDiv w:val="1"/>
      <w:marLeft w:val="0"/>
      <w:marRight w:val="0"/>
      <w:marTop w:val="0"/>
      <w:marBottom w:val="0"/>
      <w:divBdr>
        <w:top w:val="none" w:sz="0" w:space="0" w:color="auto"/>
        <w:left w:val="none" w:sz="0" w:space="0" w:color="auto"/>
        <w:bottom w:val="none" w:sz="0" w:space="0" w:color="auto"/>
        <w:right w:val="none" w:sz="0" w:space="0" w:color="auto"/>
      </w:divBdr>
    </w:div>
    <w:div w:id="1291396639">
      <w:bodyDiv w:val="1"/>
      <w:marLeft w:val="0"/>
      <w:marRight w:val="0"/>
      <w:marTop w:val="0"/>
      <w:marBottom w:val="0"/>
      <w:divBdr>
        <w:top w:val="none" w:sz="0" w:space="0" w:color="auto"/>
        <w:left w:val="none" w:sz="0" w:space="0" w:color="auto"/>
        <w:bottom w:val="none" w:sz="0" w:space="0" w:color="auto"/>
        <w:right w:val="none" w:sz="0" w:space="0" w:color="auto"/>
      </w:divBdr>
    </w:div>
    <w:div w:id="1330332535">
      <w:bodyDiv w:val="1"/>
      <w:marLeft w:val="0"/>
      <w:marRight w:val="0"/>
      <w:marTop w:val="0"/>
      <w:marBottom w:val="0"/>
      <w:divBdr>
        <w:top w:val="none" w:sz="0" w:space="0" w:color="auto"/>
        <w:left w:val="none" w:sz="0" w:space="0" w:color="auto"/>
        <w:bottom w:val="none" w:sz="0" w:space="0" w:color="auto"/>
        <w:right w:val="none" w:sz="0" w:space="0" w:color="auto"/>
      </w:divBdr>
    </w:div>
    <w:div w:id="1344016752">
      <w:bodyDiv w:val="1"/>
      <w:marLeft w:val="0"/>
      <w:marRight w:val="0"/>
      <w:marTop w:val="0"/>
      <w:marBottom w:val="0"/>
      <w:divBdr>
        <w:top w:val="none" w:sz="0" w:space="0" w:color="auto"/>
        <w:left w:val="none" w:sz="0" w:space="0" w:color="auto"/>
        <w:bottom w:val="none" w:sz="0" w:space="0" w:color="auto"/>
        <w:right w:val="none" w:sz="0" w:space="0" w:color="auto"/>
      </w:divBdr>
    </w:div>
    <w:div w:id="1350639512">
      <w:bodyDiv w:val="1"/>
      <w:marLeft w:val="0"/>
      <w:marRight w:val="0"/>
      <w:marTop w:val="0"/>
      <w:marBottom w:val="0"/>
      <w:divBdr>
        <w:top w:val="none" w:sz="0" w:space="0" w:color="auto"/>
        <w:left w:val="none" w:sz="0" w:space="0" w:color="auto"/>
        <w:bottom w:val="none" w:sz="0" w:space="0" w:color="auto"/>
        <w:right w:val="none" w:sz="0" w:space="0" w:color="auto"/>
      </w:divBdr>
    </w:div>
    <w:div w:id="1372269939">
      <w:bodyDiv w:val="1"/>
      <w:marLeft w:val="0"/>
      <w:marRight w:val="0"/>
      <w:marTop w:val="0"/>
      <w:marBottom w:val="0"/>
      <w:divBdr>
        <w:top w:val="none" w:sz="0" w:space="0" w:color="auto"/>
        <w:left w:val="none" w:sz="0" w:space="0" w:color="auto"/>
        <w:bottom w:val="none" w:sz="0" w:space="0" w:color="auto"/>
        <w:right w:val="none" w:sz="0" w:space="0" w:color="auto"/>
      </w:divBdr>
    </w:div>
    <w:div w:id="1382900664">
      <w:bodyDiv w:val="1"/>
      <w:marLeft w:val="0"/>
      <w:marRight w:val="0"/>
      <w:marTop w:val="0"/>
      <w:marBottom w:val="0"/>
      <w:divBdr>
        <w:top w:val="none" w:sz="0" w:space="0" w:color="auto"/>
        <w:left w:val="none" w:sz="0" w:space="0" w:color="auto"/>
        <w:bottom w:val="none" w:sz="0" w:space="0" w:color="auto"/>
        <w:right w:val="none" w:sz="0" w:space="0" w:color="auto"/>
      </w:divBdr>
    </w:div>
    <w:div w:id="1394161359">
      <w:bodyDiv w:val="1"/>
      <w:marLeft w:val="0"/>
      <w:marRight w:val="0"/>
      <w:marTop w:val="0"/>
      <w:marBottom w:val="0"/>
      <w:divBdr>
        <w:top w:val="none" w:sz="0" w:space="0" w:color="auto"/>
        <w:left w:val="none" w:sz="0" w:space="0" w:color="auto"/>
        <w:bottom w:val="none" w:sz="0" w:space="0" w:color="auto"/>
        <w:right w:val="none" w:sz="0" w:space="0" w:color="auto"/>
      </w:divBdr>
    </w:div>
    <w:div w:id="1440644504">
      <w:bodyDiv w:val="1"/>
      <w:marLeft w:val="0"/>
      <w:marRight w:val="0"/>
      <w:marTop w:val="0"/>
      <w:marBottom w:val="0"/>
      <w:divBdr>
        <w:top w:val="none" w:sz="0" w:space="0" w:color="auto"/>
        <w:left w:val="none" w:sz="0" w:space="0" w:color="auto"/>
        <w:bottom w:val="none" w:sz="0" w:space="0" w:color="auto"/>
        <w:right w:val="none" w:sz="0" w:space="0" w:color="auto"/>
      </w:divBdr>
    </w:div>
    <w:div w:id="1447692878">
      <w:bodyDiv w:val="1"/>
      <w:marLeft w:val="0"/>
      <w:marRight w:val="0"/>
      <w:marTop w:val="0"/>
      <w:marBottom w:val="0"/>
      <w:divBdr>
        <w:top w:val="none" w:sz="0" w:space="0" w:color="auto"/>
        <w:left w:val="none" w:sz="0" w:space="0" w:color="auto"/>
        <w:bottom w:val="none" w:sz="0" w:space="0" w:color="auto"/>
        <w:right w:val="none" w:sz="0" w:space="0" w:color="auto"/>
      </w:divBdr>
    </w:div>
    <w:div w:id="1448158423">
      <w:bodyDiv w:val="1"/>
      <w:marLeft w:val="0"/>
      <w:marRight w:val="0"/>
      <w:marTop w:val="0"/>
      <w:marBottom w:val="0"/>
      <w:divBdr>
        <w:top w:val="none" w:sz="0" w:space="0" w:color="auto"/>
        <w:left w:val="none" w:sz="0" w:space="0" w:color="auto"/>
        <w:bottom w:val="none" w:sz="0" w:space="0" w:color="auto"/>
        <w:right w:val="none" w:sz="0" w:space="0" w:color="auto"/>
      </w:divBdr>
    </w:div>
    <w:div w:id="1477602934">
      <w:bodyDiv w:val="1"/>
      <w:marLeft w:val="0"/>
      <w:marRight w:val="0"/>
      <w:marTop w:val="0"/>
      <w:marBottom w:val="0"/>
      <w:divBdr>
        <w:top w:val="none" w:sz="0" w:space="0" w:color="auto"/>
        <w:left w:val="none" w:sz="0" w:space="0" w:color="auto"/>
        <w:bottom w:val="none" w:sz="0" w:space="0" w:color="auto"/>
        <w:right w:val="none" w:sz="0" w:space="0" w:color="auto"/>
      </w:divBdr>
    </w:div>
    <w:div w:id="1483084132">
      <w:bodyDiv w:val="1"/>
      <w:marLeft w:val="0"/>
      <w:marRight w:val="0"/>
      <w:marTop w:val="0"/>
      <w:marBottom w:val="0"/>
      <w:divBdr>
        <w:top w:val="none" w:sz="0" w:space="0" w:color="auto"/>
        <w:left w:val="none" w:sz="0" w:space="0" w:color="auto"/>
        <w:bottom w:val="none" w:sz="0" w:space="0" w:color="auto"/>
        <w:right w:val="none" w:sz="0" w:space="0" w:color="auto"/>
      </w:divBdr>
    </w:div>
    <w:div w:id="1518038440">
      <w:bodyDiv w:val="1"/>
      <w:marLeft w:val="0"/>
      <w:marRight w:val="0"/>
      <w:marTop w:val="0"/>
      <w:marBottom w:val="0"/>
      <w:divBdr>
        <w:top w:val="none" w:sz="0" w:space="0" w:color="auto"/>
        <w:left w:val="none" w:sz="0" w:space="0" w:color="auto"/>
        <w:bottom w:val="none" w:sz="0" w:space="0" w:color="auto"/>
        <w:right w:val="none" w:sz="0" w:space="0" w:color="auto"/>
      </w:divBdr>
    </w:div>
    <w:div w:id="1536842794">
      <w:bodyDiv w:val="1"/>
      <w:marLeft w:val="0"/>
      <w:marRight w:val="0"/>
      <w:marTop w:val="0"/>
      <w:marBottom w:val="0"/>
      <w:divBdr>
        <w:top w:val="none" w:sz="0" w:space="0" w:color="auto"/>
        <w:left w:val="none" w:sz="0" w:space="0" w:color="auto"/>
        <w:bottom w:val="none" w:sz="0" w:space="0" w:color="auto"/>
        <w:right w:val="none" w:sz="0" w:space="0" w:color="auto"/>
      </w:divBdr>
    </w:div>
    <w:div w:id="1556503738">
      <w:bodyDiv w:val="1"/>
      <w:marLeft w:val="0"/>
      <w:marRight w:val="0"/>
      <w:marTop w:val="0"/>
      <w:marBottom w:val="0"/>
      <w:divBdr>
        <w:top w:val="none" w:sz="0" w:space="0" w:color="auto"/>
        <w:left w:val="none" w:sz="0" w:space="0" w:color="auto"/>
        <w:bottom w:val="none" w:sz="0" w:space="0" w:color="auto"/>
        <w:right w:val="none" w:sz="0" w:space="0" w:color="auto"/>
      </w:divBdr>
    </w:div>
    <w:div w:id="1559051139">
      <w:bodyDiv w:val="1"/>
      <w:marLeft w:val="0"/>
      <w:marRight w:val="0"/>
      <w:marTop w:val="0"/>
      <w:marBottom w:val="0"/>
      <w:divBdr>
        <w:top w:val="none" w:sz="0" w:space="0" w:color="auto"/>
        <w:left w:val="none" w:sz="0" w:space="0" w:color="auto"/>
        <w:bottom w:val="none" w:sz="0" w:space="0" w:color="auto"/>
        <w:right w:val="none" w:sz="0" w:space="0" w:color="auto"/>
      </w:divBdr>
    </w:div>
    <w:div w:id="1572496812">
      <w:bodyDiv w:val="1"/>
      <w:marLeft w:val="0"/>
      <w:marRight w:val="0"/>
      <w:marTop w:val="0"/>
      <w:marBottom w:val="0"/>
      <w:divBdr>
        <w:top w:val="none" w:sz="0" w:space="0" w:color="auto"/>
        <w:left w:val="none" w:sz="0" w:space="0" w:color="auto"/>
        <w:bottom w:val="none" w:sz="0" w:space="0" w:color="auto"/>
        <w:right w:val="none" w:sz="0" w:space="0" w:color="auto"/>
      </w:divBdr>
    </w:div>
    <w:div w:id="1594901717">
      <w:bodyDiv w:val="1"/>
      <w:marLeft w:val="0"/>
      <w:marRight w:val="0"/>
      <w:marTop w:val="0"/>
      <w:marBottom w:val="0"/>
      <w:divBdr>
        <w:top w:val="none" w:sz="0" w:space="0" w:color="auto"/>
        <w:left w:val="none" w:sz="0" w:space="0" w:color="auto"/>
        <w:bottom w:val="none" w:sz="0" w:space="0" w:color="auto"/>
        <w:right w:val="none" w:sz="0" w:space="0" w:color="auto"/>
      </w:divBdr>
    </w:div>
    <w:div w:id="1640457093">
      <w:bodyDiv w:val="1"/>
      <w:marLeft w:val="0"/>
      <w:marRight w:val="0"/>
      <w:marTop w:val="0"/>
      <w:marBottom w:val="0"/>
      <w:divBdr>
        <w:top w:val="none" w:sz="0" w:space="0" w:color="auto"/>
        <w:left w:val="none" w:sz="0" w:space="0" w:color="auto"/>
        <w:bottom w:val="none" w:sz="0" w:space="0" w:color="auto"/>
        <w:right w:val="none" w:sz="0" w:space="0" w:color="auto"/>
      </w:divBdr>
    </w:div>
    <w:div w:id="1691712455">
      <w:bodyDiv w:val="1"/>
      <w:marLeft w:val="0"/>
      <w:marRight w:val="0"/>
      <w:marTop w:val="0"/>
      <w:marBottom w:val="0"/>
      <w:divBdr>
        <w:top w:val="none" w:sz="0" w:space="0" w:color="auto"/>
        <w:left w:val="none" w:sz="0" w:space="0" w:color="auto"/>
        <w:bottom w:val="none" w:sz="0" w:space="0" w:color="auto"/>
        <w:right w:val="none" w:sz="0" w:space="0" w:color="auto"/>
      </w:divBdr>
    </w:div>
    <w:div w:id="1699576095">
      <w:bodyDiv w:val="1"/>
      <w:marLeft w:val="0"/>
      <w:marRight w:val="0"/>
      <w:marTop w:val="0"/>
      <w:marBottom w:val="0"/>
      <w:divBdr>
        <w:top w:val="none" w:sz="0" w:space="0" w:color="auto"/>
        <w:left w:val="none" w:sz="0" w:space="0" w:color="auto"/>
        <w:bottom w:val="none" w:sz="0" w:space="0" w:color="auto"/>
        <w:right w:val="none" w:sz="0" w:space="0" w:color="auto"/>
      </w:divBdr>
    </w:div>
    <w:div w:id="1720517157">
      <w:bodyDiv w:val="1"/>
      <w:marLeft w:val="0"/>
      <w:marRight w:val="0"/>
      <w:marTop w:val="0"/>
      <w:marBottom w:val="0"/>
      <w:divBdr>
        <w:top w:val="none" w:sz="0" w:space="0" w:color="auto"/>
        <w:left w:val="none" w:sz="0" w:space="0" w:color="auto"/>
        <w:bottom w:val="none" w:sz="0" w:space="0" w:color="auto"/>
        <w:right w:val="none" w:sz="0" w:space="0" w:color="auto"/>
      </w:divBdr>
    </w:div>
    <w:div w:id="1761754041">
      <w:bodyDiv w:val="1"/>
      <w:marLeft w:val="0"/>
      <w:marRight w:val="0"/>
      <w:marTop w:val="0"/>
      <w:marBottom w:val="0"/>
      <w:divBdr>
        <w:top w:val="none" w:sz="0" w:space="0" w:color="auto"/>
        <w:left w:val="none" w:sz="0" w:space="0" w:color="auto"/>
        <w:bottom w:val="none" w:sz="0" w:space="0" w:color="auto"/>
        <w:right w:val="none" w:sz="0" w:space="0" w:color="auto"/>
      </w:divBdr>
    </w:div>
    <w:div w:id="1792359304">
      <w:bodyDiv w:val="1"/>
      <w:marLeft w:val="0"/>
      <w:marRight w:val="0"/>
      <w:marTop w:val="0"/>
      <w:marBottom w:val="0"/>
      <w:divBdr>
        <w:top w:val="none" w:sz="0" w:space="0" w:color="auto"/>
        <w:left w:val="none" w:sz="0" w:space="0" w:color="auto"/>
        <w:bottom w:val="none" w:sz="0" w:space="0" w:color="auto"/>
        <w:right w:val="none" w:sz="0" w:space="0" w:color="auto"/>
      </w:divBdr>
    </w:div>
    <w:div w:id="1792476665">
      <w:bodyDiv w:val="1"/>
      <w:marLeft w:val="0"/>
      <w:marRight w:val="0"/>
      <w:marTop w:val="0"/>
      <w:marBottom w:val="0"/>
      <w:divBdr>
        <w:top w:val="none" w:sz="0" w:space="0" w:color="auto"/>
        <w:left w:val="none" w:sz="0" w:space="0" w:color="auto"/>
        <w:bottom w:val="none" w:sz="0" w:space="0" w:color="auto"/>
        <w:right w:val="none" w:sz="0" w:space="0" w:color="auto"/>
      </w:divBdr>
    </w:div>
    <w:div w:id="1810512827">
      <w:bodyDiv w:val="1"/>
      <w:marLeft w:val="0"/>
      <w:marRight w:val="0"/>
      <w:marTop w:val="0"/>
      <w:marBottom w:val="0"/>
      <w:divBdr>
        <w:top w:val="none" w:sz="0" w:space="0" w:color="auto"/>
        <w:left w:val="none" w:sz="0" w:space="0" w:color="auto"/>
        <w:bottom w:val="none" w:sz="0" w:space="0" w:color="auto"/>
        <w:right w:val="none" w:sz="0" w:space="0" w:color="auto"/>
      </w:divBdr>
    </w:div>
    <w:div w:id="1817724785">
      <w:bodyDiv w:val="1"/>
      <w:marLeft w:val="0"/>
      <w:marRight w:val="0"/>
      <w:marTop w:val="0"/>
      <w:marBottom w:val="0"/>
      <w:divBdr>
        <w:top w:val="none" w:sz="0" w:space="0" w:color="auto"/>
        <w:left w:val="none" w:sz="0" w:space="0" w:color="auto"/>
        <w:bottom w:val="none" w:sz="0" w:space="0" w:color="auto"/>
        <w:right w:val="none" w:sz="0" w:space="0" w:color="auto"/>
      </w:divBdr>
    </w:div>
    <w:div w:id="1847012262">
      <w:bodyDiv w:val="1"/>
      <w:marLeft w:val="0"/>
      <w:marRight w:val="0"/>
      <w:marTop w:val="0"/>
      <w:marBottom w:val="0"/>
      <w:divBdr>
        <w:top w:val="none" w:sz="0" w:space="0" w:color="auto"/>
        <w:left w:val="none" w:sz="0" w:space="0" w:color="auto"/>
        <w:bottom w:val="none" w:sz="0" w:space="0" w:color="auto"/>
        <w:right w:val="none" w:sz="0" w:space="0" w:color="auto"/>
      </w:divBdr>
    </w:div>
    <w:div w:id="1873959665">
      <w:bodyDiv w:val="1"/>
      <w:marLeft w:val="0"/>
      <w:marRight w:val="0"/>
      <w:marTop w:val="0"/>
      <w:marBottom w:val="0"/>
      <w:divBdr>
        <w:top w:val="none" w:sz="0" w:space="0" w:color="auto"/>
        <w:left w:val="none" w:sz="0" w:space="0" w:color="auto"/>
        <w:bottom w:val="none" w:sz="0" w:space="0" w:color="auto"/>
        <w:right w:val="none" w:sz="0" w:space="0" w:color="auto"/>
      </w:divBdr>
    </w:div>
    <w:div w:id="1893232794">
      <w:bodyDiv w:val="1"/>
      <w:marLeft w:val="0"/>
      <w:marRight w:val="0"/>
      <w:marTop w:val="0"/>
      <w:marBottom w:val="0"/>
      <w:divBdr>
        <w:top w:val="none" w:sz="0" w:space="0" w:color="auto"/>
        <w:left w:val="none" w:sz="0" w:space="0" w:color="auto"/>
        <w:bottom w:val="none" w:sz="0" w:space="0" w:color="auto"/>
        <w:right w:val="none" w:sz="0" w:space="0" w:color="auto"/>
      </w:divBdr>
    </w:div>
    <w:div w:id="1894659390">
      <w:bodyDiv w:val="1"/>
      <w:marLeft w:val="0"/>
      <w:marRight w:val="0"/>
      <w:marTop w:val="0"/>
      <w:marBottom w:val="0"/>
      <w:divBdr>
        <w:top w:val="none" w:sz="0" w:space="0" w:color="auto"/>
        <w:left w:val="none" w:sz="0" w:space="0" w:color="auto"/>
        <w:bottom w:val="none" w:sz="0" w:space="0" w:color="auto"/>
        <w:right w:val="none" w:sz="0" w:space="0" w:color="auto"/>
      </w:divBdr>
    </w:div>
    <w:div w:id="1909001342">
      <w:bodyDiv w:val="1"/>
      <w:marLeft w:val="0"/>
      <w:marRight w:val="0"/>
      <w:marTop w:val="0"/>
      <w:marBottom w:val="0"/>
      <w:divBdr>
        <w:top w:val="none" w:sz="0" w:space="0" w:color="auto"/>
        <w:left w:val="none" w:sz="0" w:space="0" w:color="auto"/>
        <w:bottom w:val="none" w:sz="0" w:space="0" w:color="auto"/>
        <w:right w:val="none" w:sz="0" w:space="0" w:color="auto"/>
      </w:divBdr>
    </w:div>
    <w:div w:id="1928539034">
      <w:bodyDiv w:val="1"/>
      <w:marLeft w:val="0"/>
      <w:marRight w:val="0"/>
      <w:marTop w:val="0"/>
      <w:marBottom w:val="0"/>
      <w:divBdr>
        <w:top w:val="none" w:sz="0" w:space="0" w:color="auto"/>
        <w:left w:val="none" w:sz="0" w:space="0" w:color="auto"/>
        <w:bottom w:val="none" w:sz="0" w:space="0" w:color="auto"/>
        <w:right w:val="none" w:sz="0" w:space="0" w:color="auto"/>
      </w:divBdr>
    </w:div>
    <w:div w:id="1932424730">
      <w:bodyDiv w:val="1"/>
      <w:marLeft w:val="0"/>
      <w:marRight w:val="0"/>
      <w:marTop w:val="0"/>
      <w:marBottom w:val="0"/>
      <w:divBdr>
        <w:top w:val="none" w:sz="0" w:space="0" w:color="auto"/>
        <w:left w:val="none" w:sz="0" w:space="0" w:color="auto"/>
        <w:bottom w:val="none" w:sz="0" w:space="0" w:color="auto"/>
        <w:right w:val="none" w:sz="0" w:space="0" w:color="auto"/>
      </w:divBdr>
    </w:div>
    <w:div w:id="1937056148">
      <w:bodyDiv w:val="1"/>
      <w:marLeft w:val="0"/>
      <w:marRight w:val="0"/>
      <w:marTop w:val="0"/>
      <w:marBottom w:val="0"/>
      <w:divBdr>
        <w:top w:val="none" w:sz="0" w:space="0" w:color="auto"/>
        <w:left w:val="none" w:sz="0" w:space="0" w:color="auto"/>
        <w:bottom w:val="none" w:sz="0" w:space="0" w:color="auto"/>
        <w:right w:val="none" w:sz="0" w:space="0" w:color="auto"/>
      </w:divBdr>
    </w:div>
    <w:div w:id="1959601924">
      <w:bodyDiv w:val="1"/>
      <w:marLeft w:val="0"/>
      <w:marRight w:val="0"/>
      <w:marTop w:val="0"/>
      <w:marBottom w:val="0"/>
      <w:divBdr>
        <w:top w:val="none" w:sz="0" w:space="0" w:color="auto"/>
        <w:left w:val="none" w:sz="0" w:space="0" w:color="auto"/>
        <w:bottom w:val="none" w:sz="0" w:space="0" w:color="auto"/>
        <w:right w:val="none" w:sz="0" w:space="0" w:color="auto"/>
      </w:divBdr>
    </w:div>
    <w:div w:id="1967659417">
      <w:bodyDiv w:val="1"/>
      <w:marLeft w:val="0"/>
      <w:marRight w:val="0"/>
      <w:marTop w:val="0"/>
      <w:marBottom w:val="0"/>
      <w:divBdr>
        <w:top w:val="none" w:sz="0" w:space="0" w:color="auto"/>
        <w:left w:val="none" w:sz="0" w:space="0" w:color="auto"/>
        <w:bottom w:val="none" w:sz="0" w:space="0" w:color="auto"/>
        <w:right w:val="none" w:sz="0" w:space="0" w:color="auto"/>
      </w:divBdr>
    </w:div>
    <w:div w:id="1967811365">
      <w:bodyDiv w:val="1"/>
      <w:marLeft w:val="0"/>
      <w:marRight w:val="0"/>
      <w:marTop w:val="0"/>
      <w:marBottom w:val="0"/>
      <w:divBdr>
        <w:top w:val="none" w:sz="0" w:space="0" w:color="auto"/>
        <w:left w:val="none" w:sz="0" w:space="0" w:color="auto"/>
        <w:bottom w:val="none" w:sz="0" w:space="0" w:color="auto"/>
        <w:right w:val="none" w:sz="0" w:space="0" w:color="auto"/>
      </w:divBdr>
    </w:div>
    <w:div w:id="1988783441">
      <w:bodyDiv w:val="1"/>
      <w:marLeft w:val="0"/>
      <w:marRight w:val="0"/>
      <w:marTop w:val="0"/>
      <w:marBottom w:val="0"/>
      <w:divBdr>
        <w:top w:val="none" w:sz="0" w:space="0" w:color="auto"/>
        <w:left w:val="none" w:sz="0" w:space="0" w:color="auto"/>
        <w:bottom w:val="none" w:sz="0" w:space="0" w:color="auto"/>
        <w:right w:val="none" w:sz="0" w:space="0" w:color="auto"/>
      </w:divBdr>
    </w:div>
    <w:div w:id="1994480166">
      <w:bodyDiv w:val="1"/>
      <w:marLeft w:val="0"/>
      <w:marRight w:val="0"/>
      <w:marTop w:val="0"/>
      <w:marBottom w:val="0"/>
      <w:divBdr>
        <w:top w:val="none" w:sz="0" w:space="0" w:color="auto"/>
        <w:left w:val="none" w:sz="0" w:space="0" w:color="auto"/>
        <w:bottom w:val="none" w:sz="0" w:space="0" w:color="auto"/>
        <w:right w:val="none" w:sz="0" w:space="0" w:color="auto"/>
      </w:divBdr>
    </w:div>
    <w:div w:id="1995792142">
      <w:bodyDiv w:val="1"/>
      <w:marLeft w:val="0"/>
      <w:marRight w:val="0"/>
      <w:marTop w:val="0"/>
      <w:marBottom w:val="0"/>
      <w:divBdr>
        <w:top w:val="none" w:sz="0" w:space="0" w:color="auto"/>
        <w:left w:val="none" w:sz="0" w:space="0" w:color="auto"/>
        <w:bottom w:val="none" w:sz="0" w:space="0" w:color="auto"/>
        <w:right w:val="none" w:sz="0" w:space="0" w:color="auto"/>
      </w:divBdr>
    </w:div>
    <w:div w:id="2003848055">
      <w:bodyDiv w:val="1"/>
      <w:marLeft w:val="0"/>
      <w:marRight w:val="0"/>
      <w:marTop w:val="0"/>
      <w:marBottom w:val="0"/>
      <w:divBdr>
        <w:top w:val="none" w:sz="0" w:space="0" w:color="auto"/>
        <w:left w:val="none" w:sz="0" w:space="0" w:color="auto"/>
        <w:bottom w:val="none" w:sz="0" w:space="0" w:color="auto"/>
        <w:right w:val="none" w:sz="0" w:space="0" w:color="auto"/>
      </w:divBdr>
    </w:div>
    <w:div w:id="2004621445">
      <w:bodyDiv w:val="1"/>
      <w:marLeft w:val="0"/>
      <w:marRight w:val="0"/>
      <w:marTop w:val="0"/>
      <w:marBottom w:val="0"/>
      <w:divBdr>
        <w:top w:val="none" w:sz="0" w:space="0" w:color="auto"/>
        <w:left w:val="none" w:sz="0" w:space="0" w:color="auto"/>
        <w:bottom w:val="none" w:sz="0" w:space="0" w:color="auto"/>
        <w:right w:val="none" w:sz="0" w:space="0" w:color="auto"/>
      </w:divBdr>
    </w:div>
    <w:div w:id="2009675336">
      <w:bodyDiv w:val="1"/>
      <w:marLeft w:val="0"/>
      <w:marRight w:val="0"/>
      <w:marTop w:val="0"/>
      <w:marBottom w:val="0"/>
      <w:divBdr>
        <w:top w:val="none" w:sz="0" w:space="0" w:color="auto"/>
        <w:left w:val="none" w:sz="0" w:space="0" w:color="auto"/>
        <w:bottom w:val="none" w:sz="0" w:space="0" w:color="auto"/>
        <w:right w:val="none" w:sz="0" w:space="0" w:color="auto"/>
      </w:divBdr>
    </w:div>
    <w:div w:id="2011441535">
      <w:bodyDiv w:val="1"/>
      <w:marLeft w:val="0"/>
      <w:marRight w:val="0"/>
      <w:marTop w:val="0"/>
      <w:marBottom w:val="0"/>
      <w:divBdr>
        <w:top w:val="none" w:sz="0" w:space="0" w:color="auto"/>
        <w:left w:val="none" w:sz="0" w:space="0" w:color="auto"/>
        <w:bottom w:val="none" w:sz="0" w:space="0" w:color="auto"/>
        <w:right w:val="none" w:sz="0" w:space="0" w:color="auto"/>
      </w:divBdr>
    </w:div>
    <w:div w:id="2013293725">
      <w:bodyDiv w:val="1"/>
      <w:marLeft w:val="0"/>
      <w:marRight w:val="0"/>
      <w:marTop w:val="0"/>
      <w:marBottom w:val="0"/>
      <w:divBdr>
        <w:top w:val="none" w:sz="0" w:space="0" w:color="auto"/>
        <w:left w:val="none" w:sz="0" w:space="0" w:color="auto"/>
        <w:bottom w:val="none" w:sz="0" w:space="0" w:color="auto"/>
        <w:right w:val="none" w:sz="0" w:space="0" w:color="auto"/>
      </w:divBdr>
    </w:div>
    <w:div w:id="2013870010">
      <w:bodyDiv w:val="1"/>
      <w:marLeft w:val="0"/>
      <w:marRight w:val="0"/>
      <w:marTop w:val="0"/>
      <w:marBottom w:val="0"/>
      <w:divBdr>
        <w:top w:val="none" w:sz="0" w:space="0" w:color="auto"/>
        <w:left w:val="none" w:sz="0" w:space="0" w:color="auto"/>
        <w:bottom w:val="none" w:sz="0" w:space="0" w:color="auto"/>
        <w:right w:val="none" w:sz="0" w:space="0" w:color="auto"/>
      </w:divBdr>
    </w:div>
    <w:div w:id="2029986183">
      <w:bodyDiv w:val="1"/>
      <w:marLeft w:val="0"/>
      <w:marRight w:val="0"/>
      <w:marTop w:val="0"/>
      <w:marBottom w:val="0"/>
      <w:divBdr>
        <w:top w:val="none" w:sz="0" w:space="0" w:color="auto"/>
        <w:left w:val="none" w:sz="0" w:space="0" w:color="auto"/>
        <w:bottom w:val="none" w:sz="0" w:space="0" w:color="auto"/>
        <w:right w:val="none" w:sz="0" w:space="0" w:color="auto"/>
      </w:divBdr>
    </w:div>
    <w:div w:id="2095392103">
      <w:bodyDiv w:val="1"/>
      <w:marLeft w:val="0"/>
      <w:marRight w:val="0"/>
      <w:marTop w:val="0"/>
      <w:marBottom w:val="0"/>
      <w:divBdr>
        <w:top w:val="none" w:sz="0" w:space="0" w:color="auto"/>
        <w:left w:val="none" w:sz="0" w:space="0" w:color="auto"/>
        <w:bottom w:val="none" w:sz="0" w:space="0" w:color="auto"/>
        <w:right w:val="none" w:sz="0" w:space="0" w:color="auto"/>
      </w:divBdr>
    </w:div>
    <w:div w:id="2099862496">
      <w:bodyDiv w:val="1"/>
      <w:marLeft w:val="0"/>
      <w:marRight w:val="0"/>
      <w:marTop w:val="0"/>
      <w:marBottom w:val="0"/>
      <w:divBdr>
        <w:top w:val="none" w:sz="0" w:space="0" w:color="auto"/>
        <w:left w:val="none" w:sz="0" w:space="0" w:color="auto"/>
        <w:bottom w:val="none" w:sz="0" w:space="0" w:color="auto"/>
        <w:right w:val="none" w:sz="0" w:space="0" w:color="auto"/>
      </w:divBdr>
    </w:div>
    <w:div w:id="2106654738">
      <w:bodyDiv w:val="1"/>
      <w:marLeft w:val="0"/>
      <w:marRight w:val="0"/>
      <w:marTop w:val="0"/>
      <w:marBottom w:val="0"/>
      <w:divBdr>
        <w:top w:val="none" w:sz="0" w:space="0" w:color="auto"/>
        <w:left w:val="none" w:sz="0" w:space="0" w:color="auto"/>
        <w:bottom w:val="none" w:sz="0" w:space="0" w:color="auto"/>
        <w:right w:val="none" w:sz="0" w:space="0" w:color="auto"/>
      </w:divBdr>
    </w:div>
    <w:div w:id="2126188845">
      <w:bodyDiv w:val="1"/>
      <w:marLeft w:val="0"/>
      <w:marRight w:val="0"/>
      <w:marTop w:val="0"/>
      <w:marBottom w:val="0"/>
      <w:divBdr>
        <w:top w:val="none" w:sz="0" w:space="0" w:color="auto"/>
        <w:left w:val="none" w:sz="0" w:space="0" w:color="auto"/>
        <w:bottom w:val="none" w:sz="0" w:space="0" w:color="auto"/>
        <w:right w:val="none" w:sz="0" w:space="0" w:color="auto"/>
      </w:divBdr>
    </w:div>
    <w:div w:id="2131437286">
      <w:bodyDiv w:val="1"/>
      <w:marLeft w:val="0"/>
      <w:marRight w:val="0"/>
      <w:marTop w:val="0"/>
      <w:marBottom w:val="0"/>
      <w:divBdr>
        <w:top w:val="none" w:sz="0" w:space="0" w:color="auto"/>
        <w:left w:val="none" w:sz="0" w:space="0" w:color="auto"/>
        <w:bottom w:val="none" w:sz="0" w:space="0" w:color="auto"/>
        <w:right w:val="none" w:sz="0" w:space="0" w:color="auto"/>
      </w:divBdr>
      <w:divsChild>
        <w:div w:id="511384104">
          <w:marLeft w:val="0"/>
          <w:marRight w:val="0"/>
          <w:marTop w:val="0"/>
          <w:marBottom w:val="0"/>
          <w:divBdr>
            <w:top w:val="none" w:sz="0" w:space="0" w:color="auto"/>
            <w:left w:val="none" w:sz="0" w:space="0" w:color="auto"/>
            <w:bottom w:val="none" w:sz="0" w:space="0" w:color="auto"/>
            <w:right w:val="none" w:sz="0" w:space="0" w:color="auto"/>
          </w:divBdr>
          <w:divsChild>
            <w:div w:id="1577205658">
              <w:marLeft w:val="0"/>
              <w:marRight w:val="0"/>
              <w:marTop w:val="0"/>
              <w:marBottom w:val="0"/>
              <w:divBdr>
                <w:top w:val="none" w:sz="0" w:space="0" w:color="auto"/>
                <w:left w:val="none" w:sz="0" w:space="0" w:color="auto"/>
                <w:bottom w:val="none" w:sz="0" w:space="0" w:color="auto"/>
                <w:right w:val="none" w:sz="0" w:space="0" w:color="auto"/>
              </w:divBdr>
              <w:divsChild>
                <w:div w:id="23486737">
                  <w:marLeft w:val="0"/>
                  <w:marRight w:val="0"/>
                  <w:marTop w:val="0"/>
                  <w:marBottom w:val="0"/>
                  <w:divBdr>
                    <w:top w:val="none" w:sz="0" w:space="0" w:color="auto"/>
                    <w:left w:val="none" w:sz="0" w:space="0" w:color="auto"/>
                    <w:bottom w:val="none" w:sz="0" w:space="0" w:color="auto"/>
                    <w:right w:val="none" w:sz="0" w:space="0" w:color="auto"/>
                  </w:divBdr>
                  <w:divsChild>
                    <w:div w:id="2045210525">
                      <w:marLeft w:val="0"/>
                      <w:marRight w:val="0"/>
                      <w:marTop w:val="0"/>
                      <w:marBottom w:val="0"/>
                      <w:divBdr>
                        <w:top w:val="none" w:sz="0" w:space="0" w:color="auto"/>
                        <w:left w:val="none" w:sz="0" w:space="0" w:color="auto"/>
                        <w:bottom w:val="none" w:sz="0" w:space="0" w:color="auto"/>
                        <w:right w:val="none" w:sz="0" w:space="0" w:color="auto"/>
                      </w:divBdr>
                      <w:divsChild>
                        <w:div w:id="1395004267">
                          <w:marLeft w:val="0"/>
                          <w:marRight w:val="0"/>
                          <w:marTop w:val="0"/>
                          <w:marBottom w:val="0"/>
                          <w:divBdr>
                            <w:top w:val="none" w:sz="0" w:space="0" w:color="auto"/>
                            <w:left w:val="none" w:sz="0" w:space="0" w:color="auto"/>
                            <w:bottom w:val="none" w:sz="0" w:space="0" w:color="auto"/>
                            <w:right w:val="none" w:sz="0" w:space="0" w:color="auto"/>
                          </w:divBdr>
                          <w:divsChild>
                            <w:div w:id="10277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7457-9202-4463-A45A-4B533AC9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9281</Words>
  <Characters>52905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2025-09-15T16:00:00Z</dcterms:created>
  <dcterms:modified xsi:type="dcterms:W3CDTF">2025-10-13T13:03:00Z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9.1, Build 20240808</vt:lpwstr>
  </property>
  <property fmtid="{D5CDD505-2E9C-101B-9397-08002B2CF9AE}" pid="4" name="MSIP_Label_6bd9ddd1-4d20-43f6-abfa-fc3c07406f94_Enabled">
    <vt:lpwstr>true</vt:lpwstr>
  </property>
  <property fmtid="{D5CDD505-2E9C-101B-9397-08002B2CF9AE}" pid="5" name="MSIP_Label_6bd9ddd1-4d20-43f6-abfa-fc3c07406f94_SetDate">
    <vt:lpwstr>2025-09-15T16:00:17Z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d62adbf1-56d0-4902-b186-a3ebaa1e3c4a</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CP-015</vt:lpwstr>
  </property>
</Properties>
</file>