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537080" w14:textId="3E5DFBE0" w:rsidR="00C94919" w:rsidRPr="00693C1B" w:rsidRDefault="009573BD" w:rsidP="009573BD">
      <w:pPr>
        <w:pStyle w:val="Pagedecouverture"/>
        <w:rPr>
          <w:noProof/>
        </w:rPr>
      </w:pPr>
      <w:bookmarkStart w:id="0" w:name="_Hlk213419257"/>
      <w:bookmarkStart w:id="1" w:name="LW_BM_COVERPAGE"/>
      <w:r>
        <w:rPr>
          <w:noProof/>
        </w:rPr>
        <w:pict w14:anchorId="63C9FC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66CB93CD-CB47-40D3-9C1E-AB04807FB8DC" style="width:455.25pt;height:300pt">
            <v:imagedata r:id="rId11" o:title=""/>
          </v:shape>
        </w:pict>
      </w:r>
    </w:p>
    <w:bookmarkEnd w:id="1"/>
    <w:p w14:paraId="160FA649" w14:textId="77777777" w:rsidR="00C94919" w:rsidRPr="00693C1B" w:rsidRDefault="00C94919" w:rsidP="00C94919">
      <w:pPr>
        <w:rPr>
          <w:noProof/>
        </w:rPr>
        <w:sectPr w:rsidR="00C94919" w:rsidRPr="00693C1B" w:rsidSect="009573BD">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0"/>
          <w:cols w:space="720"/>
          <w:docGrid w:linePitch="360"/>
        </w:sectPr>
      </w:pPr>
    </w:p>
    <w:p w14:paraId="2FD82E57" w14:textId="187426D1" w:rsidR="00302CB7" w:rsidRPr="00693C1B" w:rsidRDefault="00A43608" w:rsidP="002458DA">
      <w:pPr>
        <w:pStyle w:val="Heading1"/>
        <w:numPr>
          <w:ilvl w:val="0"/>
          <w:numId w:val="81"/>
        </w:numPr>
        <w:ind w:left="426" w:hanging="426"/>
        <w:rPr>
          <w:noProof/>
          <w:u w:val="none"/>
        </w:rPr>
      </w:pPr>
      <w:bookmarkStart w:id="2" w:name="_GoBack"/>
      <w:bookmarkEnd w:id="2"/>
      <w:r w:rsidRPr="00693C1B">
        <w:rPr>
          <w:noProof/>
          <w:u w:val="none"/>
        </w:rPr>
        <w:lastRenderedPageBreak/>
        <w:t xml:space="preserve">INTRODUCERE </w:t>
      </w:r>
    </w:p>
    <w:p w14:paraId="203478DD" w14:textId="74627293" w:rsidR="00BD392B" w:rsidRPr="00693C1B" w:rsidRDefault="00BD392B" w:rsidP="2E88F644">
      <w:pPr>
        <w:spacing w:line="240" w:lineRule="auto"/>
        <w:jc w:val="both"/>
        <w:rPr>
          <w:rFonts w:ascii="Times New Roman" w:hAnsi="Times New Roman" w:cs="Times New Roman"/>
          <w:b/>
          <w:bCs/>
          <w:noProof/>
          <w:sz w:val="24"/>
          <w:szCs w:val="24"/>
        </w:rPr>
      </w:pPr>
      <w:r w:rsidRPr="00693C1B">
        <w:rPr>
          <w:rFonts w:ascii="Times New Roman" w:hAnsi="Times New Roman"/>
          <w:b/>
          <w:noProof/>
          <w:sz w:val="24"/>
        </w:rPr>
        <w:t xml:space="preserve">Cetățenii și întreprinderile europene se confruntă cu provocări de o amploare și o complexitate fără precedent: </w:t>
      </w:r>
      <w:r w:rsidRPr="00693C1B">
        <w:rPr>
          <w:rFonts w:ascii="Times New Roman" w:hAnsi="Times New Roman"/>
          <w:noProof/>
          <w:sz w:val="24"/>
        </w:rPr>
        <w:t>de la tulburări geopolitice și amenințări la adresa securității pe propriul nostru continent la tripla criză planetară, precum și la schimbări tehnologice și amenințări la adresa democrației și a valorilor noastre. În aceste vremuri de incertitudine,</w:t>
      </w:r>
      <w:r w:rsidR="00A12444" w:rsidRPr="00693C1B">
        <w:rPr>
          <w:rFonts w:ascii="Times New Roman" w:hAnsi="Times New Roman"/>
          <w:bCs/>
          <w:noProof/>
          <w:sz w:val="24"/>
        </w:rPr>
        <w:t xml:space="preserve"> </w:t>
      </w:r>
      <w:r w:rsidRPr="00693C1B">
        <w:rPr>
          <w:rFonts w:ascii="Times New Roman" w:hAnsi="Times New Roman"/>
          <w:noProof/>
          <w:sz w:val="24"/>
        </w:rPr>
        <w:t>este firesc ca cetățenii să se simtă preocupați și, prin urmare, este esențial</w:t>
      </w:r>
      <w:r w:rsidRPr="00693C1B">
        <w:rPr>
          <w:rFonts w:ascii="Times New Roman" w:hAnsi="Times New Roman"/>
          <w:b/>
          <w:noProof/>
          <w:sz w:val="24"/>
        </w:rPr>
        <w:t xml:space="preserve"> să se ofere previzibilitate și perspectivă, să se încurajeze inovarea și să se creeze locuri care să sprijine un sentiment de apartenență, calitatea vieții și un sentiment de securitate.</w:t>
      </w:r>
    </w:p>
    <w:p w14:paraId="27A5D7F8" w14:textId="003C1B5A" w:rsidR="00302CB7" w:rsidRPr="00693C1B" w:rsidRDefault="002B68E9" w:rsidP="002B68E9">
      <w:pPr>
        <w:spacing w:line="240" w:lineRule="auto"/>
        <w:jc w:val="both"/>
        <w:rPr>
          <w:rFonts w:ascii="Times New Roman" w:hAnsi="Times New Roman" w:cs="Times New Roman"/>
          <w:noProof/>
          <w:sz w:val="24"/>
          <w:szCs w:val="24"/>
        </w:rPr>
      </w:pPr>
      <w:r w:rsidRPr="00693C1B">
        <w:rPr>
          <w:rFonts w:ascii="Times New Roman" w:hAnsi="Times New Roman"/>
          <w:b/>
          <w:noProof/>
          <w:sz w:val="24"/>
        </w:rPr>
        <w:t xml:space="preserve">Acesta este rolul noului Bauhaus european (NBE). </w:t>
      </w:r>
      <w:r w:rsidRPr="00693C1B">
        <w:rPr>
          <w:rFonts w:ascii="Times New Roman" w:hAnsi="Times New Roman"/>
          <w:noProof/>
          <w:sz w:val="24"/>
        </w:rPr>
        <w:t>Lansat în 2020 de</w:t>
      </w:r>
      <w:r w:rsidRPr="00693C1B">
        <w:rPr>
          <w:rFonts w:ascii="Times New Roman" w:hAnsi="Times New Roman"/>
          <w:b/>
          <w:noProof/>
          <w:sz w:val="24"/>
        </w:rPr>
        <w:t xml:space="preserve"> </w:t>
      </w:r>
      <w:r w:rsidRPr="00693C1B">
        <w:rPr>
          <w:rFonts w:ascii="Times New Roman" w:hAnsi="Times New Roman"/>
          <w:noProof/>
          <w:sz w:val="24"/>
        </w:rPr>
        <w:t xml:space="preserve">președinta Comisiei, Ursula von der Leyen, acesta </w:t>
      </w:r>
      <w:r w:rsidRPr="00693C1B">
        <w:rPr>
          <w:rFonts w:ascii="Times New Roman" w:hAnsi="Times New Roman"/>
          <w:b/>
          <w:noProof/>
          <w:sz w:val="24"/>
        </w:rPr>
        <w:t>le permite cetățenilor, comunităților și întreprinderilor să găsească împreună soluții inovatoare pentru un viitor pozitiv</w:t>
      </w:r>
      <w:r w:rsidRPr="00693C1B">
        <w:rPr>
          <w:rFonts w:ascii="Times New Roman" w:hAnsi="Times New Roman"/>
          <w:noProof/>
          <w:sz w:val="24"/>
        </w:rPr>
        <w:t>, care să îmbine incluziunea, durabilitatea și calitatea vieții.</w:t>
      </w:r>
    </w:p>
    <w:tbl>
      <w:tblPr>
        <w:tblStyle w:val="TableGrid"/>
        <w:tblW w:w="0" w:type="auto"/>
        <w:tblLook w:val="04A0" w:firstRow="1" w:lastRow="0" w:firstColumn="1" w:lastColumn="0" w:noHBand="0" w:noVBand="1"/>
      </w:tblPr>
      <w:tblGrid>
        <w:gridCol w:w="3813"/>
        <w:gridCol w:w="5213"/>
      </w:tblGrid>
      <w:tr w:rsidR="00A12444" w:rsidRPr="00693C1B" w14:paraId="083B5E93" w14:textId="77777777" w:rsidTr="3710D6A5">
        <w:tc>
          <w:tcPr>
            <w:tcW w:w="3823" w:type="dxa"/>
          </w:tcPr>
          <w:p w14:paraId="453F8A14" w14:textId="010EC127" w:rsidR="008C2391" w:rsidRPr="00693C1B" w:rsidRDefault="00A12444" w:rsidP="00531797">
            <w:pPr>
              <w:rPr>
                <w:noProof/>
              </w:rPr>
            </w:pPr>
            <w:r w:rsidRPr="00693C1B">
              <w:rPr>
                <w:noProof/>
                <w:lang w:val="en-GB" w:eastAsia="en-GB"/>
              </w:rPr>
              <w:drawing>
                <wp:inline distT="0" distB="0" distL="0" distR="0" wp14:anchorId="2E14A533" wp14:editId="4273CC66">
                  <wp:extent cx="2391622" cy="2305507"/>
                  <wp:effectExtent l="0" t="0" r="8890" b="0"/>
                  <wp:docPr id="33902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2756" name=""/>
                          <pic:cNvPicPr/>
                        </pic:nvPicPr>
                        <pic:blipFill>
                          <a:blip r:embed="rId18"/>
                          <a:stretch>
                            <a:fillRect/>
                          </a:stretch>
                        </pic:blipFill>
                        <pic:spPr>
                          <a:xfrm>
                            <a:off x="0" y="0"/>
                            <a:ext cx="2417175" cy="2330140"/>
                          </a:xfrm>
                          <a:prstGeom prst="rect">
                            <a:avLst/>
                          </a:prstGeom>
                        </pic:spPr>
                      </pic:pic>
                    </a:graphicData>
                  </a:graphic>
                </wp:inline>
              </w:drawing>
            </w:r>
          </w:p>
        </w:tc>
        <w:tc>
          <w:tcPr>
            <w:tcW w:w="5193" w:type="dxa"/>
            <w:vAlign w:val="center"/>
          </w:tcPr>
          <w:p w14:paraId="31A0FDF5" w14:textId="6984418B" w:rsidR="008C2391" w:rsidRPr="00693C1B" w:rsidRDefault="00A12444" w:rsidP="007C36ED">
            <w:pPr>
              <w:jc w:val="center"/>
              <w:rPr>
                <w:noProof/>
              </w:rPr>
            </w:pPr>
            <w:r w:rsidRPr="00693C1B">
              <w:rPr>
                <w:noProof/>
                <w:lang w:val="en-GB" w:eastAsia="en-GB"/>
              </w:rPr>
              <w:drawing>
                <wp:inline distT="0" distB="0" distL="0" distR="0" wp14:anchorId="11D352D5" wp14:editId="3CE92120">
                  <wp:extent cx="3326883" cy="2187575"/>
                  <wp:effectExtent l="0" t="0" r="6985" b="3175"/>
                  <wp:docPr id="469171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171552" name=""/>
                          <pic:cNvPicPr/>
                        </pic:nvPicPr>
                        <pic:blipFill>
                          <a:blip r:embed="rId19"/>
                          <a:stretch>
                            <a:fillRect/>
                          </a:stretch>
                        </pic:blipFill>
                        <pic:spPr>
                          <a:xfrm>
                            <a:off x="0" y="0"/>
                            <a:ext cx="3342901" cy="2198107"/>
                          </a:xfrm>
                          <a:prstGeom prst="rect">
                            <a:avLst/>
                          </a:prstGeom>
                        </pic:spPr>
                      </pic:pic>
                    </a:graphicData>
                  </a:graphic>
                </wp:inline>
              </w:drawing>
            </w:r>
          </w:p>
        </w:tc>
      </w:tr>
      <w:tr w:rsidR="00A12444" w:rsidRPr="00693C1B" w14:paraId="7A26AA9E" w14:textId="77777777" w:rsidTr="00E21C15">
        <w:tc>
          <w:tcPr>
            <w:tcW w:w="3823" w:type="dxa"/>
          </w:tcPr>
          <w:p w14:paraId="2A8632C3" w14:textId="420D597D" w:rsidR="00D03C68" w:rsidRPr="00693C1B" w:rsidRDefault="00467F38" w:rsidP="00531797">
            <w:pPr>
              <w:rPr>
                <w:i/>
                <w:iCs/>
                <w:noProof/>
              </w:rPr>
            </w:pPr>
            <w:r w:rsidRPr="00693C1B">
              <w:rPr>
                <w:i/>
                <w:noProof/>
              </w:rPr>
              <w:t>VALORILE NBE</w:t>
            </w:r>
          </w:p>
        </w:tc>
        <w:tc>
          <w:tcPr>
            <w:tcW w:w="5193" w:type="dxa"/>
          </w:tcPr>
          <w:p w14:paraId="79562DC4" w14:textId="4CBB9C50" w:rsidR="00D03C68" w:rsidRPr="00693C1B" w:rsidRDefault="00E21C15" w:rsidP="00E21C15">
            <w:pPr>
              <w:rPr>
                <w:i/>
                <w:iCs/>
                <w:noProof/>
              </w:rPr>
            </w:pPr>
            <w:r w:rsidRPr="00693C1B">
              <w:rPr>
                <w:i/>
                <w:noProof/>
              </w:rPr>
              <w:t>Principiile NBE</w:t>
            </w:r>
          </w:p>
        </w:tc>
      </w:tr>
    </w:tbl>
    <w:p w14:paraId="59772D04" w14:textId="73F4BEE3" w:rsidR="00302CB7" w:rsidRPr="00693C1B" w:rsidRDefault="00302CB7" w:rsidP="000B3B1A">
      <w:pPr>
        <w:spacing w:line="240" w:lineRule="auto"/>
        <w:jc w:val="center"/>
        <w:rPr>
          <w:noProof/>
        </w:rPr>
      </w:pPr>
    </w:p>
    <w:p w14:paraId="370A3F45" w14:textId="7FD254D4" w:rsidR="00302CB7" w:rsidRPr="00693C1B" w:rsidRDefault="002B68E9" w:rsidP="2E88F644">
      <w:pPr>
        <w:spacing w:line="240" w:lineRule="auto"/>
        <w:jc w:val="both"/>
        <w:rPr>
          <w:rFonts w:ascii="Times New Roman" w:hAnsi="Times New Roman" w:cs="Times New Roman"/>
          <w:noProof/>
          <w:sz w:val="24"/>
          <w:szCs w:val="24"/>
        </w:rPr>
      </w:pPr>
      <w:r w:rsidRPr="00693C1B">
        <w:rPr>
          <w:rFonts w:ascii="Times New Roman" w:hAnsi="Times New Roman"/>
          <w:b/>
          <w:noProof/>
          <w:sz w:val="24"/>
        </w:rPr>
        <w:t xml:space="preserve"> NBE urmărește să creeze schimbări concrete pe teren pentru cetățeni și întreprinderi</w:t>
      </w:r>
      <w:r w:rsidRPr="00693C1B">
        <w:rPr>
          <w:rFonts w:ascii="Times New Roman" w:hAnsi="Times New Roman"/>
          <w:noProof/>
          <w:sz w:val="24"/>
        </w:rPr>
        <w:t>, acționând printr-o abordare inovatoare, transformatoare și ascendentă. În cinci ani, aceasta</w:t>
      </w:r>
      <w:r w:rsidRPr="00693C1B">
        <w:rPr>
          <w:rFonts w:ascii="Times New Roman" w:hAnsi="Times New Roman"/>
          <w:b/>
          <w:noProof/>
          <w:sz w:val="24"/>
        </w:rPr>
        <w:t xml:space="preserve"> </w:t>
      </w:r>
      <w:r w:rsidRPr="00693C1B">
        <w:rPr>
          <w:rFonts w:ascii="Times New Roman" w:hAnsi="Times New Roman"/>
          <w:noProof/>
          <w:sz w:val="24"/>
        </w:rPr>
        <w:t>a devenit o</w:t>
      </w:r>
      <w:r w:rsidRPr="00693C1B">
        <w:rPr>
          <w:rFonts w:ascii="Times New Roman" w:hAnsi="Times New Roman"/>
          <w:b/>
          <w:noProof/>
          <w:sz w:val="24"/>
        </w:rPr>
        <w:t xml:space="preserve"> mișcare, cu peste 700 de proiecte în întreaga Europă și în afara acesteia, o comunitate dinamică</w:t>
      </w:r>
      <w:r w:rsidRPr="00693C1B">
        <w:rPr>
          <w:rFonts w:ascii="Times New Roman" w:hAnsi="Times New Roman"/>
          <w:noProof/>
          <w:sz w:val="24"/>
        </w:rPr>
        <w:t xml:space="preserve"> de aproape 2 000 de organizații, influențând milioane de persoane, și o rețea de autorități naționale care acționează ca o punte de legătură cu nivelul local. Diferitele proiecte care au fost cercetate, testate și demonstrate în perioada 2021-2025, de la proiecte demonstrative referitoare la districte cu locuințe la prețuri accesibile la acceleratori pentru digitalizarea construcțiilor, precum și participarea bazată pe artă în comunitățile locale, arată că un mediu construit favorabil incluziunii, durabil și de calitate este posibil și are potențialul de a implica mai mulți cetățeni și de a consolida reziliența și competitivitatea.</w:t>
      </w:r>
    </w:p>
    <w:p w14:paraId="3DD27A94" w14:textId="4581225E" w:rsidR="002B68E9" w:rsidRPr="00693C1B" w:rsidRDefault="00163843" w:rsidP="2E88F644">
      <w:pPr>
        <w:spacing w:line="240" w:lineRule="auto"/>
        <w:jc w:val="both"/>
        <w:rPr>
          <w:rFonts w:ascii="Times New Roman" w:hAnsi="Times New Roman" w:cs="Times New Roman"/>
          <w:noProof/>
          <w:sz w:val="24"/>
          <w:szCs w:val="24"/>
        </w:rPr>
      </w:pPr>
      <w:r w:rsidRPr="00693C1B">
        <w:rPr>
          <w:rFonts w:ascii="Times New Roman" w:hAnsi="Times New Roman"/>
          <w:noProof/>
          <w:sz w:val="24"/>
        </w:rPr>
        <w:t>Pe baza experienței și a învățămintelor din ultimii ani,</w:t>
      </w:r>
      <w:r w:rsidRPr="00693C1B">
        <w:rPr>
          <w:rFonts w:ascii="Times New Roman" w:hAnsi="Times New Roman"/>
          <w:b/>
          <w:noProof/>
          <w:sz w:val="24"/>
        </w:rPr>
        <w:t xml:space="preserve"> a sosit momentul să extindem NBE și să trecem la nivelul următor ca factor puternic de facilitare a tranziției curate</w:t>
      </w:r>
      <w:r w:rsidRPr="00693C1B">
        <w:rPr>
          <w:rFonts w:ascii="Times New Roman" w:hAnsi="Times New Roman"/>
          <w:noProof/>
          <w:sz w:val="24"/>
        </w:rPr>
        <w:t xml:space="preserve"> și a inovării în Europa și în afara acesteia. Prezenta comunicare prezintă obiectivele de politică ale NBE pentru următorii ani și oferă un cadru pentru acțiuni concrete de consolidare a inovării, a rezilienței și a durabilității. Pentru a avea un impact sporit, prezenta comunicare este însoțită de o propunere de recomandare a Consiliului</w:t>
      </w:r>
      <w:r w:rsidRPr="00693C1B">
        <w:rPr>
          <w:rStyle w:val="FootnoteReference"/>
          <w:rFonts w:ascii="Times New Roman" w:hAnsi="Times New Roman" w:cs="Times New Roman"/>
          <w:noProof/>
          <w:sz w:val="24"/>
          <w:szCs w:val="24"/>
        </w:rPr>
        <w:footnoteReference w:id="2"/>
      </w:r>
      <w:r w:rsidRPr="00693C1B">
        <w:rPr>
          <w:rFonts w:ascii="Times New Roman" w:hAnsi="Times New Roman"/>
          <w:noProof/>
          <w:sz w:val="24"/>
        </w:rPr>
        <w:t xml:space="preserve"> adresată statelor membre, cu respectarea deplină a subsidiarității.</w:t>
      </w:r>
    </w:p>
    <w:p w14:paraId="3DA41538" w14:textId="0578B783" w:rsidR="00163843" w:rsidRPr="00693C1B" w:rsidRDefault="00163843" w:rsidP="00163843">
      <w:pPr>
        <w:spacing w:line="240" w:lineRule="auto"/>
        <w:jc w:val="both"/>
        <w:rPr>
          <w:rFonts w:ascii="Times New Roman" w:hAnsi="Times New Roman" w:cs="Times New Roman"/>
          <w:noProof/>
          <w:sz w:val="24"/>
          <w:szCs w:val="24"/>
        </w:rPr>
      </w:pPr>
      <w:r w:rsidRPr="00693C1B">
        <w:rPr>
          <w:rFonts w:ascii="Times New Roman" w:hAnsi="Times New Roman"/>
          <w:b/>
          <w:noProof/>
          <w:sz w:val="24"/>
        </w:rPr>
        <w:t>NBE se axează în continuare pe mediul construit.</w:t>
      </w:r>
      <w:r w:rsidRPr="00693C1B">
        <w:rPr>
          <w:rFonts w:ascii="Times New Roman" w:hAnsi="Times New Roman"/>
          <w:noProof/>
          <w:sz w:val="24"/>
        </w:rPr>
        <w:t xml:space="preserve"> Aceste este o parte esențială a vieții de zi cu zi a cetățenilor, are un potențial enorm de a îmbunătăți calitatea vieții, de a reduce emisiile, de a sprijini prețurile accesibile și, în același timp, de a spori competitivitatea industriilor noastre. </w:t>
      </w:r>
      <w:r w:rsidRPr="00693C1B">
        <w:rPr>
          <w:rFonts w:ascii="Times New Roman" w:hAnsi="Times New Roman"/>
          <w:b/>
          <w:noProof/>
          <w:sz w:val="24"/>
        </w:rPr>
        <w:t>Cartierele au nevoie de măsuri de politică, de finanțare și de sprijin tehnic pentru regenerare</w:t>
      </w:r>
      <w:r w:rsidRPr="00693C1B">
        <w:rPr>
          <w:rFonts w:ascii="Times New Roman" w:hAnsi="Times New Roman"/>
          <w:noProof/>
          <w:sz w:val="24"/>
        </w:rPr>
        <w:t xml:space="preserve">. Sunt necesare mai multe acțiuni pentru a dezvolta competențe și a extinde soluțiile la prețuri accesibile care pot spori utilizarea eficientă a spațiului construit în zonele urbane și rurale, pot adopta soluții bazate pe bioresurse și materiale și tehnici inovatoare, </w:t>
      </w:r>
      <w:r w:rsidRPr="00693C1B">
        <w:rPr>
          <w:rFonts w:ascii="Times New Roman" w:hAnsi="Times New Roman"/>
          <w:b/>
          <w:noProof/>
          <w:sz w:val="24"/>
        </w:rPr>
        <w:t>consolidând reziliența și creând piețe-lider</w:t>
      </w:r>
      <w:r w:rsidRPr="00693C1B">
        <w:rPr>
          <w:rFonts w:ascii="Times New Roman" w:hAnsi="Times New Roman"/>
          <w:noProof/>
          <w:sz w:val="24"/>
        </w:rPr>
        <w:t xml:space="preserve"> pentru industriile competitive inovatoare ale Europei. În anii următori, NBE se va extinde la alte sectoare, și anume la textile și modă.</w:t>
      </w:r>
    </w:p>
    <w:p w14:paraId="7AACCA03" w14:textId="005B2662" w:rsidR="00302CB7" w:rsidRPr="00693C1B" w:rsidRDefault="747781EE" w:rsidP="00163843">
      <w:pPr>
        <w:spacing w:line="240" w:lineRule="auto"/>
        <w:jc w:val="both"/>
        <w:rPr>
          <w:rFonts w:ascii="Times New Roman" w:hAnsi="Times New Roman" w:cs="Times New Roman"/>
          <w:noProof/>
          <w:sz w:val="24"/>
          <w:szCs w:val="24"/>
        </w:rPr>
      </w:pPr>
      <w:r w:rsidRPr="00693C1B">
        <w:rPr>
          <w:rFonts w:ascii="Times New Roman" w:hAnsi="Times New Roman"/>
          <w:noProof/>
          <w:sz w:val="24"/>
        </w:rPr>
        <w:t xml:space="preserve">Potențialul de </w:t>
      </w:r>
      <w:r w:rsidRPr="00693C1B">
        <w:rPr>
          <w:rFonts w:ascii="Times New Roman" w:hAnsi="Times New Roman"/>
          <w:b/>
          <w:noProof/>
          <w:sz w:val="24"/>
        </w:rPr>
        <w:t xml:space="preserve">creare în comun și abordările multidisciplinare, inclusiv prin intermediul instrumentelor digitale </w:t>
      </w:r>
      <w:r w:rsidRPr="00693C1B">
        <w:rPr>
          <w:rFonts w:ascii="Times New Roman" w:hAnsi="Times New Roman"/>
          <w:noProof/>
          <w:sz w:val="24"/>
        </w:rPr>
        <w:t xml:space="preserve">trebuie să fie mai bine utilizate și sunt necesare mai multe oportunități și capacități pentru a reuni cercetători, artiști, autorități, cetățeni și întreprinderi pentru a crea și a pune în aplicare în comun anumite viziuni pe teren. </w:t>
      </w:r>
    </w:p>
    <w:p w14:paraId="79429F4F" w14:textId="7DC0C07C" w:rsidR="00D12B2E" w:rsidRPr="00693C1B" w:rsidRDefault="747781EE" w:rsidP="2E88F644">
      <w:pPr>
        <w:spacing w:line="240" w:lineRule="auto"/>
        <w:jc w:val="both"/>
        <w:rPr>
          <w:rFonts w:ascii="Times New Roman" w:eastAsia="Times New Roman" w:hAnsi="Times New Roman" w:cs="Times New Roman"/>
          <w:noProof/>
          <w:sz w:val="24"/>
          <w:szCs w:val="24"/>
        </w:rPr>
      </w:pPr>
      <w:r w:rsidRPr="00693C1B">
        <w:rPr>
          <w:rFonts w:ascii="Times New Roman" w:hAnsi="Times New Roman"/>
          <w:noProof/>
          <w:sz w:val="24"/>
        </w:rPr>
        <w:t xml:space="preserve">La cinci ani de la lansarea inițiativei, </w:t>
      </w:r>
      <w:r w:rsidRPr="00693C1B">
        <w:rPr>
          <w:rFonts w:ascii="Times New Roman" w:hAnsi="Times New Roman"/>
          <w:b/>
          <w:noProof/>
          <w:sz w:val="24"/>
        </w:rPr>
        <w:t>Comisia și partenerii săi vor consolida NBE și își vor extinde comunitatea</w:t>
      </w:r>
      <w:r w:rsidRPr="00693C1B">
        <w:rPr>
          <w:rFonts w:ascii="Times New Roman" w:hAnsi="Times New Roman"/>
          <w:noProof/>
          <w:sz w:val="24"/>
        </w:rPr>
        <w:t xml:space="preserve">, vor disemina și vor extinde conceptele creative și inovațiile, cu scopul de a promova argumentele economice în favoarea proiectelor-cheie. </w:t>
      </w:r>
      <w:r w:rsidRPr="00693C1B">
        <w:rPr>
          <w:rFonts w:ascii="Times New Roman" w:hAnsi="Times New Roman"/>
          <w:noProof/>
          <w:color w:val="000000" w:themeColor="text1"/>
          <w:sz w:val="24"/>
        </w:rPr>
        <w:t xml:space="preserve">NBE va </w:t>
      </w:r>
      <w:r w:rsidRPr="00693C1B">
        <w:rPr>
          <w:rFonts w:ascii="Times New Roman" w:hAnsi="Times New Roman"/>
          <w:b/>
          <w:noProof/>
          <w:color w:val="000000" w:themeColor="text1"/>
          <w:sz w:val="24"/>
        </w:rPr>
        <w:t xml:space="preserve">sprijini în continuare statele membre în integrarea abordărilor inspirate de NBE </w:t>
      </w:r>
      <w:r w:rsidRPr="00693C1B">
        <w:rPr>
          <w:rFonts w:ascii="Times New Roman" w:hAnsi="Times New Roman"/>
          <w:noProof/>
          <w:color w:val="000000" w:themeColor="text1"/>
          <w:sz w:val="24"/>
        </w:rPr>
        <w:t>în politicile naționale privind locuințele, în planurile de renovare a clădirilor și în deciziile de amenajare a teritoriului, în sinergie cu Agenda UE pentru orașe</w:t>
      </w:r>
      <w:r w:rsidRPr="00693C1B">
        <w:rPr>
          <w:rStyle w:val="FootnoteReference"/>
          <w:rFonts w:ascii="Times New Roman" w:eastAsia="Aptos" w:hAnsi="Times New Roman" w:cs="Times New Roman"/>
          <w:bCs/>
          <w:noProof/>
          <w:color w:val="000000" w:themeColor="text1"/>
          <w:sz w:val="24"/>
          <w:szCs w:val="24"/>
        </w:rPr>
        <w:footnoteReference w:id="3"/>
      </w:r>
      <w:r w:rsidRPr="00693C1B">
        <w:rPr>
          <w:rFonts w:ascii="Times New Roman" w:hAnsi="Times New Roman"/>
          <w:noProof/>
          <w:color w:val="000000" w:themeColor="text1"/>
          <w:sz w:val="24"/>
        </w:rPr>
        <w:t xml:space="preserve"> și cu instrumentele teritoriale ale politicii de coeziune, precum și cu </w:t>
      </w:r>
      <w:r w:rsidRPr="00693C1B">
        <w:rPr>
          <w:rFonts w:ascii="Times New Roman" w:hAnsi="Times New Roman"/>
          <w:noProof/>
          <w:sz w:val="24"/>
        </w:rPr>
        <w:t>Planul european privind locuințele la prețuri accesibile</w:t>
      </w:r>
      <w:r w:rsidRPr="00693C1B">
        <w:rPr>
          <w:rStyle w:val="FootnoteReference"/>
          <w:rFonts w:ascii="Times New Roman" w:eastAsia="Times New Roman" w:hAnsi="Times New Roman" w:cs="Times New Roman"/>
          <w:noProof/>
          <w:sz w:val="24"/>
          <w:szCs w:val="24"/>
        </w:rPr>
        <w:footnoteReference w:id="4"/>
      </w:r>
      <w:r w:rsidRPr="00693C1B">
        <w:rPr>
          <w:rFonts w:ascii="Times New Roman" w:hAnsi="Times New Roman"/>
          <w:noProof/>
          <w:sz w:val="24"/>
        </w:rPr>
        <w:t xml:space="preserve"> și cu Strategia privind construcția de locuințe</w:t>
      </w:r>
      <w:r w:rsidRPr="00693C1B">
        <w:rPr>
          <w:rStyle w:val="FootnoteReference"/>
          <w:rFonts w:ascii="Times New Roman" w:eastAsia="Times New Roman" w:hAnsi="Times New Roman" w:cs="Times New Roman"/>
          <w:noProof/>
          <w:sz w:val="24"/>
          <w:szCs w:val="24"/>
        </w:rPr>
        <w:footnoteReference w:id="5"/>
      </w:r>
      <w:r w:rsidRPr="00693C1B">
        <w:rPr>
          <w:rFonts w:ascii="Times New Roman" w:hAnsi="Times New Roman"/>
          <w:noProof/>
          <w:sz w:val="24"/>
        </w:rPr>
        <w:t xml:space="preserve"> prezentată împreună cu prezenta comunicare. </w:t>
      </w:r>
    </w:p>
    <w:p w14:paraId="6048EFE9" w14:textId="5C60F93F" w:rsidR="00302CB7" w:rsidRPr="00693C1B" w:rsidRDefault="00A43608" w:rsidP="000B3B1A">
      <w:pPr>
        <w:pStyle w:val="Heading1"/>
        <w:rPr>
          <w:noProof/>
          <w:u w:val="none"/>
        </w:rPr>
      </w:pPr>
      <w:r w:rsidRPr="00693C1B">
        <w:rPr>
          <w:noProof/>
          <w:u w:val="none"/>
        </w:rPr>
        <w:t>NBE CA FACTOR FAVORIZANT AL INOVĂRII ȘI AL TRANZIȚIEI CURATE</w:t>
      </w:r>
    </w:p>
    <w:p w14:paraId="221F6A06" w14:textId="38928405" w:rsidR="00142197" w:rsidRPr="00693C1B" w:rsidRDefault="6FBE4425" w:rsidP="00B07CD9">
      <w:pPr>
        <w:spacing w:line="240" w:lineRule="auto"/>
        <w:jc w:val="both"/>
        <w:rPr>
          <w:rFonts w:ascii="Times New Roman" w:eastAsia="Aptos" w:hAnsi="Times New Roman" w:cs="Times New Roman"/>
          <w:noProof/>
          <w:color w:val="000000" w:themeColor="text1"/>
          <w:sz w:val="24"/>
          <w:szCs w:val="24"/>
        </w:rPr>
      </w:pPr>
      <w:r w:rsidRPr="00693C1B">
        <w:rPr>
          <w:rFonts w:ascii="Times New Roman" w:hAnsi="Times New Roman"/>
          <w:noProof/>
          <w:sz w:val="24"/>
        </w:rPr>
        <w:t xml:space="preserve">Valorificându-și realizările, NBE va extinde </w:t>
      </w:r>
      <w:r w:rsidRPr="00693C1B">
        <w:rPr>
          <w:rFonts w:ascii="Times New Roman" w:hAnsi="Times New Roman"/>
          <w:b/>
          <w:noProof/>
          <w:sz w:val="24"/>
        </w:rPr>
        <w:t xml:space="preserve">sprijinul acordat întreprinderilor, inovatorilor și comunităților </w:t>
      </w:r>
      <w:r w:rsidRPr="00693C1B">
        <w:rPr>
          <w:rFonts w:ascii="Times New Roman" w:hAnsi="Times New Roman"/>
          <w:noProof/>
          <w:sz w:val="24"/>
        </w:rPr>
        <w:t>din întreaga Europă și din afara acesteia pentru o transformare</w:t>
      </w:r>
      <w:r w:rsidRPr="00693C1B">
        <w:rPr>
          <w:rFonts w:ascii="Times New Roman" w:hAnsi="Times New Roman"/>
          <w:b/>
          <w:noProof/>
          <w:sz w:val="24"/>
        </w:rPr>
        <w:t xml:space="preserve"> </w:t>
      </w:r>
      <w:bookmarkStart w:id="4" w:name="_Hlk215730015"/>
      <w:r w:rsidRPr="00693C1B">
        <w:rPr>
          <w:rFonts w:ascii="Times New Roman" w:hAnsi="Times New Roman"/>
          <w:b/>
          <w:noProof/>
          <w:sz w:val="24"/>
        </w:rPr>
        <w:t xml:space="preserve">favorabilă incluziunii, durabilă și bazată pe calitate a cartierelor </w:t>
      </w:r>
      <w:bookmarkEnd w:id="4"/>
      <w:r w:rsidRPr="00693C1B">
        <w:rPr>
          <w:rFonts w:ascii="Times New Roman" w:hAnsi="Times New Roman"/>
          <w:b/>
          <w:noProof/>
          <w:sz w:val="24"/>
        </w:rPr>
        <w:t xml:space="preserve">și a industriilor. </w:t>
      </w:r>
      <w:r w:rsidRPr="00693C1B">
        <w:rPr>
          <w:rFonts w:ascii="Times New Roman" w:hAnsi="Times New Roman"/>
          <w:noProof/>
          <w:sz w:val="24"/>
        </w:rPr>
        <w:t>NBE va acorda prioritate soluțiilor la prețuri accesibile, în conformitate cu Planul privind locuințele la prețuri accesibile, și va oferi spații de creare în comun și instrumente bazate pe dovezi cu ajutorul cărora profesioniștii, cercetătorii, utilizatorii, comunitățile și întreprinderile se vor întâlni și vor colabora pentru a crea soluții inovatoare cu cea mai mare valoare. NBE va dezvolta Academia NBE ca structură de bază a noului Bauhaus european pentru a îmbunătăți</w:t>
      </w:r>
      <w:r w:rsidRPr="00693C1B">
        <w:rPr>
          <w:rFonts w:ascii="Times New Roman" w:hAnsi="Times New Roman"/>
          <w:b/>
          <w:noProof/>
          <w:sz w:val="24"/>
        </w:rPr>
        <w:t xml:space="preserve"> formarea, recalificarea și perfecționarea diferiților actori din ecosistemul construcțiilor</w:t>
      </w:r>
      <w:r w:rsidRPr="00693C1B">
        <w:rPr>
          <w:rFonts w:ascii="Times New Roman" w:hAnsi="Times New Roman"/>
          <w:noProof/>
          <w:sz w:val="24"/>
        </w:rPr>
        <w:t xml:space="preserve">, pentru a oferi </w:t>
      </w:r>
      <w:r w:rsidRPr="00693C1B">
        <w:rPr>
          <w:rFonts w:ascii="Times New Roman" w:hAnsi="Times New Roman"/>
          <w:b/>
          <w:noProof/>
          <w:sz w:val="24"/>
        </w:rPr>
        <w:t>spații de testare pentru soluții inovatoare</w:t>
      </w:r>
      <w:r w:rsidRPr="00693C1B">
        <w:rPr>
          <w:rFonts w:ascii="Times New Roman" w:hAnsi="Times New Roman"/>
          <w:noProof/>
          <w:sz w:val="24"/>
        </w:rPr>
        <w:t xml:space="preserve"> și pentru a sprijini întreprinderile nou-înființate care oferă soluții ce consacră valorile NBE. Mecanismul NBE va sprijini cercetarea de excelență, precum și extinderea inovațiilor și a proiectelor demonstrative. În sinergie cu Strategia UE în domeniul bioeconomiei</w:t>
      </w:r>
      <w:r w:rsidRPr="00693C1B">
        <w:rPr>
          <w:rStyle w:val="FootnoteReference"/>
          <w:rFonts w:ascii="Times New Roman" w:eastAsia="Times New Roman" w:hAnsi="Times New Roman" w:cs="Times New Roman"/>
          <w:noProof/>
          <w:sz w:val="24"/>
          <w:szCs w:val="24"/>
        </w:rPr>
        <w:footnoteReference w:id="6"/>
      </w:r>
      <w:r w:rsidRPr="00693C1B">
        <w:rPr>
          <w:rFonts w:ascii="Times New Roman" w:hAnsi="Times New Roman"/>
          <w:noProof/>
          <w:sz w:val="24"/>
        </w:rPr>
        <w:t>, NBE va contribui, de asemenea, la accelerarea adoptării materialelor și a metodelor de construcție circulare și bazate pe bioresurse, creând noi piețe-lider și consolidând competitivitatea Europei.</w:t>
      </w:r>
    </w:p>
    <w:tbl>
      <w:tblPr>
        <w:tblStyle w:val="TableGrid"/>
        <w:tblW w:w="0" w:type="auto"/>
        <w:tblLayout w:type="fixed"/>
        <w:tblCellMar>
          <w:top w:w="113" w:type="dxa"/>
          <w:bottom w:w="113" w:type="dxa"/>
        </w:tblCellMar>
        <w:tblLook w:val="04A0" w:firstRow="1" w:lastRow="0" w:firstColumn="1" w:lastColumn="0" w:noHBand="0" w:noVBand="1"/>
      </w:tblPr>
      <w:tblGrid>
        <w:gridCol w:w="9015"/>
      </w:tblGrid>
      <w:tr w:rsidR="00142197" w:rsidRPr="00693C1B" w14:paraId="3BD5ADB8" w14:textId="77777777">
        <w:trPr>
          <w:trHeight w:val="300"/>
        </w:trPr>
        <w:tc>
          <w:tcPr>
            <w:tcW w:w="9015" w:type="dxa"/>
            <w:shd w:val="clear" w:color="auto" w:fill="E8E8E8" w:themeFill="background2"/>
            <w:tcMar>
              <w:left w:w="108" w:type="dxa"/>
              <w:right w:w="108" w:type="dxa"/>
            </w:tcMar>
          </w:tcPr>
          <w:p w14:paraId="2A3321F3" w14:textId="0F48912B" w:rsidR="00142197" w:rsidRPr="00693C1B" w:rsidRDefault="00142197">
            <w:pPr>
              <w:jc w:val="center"/>
              <w:rPr>
                <w:rFonts w:ascii="Times New Roman" w:eastAsia="Times New Roman" w:hAnsi="Times New Roman" w:cs="Times New Roman"/>
                <w:b/>
                <w:bCs/>
                <w:noProof/>
                <w:color w:val="000000" w:themeColor="text1"/>
                <w:sz w:val="24"/>
                <w:szCs w:val="24"/>
              </w:rPr>
            </w:pPr>
            <w:r w:rsidRPr="00693C1B">
              <w:rPr>
                <w:rFonts w:ascii="Times New Roman" w:hAnsi="Times New Roman"/>
                <w:b/>
                <w:noProof/>
                <w:color w:val="000000" w:themeColor="text1"/>
                <w:sz w:val="24"/>
              </w:rPr>
              <w:t>Bune practici ale NBE privind soluțiile circulare și soluțiile bazate pe bioresurse</w:t>
            </w:r>
          </w:p>
          <w:p w14:paraId="06AA42D8" w14:textId="77777777" w:rsidR="00142197" w:rsidRPr="00693C1B" w:rsidRDefault="00142197">
            <w:pPr>
              <w:rPr>
                <w:rFonts w:ascii="Times New Roman" w:eastAsia="Times New Roman" w:hAnsi="Times New Roman" w:cs="Times New Roman"/>
                <w:noProof/>
                <w:color w:val="000000" w:themeColor="text1"/>
                <w:sz w:val="24"/>
                <w:szCs w:val="24"/>
              </w:rPr>
            </w:pPr>
            <w:r w:rsidRPr="00693C1B">
              <w:rPr>
                <w:rFonts w:ascii="Times New Roman" w:hAnsi="Times New Roman"/>
                <w:noProof/>
                <w:color w:val="000000" w:themeColor="text1"/>
                <w:sz w:val="24"/>
              </w:rPr>
              <w:t xml:space="preserve"> </w:t>
            </w:r>
          </w:p>
          <w:p w14:paraId="4C7ECE7B" w14:textId="4945EF3F" w:rsidR="00D13912" w:rsidRPr="00693C1B" w:rsidRDefault="00D13912">
            <w:pPr>
              <w:pStyle w:val="ListParagraph"/>
              <w:numPr>
                <w:ilvl w:val="0"/>
                <w:numId w:val="57"/>
              </w:numPr>
              <w:jc w:val="both"/>
              <w:rPr>
                <w:rFonts w:ascii="Times New Roman" w:eastAsia="Times New Roman" w:hAnsi="Times New Roman" w:cs="Times New Roman"/>
                <w:b/>
                <w:bCs/>
                <w:noProof/>
                <w:color w:val="000000" w:themeColor="text1"/>
                <w:sz w:val="24"/>
                <w:szCs w:val="24"/>
              </w:rPr>
            </w:pPr>
            <w:r w:rsidRPr="00693C1B">
              <w:rPr>
                <w:rFonts w:ascii="Times New Roman" w:hAnsi="Times New Roman"/>
                <w:b/>
                <w:noProof/>
                <w:color w:val="000000" w:themeColor="text1"/>
                <w:sz w:val="24"/>
              </w:rPr>
              <w:t xml:space="preserve">TOVA (ES): </w:t>
            </w:r>
            <w:r w:rsidRPr="00693C1B">
              <w:rPr>
                <w:rFonts w:ascii="Times New Roman" w:hAnsi="Times New Roman"/>
                <w:noProof/>
                <w:color w:val="000000" w:themeColor="text1"/>
                <w:sz w:val="24"/>
              </w:rPr>
              <w:t>creează construcții arhitecturale realizate din pământ bătătorit, construite cu o imprimantă 3D WASP tip macara, care pot fi finalizate în doar câteva săptămâni, generând zero deșeuri și aproape zero emisii de dioxid de carbon [Premiul NBE 2023]</w:t>
            </w:r>
            <w:r w:rsidRPr="00693C1B">
              <w:rPr>
                <w:rFonts w:ascii="Times New Roman" w:hAnsi="Times New Roman"/>
                <w:b/>
                <w:noProof/>
                <w:color w:val="000000" w:themeColor="text1"/>
                <w:sz w:val="24"/>
              </w:rPr>
              <w:t xml:space="preserve">. </w:t>
            </w:r>
          </w:p>
          <w:p w14:paraId="574A56EA" w14:textId="7E7659B9" w:rsidR="00142197" w:rsidRPr="00693C1B" w:rsidRDefault="00142197">
            <w:pPr>
              <w:pStyle w:val="ListParagraph"/>
              <w:numPr>
                <w:ilvl w:val="0"/>
                <w:numId w:val="57"/>
              </w:numPr>
              <w:jc w:val="both"/>
              <w:rPr>
                <w:rFonts w:ascii="Times New Roman" w:eastAsia="Times New Roman" w:hAnsi="Times New Roman" w:cs="Times New Roman"/>
                <w:b/>
                <w:bCs/>
                <w:noProof/>
                <w:color w:val="000000" w:themeColor="text1"/>
                <w:sz w:val="24"/>
                <w:szCs w:val="24"/>
              </w:rPr>
            </w:pPr>
            <w:r w:rsidRPr="00693C1B">
              <w:rPr>
                <w:rFonts w:ascii="Times New Roman" w:hAnsi="Times New Roman"/>
                <w:b/>
                <w:noProof/>
                <w:color w:val="000000" w:themeColor="text1"/>
                <w:sz w:val="24"/>
              </w:rPr>
              <w:t>NEBourhoods:</w:t>
            </w:r>
            <w:r w:rsidRPr="00693C1B">
              <w:rPr>
                <w:rFonts w:ascii="Times New Roman" w:hAnsi="Times New Roman"/>
                <w:noProof/>
                <w:color w:val="000000" w:themeColor="text1"/>
                <w:sz w:val="24"/>
              </w:rPr>
              <w:t xml:space="preserve"> revitalizează un district din anii 1970 din München prin crearea de spații cu utilizare mixtă, legături comunitare mai puternice și soluții energetice, cum ar fi modulele solare/umbrirea [Orizont Europa].</w:t>
            </w:r>
          </w:p>
          <w:p w14:paraId="59F525D9" w14:textId="31D7BE44" w:rsidR="00142197" w:rsidRPr="00693C1B" w:rsidRDefault="00142197">
            <w:pPr>
              <w:pStyle w:val="ListParagraph"/>
              <w:numPr>
                <w:ilvl w:val="0"/>
                <w:numId w:val="57"/>
              </w:numPr>
              <w:jc w:val="both"/>
              <w:rPr>
                <w:rFonts w:ascii="Times New Roman" w:eastAsia="Times New Roman" w:hAnsi="Times New Roman" w:cs="Times New Roman"/>
                <w:b/>
                <w:noProof/>
                <w:color w:val="000000" w:themeColor="text1"/>
                <w:sz w:val="24"/>
                <w:szCs w:val="24"/>
              </w:rPr>
            </w:pPr>
            <w:r w:rsidRPr="00693C1B">
              <w:rPr>
                <w:rFonts w:ascii="Times New Roman" w:hAnsi="Times New Roman"/>
                <w:b/>
                <w:noProof/>
                <w:color w:val="000000" w:themeColor="text1"/>
                <w:sz w:val="24"/>
              </w:rPr>
              <w:t xml:space="preserve">Panelka 2.0 (TEPLO): </w:t>
            </w:r>
            <w:r w:rsidRPr="00693C1B">
              <w:rPr>
                <w:rFonts w:ascii="Times New Roman" w:hAnsi="Times New Roman"/>
                <w:noProof/>
                <w:color w:val="000000" w:themeColor="text1"/>
                <w:sz w:val="24"/>
              </w:rPr>
              <w:t>sprijină redresarea Ucrainei prin renovare circulară cu materiale reciclate și biomateriale, soluții eficiente din punct de vedere energetic și consolidarea capacității de acțiune a comunității [LIFE].</w:t>
            </w:r>
          </w:p>
          <w:p w14:paraId="726048A0" w14:textId="77777777" w:rsidR="00142197" w:rsidRPr="00693C1B" w:rsidRDefault="00142197">
            <w:pPr>
              <w:ind w:left="360"/>
              <w:rPr>
                <w:rFonts w:ascii="Times New Roman" w:eastAsia="Times New Roman" w:hAnsi="Times New Roman" w:cs="Times New Roman"/>
                <w:noProof/>
                <w:color w:val="000000" w:themeColor="text1"/>
                <w:sz w:val="24"/>
                <w:szCs w:val="24"/>
              </w:rPr>
            </w:pPr>
          </w:p>
          <w:p w14:paraId="72CF07BA" w14:textId="4ED121E5" w:rsidR="00142197" w:rsidRPr="00693C1B" w:rsidRDefault="00142197">
            <w:pPr>
              <w:rPr>
                <w:rFonts w:ascii="Times New Roman" w:eastAsia="Aptos" w:hAnsi="Times New Roman" w:cs="Times New Roman"/>
                <w:b/>
                <w:bCs/>
                <w:noProof/>
                <w:color w:val="000000" w:themeColor="text1"/>
                <w:sz w:val="24"/>
                <w:szCs w:val="24"/>
              </w:rPr>
            </w:pPr>
            <w:r w:rsidRPr="00693C1B">
              <w:rPr>
                <w:noProof/>
                <w:lang w:val="en-GB" w:eastAsia="en-GB"/>
              </w:rPr>
              <w:drawing>
                <wp:inline distT="0" distB="0" distL="0" distR="0" wp14:anchorId="0F762F22" wp14:editId="3CBFECFC">
                  <wp:extent cx="1657350" cy="1352550"/>
                  <wp:effectExtent l="0" t="0" r="0" b="0"/>
                  <wp:docPr id="208266218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662188" name="drawing"/>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664371" cy="1358280"/>
                          </a:xfrm>
                          <a:prstGeom prst="rect">
                            <a:avLst/>
                          </a:prstGeom>
                          <a:ln>
                            <a:noFill/>
                          </a:ln>
                          <a:extLst>
                            <a:ext uri="{53640926-AAD7-44D8-BBD7-CCE9431645EC}">
                              <a14:shadowObscured xmlns:a14="http://schemas.microsoft.com/office/drawing/2010/main"/>
                            </a:ext>
                          </a:extLst>
                        </pic:spPr>
                      </pic:pic>
                    </a:graphicData>
                  </a:graphic>
                </wp:inline>
              </w:drawing>
            </w:r>
            <w:r w:rsidRPr="00693C1B">
              <w:rPr>
                <w:rFonts w:ascii="Times New Roman" w:hAnsi="Times New Roman"/>
                <w:b/>
                <w:noProof/>
                <w:color w:val="000000" w:themeColor="text1"/>
                <w:sz w:val="24"/>
              </w:rPr>
              <w:t xml:space="preserve"> </w:t>
            </w:r>
            <w:r w:rsidRPr="00693C1B">
              <w:rPr>
                <w:noProof/>
                <w:lang w:val="en-GB" w:eastAsia="en-GB"/>
              </w:rPr>
              <w:drawing>
                <wp:inline distT="0" distB="0" distL="0" distR="0" wp14:anchorId="63E67339" wp14:editId="7C254473">
                  <wp:extent cx="1877533" cy="1345565"/>
                  <wp:effectExtent l="0" t="0" r="8890" b="6985"/>
                  <wp:docPr id="1845583181" name="Picture 1" descr="O persoană care stă în afara unei clădiri&#10;&#10;Conținutul generat de IA poate fi inco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583181" name="Picture 1" descr="A person standing outside of a building&#10;&#10;AI-generated content may be incorrect."/>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1887691" cy="1352845"/>
                          </a:xfrm>
                          <a:prstGeom prst="rect">
                            <a:avLst/>
                          </a:prstGeom>
                          <a:ln>
                            <a:noFill/>
                          </a:ln>
                          <a:extLst>
                            <a:ext uri="{53640926-AAD7-44D8-BBD7-CCE9431645EC}">
                              <a14:shadowObscured xmlns:a14="http://schemas.microsoft.com/office/drawing/2010/main"/>
                            </a:ext>
                          </a:extLst>
                        </pic:spPr>
                      </pic:pic>
                    </a:graphicData>
                  </a:graphic>
                </wp:inline>
              </w:drawing>
            </w:r>
            <w:r w:rsidRPr="00693C1B">
              <w:rPr>
                <w:rFonts w:ascii="Times New Roman" w:hAnsi="Times New Roman"/>
                <w:b/>
                <w:noProof/>
                <w:color w:val="000000" w:themeColor="text1"/>
                <w:sz w:val="24"/>
              </w:rPr>
              <w:t xml:space="preserve"> </w:t>
            </w:r>
            <w:r w:rsidRPr="00693C1B">
              <w:rPr>
                <w:noProof/>
                <w:lang w:val="en-GB" w:eastAsia="en-GB"/>
              </w:rPr>
              <w:drawing>
                <wp:inline distT="0" distB="0" distL="0" distR="0" wp14:anchorId="002F6181" wp14:editId="4F2A5FCD">
                  <wp:extent cx="1826179" cy="1351280"/>
                  <wp:effectExtent l="0" t="0" r="3175" b="1270"/>
                  <wp:docPr id="1237716992" name="Picture 1" descr="O clădire cu o ușă verde&#10;&#10;Conținutul generat de IA poate fi inco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161036" name="Picture 1" descr="A building with a green door&#10;&#10;AI-generated content may be incorrect."/>
                          <pic:cNvPicPr/>
                        </pic:nvPicPr>
                        <pic:blipFill rotWithShape="1">
                          <a:blip r:embed="rId22"/>
                          <a:srcRect l="31962" t="12354" r="6715"/>
                          <a:stretch/>
                        </pic:blipFill>
                        <pic:spPr bwMode="auto">
                          <a:xfrm>
                            <a:off x="0" y="0"/>
                            <a:ext cx="1827469" cy="1352235"/>
                          </a:xfrm>
                          <a:prstGeom prst="rect">
                            <a:avLst/>
                          </a:prstGeom>
                          <a:ln>
                            <a:noFill/>
                          </a:ln>
                          <a:extLst>
                            <a:ext uri="{53640926-AAD7-44D8-BBD7-CCE9431645EC}">
                              <a14:shadowObscured xmlns:a14="http://schemas.microsoft.com/office/drawing/2010/main"/>
                            </a:ext>
                          </a:extLst>
                        </pic:spPr>
                      </pic:pic>
                    </a:graphicData>
                  </a:graphic>
                </wp:inline>
              </w:drawing>
            </w:r>
          </w:p>
          <w:p w14:paraId="0B68501A" w14:textId="28F1DC36" w:rsidR="00142197" w:rsidRPr="00693C1B" w:rsidRDefault="004A7735">
            <w:pPr>
              <w:rPr>
                <w:rFonts w:ascii="Times New Roman" w:eastAsia="Times New Roman" w:hAnsi="Times New Roman" w:cs="Times New Roman"/>
                <w:b/>
                <w:bCs/>
                <w:noProof/>
                <w:color w:val="000000" w:themeColor="text1"/>
                <w:sz w:val="24"/>
                <w:szCs w:val="24"/>
              </w:rPr>
            </w:pPr>
            <w:r w:rsidRPr="00693C1B">
              <w:rPr>
                <w:rFonts w:ascii="Times New Roman" w:hAnsi="Times New Roman"/>
                <w:i/>
                <w:noProof/>
                <w:color w:val="000000" w:themeColor="text1"/>
                <w:sz w:val="20"/>
              </w:rPr>
              <w:t>TOVA ©GregoriCivera - © NEBbourhoods - © TEPLO</w:t>
            </w:r>
          </w:p>
        </w:tc>
      </w:tr>
    </w:tbl>
    <w:p w14:paraId="394E4F2D" w14:textId="77777777" w:rsidR="00C4716F" w:rsidRPr="00693C1B" w:rsidRDefault="00C4716F" w:rsidP="00B07CD9">
      <w:pPr>
        <w:rPr>
          <w:noProof/>
        </w:rPr>
      </w:pPr>
    </w:p>
    <w:p w14:paraId="300B4DD3" w14:textId="6B80940F" w:rsidR="00302CB7" w:rsidRPr="00693C1B" w:rsidRDefault="00302CB7" w:rsidP="00600AE6">
      <w:pPr>
        <w:pStyle w:val="Heading2"/>
        <w:numPr>
          <w:ilvl w:val="1"/>
          <w:numId w:val="78"/>
        </w:numPr>
        <w:contextualSpacing w:val="0"/>
        <w:rPr>
          <w:noProof/>
        </w:rPr>
      </w:pPr>
      <w:r w:rsidRPr="00693C1B">
        <w:rPr>
          <w:noProof/>
        </w:rPr>
        <w:t>Consolidarea circularității, a durabilității și a inovării în mediul construit</w:t>
      </w:r>
    </w:p>
    <w:p w14:paraId="69E31CCA" w14:textId="2EE33449" w:rsidR="00E865C7" w:rsidRPr="00693C1B" w:rsidRDefault="6CE18BDF" w:rsidP="00600AE6">
      <w:pPr>
        <w:pStyle w:val="Heading2"/>
        <w:numPr>
          <w:ilvl w:val="0"/>
          <w:numId w:val="0"/>
        </w:numPr>
        <w:rPr>
          <w:rFonts w:eastAsia="Aptos"/>
          <w:b w:val="0"/>
          <w:bCs w:val="0"/>
          <w:i/>
          <w:noProof/>
          <w:color w:val="000000" w:themeColor="text1"/>
          <w14:ligatures w14:val="standardContextual"/>
        </w:rPr>
      </w:pPr>
      <w:r w:rsidRPr="00693C1B">
        <w:rPr>
          <w:i/>
          <w:noProof/>
        </w:rPr>
        <w:t xml:space="preserve">2.1.1 Promovarea </w:t>
      </w:r>
      <w:r w:rsidRPr="00693C1B">
        <w:rPr>
          <w:i/>
          <w:noProof/>
          <w:color w:val="000000" w:themeColor="text1"/>
        </w:rPr>
        <w:t>soluțiilor inovatoare și durabile</w:t>
      </w:r>
    </w:p>
    <w:p w14:paraId="775F7978" w14:textId="5306BCE9" w:rsidR="004A4A65" w:rsidRPr="00693C1B" w:rsidRDefault="007F40DC" w:rsidP="00E865C7">
      <w:pPr>
        <w:spacing w:line="240" w:lineRule="auto"/>
        <w:jc w:val="both"/>
        <w:rPr>
          <w:rFonts w:ascii="Times New Roman" w:eastAsia="Aptos" w:hAnsi="Times New Roman" w:cs="Times New Roman"/>
          <w:noProof/>
          <w:color w:val="000000" w:themeColor="text1"/>
          <w:sz w:val="24"/>
          <w:szCs w:val="24"/>
          <w14:ligatures w14:val="standardContextual"/>
        </w:rPr>
      </w:pPr>
      <w:r w:rsidRPr="00693C1B">
        <w:rPr>
          <w:rFonts w:ascii="Times New Roman" w:hAnsi="Times New Roman"/>
          <w:noProof/>
          <w:color w:val="000000" w:themeColor="text1"/>
          <w:sz w:val="24"/>
        </w:rPr>
        <w:t xml:space="preserve">Pentru a sprijini tranziția ecosistemului construcțiilor către soluții cu emisii scăzute de dioxid de carbon, circulare și bazate pe bioresurse, proiectele NBE au încercat în ultimii ani </w:t>
      </w:r>
      <w:r w:rsidRPr="00693C1B">
        <w:rPr>
          <w:rFonts w:ascii="Times New Roman" w:hAnsi="Times New Roman"/>
          <w:b/>
          <w:noProof/>
          <w:color w:val="000000" w:themeColor="text1"/>
          <w:sz w:val="24"/>
        </w:rPr>
        <w:t>soluții noi pentru sectoarele construcțiilor</w:t>
      </w:r>
      <w:r w:rsidRPr="00693C1B">
        <w:rPr>
          <w:rFonts w:ascii="Times New Roman" w:hAnsi="Times New Roman"/>
          <w:noProof/>
          <w:color w:val="000000" w:themeColor="text1"/>
          <w:sz w:val="24"/>
        </w:rPr>
        <w:t xml:space="preserve">, cum ar fi construcțiile modulare, proiectarea eficientă din punctul de vedere al utilizării energiei și a apei, precum și materialele bazate pe bioresurse, reciclate și inovatoare. NBE a cercetat și a testat tehnici de construcție durabile, cum ar fi construcțiile automatizate și robotizate, imprimarea 3D, stocarea dioxidului de carbon biogenic în clădiri, aplicațiile de IA pentru proiectare, precum și construcțiile în afara amplasamentului și modulare, adesea produse de IMM-uri. </w:t>
      </w:r>
    </w:p>
    <w:p w14:paraId="18F1E56F" w14:textId="6FF83880" w:rsidR="007B21DD" w:rsidRPr="00693C1B" w:rsidRDefault="00E865C7" w:rsidP="00E865C7">
      <w:pPr>
        <w:spacing w:line="240" w:lineRule="auto"/>
        <w:jc w:val="both"/>
        <w:rPr>
          <w:rFonts w:ascii="Times New Roman" w:eastAsia="Aptos" w:hAnsi="Times New Roman" w:cs="Times New Roman"/>
          <w:b/>
          <w:noProof/>
          <w:color w:val="000000" w:themeColor="text1"/>
          <w:sz w:val="24"/>
          <w:szCs w:val="24"/>
        </w:rPr>
      </w:pPr>
      <w:r w:rsidRPr="00693C1B">
        <w:rPr>
          <w:rFonts w:ascii="Times New Roman" w:hAnsi="Times New Roman"/>
          <w:noProof/>
          <w:color w:val="000000" w:themeColor="text1"/>
          <w:sz w:val="24"/>
        </w:rPr>
        <w:t xml:space="preserve">Pentru a consolida reziliența economică și a pune în aplicare Pactul transformator pentru o industrie curată, NBE </w:t>
      </w:r>
      <w:r w:rsidRPr="00693C1B">
        <w:rPr>
          <w:rFonts w:ascii="Times New Roman" w:hAnsi="Times New Roman"/>
          <w:b/>
          <w:noProof/>
          <w:color w:val="000000" w:themeColor="text1"/>
          <w:sz w:val="24"/>
        </w:rPr>
        <w:t>va amplifica oportunitățile oferite de economia circulară și de bioeconomie</w:t>
      </w:r>
      <w:r w:rsidRPr="00693C1B">
        <w:rPr>
          <w:rFonts w:ascii="Times New Roman" w:hAnsi="Times New Roman"/>
          <w:noProof/>
          <w:color w:val="000000" w:themeColor="text1"/>
          <w:sz w:val="24"/>
        </w:rPr>
        <w:t>, va stimula piețele pentru materiale și metode de construcție inovatoare, obținând soluții durabile și la prețuri accesibile în materie de energie, apă și mobilitate, precum și tehnologii digitale, date și IA fiabile. NBE va promova</w:t>
      </w:r>
      <w:r w:rsidRPr="00693C1B">
        <w:rPr>
          <w:rFonts w:ascii="Times New Roman" w:hAnsi="Times New Roman"/>
          <w:noProof/>
          <w:sz w:val="24"/>
        </w:rPr>
        <w:t xml:space="preserve"> </w:t>
      </w:r>
      <w:r w:rsidRPr="00693C1B">
        <w:rPr>
          <w:rFonts w:ascii="Times New Roman" w:hAnsi="Times New Roman"/>
          <w:b/>
          <w:noProof/>
          <w:color w:val="000000" w:themeColor="text1"/>
          <w:sz w:val="24"/>
        </w:rPr>
        <w:t xml:space="preserve">cercetarea, extinderea și integrarea soluțiilor inovatoare eficiente din punctul de vedere al utilizării resurselor, </w:t>
      </w:r>
      <w:r w:rsidRPr="00693C1B">
        <w:rPr>
          <w:rFonts w:ascii="Times New Roman" w:hAnsi="Times New Roman"/>
          <w:noProof/>
          <w:color w:val="000000" w:themeColor="text1"/>
          <w:sz w:val="24"/>
        </w:rPr>
        <w:t>va sprijini întreprinderile în crearea de prototipuri de noi abordări eficiente din punctul de vedere al costurilor</w:t>
      </w:r>
      <w:r w:rsidRPr="00693C1B">
        <w:rPr>
          <w:rFonts w:ascii="Times New Roman" w:hAnsi="Times New Roman"/>
          <w:noProof/>
          <w:sz w:val="24"/>
        </w:rPr>
        <w:t xml:space="preserve">, care pot fi extinse, și va sprijini standarde noi și pe scară largă </w:t>
      </w:r>
      <w:r w:rsidRPr="00693C1B">
        <w:rPr>
          <w:rFonts w:ascii="Times New Roman" w:hAnsi="Times New Roman"/>
          <w:noProof/>
          <w:color w:val="000000" w:themeColor="text1"/>
          <w:sz w:val="24"/>
        </w:rPr>
        <w:t>pentru proiectarea decarbonizată, circulară și favorabilă naturii.</w:t>
      </w:r>
      <w:r w:rsidR="00A12444" w:rsidRPr="00693C1B">
        <w:rPr>
          <w:rFonts w:ascii="Times New Roman" w:hAnsi="Times New Roman"/>
          <w:noProof/>
          <w:color w:val="000000" w:themeColor="text1"/>
          <w:sz w:val="24"/>
        </w:rPr>
        <w:t xml:space="preserve"> </w:t>
      </w:r>
      <w:r w:rsidRPr="00693C1B">
        <w:rPr>
          <w:rFonts w:ascii="Times New Roman" w:hAnsi="Times New Roman"/>
          <w:noProof/>
          <w:color w:val="000000" w:themeColor="text1"/>
          <w:sz w:val="24"/>
        </w:rPr>
        <w:t>De asemenea, va sprijini</w:t>
      </w:r>
      <w:r w:rsidRPr="00693C1B">
        <w:rPr>
          <w:rFonts w:ascii="Times New Roman" w:hAnsi="Times New Roman"/>
          <w:b/>
          <w:noProof/>
          <w:color w:val="000000" w:themeColor="text1"/>
          <w:sz w:val="24"/>
        </w:rPr>
        <w:t xml:space="preserve"> comunitățile să servească drept centre de inovare </w:t>
      </w:r>
      <w:r w:rsidRPr="00693C1B">
        <w:rPr>
          <w:rFonts w:ascii="Times New Roman" w:hAnsi="Times New Roman"/>
          <w:noProof/>
          <w:color w:val="000000" w:themeColor="text1"/>
          <w:sz w:val="24"/>
        </w:rPr>
        <w:t>și soluții ascendente pentru tranziția curată, adaptate la nevoile și capacitățile locale.</w:t>
      </w:r>
      <w:r w:rsidRPr="00693C1B">
        <w:rPr>
          <w:noProof/>
        </w:rPr>
        <w:t xml:space="preserve"> </w:t>
      </w:r>
      <w:r w:rsidRPr="00693C1B">
        <w:rPr>
          <w:rFonts w:ascii="Times New Roman" w:hAnsi="Times New Roman"/>
          <w:noProof/>
          <w:sz w:val="24"/>
        </w:rPr>
        <w:t>Acordând prioritate inovării, competențelor și competitivității industriale, NBE va contribui la asigurarea faptului că Europa este lider la nivel mondial în ceea ce privește soluțiile de înaltă calitate, durabile și la prețuri accesibile.</w:t>
      </w:r>
    </w:p>
    <w:p w14:paraId="00CF5B61" w14:textId="2F9E001D" w:rsidR="0071284E" w:rsidRPr="00693C1B" w:rsidRDefault="0071284E" w:rsidP="00E865C7">
      <w:pPr>
        <w:spacing w:line="240" w:lineRule="auto"/>
        <w:jc w:val="both"/>
        <w:rPr>
          <w:rFonts w:ascii="Times New Roman" w:hAnsi="Times New Roman" w:cs="Times New Roman"/>
          <w:b/>
          <w:bCs/>
          <w:noProof/>
          <w:sz w:val="24"/>
          <w:szCs w:val="24"/>
        </w:rPr>
      </w:pPr>
      <w:r w:rsidRPr="00693C1B">
        <w:rPr>
          <w:rFonts w:ascii="Times New Roman" w:hAnsi="Times New Roman"/>
          <w:b/>
          <w:noProof/>
          <w:sz w:val="24"/>
        </w:rPr>
        <w:t>Doar finanțarea publică nu va fi suficientă pentru realizarea transformării</w:t>
      </w:r>
      <w:r w:rsidRPr="00693C1B">
        <w:rPr>
          <w:rFonts w:ascii="Times New Roman" w:hAnsi="Times New Roman"/>
          <w:noProof/>
          <w:sz w:val="24"/>
        </w:rPr>
        <w:t xml:space="preserve">. Proiectele NBE arată că soluțiile integrate sunt sigure pentru investiții, deoarece dezvoltă adeziunea cetățenilor și implicarea utilizatorilor finali, ceea ce duce la medii atractive și la economii locale dinamice. Instrumente precum InvestEU ar putea contribui la mobilizarea unor investiții private suplimentare. Comisia Europeană, în parteneriat cu Banca Europeană de Investiții (BEI), a elaborat </w:t>
      </w:r>
      <w:r w:rsidRPr="00693C1B">
        <w:rPr>
          <w:rFonts w:ascii="Times New Roman" w:hAnsi="Times New Roman"/>
          <w:b/>
          <w:noProof/>
          <w:sz w:val="24"/>
        </w:rPr>
        <w:t>Orientări în materie de investiții NBE</w:t>
      </w:r>
      <w:r w:rsidRPr="00693C1B">
        <w:rPr>
          <w:rStyle w:val="FootnoteReference"/>
          <w:rFonts w:ascii="Times New Roman" w:eastAsia="Aptos" w:hAnsi="Times New Roman" w:cs="Times New Roman"/>
          <w:b/>
          <w:bCs/>
          <w:noProof/>
          <w:sz w:val="24"/>
          <w:szCs w:val="24"/>
        </w:rPr>
        <w:footnoteReference w:id="7"/>
      </w:r>
      <w:r w:rsidRPr="00693C1B">
        <w:rPr>
          <w:rFonts w:ascii="Times New Roman" w:hAnsi="Times New Roman"/>
          <w:noProof/>
          <w:sz w:val="24"/>
        </w:rPr>
        <w:t xml:space="preserve"> pentru a oferi investitorilor și dezvoltatorilor bune practici și garanții de calitate pentru a stimula investițiile cu impact care transformă clădirile, spațiile publice și cartierele în conformitate cu valorile NBE. Pe baza acestor orientări, Comisia va intensifica – prin intermediul Academiei NBE – acțiunile și va facilita</w:t>
      </w:r>
      <w:r w:rsidRPr="00693C1B">
        <w:rPr>
          <w:rFonts w:ascii="Times New Roman" w:hAnsi="Times New Roman"/>
          <w:b/>
          <w:noProof/>
          <w:sz w:val="24"/>
        </w:rPr>
        <w:t xml:space="preserve"> stabilirea de contacte între conceptele NBE și sursele de finanțare</w:t>
      </w:r>
      <w:r w:rsidRPr="00693C1B">
        <w:rPr>
          <w:rFonts w:ascii="Times New Roman" w:hAnsi="Times New Roman"/>
          <w:noProof/>
          <w:sz w:val="24"/>
        </w:rPr>
        <w:t xml:space="preserve">, inclusiv modelele de finanțare inovatoare. </w:t>
      </w:r>
    </w:p>
    <w:p w14:paraId="4E60D59F" w14:textId="653C0047" w:rsidR="00E865C7" w:rsidRPr="00693C1B" w:rsidRDefault="00E865C7" w:rsidP="00B07CD9">
      <w:pPr>
        <w:spacing w:line="240" w:lineRule="auto"/>
        <w:jc w:val="both"/>
        <w:rPr>
          <w:noProof/>
        </w:rPr>
      </w:pPr>
      <w:r w:rsidRPr="00693C1B">
        <w:rPr>
          <w:rFonts w:ascii="Times New Roman" w:hAnsi="Times New Roman"/>
          <w:noProof/>
          <w:sz w:val="24"/>
        </w:rPr>
        <w:t xml:space="preserve">Îmbinând inovarea, crearea de afaceri și formarea, </w:t>
      </w:r>
      <w:r w:rsidRPr="00693C1B">
        <w:rPr>
          <w:rFonts w:ascii="Times New Roman" w:hAnsi="Times New Roman"/>
          <w:b/>
          <w:noProof/>
          <w:sz w:val="24"/>
        </w:rPr>
        <w:t>Institutul European de Inovare și Tehnologie</w:t>
      </w:r>
      <w:r w:rsidRPr="00693C1B">
        <w:rPr>
          <w:rFonts w:ascii="Times New Roman" w:hAnsi="Times New Roman"/>
          <w:noProof/>
          <w:sz w:val="24"/>
        </w:rPr>
        <w:t xml:space="preserve"> (EIT) și </w:t>
      </w:r>
      <w:r w:rsidRPr="00693C1B">
        <w:rPr>
          <w:rFonts w:ascii="Times New Roman" w:hAnsi="Times New Roman"/>
          <w:b/>
          <w:noProof/>
          <w:sz w:val="24"/>
        </w:rPr>
        <w:t>comunitățile sale de cunoaștere și inovare</w:t>
      </w:r>
      <w:r w:rsidRPr="00693C1B">
        <w:rPr>
          <w:rFonts w:ascii="Times New Roman" w:hAnsi="Times New Roman"/>
          <w:noProof/>
          <w:sz w:val="24"/>
        </w:rPr>
        <w:t xml:space="preserve"> (CCI) sunt bine poziționate pentru a sprijini natura transformatoare și transdisciplinară a NBE. În mod special, el vizează</w:t>
      </w:r>
      <w:r w:rsidRPr="00693C1B">
        <w:rPr>
          <w:rFonts w:ascii="Times New Roman" w:hAnsi="Times New Roman"/>
          <w:b/>
          <w:noProof/>
          <w:sz w:val="24"/>
        </w:rPr>
        <w:t xml:space="preserve"> să sprijine antreprenorii și IMM-urile</w:t>
      </w:r>
      <w:r w:rsidRPr="00693C1B">
        <w:rPr>
          <w:rFonts w:ascii="Times New Roman" w:hAnsi="Times New Roman"/>
          <w:noProof/>
          <w:sz w:val="24"/>
        </w:rPr>
        <w:t xml:space="preserve"> din sectoarele relevante pentru NBE</w:t>
      </w:r>
      <w:r w:rsidR="00B617FD" w:rsidRPr="00693C1B">
        <w:rPr>
          <w:rFonts w:ascii="Times New Roman" w:hAnsi="Times New Roman"/>
          <w:bCs/>
          <w:noProof/>
          <w:sz w:val="24"/>
        </w:rPr>
        <w:t xml:space="preserve"> </w:t>
      </w:r>
      <w:r w:rsidRPr="00693C1B">
        <w:rPr>
          <w:rFonts w:ascii="Times New Roman" w:hAnsi="Times New Roman"/>
          <w:noProof/>
          <w:sz w:val="24"/>
        </w:rPr>
        <w:t>– precum cel al construcțiilor, al proiectării, al modei, al meșteșugurilor, agroalimentar, al energiei și al mobilității – să își aducă ideile pe piață.</w:t>
      </w:r>
    </w:p>
    <w:tbl>
      <w:tblPr>
        <w:tblStyle w:val="TableGrid"/>
        <w:tblW w:w="9064" w:type="dxa"/>
        <w:tblBorders>
          <w:top w:val="single" w:sz="12" w:space="0" w:color="auto"/>
          <w:bottom w:val="single" w:sz="12" w:space="0" w:color="auto"/>
        </w:tblBorders>
        <w:shd w:val="clear" w:color="auto" w:fill="F2F7FC"/>
        <w:tblLayout w:type="fixed"/>
        <w:tblCellMar>
          <w:top w:w="113" w:type="dxa"/>
          <w:bottom w:w="113" w:type="dxa"/>
        </w:tblCellMar>
        <w:tblLook w:val="04A0" w:firstRow="1" w:lastRow="0" w:firstColumn="1" w:lastColumn="0" w:noHBand="0" w:noVBand="1"/>
      </w:tblPr>
      <w:tblGrid>
        <w:gridCol w:w="9064"/>
      </w:tblGrid>
      <w:tr w:rsidR="00E865C7" w:rsidRPr="00693C1B" w14:paraId="7A476A31" w14:textId="77777777" w:rsidTr="002E32D5">
        <w:trPr>
          <w:trHeight w:val="300"/>
        </w:trPr>
        <w:tc>
          <w:tcPr>
            <w:tcW w:w="9064" w:type="dxa"/>
            <w:tcBorders>
              <w:top w:val="single" w:sz="18" w:space="0" w:color="00B0F0"/>
              <w:bottom w:val="single" w:sz="18" w:space="0" w:color="00B0F0"/>
            </w:tcBorders>
            <w:shd w:val="clear" w:color="auto" w:fill="E0ECF8"/>
            <w:tcMar>
              <w:left w:w="105" w:type="dxa"/>
              <w:right w:w="105" w:type="dxa"/>
            </w:tcMar>
          </w:tcPr>
          <w:p w14:paraId="73F00A8D" w14:textId="77777777" w:rsidR="00E865C7" w:rsidRPr="00693C1B" w:rsidRDefault="00E865C7" w:rsidP="002E32D5">
            <w:pPr>
              <w:spacing w:after="120"/>
              <w:rPr>
                <w:rFonts w:ascii="Times New Roman" w:eastAsia="Aptos" w:hAnsi="Times New Roman" w:cs="Times New Roman"/>
                <w:b/>
                <w:bCs/>
                <w:noProof/>
                <w:sz w:val="24"/>
                <w:szCs w:val="24"/>
              </w:rPr>
            </w:pPr>
            <w:r w:rsidRPr="00693C1B">
              <w:rPr>
                <w:rFonts w:ascii="Times New Roman" w:hAnsi="Times New Roman"/>
                <w:noProof/>
                <w:sz w:val="24"/>
              </w:rPr>
              <w:t>Comisia va întreprinde următoarele acțiuni:</w:t>
            </w:r>
          </w:p>
          <w:p w14:paraId="10AE4433" w14:textId="4F43848B" w:rsidR="00CE2169" w:rsidRPr="00693C1B" w:rsidRDefault="00CE2169" w:rsidP="00D0162C">
            <w:pPr>
              <w:pStyle w:val="ListParagraph"/>
              <w:numPr>
                <w:ilvl w:val="0"/>
                <w:numId w:val="7"/>
              </w:numPr>
              <w:ind w:left="714" w:hanging="357"/>
              <w:contextualSpacing w:val="0"/>
              <w:jc w:val="both"/>
              <w:rPr>
                <w:rFonts w:ascii="Times New Roman" w:eastAsia="Aptos" w:hAnsi="Times New Roman" w:cs="Times New Roman"/>
                <w:noProof/>
                <w:sz w:val="24"/>
                <w:szCs w:val="24"/>
              </w:rPr>
            </w:pPr>
            <w:r w:rsidRPr="00693C1B">
              <w:rPr>
                <w:rFonts w:ascii="Times New Roman" w:hAnsi="Times New Roman"/>
                <w:b/>
                <w:noProof/>
                <w:sz w:val="24"/>
              </w:rPr>
              <w:t>va dezvolta o etichetă NBE pentru a recompensa proiectele și practicile NBE</w:t>
            </w:r>
            <w:r w:rsidRPr="00693C1B">
              <w:rPr>
                <w:rFonts w:ascii="Times New Roman" w:hAnsi="Times New Roman"/>
                <w:noProof/>
                <w:sz w:val="24"/>
              </w:rPr>
              <w:t xml:space="preserve"> și pentru a spori vizibilitatea lor în rândul potențialilor promotori și investitori;</w:t>
            </w:r>
          </w:p>
          <w:p w14:paraId="1B5FE734" w14:textId="06F9AAE9" w:rsidR="0097201A" w:rsidRPr="00693C1B" w:rsidRDefault="00B07CD9" w:rsidP="00D0162C">
            <w:pPr>
              <w:pStyle w:val="ListParagraph"/>
              <w:numPr>
                <w:ilvl w:val="0"/>
                <w:numId w:val="7"/>
              </w:numPr>
              <w:contextualSpacing w:val="0"/>
              <w:rPr>
                <w:rFonts w:ascii="Times New Roman" w:eastAsia="Aptos" w:hAnsi="Times New Roman" w:cs="Times New Roman"/>
                <w:b/>
                <w:noProof/>
                <w:sz w:val="24"/>
                <w:szCs w:val="24"/>
              </w:rPr>
            </w:pPr>
            <w:r w:rsidRPr="00693C1B">
              <w:rPr>
                <w:rFonts w:ascii="Times New Roman" w:hAnsi="Times New Roman"/>
                <w:b/>
                <w:noProof/>
                <w:sz w:val="24"/>
              </w:rPr>
              <w:t>va finanța dezvoltarea de proiecte demonstrative NBE pentru</w:t>
            </w:r>
            <w:r w:rsidRPr="00693C1B">
              <w:rPr>
                <w:rFonts w:ascii="Times New Roman" w:hAnsi="Times New Roman"/>
                <w:noProof/>
                <w:sz w:val="24"/>
              </w:rPr>
              <w:t xml:space="preserve"> </w:t>
            </w:r>
            <w:r w:rsidRPr="00693C1B">
              <w:rPr>
                <w:rFonts w:ascii="Times New Roman" w:hAnsi="Times New Roman"/>
                <w:b/>
                <w:noProof/>
                <w:sz w:val="24"/>
              </w:rPr>
              <w:t xml:space="preserve">soluții inovatoare, </w:t>
            </w:r>
            <w:r w:rsidRPr="00693C1B">
              <w:rPr>
                <w:rFonts w:ascii="Times New Roman" w:hAnsi="Times New Roman"/>
                <w:noProof/>
                <w:sz w:val="24"/>
              </w:rPr>
              <w:t>cum ar fi utilizarea spațiului vertical, personalizarea în masă a componentelor modulare de construcție din afara amplasamentului, infrastructurile sociale din cartiere, cartierele intergeneraționale sau abordarea fenomenului lipsei de adăpost;</w:t>
            </w:r>
          </w:p>
          <w:p w14:paraId="6EA4A854" w14:textId="19F23EFE" w:rsidR="00CD2116" w:rsidRPr="00693C1B" w:rsidRDefault="00CD2116" w:rsidP="00D0162C">
            <w:pPr>
              <w:pStyle w:val="ListParagraph"/>
              <w:numPr>
                <w:ilvl w:val="0"/>
                <w:numId w:val="7"/>
              </w:numPr>
              <w:contextualSpacing w:val="0"/>
              <w:rPr>
                <w:rFonts w:ascii="Times New Roman" w:eastAsia="Aptos" w:hAnsi="Times New Roman" w:cs="Times New Roman"/>
                <w:b/>
                <w:bCs/>
                <w:noProof/>
                <w:sz w:val="24"/>
                <w:szCs w:val="24"/>
              </w:rPr>
            </w:pPr>
            <w:r w:rsidRPr="00693C1B">
              <w:rPr>
                <w:rFonts w:ascii="Times New Roman" w:hAnsi="Times New Roman"/>
                <w:noProof/>
                <w:sz w:val="24"/>
              </w:rPr>
              <w:t>va încuraja statele membre să dezvolte, prin intermediul politicii de coeziune,</w:t>
            </w:r>
            <w:r w:rsidRPr="00693C1B">
              <w:rPr>
                <w:rFonts w:ascii="Times New Roman" w:hAnsi="Times New Roman"/>
                <w:b/>
                <w:noProof/>
                <w:sz w:val="24"/>
              </w:rPr>
              <w:t xml:space="preserve"> câte un proiect-pilot emblematic NBE în fiecare stat membru</w:t>
            </w:r>
            <w:r w:rsidRPr="00693C1B">
              <w:rPr>
                <w:rFonts w:ascii="Times New Roman" w:hAnsi="Times New Roman"/>
                <w:noProof/>
                <w:sz w:val="24"/>
              </w:rPr>
              <w:t>;</w:t>
            </w:r>
          </w:p>
          <w:p w14:paraId="3C235FB1" w14:textId="118B0F5D" w:rsidR="00E865C7" w:rsidRPr="00693C1B" w:rsidDel="007E7CBD" w:rsidRDefault="00E865C7" w:rsidP="00D0162C">
            <w:pPr>
              <w:pStyle w:val="ListParagraph"/>
              <w:numPr>
                <w:ilvl w:val="0"/>
                <w:numId w:val="7"/>
              </w:numPr>
              <w:contextualSpacing w:val="0"/>
              <w:jc w:val="both"/>
              <w:rPr>
                <w:rFonts w:ascii="Times New Roman" w:eastAsia="Aptos" w:hAnsi="Times New Roman" w:cs="Times New Roman"/>
                <w:noProof/>
                <w:sz w:val="24"/>
                <w:szCs w:val="24"/>
              </w:rPr>
            </w:pPr>
            <w:r w:rsidRPr="00693C1B">
              <w:rPr>
                <w:rFonts w:ascii="Times New Roman" w:hAnsi="Times New Roman"/>
                <w:b/>
                <w:noProof/>
                <w:sz w:val="24"/>
              </w:rPr>
              <w:t>va sprijini antreprenorii și IMM-urile</w:t>
            </w:r>
            <w:r w:rsidRPr="00693C1B">
              <w:rPr>
                <w:rFonts w:ascii="Times New Roman" w:hAnsi="Times New Roman"/>
                <w:noProof/>
                <w:sz w:val="24"/>
              </w:rPr>
              <w:t xml:space="preserve"> din sectoarele relevante pentru NBE, în special </w:t>
            </w:r>
            <w:r w:rsidRPr="00693C1B">
              <w:rPr>
                <w:rFonts w:ascii="Times New Roman" w:hAnsi="Times New Roman"/>
                <w:b/>
                <w:noProof/>
                <w:sz w:val="24"/>
              </w:rPr>
              <w:t>prin intermediul EIT</w:t>
            </w:r>
            <w:r w:rsidRPr="00693C1B">
              <w:rPr>
                <w:rFonts w:ascii="Times New Roman" w:hAnsi="Times New Roman"/>
                <w:noProof/>
                <w:sz w:val="24"/>
              </w:rPr>
              <w:t>, ajutându-i să acceseze finanțare pentru a comercializa și a extinde noi soluții;</w:t>
            </w:r>
          </w:p>
          <w:p w14:paraId="61C30CF1" w14:textId="76FB0721" w:rsidR="00E865C7" w:rsidRPr="00693C1B" w:rsidRDefault="00E865C7" w:rsidP="00D0162C">
            <w:pPr>
              <w:pStyle w:val="ListParagraph"/>
              <w:numPr>
                <w:ilvl w:val="0"/>
                <w:numId w:val="7"/>
              </w:numPr>
              <w:contextualSpacing w:val="0"/>
              <w:jc w:val="both"/>
              <w:rPr>
                <w:rFonts w:ascii="Times New Roman" w:eastAsia="Aptos" w:hAnsi="Times New Roman" w:cs="Times New Roman"/>
                <w:noProof/>
                <w:sz w:val="24"/>
                <w:szCs w:val="24"/>
              </w:rPr>
            </w:pPr>
            <w:r w:rsidRPr="00693C1B">
              <w:rPr>
                <w:rFonts w:ascii="Times New Roman" w:hAnsi="Times New Roman"/>
                <w:noProof/>
                <w:sz w:val="24"/>
              </w:rPr>
              <w:t xml:space="preserve">prin componenta de implementare a mecanismului NBE, </w:t>
            </w:r>
            <w:r w:rsidRPr="00693C1B">
              <w:rPr>
                <w:rFonts w:ascii="Times New Roman" w:hAnsi="Times New Roman"/>
                <w:b/>
                <w:noProof/>
                <w:sz w:val="24"/>
              </w:rPr>
              <w:t>va sprijini sectoarele relevante pentru NBE –</w:t>
            </w:r>
            <w:r w:rsidRPr="00693C1B">
              <w:rPr>
                <w:rFonts w:ascii="Times New Roman" w:hAnsi="Times New Roman"/>
                <w:noProof/>
                <w:sz w:val="24"/>
              </w:rPr>
              <w:t xml:space="preserve"> construcții, proiectare, modă, meșteșuguri, sectorul agroalimentar, industria prelucrătoare, energie, mobilitate – pentru a implementa și a extinde metodele, procesele și practicile inovatoare ale NBE care îmbină durabilitatea, incluziunea și calitatea;</w:t>
            </w:r>
            <w:r w:rsidRPr="00693C1B">
              <w:rPr>
                <w:rFonts w:ascii="Times New Roman" w:hAnsi="Times New Roman"/>
                <w:b/>
                <w:noProof/>
                <w:sz w:val="24"/>
              </w:rPr>
              <w:t xml:space="preserve"> </w:t>
            </w:r>
          </w:p>
          <w:p w14:paraId="12D46C32" w14:textId="43E9EF3D" w:rsidR="00E865C7" w:rsidRPr="00693C1B" w:rsidRDefault="00E865C7" w:rsidP="00D0162C">
            <w:pPr>
              <w:pStyle w:val="ListParagraph"/>
              <w:numPr>
                <w:ilvl w:val="0"/>
                <w:numId w:val="7"/>
              </w:numPr>
              <w:contextualSpacing w:val="0"/>
              <w:jc w:val="both"/>
              <w:rPr>
                <w:rFonts w:ascii="Times New Roman" w:eastAsia="Aptos" w:hAnsi="Times New Roman" w:cs="Times New Roman"/>
                <w:noProof/>
                <w:sz w:val="24"/>
                <w:szCs w:val="24"/>
              </w:rPr>
            </w:pPr>
            <w:r w:rsidRPr="00693C1B">
              <w:rPr>
                <w:rFonts w:ascii="Times New Roman" w:hAnsi="Times New Roman"/>
                <w:b/>
                <w:noProof/>
                <w:sz w:val="24"/>
              </w:rPr>
              <w:t>va conduce prin puterea exemplului</w:t>
            </w:r>
            <w:r w:rsidRPr="00693C1B">
              <w:rPr>
                <w:rFonts w:ascii="Times New Roman" w:hAnsi="Times New Roman"/>
                <w:noProof/>
                <w:sz w:val="24"/>
              </w:rPr>
              <w:t>, aplicând abordarea NBE în construirea sau renovarea clădirilor Comisiei,</w:t>
            </w:r>
            <w:r w:rsidRPr="00693C1B">
              <w:rPr>
                <w:rFonts w:ascii="Times New Roman" w:hAnsi="Times New Roman"/>
                <w:b/>
                <w:noProof/>
                <w:sz w:val="24"/>
              </w:rPr>
              <w:t xml:space="preserve"> </w:t>
            </w:r>
            <w:r w:rsidRPr="00693C1B">
              <w:rPr>
                <w:rFonts w:ascii="Times New Roman" w:hAnsi="Times New Roman"/>
                <w:noProof/>
                <w:sz w:val="24"/>
              </w:rPr>
              <w:t xml:space="preserve">inspirată de exemplul viitoarei </w:t>
            </w:r>
            <w:r w:rsidRPr="00693C1B">
              <w:rPr>
                <w:rFonts w:ascii="Times New Roman" w:hAnsi="Times New Roman"/>
                <w:b/>
                <w:noProof/>
                <w:sz w:val="24"/>
              </w:rPr>
              <w:t>clădiri energetice net pozitive a JRC de la Sevilla</w:t>
            </w:r>
            <w:r w:rsidRPr="00693C1B">
              <w:rPr>
                <w:rFonts w:ascii="Times New Roman" w:hAnsi="Times New Roman"/>
                <w:noProof/>
                <w:sz w:val="24"/>
              </w:rPr>
              <w:t xml:space="preserve"> și al </w:t>
            </w:r>
            <w:r w:rsidRPr="00693C1B">
              <w:rPr>
                <w:rFonts w:ascii="Times New Roman" w:hAnsi="Times New Roman"/>
                <w:b/>
                <w:noProof/>
                <w:sz w:val="24"/>
              </w:rPr>
              <w:t>Forumului cetățenesc al JRC de la Geel</w:t>
            </w:r>
            <w:r w:rsidRPr="00693C1B">
              <w:rPr>
                <w:rFonts w:ascii="Times New Roman" w:hAnsi="Times New Roman"/>
                <w:noProof/>
                <w:sz w:val="24"/>
              </w:rPr>
              <w:t>, și promovând această abordare în alte instituții ale UE, naționale și locale.</w:t>
            </w:r>
          </w:p>
        </w:tc>
      </w:tr>
    </w:tbl>
    <w:p w14:paraId="20C1C434" w14:textId="77777777" w:rsidR="00E865C7" w:rsidRPr="00693C1B" w:rsidRDefault="00E865C7" w:rsidP="00E865C7">
      <w:pPr>
        <w:spacing w:line="240" w:lineRule="auto"/>
        <w:rPr>
          <w:rFonts w:ascii="Times New Roman" w:eastAsia="Aptos" w:hAnsi="Times New Roman" w:cs="Times New Roman"/>
          <w:noProof/>
          <w:color w:val="000000" w:themeColor="text1"/>
          <w:sz w:val="24"/>
          <w:szCs w:val="24"/>
        </w:rPr>
      </w:pPr>
    </w:p>
    <w:tbl>
      <w:tblPr>
        <w:tblStyle w:val="TableGrid"/>
        <w:tblW w:w="0" w:type="auto"/>
        <w:tblLook w:val="04A0" w:firstRow="1" w:lastRow="0" w:firstColumn="1" w:lastColumn="0" w:noHBand="0" w:noVBand="1"/>
      </w:tblPr>
      <w:tblGrid>
        <w:gridCol w:w="4639"/>
        <w:gridCol w:w="4377"/>
      </w:tblGrid>
      <w:tr w:rsidR="00835726" w:rsidRPr="00693C1B" w14:paraId="675B1A9D" w14:textId="77777777" w:rsidTr="002E32D5">
        <w:trPr>
          <w:trHeight w:val="2905"/>
        </w:trPr>
        <w:tc>
          <w:tcPr>
            <w:tcW w:w="4639" w:type="dxa"/>
          </w:tcPr>
          <w:p w14:paraId="4490AFAB" w14:textId="77777777" w:rsidR="00E865C7" w:rsidRPr="00693C1B" w:rsidRDefault="00E865C7" w:rsidP="002E32D5">
            <w:pPr>
              <w:jc w:val="center"/>
              <w:rPr>
                <w:rFonts w:ascii="Times New Roman" w:eastAsia="Aptos" w:hAnsi="Times New Roman" w:cs="Times New Roman"/>
                <w:noProof/>
                <w:color w:val="000000" w:themeColor="text1"/>
                <w:sz w:val="24"/>
                <w:szCs w:val="24"/>
              </w:rPr>
            </w:pPr>
            <w:r w:rsidRPr="00693C1B">
              <w:rPr>
                <w:noProof/>
                <w:lang w:val="en-GB" w:eastAsia="en-GB"/>
              </w:rPr>
              <w:drawing>
                <wp:inline distT="0" distB="0" distL="0" distR="0" wp14:anchorId="74171F49" wp14:editId="36181E12">
                  <wp:extent cx="2808937" cy="1809750"/>
                  <wp:effectExtent l="0" t="0" r="0" b="0"/>
                  <wp:docPr id="895480184" name="Picture 2" descr="Un grup de persoane care stau în fața unei clădiri&#10;&#10;Conținutul generat de IA poate fi inco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people standing in front of a building&#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0728" cy="1817347"/>
                          </a:xfrm>
                          <a:prstGeom prst="rect">
                            <a:avLst/>
                          </a:prstGeom>
                          <a:noFill/>
                          <a:ln>
                            <a:noFill/>
                          </a:ln>
                        </pic:spPr>
                      </pic:pic>
                    </a:graphicData>
                  </a:graphic>
                </wp:inline>
              </w:drawing>
            </w:r>
          </w:p>
        </w:tc>
        <w:tc>
          <w:tcPr>
            <w:tcW w:w="4377" w:type="dxa"/>
          </w:tcPr>
          <w:p w14:paraId="7DB01679" w14:textId="77777777" w:rsidR="00E865C7" w:rsidRPr="00693C1B" w:rsidRDefault="00E865C7" w:rsidP="002E32D5">
            <w:pPr>
              <w:jc w:val="center"/>
              <w:rPr>
                <w:rFonts w:ascii="Times New Roman" w:eastAsia="Aptos" w:hAnsi="Times New Roman" w:cs="Times New Roman"/>
                <w:noProof/>
                <w:color w:val="000000" w:themeColor="text1"/>
                <w:sz w:val="24"/>
                <w:szCs w:val="24"/>
              </w:rPr>
            </w:pPr>
            <w:r w:rsidRPr="00693C1B">
              <w:rPr>
                <w:noProof/>
                <w:lang w:val="en-GB" w:eastAsia="en-GB"/>
              </w:rPr>
              <w:drawing>
                <wp:inline distT="0" distB="0" distL="0" distR="0" wp14:anchorId="56465767" wp14:editId="728890BB">
                  <wp:extent cx="2368084" cy="1835890"/>
                  <wp:effectExtent l="0" t="0" r="0" b="0"/>
                  <wp:docPr id="88457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57297" name="Picture 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368084" cy="1835890"/>
                          </a:xfrm>
                          <a:prstGeom prst="rect">
                            <a:avLst/>
                          </a:prstGeom>
                          <a:ln>
                            <a:noFill/>
                          </a:ln>
                          <a:extLst>
                            <a:ext uri="{53640926-AAD7-44D8-BBD7-CCE9431645EC}">
                              <a14:shadowObscured xmlns:a14="http://schemas.microsoft.com/office/drawing/2010/main"/>
                            </a:ext>
                          </a:extLst>
                        </pic:spPr>
                      </pic:pic>
                    </a:graphicData>
                  </a:graphic>
                </wp:inline>
              </w:drawing>
            </w:r>
          </w:p>
        </w:tc>
      </w:tr>
      <w:tr w:rsidR="00414E18" w:rsidRPr="00693C1B" w14:paraId="40CA0376" w14:textId="77777777" w:rsidTr="002E32D5">
        <w:tc>
          <w:tcPr>
            <w:tcW w:w="9016" w:type="dxa"/>
            <w:gridSpan w:val="2"/>
          </w:tcPr>
          <w:p w14:paraId="2D18E037" w14:textId="0D5D525D" w:rsidR="00E865C7" w:rsidRPr="00693C1B" w:rsidRDefault="00E865C7" w:rsidP="002E32D5">
            <w:pPr>
              <w:rPr>
                <w:rFonts w:ascii="Times New Roman" w:eastAsia="Aptos" w:hAnsi="Times New Roman" w:cs="Times New Roman"/>
                <w:i/>
                <w:noProof/>
                <w:color w:val="000000" w:themeColor="text1"/>
                <w:sz w:val="20"/>
                <w:szCs w:val="20"/>
              </w:rPr>
            </w:pPr>
            <w:r w:rsidRPr="00693C1B">
              <w:rPr>
                <w:rFonts w:ascii="Times New Roman" w:hAnsi="Times New Roman"/>
                <w:i/>
                <w:noProof/>
                <w:color w:val="000000" w:themeColor="text1"/>
                <w:sz w:val="20"/>
              </w:rPr>
              <w:t>Viitoarea clădire a JRC din Sevilla, construită în conformitate cu valorile și principiile NBE – © Playtime</w:t>
            </w:r>
          </w:p>
        </w:tc>
      </w:tr>
    </w:tbl>
    <w:p w14:paraId="2AAF77AE" w14:textId="77777777" w:rsidR="00DF233C" w:rsidRPr="00693C1B" w:rsidRDefault="00DF233C" w:rsidP="00302CB7">
      <w:pPr>
        <w:spacing w:line="240" w:lineRule="auto"/>
        <w:jc w:val="both"/>
        <w:rPr>
          <w:rFonts w:ascii="Times New Roman" w:eastAsia="Aptos" w:hAnsi="Times New Roman" w:cs="Times New Roman"/>
          <w:noProof/>
          <w:color w:val="000000" w:themeColor="text1"/>
          <w:sz w:val="24"/>
          <w:szCs w:val="24"/>
        </w:rPr>
      </w:pPr>
    </w:p>
    <w:p w14:paraId="642E1C2B" w14:textId="00B52B41" w:rsidR="00C6747B" w:rsidRPr="00693C1B" w:rsidRDefault="00005357" w:rsidP="00600AE6">
      <w:pPr>
        <w:pStyle w:val="Heading3"/>
        <w:rPr>
          <w:rFonts w:ascii="Times New Roman" w:eastAsia="Aptos" w:hAnsi="Times New Roman" w:cs="Times New Roman"/>
          <w:b/>
          <w:i/>
          <w:noProof/>
          <w:color w:val="000000" w:themeColor="text1"/>
          <w:sz w:val="24"/>
          <w:szCs w:val="24"/>
          <w14:ligatures w14:val="standardContextual"/>
        </w:rPr>
      </w:pPr>
      <w:r w:rsidRPr="00693C1B">
        <w:rPr>
          <w:rFonts w:ascii="Times New Roman" w:hAnsi="Times New Roman"/>
          <w:b/>
          <w:i/>
          <w:noProof/>
          <w:color w:val="000000" w:themeColor="text1"/>
          <w:sz w:val="24"/>
        </w:rPr>
        <w:t>2.1.2 Transformarea favorabilă incluziunii, durabilă și bazată pe calitate a cartierelor</w:t>
      </w:r>
    </w:p>
    <w:p w14:paraId="3CB55791" w14:textId="32AF1E10" w:rsidR="00302CB7" w:rsidRPr="00693C1B" w:rsidRDefault="00302CB7" w:rsidP="00302CB7">
      <w:pPr>
        <w:spacing w:line="240" w:lineRule="auto"/>
        <w:jc w:val="both"/>
        <w:rPr>
          <w:rFonts w:ascii="Times New Roman" w:eastAsia="Aptos" w:hAnsi="Times New Roman" w:cs="Times New Roman"/>
          <w:noProof/>
          <w:color w:val="000000" w:themeColor="text1"/>
          <w:sz w:val="24"/>
          <w:szCs w:val="24"/>
        </w:rPr>
      </w:pPr>
      <w:r w:rsidRPr="00693C1B">
        <w:rPr>
          <w:rFonts w:ascii="Times New Roman" w:hAnsi="Times New Roman"/>
          <w:noProof/>
          <w:color w:val="000000" w:themeColor="text1"/>
          <w:sz w:val="24"/>
        </w:rPr>
        <w:t xml:space="preserve">Comunitățile locale și cartierele sunt din ce în ce mai expuse </w:t>
      </w:r>
      <w:r w:rsidRPr="00693C1B">
        <w:rPr>
          <w:rFonts w:ascii="Times New Roman" w:hAnsi="Times New Roman"/>
          <w:b/>
          <w:noProof/>
          <w:color w:val="000000" w:themeColor="text1"/>
          <w:sz w:val="24"/>
        </w:rPr>
        <w:t>schimbărilor climatice, pierderii biodiversității, deficitului de apă și riscurilor provocate de om</w:t>
      </w:r>
      <w:r w:rsidRPr="00693C1B">
        <w:rPr>
          <w:rFonts w:ascii="Times New Roman" w:hAnsi="Times New Roman"/>
          <w:noProof/>
          <w:color w:val="000000" w:themeColor="text1"/>
          <w:sz w:val="24"/>
        </w:rPr>
        <w:t>, cum ar fi secetele, incendiile forestiere, inundațiile și deficitul de apă, și rămân expuse poluării, inclusiv încălzirii poluante</w:t>
      </w:r>
      <w:r w:rsidRPr="00693C1B">
        <w:rPr>
          <w:rFonts w:ascii="Times New Roman" w:eastAsia="Aptos" w:hAnsi="Times New Roman" w:cs="Times New Roman"/>
          <w:noProof/>
          <w:color w:val="000000" w:themeColor="text1"/>
          <w:sz w:val="24"/>
          <w:szCs w:val="24"/>
          <w:vertAlign w:val="superscript"/>
        </w:rPr>
        <w:footnoteReference w:id="8"/>
      </w:r>
      <w:r w:rsidRPr="00693C1B">
        <w:rPr>
          <w:rFonts w:ascii="Times New Roman" w:hAnsi="Times New Roman"/>
          <w:noProof/>
          <w:color w:val="000000" w:themeColor="text1"/>
          <w:sz w:val="24"/>
        </w:rPr>
        <w:t>, care subminează securitatea economică, adâncește inegalitățile sociale și în materie de sănătate</w:t>
      </w:r>
      <w:r w:rsidRPr="00693C1B">
        <w:rPr>
          <w:rStyle w:val="FootnoteReference"/>
          <w:rFonts w:ascii="Times New Roman" w:eastAsia="Aptos" w:hAnsi="Times New Roman" w:cs="Times New Roman"/>
          <w:noProof/>
          <w:color w:val="000000" w:themeColor="text1"/>
          <w:sz w:val="24"/>
          <w:szCs w:val="24"/>
        </w:rPr>
        <w:footnoteReference w:id="9"/>
      </w:r>
      <w:r w:rsidRPr="00693C1B">
        <w:rPr>
          <w:rFonts w:ascii="Times New Roman" w:hAnsi="Times New Roman"/>
          <w:noProof/>
          <w:color w:val="000000" w:themeColor="text1"/>
          <w:sz w:val="24"/>
        </w:rPr>
        <w:t xml:space="preserve"> și pune în pericol </w:t>
      </w:r>
      <w:r w:rsidRPr="00693C1B">
        <w:rPr>
          <w:rFonts w:ascii="Times New Roman" w:hAnsi="Times New Roman"/>
          <w:i/>
          <w:noProof/>
          <w:color w:val="000000" w:themeColor="text1"/>
          <w:sz w:val="24"/>
        </w:rPr>
        <w:t>modul de viață</w:t>
      </w:r>
      <w:r w:rsidRPr="00693C1B">
        <w:rPr>
          <w:rFonts w:ascii="Times New Roman" w:hAnsi="Times New Roman"/>
          <w:noProof/>
          <w:color w:val="000000" w:themeColor="text1"/>
          <w:sz w:val="24"/>
        </w:rPr>
        <w:t xml:space="preserve"> european. Există o nevoie urgentă de a pune în aplicare Pactul verde european și Pactul pentru o industrie curată pe teren, printr-o tranziție echitabilă. Aceasta înseamnă furnizarea de soluții la prețuri accesibile pentru toți cetățenii și stimularea rezilienței și a pregătirii pentru situații de criză a cartierelor,</w:t>
      </w:r>
      <w:r w:rsidRPr="00693C1B">
        <w:rPr>
          <w:rFonts w:ascii="Times New Roman" w:hAnsi="Times New Roman"/>
          <w:noProof/>
          <w:sz w:val="24"/>
        </w:rPr>
        <w:t xml:space="preserve"> </w:t>
      </w:r>
      <w:r w:rsidRPr="00693C1B">
        <w:rPr>
          <w:rFonts w:ascii="Times New Roman" w:hAnsi="Times New Roman"/>
          <w:noProof/>
          <w:color w:val="000000" w:themeColor="text1"/>
          <w:sz w:val="24"/>
        </w:rPr>
        <w:t>respectând în același timp diversitatea culturală și patrimoniul local al Europei.</w:t>
      </w:r>
    </w:p>
    <w:p w14:paraId="67897F07" w14:textId="3AF3FBAA" w:rsidR="00A70F7F" w:rsidRPr="00693C1B" w:rsidRDefault="00091C6A" w:rsidP="00F74BE4">
      <w:pPr>
        <w:spacing w:line="240" w:lineRule="auto"/>
        <w:jc w:val="both"/>
        <w:rPr>
          <w:rFonts w:ascii="Times New Roman" w:eastAsia="Aptos" w:hAnsi="Times New Roman" w:cs="Times New Roman"/>
          <w:noProof/>
          <w:color w:val="000000" w:themeColor="text1"/>
          <w:sz w:val="24"/>
          <w:szCs w:val="24"/>
          <w14:ligatures w14:val="standardContextual"/>
        </w:rPr>
      </w:pPr>
      <w:r w:rsidRPr="00693C1B">
        <w:rPr>
          <w:rFonts w:ascii="Times New Roman" w:hAnsi="Times New Roman"/>
          <w:noProof/>
          <w:color w:val="000000" w:themeColor="text1"/>
          <w:sz w:val="24"/>
        </w:rPr>
        <w:t xml:space="preserve">NBE va </w:t>
      </w:r>
      <w:r w:rsidRPr="00693C1B">
        <w:rPr>
          <w:rFonts w:ascii="Times New Roman" w:hAnsi="Times New Roman"/>
          <w:b/>
          <w:noProof/>
          <w:sz w:val="24"/>
        </w:rPr>
        <w:t xml:space="preserve">promova transformările bazate pe realitatea locului care stimulează pregătirea oamenilor și a comunităților </w:t>
      </w:r>
      <w:r w:rsidRPr="00693C1B">
        <w:rPr>
          <w:rFonts w:ascii="Times New Roman" w:hAnsi="Times New Roman"/>
          <w:noProof/>
          <w:sz w:val="24"/>
        </w:rPr>
        <w:t>pentru riscurile legate de climă și dezastrele naturale, în conformitate cu Strategia europeană privind o uniune a pregătirii</w:t>
      </w:r>
      <w:r w:rsidRPr="00693C1B">
        <w:rPr>
          <w:rFonts w:ascii="Times New Roman" w:eastAsia="Aptos" w:hAnsi="Times New Roman" w:cs="Times New Roman"/>
          <w:noProof/>
          <w:sz w:val="24"/>
          <w:szCs w:val="24"/>
          <w:vertAlign w:val="superscript"/>
        </w:rPr>
        <w:footnoteReference w:id="10"/>
      </w:r>
      <w:r w:rsidRPr="00693C1B">
        <w:rPr>
          <w:rFonts w:ascii="Times New Roman" w:hAnsi="Times New Roman"/>
          <w:noProof/>
          <w:sz w:val="24"/>
        </w:rPr>
        <w:t>, precum și eliminarea treptată a dependenței de combustibilii fosili prin mobilitate durabilă și eficientă și prin producția și consumul de energie în fondul nostru de locuințe. Comisia sprijină deja consolidarea capacități ide acțiune a cetățenilor pentru proiecte de renovare și adaptare la schimbările climatice, de exemplu prin intermediul misiunilor UE privind orașele inteligente și neutre din punctul de vedere al impactului asupra climei și privind adaptarea la schimbările climatice, precum și al inițiativei cetățenești privind renovarea</w:t>
      </w:r>
      <w:r w:rsidRPr="00693C1B">
        <w:rPr>
          <w:rStyle w:val="FootnoteReference"/>
          <w:rFonts w:ascii="Times New Roman" w:hAnsi="Times New Roman" w:cs="Times New Roman"/>
          <w:noProof/>
          <w:sz w:val="24"/>
          <w:szCs w:val="24"/>
        </w:rPr>
        <w:footnoteReference w:id="11"/>
      </w:r>
      <w:r w:rsidRPr="00693C1B">
        <w:rPr>
          <w:rFonts w:ascii="Times New Roman" w:hAnsi="Times New Roman"/>
          <w:noProof/>
          <w:sz w:val="24"/>
        </w:rPr>
        <w:t xml:space="preserve">. </w:t>
      </w:r>
      <w:r w:rsidRPr="00693C1B">
        <w:rPr>
          <w:rFonts w:ascii="Times New Roman" w:hAnsi="Times New Roman"/>
          <w:noProof/>
          <w:color w:val="000000" w:themeColor="text1"/>
          <w:sz w:val="24"/>
        </w:rPr>
        <w:t xml:space="preserve">Experimentarea NBE și soluțiile proiectate în comun pot demonstra eficacitatea </w:t>
      </w:r>
      <w:r w:rsidRPr="00693C1B">
        <w:rPr>
          <w:rFonts w:ascii="Times New Roman" w:hAnsi="Times New Roman"/>
          <w:b/>
          <w:noProof/>
          <w:color w:val="000000" w:themeColor="text1"/>
          <w:sz w:val="24"/>
        </w:rPr>
        <w:t>amenajării teritoriului care integrează soluții cu emisii scăzute de dioxid de carbon, eficiente din punctul de vedere al consumului de apă, reziliente în domeniul apei și bazate pe natură,</w:t>
      </w:r>
      <w:r w:rsidRPr="00693C1B">
        <w:rPr>
          <w:rFonts w:ascii="Times New Roman" w:hAnsi="Times New Roman"/>
          <w:noProof/>
          <w:color w:val="000000" w:themeColor="text1"/>
          <w:sz w:val="24"/>
        </w:rPr>
        <w:t xml:space="preserve"> </w:t>
      </w:r>
      <w:r w:rsidRPr="00693C1B">
        <w:rPr>
          <w:rFonts w:ascii="Times New Roman" w:hAnsi="Times New Roman"/>
          <w:b/>
          <w:noProof/>
          <w:color w:val="000000" w:themeColor="text1"/>
          <w:sz w:val="24"/>
        </w:rPr>
        <w:t>precum și inovarea socială</w:t>
      </w:r>
      <w:r w:rsidRPr="00693C1B">
        <w:rPr>
          <w:rFonts w:ascii="Times New Roman" w:hAnsi="Times New Roman"/>
          <w:noProof/>
          <w:color w:val="000000" w:themeColor="text1"/>
          <w:sz w:val="24"/>
        </w:rPr>
        <w:t xml:space="preserve">, făcând astfel comunitățile mai sigure, mai sănătoase și mai reziliente. </w:t>
      </w:r>
    </w:p>
    <w:p w14:paraId="00DA965C" w14:textId="44D469EC" w:rsidR="00F74BE4" w:rsidRPr="00693C1B" w:rsidRDefault="00804148" w:rsidP="00F74BE4">
      <w:pPr>
        <w:spacing w:line="240" w:lineRule="auto"/>
        <w:jc w:val="both"/>
        <w:rPr>
          <w:rFonts w:ascii="Times New Roman" w:eastAsia="Times New Roman" w:hAnsi="Times New Roman" w:cs="Times New Roman"/>
          <w:noProof/>
          <w:sz w:val="24"/>
          <w:szCs w:val="24"/>
        </w:rPr>
      </w:pPr>
      <w:r w:rsidRPr="00693C1B">
        <w:rPr>
          <w:rFonts w:ascii="Times New Roman" w:hAnsi="Times New Roman"/>
          <w:noProof/>
          <w:color w:val="000000" w:themeColor="text1"/>
          <w:sz w:val="24"/>
        </w:rPr>
        <w:t>Renovarea sau recondiționarea clădirilor</w:t>
      </w:r>
      <w:r w:rsidRPr="00693C1B">
        <w:rPr>
          <w:rStyle w:val="FootnoteReference"/>
          <w:rFonts w:ascii="Times New Roman" w:eastAsia="Aptos" w:hAnsi="Times New Roman" w:cs="Times New Roman"/>
          <w:noProof/>
          <w:color w:val="000000" w:themeColor="text1"/>
          <w:sz w:val="24"/>
          <w:szCs w:val="24"/>
        </w:rPr>
        <w:footnoteReference w:id="12"/>
      </w:r>
      <w:r w:rsidRPr="00693C1B">
        <w:rPr>
          <w:rFonts w:ascii="Times New Roman" w:hAnsi="Times New Roman"/>
          <w:noProof/>
          <w:color w:val="000000" w:themeColor="text1"/>
          <w:sz w:val="24"/>
        </w:rPr>
        <w:t xml:space="preserve">, în special atunci când sunt combinate cu practici sociale precum utilizarea mixtă, schimburile de apartamente sau locuințele pentru mai multe generații, </w:t>
      </w:r>
      <w:r w:rsidRPr="00693C1B">
        <w:rPr>
          <w:rFonts w:ascii="Times New Roman" w:hAnsi="Times New Roman"/>
          <w:b/>
          <w:noProof/>
          <w:color w:val="000000" w:themeColor="text1"/>
          <w:sz w:val="24"/>
        </w:rPr>
        <w:t>pot contribui la asigurarea de locuințe durabile și la prețuri accesibile pentru toți</w:t>
      </w:r>
      <w:r w:rsidRPr="00693C1B">
        <w:rPr>
          <w:rFonts w:ascii="Times New Roman" w:hAnsi="Times New Roman"/>
          <w:noProof/>
          <w:color w:val="000000" w:themeColor="text1"/>
          <w:sz w:val="24"/>
        </w:rPr>
        <w:t xml:space="preserve">, încetinind extinderea urbană și impermeabilizarea solului, pot promova coeziunea socială și acceptarea, protejând în același timp patrimoniul nostru cultural. NBE va valorifica potențialul mediului construit vacant și insuficient ocupat, </w:t>
      </w:r>
      <w:r w:rsidRPr="00693C1B">
        <w:rPr>
          <w:rFonts w:ascii="Times New Roman" w:hAnsi="Times New Roman"/>
          <w:b/>
          <w:noProof/>
          <w:color w:val="000000" w:themeColor="text1"/>
          <w:sz w:val="24"/>
        </w:rPr>
        <w:t>acordând prioritate unei mai bune utilizări a clădirilor existente</w:t>
      </w:r>
      <w:r w:rsidRPr="00693C1B">
        <w:rPr>
          <w:rFonts w:ascii="Times New Roman" w:hAnsi="Times New Roman"/>
          <w:noProof/>
          <w:color w:val="000000" w:themeColor="text1"/>
          <w:sz w:val="24"/>
        </w:rPr>
        <w:t xml:space="preserve"> în detrimentul demolării și al construcțiilor noi</w:t>
      </w:r>
      <w:r w:rsidRPr="00693C1B">
        <w:rPr>
          <w:rFonts w:ascii="Times New Roman" w:hAnsi="Times New Roman"/>
          <w:noProof/>
          <w:sz w:val="24"/>
        </w:rPr>
        <w:t xml:space="preserve"> </w:t>
      </w:r>
      <w:r w:rsidRPr="00693C1B">
        <w:rPr>
          <w:rFonts w:ascii="Times New Roman" w:hAnsi="Times New Roman"/>
          <w:noProof/>
          <w:color w:val="000000" w:themeColor="text1"/>
          <w:sz w:val="24"/>
        </w:rPr>
        <w:t xml:space="preserve">și </w:t>
      </w:r>
      <w:r w:rsidRPr="00693C1B">
        <w:rPr>
          <w:rFonts w:ascii="Times New Roman" w:hAnsi="Times New Roman"/>
          <w:noProof/>
          <w:sz w:val="24"/>
        </w:rPr>
        <w:t xml:space="preserve">va contribui la </w:t>
      </w:r>
      <w:r w:rsidRPr="00693C1B">
        <w:rPr>
          <w:rFonts w:ascii="Times New Roman" w:hAnsi="Times New Roman"/>
          <w:b/>
          <w:noProof/>
          <w:sz w:val="24"/>
        </w:rPr>
        <w:t>proiectul-pilot al instrumentului de coordonare a competitivității (ICC)</w:t>
      </w:r>
      <w:r w:rsidRPr="00693C1B">
        <w:rPr>
          <w:rFonts w:ascii="Times New Roman" w:hAnsi="Times New Roman"/>
          <w:noProof/>
          <w:sz w:val="24"/>
        </w:rPr>
        <w:t xml:space="preserve"> privind construcțiile industrializate. Achizițiile publice, sprijinite de criterii transparente, pot fi, de asemenea, un catalizator important pentru adoptarea de practici și produse durabile pentru cartiere.</w:t>
      </w:r>
    </w:p>
    <w:tbl>
      <w:tblPr>
        <w:tblStyle w:val="TableGrid"/>
        <w:tblW w:w="9064" w:type="dxa"/>
        <w:tblBorders>
          <w:top w:val="single" w:sz="12" w:space="0" w:color="auto"/>
          <w:bottom w:val="single" w:sz="12" w:space="0" w:color="auto"/>
        </w:tblBorders>
        <w:shd w:val="clear" w:color="auto" w:fill="F2F7FC"/>
        <w:tblLayout w:type="fixed"/>
        <w:tblCellMar>
          <w:top w:w="113" w:type="dxa"/>
          <w:bottom w:w="113" w:type="dxa"/>
        </w:tblCellMar>
        <w:tblLook w:val="04A0" w:firstRow="1" w:lastRow="0" w:firstColumn="1" w:lastColumn="0" w:noHBand="0" w:noVBand="1"/>
      </w:tblPr>
      <w:tblGrid>
        <w:gridCol w:w="9064"/>
      </w:tblGrid>
      <w:tr w:rsidR="00F74BE4" w:rsidRPr="00693C1B" w14:paraId="0E37E327" w14:textId="77777777">
        <w:trPr>
          <w:trHeight w:val="300"/>
        </w:trPr>
        <w:tc>
          <w:tcPr>
            <w:tcW w:w="9064" w:type="dxa"/>
            <w:tcBorders>
              <w:top w:val="single" w:sz="18" w:space="0" w:color="00B0F0"/>
              <w:bottom w:val="single" w:sz="18" w:space="0" w:color="00B0F0"/>
            </w:tcBorders>
            <w:shd w:val="clear" w:color="auto" w:fill="E0ECF8"/>
            <w:tcMar>
              <w:left w:w="105" w:type="dxa"/>
              <w:right w:w="105" w:type="dxa"/>
            </w:tcMar>
          </w:tcPr>
          <w:p w14:paraId="08A471D3" w14:textId="77777777" w:rsidR="00F74BE4" w:rsidRPr="00693C1B" w:rsidRDefault="00F74BE4">
            <w:pPr>
              <w:spacing w:after="120"/>
              <w:rPr>
                <w:rFonts w:ascii="Times New Roman" w:eastAsia="Aptos" w:hAnsi="Times New Roman" w:cs="Times New Roman"/>
                <w:b/>
                <w:bCs/>
                <w:noProof/>
                <w:sz w:val="24"/>
                <w:szCs w:val="24"/>
              </w:rPr>
            </w:pPr>
            <w:bookmarkStart w:id="5" w:name="_Hlk215679622"/>
            <w:r w:rsidRPr="00693C1B">
              <w:rPr>
                <w:rFonts w:ascii="Times New Roman" w:hAnsi="Times New Roman"/>
                <w:noProof/>
                <w:sz w:val="24"/>
              </w:rPr>
              <w:t>Comisia va întreprinde următoarele acțiuni:</w:t>
            </w:r>
          </w:p>
          <w:p w14:paraId="27AF71B6" w14:textId="7170D2C8" w:rsidR="00F74BE4" w:rsidRPr="00693C1B" w:rsidRDefault="00F74BE4" w:rsidP="00D0162C">
            <w:pPr>
              <w:pStyle w:val="ListParagraph"/>
              <w:numPr>
                <w:ilvl w:val="0"/>
                <w:numId w:val="7"/>
              </w:numPr>
              <w:ind w:left="714" w:hanging="357"/>
              <w:contextualSpacing w:val="0"/>
              <w:jc w:val="both"/>
              <w:rPr>
                <w:rFonts w:ascii="Times New Roman" w:eastAsia="Aptos" w:hAnsi="Times New Roman" w:cs="Times New Roman"/>
                <w:noProof/>
                <w:sz w:val="24"/>
                <w:szCs w:val="24"/>
              </w:rPr>
            </w:pPr>
            <w:r w:rsidRPr="00693C1B">
              <w:rPr>
                <w:rFonts w:ascii="Times New Roman" w:hAnsi="Times New Roman"/>
                <w:noProof/>
                <w:sz w:val="24"/>
              </w:rPr>
              <w:t xml:space="preserve">va sprijini comunitățile în eforturile lor de consolidare a </w:t>
            </w:r>
            <w:r w:rsidRPr="00693C1B">
              <w:rPr>
                <w:rFonts w:ascii="Times New Roman" w:hAnsi="Times New Roman"/>
                <w:b/>
                <w:noProof/>
                <w:sz w:val="24"/>
              </w:rPr>
              <w:t>rezilienței</w:t>
            </w:r>
            <w:r w:rsidRPr="00693C1B">
              <w:rPr>
                <w:rFonts w:ascii="Times New Roman" w:hAnsi="Times New Roman"/>
                <w:noProof/>
                <w:sz w:val="24"/>
              </w:rPr>
              <w:t xml:space="preserve"> </w:t>
            </w:r>
            <w:r w:rsidRPr="00693C1B">
              <w:rPr>
                <w:rFonts w:ascii="Times New Roman" w:hAnsi="Times New Roman"/>
                <w:b/>
                <w:noProof/>
                <w:sz w:val="24"/>
              </w:rPr>
              <w:t>la dezastrele naturale, inclusiv în ceea ce privește prevenirea crizelor și pregătirea pentru acestea, precum și în ceea ce privește redresarea și reconstrucția în urma dezastrelor</w:t>
            </w:r>
            <w:r w:rsidRPr="00693C1B">
              <w:rPr>
                <w:rFonts w:ascii="Times New Roman" w:hAnsi="Times New Roman"/>
                <w:noProof/>
                <w:sz w:val="24"/>
              </w:rPr>
              <w:t>, prin finanțarea unor inițiative ascendente integrate, cum ar fi soluțiile inovatoare bazate pe natură, eficiente din punctul de vedere al consumului de apă și bazate pe cultură;</w:t>
            </w:r>
          </w:p>
          <w:p w14:paraId="10AA2697" w14:textId="74B63ABF" w:rsidR="00F74BE4" w:rsidRPr="00693C1B" w:rsidRDefault="00F74BE4" w:rsidP="00D0162C">
            <w:pPr>
              <w:pStyle w:val="ListParagraph"/>
              <w:numPr>
                <w:ilvl w:val="0"/>
                <w:numId w:val="7"/>
              </w:numPr>
              <w:ind w:left="714" w:hanging="357"/>
              <w:contextualSpacing w:val="0"/>
              <w:jc w:val="both"/>
              <w:rPr>
                <w:rFonts w:ascii="Times New Roman" w:eastAsia="Aptos" w:hAnsi="Times New Roman" w:cs="Times New Roman"/>
                <w:noProof/>
                <w:sz w:val="24"/>
                <w:szCs w:val="24"/>
              </w:rPr>
            </w:pPr>
            <w:r w:rsidRPr="00693C1B">
              <w:rPr>
                <w:rFonts w:ascii="Times New Roman" w:hAnsi="Times New Roman"/>
                <w:noProof/>
                <w:sz w:val="24"/>
              </w:rPr>
              <w:t xml:space="preserve">va asigura consolidarea capacităților, a dezvoltării de instrumente și a schimbului de bune practici privind </w:t>
            </w:r>
            <w:r w:rsidRPr="00693C1B">
              <w:rPr>
                <w:rFonts w:ascii="Times New Roman" w:hAnsi="Times New Roman"/>
                <w:b/>
                <w:noProof/>
                <w:sz w:val="24"/>
              </w:rPr>
              <w:t xml:space="preserve">adaptarea clădirilor </w:t>
            </w:r>
            <w:r w:rsidRPr="00693C1B">
              <w:rPr>
                <w:rFonts w:ascii="Times New Roman" w:hAnsi="Times New Roman"/>
                <w:noProof/>
                <w:sz w:val="24"/>
              </w:rPr>
              <w:t xml:space="preserve">la dezastre naturale, inclusiv </w:t>
            </w:r>
            <w:r w:rsidRPr="00693C1B">
              <w:rPr>
                <w:rFonts w:ascii="Times New Roman" w:hAnsi="Times New Roman"/>
                <w:b/>
                <w:noProof/>
                <w:sz w:val="24"/>
              </w:rPr>
              <w:t>inundații</w:t>
            </w:r>
            <w:r w:rsidRPr="00693C1B">
              <w:rPr>
                <w:rFonts w:ascii="Times New Roman" w:eastAsia="Aptos" w:hAnsi="Times New Roman" w:cs="Times New Roman"/>
                <w:noProof/>
                <w:sz w:val="24"/>
                <w:szCs w:val="24"/>
                <w:vertAlign w:val="superscript"/>
              </w:rPr>
              <w:footnoteReference w:id="13"/>
            </w:r>
            <w:r w:rsidRPr="00693C1B">
              <w:rPr>
                <w:rFonts w:ascii="Times New Roman" w:hAnsi="Times New Roman"/>
                <w:noProof/>
                <w:sz w:val="24"/>
              </w:rPr>
              <w:t xml:space="preserve">, </w:t>
            </w:r>
            <w:r w:rsidRPr="00693C1B">
              <w:rPr>
                <w:rFonts w:ascii="Times New Roman" w:hAnsi="Times New Roman"/>
                <w:b/>
                <w:noProof/>
                <w:sz w:val="24"/>
              </w:rPr>
              <w:t>atenuarea riscului de incendii forestiere</w:t>
            </w:r>
            <w:r w:rsidRPr="00693C1B">
              <w:rPr>
                <w:rFonts w:ascii="Times New Roman" w:eastAsia="Aptos" w:hAnsi="Times New Roman" w:cs="Times New Roman"/>
                <w:noProof/>
                <w:sz w:val="24"/>
                <w:szCs w:val="24"/>
                <w:vertAlign w:val="superscript"/>
              </w:rPr>
              <w:footnoteReference w:id="14"/>
            </w:r>
            <w:r w:rsidRPr="00693C1B">
              <w:rPr>
                <w:rFonts w:ascii="Times New Roman" w:hAnsi="Times New Roman"/>
                <w:b/>
                <w:noProof/>
                <w:sz w:val="24"/>
              </w:rPr>
              <w:t>, restaurarea ecosistemelor urbane</w:t>
            </w:r>
            <w:r w:rsidRPr="00693C1B">
              <w:rPr>
                <w:rFonts w:ascii="Times New Roman" w:eastAsia="Aptos" w:hAnsi="Times New Roman" w:cs="Times New Roman"/>
                <w:noProof/>
                <w:sz w:val="24"/>
                <w:szCs w:val="24"/>
                <w:vertAlign w:val="superscript"/>
              </w:rPr>
              <w:footnoteReference w:id="15"/>
            </w:r>
            <w:r w:rsidRPr="00693C1B">
              <w:rPr>
                <w:rFonts w:ascii="Times New Roman" w:hAnsi="Times New Roman"/>
                <w:noProof/>
                <w:sz w:val="24"/>
              </w:rPr>
              <w:t>, precum și privind evaluarea cuprinzătoare a riscurilor și a amenințărilor;</w:t>
            </w:r>
          </w:p>
          <w:p w14:paraId="6A972FAB" w14:textId="0F235944" w:rsidR="00F74BE4" w:rsidRPr="00693C1B" w:rsidRDefault="00F74BE4" w:rsidP="00D0162C">
            <w:pPr>
              <w:pStyle w:val="ListParagraph"/>
              <w:numPr>
                <w:ilvl w:val="0"/>
                <w:numId w:val="7"/>
              </w:numPr>
              <w:ind w:left="714" w:hanging="357"/>
              <w:contextualSpacing w:val="0"/>
              <w:jc w:val="both"/>
              <w:rPr>
                <w:rFonts w:ascii="Times New Roman" w:eastAsia="Aptos" w:hAnsi="Times New Roman" w:cs="Times New Roman"/>
                <w:noProof/>
                <w:sz w:val="24"/>
                <w:szCs w:val="24"/>
              </w:rPr>
            </w:pPr>
            <w:r w:rsidRPr="00693C1B">
              <w:rPr>
                <w:rFonts w:ascii="Times New Roman" w:hAnsi="Times New Roman"/>
                <w:noProof/>
                <w:sz w:val="24"/>
              </w:rPr>
              <w:t xml:space="preserve">va promova </w:t>
            </w:r>
            <w:r w:rsidRPr="00693C1B">
              <w:rPr>
                <w:rFonts w:ascii="Times New Roman" w:hAnsi="Times New Roman"/>
                <w:b/>
                <w:noProof/>
                <w:sz w:val="24"/>
              </w:rPr>
              <w:t>analiza bazată pe IA, pentru a permite procesului decizional bazat pe date</w:t>
            </w:r>
            <w:r w:rsidRPr="00693C1B">
              <w:rPr>
                <w:rFonts w:ascii="Times New Roman" w:hAnsi="Times New Roman"/>
                <w:noProof/>
                <w:sz w:val="24"/>
              </w:rPr>
              <w:t xml:space="preserve"> să anticipeze provocările și să dezvolte în comun o amenajare mai inteligentă a teritoriului</w:t>
            </w:r>
            <w:r w:rsidRPr="00693C1B">
              <w:rPr>
                <w:rStyle w:val="FootnoteReference"/>
                <w:rFonts w:ascii="Times New Roman" w:hAnsi="Times New Roman" w:cs="Times New Roman"/>
                <w:noProof/>
                <w:sz w:val="24"/>
                <w:szCs w:val="24"/>
              </w:rPr>
              <w:footnoteReference w:id="16"/>
            </w:r>
            <w:r w:rsidRPr="00693C1B">
              <w:rPr>
                <w:rFonts w:ascii="Times New Roman" w:hAnsi="Times New Roman"/>
                <w:noProof/>
                <w:sz w:val="24"/>
              </w:rPr>
              <w:t>, va implementa gemeni digitali locali pentru reconstrucție și va pune la dispoziția autorităților instrumente bazate pe IA pentru a gestiona în mod transparent proiectele de construcții</w:t>
            </w:r>
            <w:r w:rsidRPr="00693C1B">
              <w:rPr>
                <w:rStyle w:val="FootnoteReference"/>
                <w:rFonts w:ascii="Times New Roman" w:hAnsi="Times New Roman" w:cs="Times New Roman"/>
                <w:noProof/>
                <w:sz w:val="24"/>
                <w:szCs w:val="24"/>
              </w:rPr>
              <w:footnoteReference w:id="17"/>
            </w:r>
            <w:r w:rsidRPr="00693C1B">
              <w:rPr>
                <w:rFonts w:ascii="Times New Roman" w:hAnsi="Times New Roman"/>
                <w:noProof/>
                <w:sz w:val="24"/>
              </w:rPr>
              <w:t>;</w:t>
            </w:r>
          </w:p>
          <w:p w14:paraId="615521D9" w14:textId="65112F29" w:rsidR="009314AB" w:rsidRPr="00693C1B" w:rsidRDefault="009314AB" w:rsidP="00D0162C">
            <w:pPr>
              <w:pStyle w:val="ListParagraph"/>
              <w:numPr>
                <w:ilvl w:val="0"/>
                <w:numId w:val="7"/>
              </w:numPr>
              <w:ind w:left="714" w:hanging="357"/>
              <w:contextualSpacing w:val="0"/>
              <w:jc w:val="both"/>
              <w:rPr>
                <w:rFonts w:ascii="Times New Roman" w:eastAsia="Aptos" w:hAnsi="Times New Roman" w:cs="Times New Roman"/>
                <w:noProof/>
                <w:sz w:val="24"/>
                <w:szCs w:val="24"/>
              </w:rPr>
            </w:pPr>
            <w:r w:rsidRPr="00693C1B">
              <w:rPr>
                <w:rFonts w:ascii="Times New Roman" w:hAnsi="Times New Roman"/>
                <w:noProof/>
                <w:sz w:val="24"/>
              </w:rPr>
              <w:t xml:space="preserve">va sprijini </w:t>
            </w:r>
            <w:r w:rsidRPr="00693C1B">
              <w:rPr>
                <w:rFonts w:ascii="Times New Roman" w:hAnsi="Times New Roman"/>
                <w:b/>
                <w:noProof/>
                <w:sz w:val="24"/>
              </w:rPr>
              <w:t>durabilitatea și eficiența mediului construit</w:t>
            </w:r>
            <w:r w:rsidRPr="00693C1B">
              <w:rPr>
                <w:rFonts w:ascii="Times New Roman" w:hAnsi="Times New Roman"/>
                <w:noProof/>
                <w:sz w:val="24"/>
              </w:rPr>
              <w:t xml:space="preserve"> prin furnizarea unei metodologii comune</w:t>
            </w:r>
            <w:r w:rsidRPr="00693C1B">
              <w:rPr>
                <w:rFonts w:ascii="Times New Roman" w:eastAsia="Aptos" w:hAnsi="Times New Roman" w:cs="Times New Roman"/>
                <w:noProof/>
                <w:sz w:val="24"/>
                <w:szCs w:val="24"/>
                <w:vertAlign w:val="superscript"/>
              </w:rPr>
              <w:footnoteReference w:id="18"/>
            </w:r>
            <w:r w:rsidRPr="00693C1B">
              <w:rPr>
                <w:rFonts w:ascii="Times New Roman" w:hAnsi="Times New Roman"/>
                <w:noProof/>
                <w:sz w:val="24"/>
              </w:rPr>
              <w:t xml:space="preserve"> și a unor dovezi privind decarbonizarea clădirilor, precum și a unor orientări privind prioritizarea utilizării eficiente a mediului construit</w:t>
            </w:r>
            <w:r w:rsidRPr="00693C1B">
              <w:rPr>
                <w:rStyle w:val="FootnoteReference"/>
                <w:rFonts w:ascii="Times New Roman" w:eastAsia="Aptos" w:hAnsi="Times New Roman" w:cs="Times New Roman"/>
                <w:noProof/>
                <w:sz w:val="24"/>
                <w:szCs w:val="24"/>
              </w:rPr>
              <w:footnoteReference w:id="19"/>
            </w:r>
            <w:r w:rsidRPr="00693C1B">
              <w:rPr>
                <w:rFonts w:ascii="Times New Roman" w:hAnsi="Times New Roman"/>
                <w:noProof/>
                <w:sz w:val="24"/>
              </w:rPr>
              <w:t>;</w:t>
            </w:r>
          </w:p>
          <w:p w14:paraId="29C6D9A1" w14:textId="7AB6BBA5" w:rsidR="00CF1C9F" w:rsidRPr="00693C1B" w:rsidRDefault="00CF1C9F" w:rsidP="00D0162C">
            <w:pPr>
              <w:pStyle w:val="ListParagraph"/>
              <w:numPr>
                <w:ilvl w:val="0"/>
                <w:numId w:val="7"/>
              </w:numPr>
              <w:ind w:left="714" w:hanging="357"/>
              <w:contextualSpacing w:val="0"/>
              <w:jc w:val="both"/>
              <w:rPr>
                <w:rFonts w:ascii="Times New Roman" w:eastAsia="Aptos" w:hAnsi="Times New Roman" w:cs="Times New Roman"/>
                <w:noProof/>
                <w:sz w:val="24"/>
                <w:szCs w:val="24"/>
              </w:rPr>
            </w:pPr>
            <w:r w:rsidRPr="00693C1B">
              <w:rPr>
                <w:rFonts w:ascii="Times New Roman" w:hAnsi="Times New Roman"/>
                <w:b/>
                <w:noProof/>
                <w:sz w:val="24"/>
              </w:rPr>
              <w:t>va încuraja procedurile de achiziții publice care permit soluții durabile, favorabile incluziunii și bazate pe calitate</w:t>
            </w:r>
            <w:r w:rsidRPr="00693C1B">
              <w:rPr>
                <w:rFonts w:ascii="Times New Roman" w:hAnsi="Times New Roman"/>
                <w:noProof/>
                <w:sz w:val="24"/>
              </w:rPr>
              <w:t xml:space="preserve">, în special prin intermediul programului de achiziții publice în domeniul inovării al Consiliului European pentru Inovare (CEI), și va încerca să promoveze achizițiile publice de soluții durabile prin </w:t>
            </w:r>
            <w:r w:rsidRPr="00693C1B">
              <w:rPr>
                <w:rFonts w:ascii="Times New Roman" w:hAnsi="Times New Roman"/>
                <w:b/>
                <w:noProof/>
                <w:sz w:val="24"/>
              </w:rPr>
              <w:t>viitoarea revizuire a Directivei privind achizițiile publice;</w:t>
            </w:r>
          </w:p>
          <w:p w14:paraId="450C9188" w14:textId="0EF0D9BB" w:rsidR="00F74BE4" w:rsidRPr="00693C1B" w:rsidRDefault="004372CD" w:rsidP="00D0162C">
            <w:pPr>
              <w:pStyle w:val="ListParagraph"/>
              <w:numPr>
                <w:ilvl w:val="0"/>
                <w:numId w:val="7"/>
              </w:numPr>
              <w:ind w:left="714" w:hanging="357"/>
              <w:contextualSpacing w:val="0"/>
              <w:jc w:val="both"/>
              <w:rPr>
                <w:rFonts w:ascii="Times New Roman" w:eastAsia="Aptos" w:hAnsi="Times New Roman" w:cs="Times New Roman"/>
                <w:noProof/>
                <w:sz w:val="24"/>
                <w:szCs w:val="24"/>
              </w:rPr>
            </w:pPr>
            <w:r w:rsidRPr="00693C1B">
              <w:rPr>
                <w:rFonts w:ascii="Times New Roman" w:hAnsi="Times New Roman"/>
                <w:noProof/>
                <w:sz w:val="24"/>
              </w:rPr>
              <w:t xml:space="preserve">va finanța prin componenta de C&amp;I a Mecanismului NBE </w:t>
            </w:r>
            <w:r w:rsidRPr="00693C1B">
              <w:rPr>
                <w:rFonts w:ascii="Times New Roman" w:hAnsi="Times New Roman"/>
                <w:b/>
                <w:noProof/>
                <w:sz w:val="24"/>
              </w:rPr>
              <w:t>cercetare și inovare în vederea revitalizării cartierelor</w:t>
            </w:r>
            <w:r w:rsidRPr="00693C1B">
              <w:rPr>
                <w:rFonts w:ascii="Times New Roman" w:hAnsi="Times New Roman"/>
                <w:noProof/>
                <w:sz w:val="24"/>
              </w:rPr>
              <w:t xml:space="preserve"> prin proiectare pentru durabilitate și incluziune.</w:t>
            </w:r>
          </w:p>
        </w:tc>
      </w:tr>
      <w:bookmarkEnd w:id="5"/>
    </w:tbl>
    <w:p w14:paraId="7A8377AA" w14:textId="6A091940" w:rsidR="00A02AE3" w:rsidRPr="00693C1B" w:rsidRDefault="00A02AE3" w:rsidP="00377AE1">
      <w:pPr>
        <w:spacing w:line="240" w:lineRule="auto"/>
        <w:rPr>
          <w:rFonts w:ascii="Times New Roman" w:eastAsia="Aptos" w:hAnsi="Times New Roman" w:cs="Times New Roman"/>
          <w:noProof/>
          <w:color w:val="000000" w:themeColor="text1"/>
          <w:sz w:val="24"/>
          <w:szCs w:val="24"/>
        </w:rPr>
      </w:pPr>
    </w:p>
    <w:p w14:paraId="3C3C46C0" w14:textId="7900EFCE" w:rsidR="00302CB7" w:rsidRPr="00693C1B" w:rsidRDefault="00302CB7" w:rsidP="00600AE6">
      <w:pPr>
        <w:pStyle w:val="Heading2"/>
        <w:numPr>
          <w:ilvl w:val="1"/>
          <w:numId w:val="78"/>
        </w:numPr>
        <w:rPr>
          <w:noProof/>
        </w:rPr>
      </w:pPr>
      <w:r w:rsidRPr="00693C1B">
        <w:rPr>
          <w:noProof/>
        </w:rPr>
        <w:t xml:space="preserve">Consolidarea capacității de acțiune a cetățenilor prin procese participative pentru a construi cartiere democratice, favorabile incluziunii și reziliente </w:t>
      </w:r>
    </w:p>
    <w:p w14:paraId="6F73189A" w14:textId="01B35CC3" w:rsidR="00302CB7" w:rsidRPr="00693C1B" w:rsidRDefault="00302CB7" w:rsidP="00302CB7">
      <w:pPr>
        <w:spacing w:line="240" w:lineRule="auto"/>
        <w:jc w:val="both"/>
        <w:rPr>
          <w:rFonts w:ascii="Times New Roman" w:hAnsi="Times New Roman" w:cs="Times New Roman"/>
          <w:noProof/>
          <w:sz w:val="24"/>
          <w:szCs w:val="24"/>
        </w:rPr>
      </w:pPr>
      <w:r w:rsidRPr="00693C1B">
        <w:rPr>
          <w:rFonts w:ascii="Times New Roman" w:hAnsi="Times New Roman"/>
          <w:b/>
          <w:noProof/>
          <w:sz w:val="24"/>
        </w:rPr>
        <w:t>Participarea este un principiu-cheie al NBE</w:t>
      </w:r>
      <w:r w:rsidRPr="00693C1B">
        <w:rPr>
          <w:rFonts w:ascii="Times New Roman" w:hAnsi="Times New Roman"/>
          <w:noProof/>
          <w:sz w:val="24"/>
        </w:rPr>
        <w:t>. Astfel cum este definită în Busola NBE</w:t>
      </w:r>
      <w:r w:rsidRPr="00693C1B">
        <w:rPr>
          <w:rStyle w:val="FootnoteReference"/>
          <w:rFonts w:ascii="Times New Roman" w:hAnsi="Times New Roman" w:cs="Times New Roman"/>
          <w:noProof/>
          <w:sz w:val="24"/>
          <w:szCs w:val="24"/>
        </w:rPr>
        <w:footnoteReference w:id="20"/>
      </w:r>
      <w:r w:rsidRPr="00693C1B">
        <w:rPr>
          <w:rFonts w:ascii="Times New Roman" w:hAnsi="Times New Roman"/>
          <w:noProof/>
          <w:sz w:val="24"/>
        </w:rPr>
        <w:t xml:space="preserve">, participarea se referă la măsura în care comunitățile afectate de un proiect sunt implicate în proiectare, în procesul decizional, în punerea în aplicare și în validarea sa. </w:t>
      </w:r>
      <w:r w:rsidRPr="00693C1B">
        <w:rPr>
          <w:rFonts w:ascii="Times New Roman" w:hAnsi="Times New Roman"/>
          <w:b/>
          <w:noProof/>
          <w:sz w:val="24"/>
        </w:rPr>
        <w:t xml:space="preserve">Reziliența cartierelor Europei depinde, în ultimă instanță, de capacitatea lor de a-și implica comunitățile </w:t>
      </w:r>
      <w:r w:rsidRPr="00693C1B">
        <w:rPr>
          <w:rFonts w:ascii="Times New Roman" w:hAnsi="Times New Roman"/>
          <w:noProof/>
          <w:sz w:val="24"/>
        </w:rPr>
        <w:t xml:space="preserve">și de a deservi toți cetățenii. Abordările transdisciplinare și metodologiile de proiectare bazate pe dovezi care combină expertiza unei serii de părți interesate și discipline nu numai că sunt mai reprezentative și mai coerente cu nevoile cetățenilor, ci și </w:t>
      </w:r>
      <w:r w:rsidRPr="00693C1B">
        <w:rPr>
          <w:rFonts w:ascii="Times New Roman" w:hAnsi="Times New Roman"/>
          <w:b/>
          <w:noProof/>
          <w:sz w:val="24"/>
        </w:rPr>
        <w:t>consolidează încrederea și securitatea juridică pentru dezvoltatorii de proiecte, sporesc acceptabilitatea și consolidează structura socială</w:t>
      </w:r>
      <w:r w:rsidRPr="00693C1B">
        <w:rPr>
          <w:noProof/>
        </w:rPr>
        <w:t xml:space="preserve">. </w:t>
      </w:r>
      <w:r w:rsidRPr="00693C1B">
        <w:rPr>
          <w:rFonts w:ascii="Times New Roman" w:hAnsi="Times New Roman"/>
          <w:noProof/>
          <w:sz w:val="24"/>
        </w:rPr>
        <w:t>Spațiile publice favorabile incluziunii</w:t>
      </w:r>
      <w:r w:rsidRPr="00693C1B">
        <w:rPr>
          <w:rFonts w:ascii="Times New Roman" w:hAnsi="Times New Roman"/>
          <w:b/>
          <w:noProof/>
          <w:sz w:val="24"/>
        </w:rPr>
        <w:t xml:space="preserve"> </w:t>
      </w:r>
      <w:r w:rsidRPr="00693C1B">
        <w:rPr>
          <w:rFonts w:ascii="Times New Roman" w:hAnsi="Times New Roman"/>
          <w:noProof/>
          <w:sz w:val="24"/>
        </w:rPr>
        <w:t>joacă, de asemenea, un rol esențial în facilitarea legăturilor sociale, în promovarea egalității în general, a egalității de gen și a echității între generații, în crearea unui sentiment de apartenență și, în cele din urmă, în promovarea democrației la nivel local</w:t>
      </w:r>
      <w:r w:rsidRPr="00693C1B">
        <w:rPr>
          <w:rStyle w:val="FootnoteReference"/>
          <w:rFonts w:ascii="Times New Roman" w:hAnsi="Times New Roman" w:cs="Times New Roman"/>
          <w:noProof/>
          <w:sz w:val="24"/>
          <w:szCs w:val="24"/>
        </w:rPr>
        <w:footnoteReference w:id="21"/>
      </w:r>
      <w:r w:rsidRPr="00693C1B">
        <w:rPr>
          <w:rFonts w:ascii="Times New Roman" w:hAnsi="Times New Roman"/>
          <w:noProof/>
          <w:sz w:val="24"/>
        </w:rPr>
        <w:t>.</w:t>
      </w:r>
    </w:p>
    <w:tbl>
      <w:tblPr>
        <w:tblStyle w:val="TableGrid"/>
        <w:tblW w:w="0" w:type="auto"/>
        <w:shd w:val="clear" w:color="auto" w:fill="E8E8E8" w:themeFill="background2"/>
        <w:tblCellMar>
          <w:top w:w="113" w:type="dxa"/>
          <w:bottom w:w="113" w:type="dxa"/>
        </w:tblCellMar>
        <w:tblLook w:val="04A0" w:firstRow="1" w:lastRow="0" w:firstColumn="1" w:lastColumn="0" w:noHBand="0" w:noVBand="1"/>
      </w:tblPr>
      <w:tblGrid>
        <w:gridCol w:w="9016"/>
      </w:tblGrid>
      <w:tr w:rsidR="00AA2187" w:rsidRPr="00693C1B" w14:paraId="5DF0E6A6" w14:textId="77777777" w:rsidTr="002E32D5">
        <w:tc>
          <w:tcPr>
            <w:tcW w:w="9016" w:type="dxa"/>
            <w:shd w:val="clear" w:color="auto" w:fill="E8E8E8" w:themeFill="background2"/>
          </w:tcPr>
          <w:p w14:paraId="5B7DDAE5" w14:textId="77777777" w:rsidR="00AA2187" w:rsidRPr="00693C1B" w:rsidRDefault="00AA2187" w:rsidP="002E32D5">
            <w:pPr>
              <w:jc w:val="center"/>
              <w:rPr>
                <w:rFonts w:ascii="Times New Roman" w:hAnsi="Times New Roman" w:cs="Times New Roman"/>
                <w:b/>
                <w:bCs/>
                <w:noProof/>
                <w:sz w:val="24"/>
                <w:szCs w:val="24"/>
              </w:rPr>
            </w:pPr>
            <w:r w:rsidRPr="00693C1B">
              <w:rPr>
                <w:rFonts w:ascii="Times New Roman" w:hAnsi="Times New Roman"/>
                <w:b/>
                <w:noProof/>
                <w:sz w:val="24"/>
              </w:rPr>
              <w:t>Bune practici NBE pentru consolidarea democrației locale și conectarea comunităților</w:t>
            </w:r>
          </w:p>
          <w:p w14:paraId="06436281" w14:textId="77777777" w:rsidR="00AA2187" w:rsidRPr="00693C1B" w:rsidRDefault="00AA2187" w:rsidP="002E32D5">
            <w:pPr>
              <w:rPr>
                <w:rFonts w:ascii="Times New Roman" w:hAnsi="Times New Roman" w:cs="Times New Roman"/>
                <w:noProof/>
              </w:rPr>
            </w:pPr>
          </w:p>
          <w:p w14:paraId="6226A423" w14:textId="77777777" w:rsidR="00AA2187" w:rsidRPr="00693C1B" w:rsidRDefault="00AA2187" w:rsidP="00AA2187">
            <w:pPr>
              <w:pStyle w:val="ListParagraph"/>
              <w:numPr>
                <w:ilvl w:val="0"/>
                <w:numId w:val="56"/>
              </w:numPr>
              <w:jc w:val="both"/>
              <w:rPr>
                <w:rFonts w:ascii="Times New Roman" w:eastAsia="Aptos" w:hAnsi="Times New Roman" w:cs="Times New Roman"/>
                <w:b/>
                <w:noProof/>
                <w:color w:val="000000" w:themeColor="text1"/>
                <w:sz w:val="24"/>
                <w:szCs w:val="24"/>
              </w:rPr>
            </w:pPr>
            <w:r w:rsidRPr="00693C1B">
              <w:rPr>
                <w:rFonts w:ascii="Times New Roman" w:hAnsi="Times New Roman"/>
                <w:b/>
                <w:noProof/>
                <w:color w:val="000000" w:themeColor="text1"/>
                <w:sz w:val="24"/>
              </w:rPr>
              <w:t xml:space="preserve">NEB-STAR: </w:t>
            </w:r>
            <w:r w:rsidRPr="00693C1B">
              <w:rPr>
                <w:rFonts w:ascii="Times New Roman" w:hAnsi="Times New Roman"/>
                <w:noProof/>
                <w:color w:val="000000" w:themeColor="text1"/>
                <w:sz w:val="24"/>
              </w:rPr>
              <w:t>creează modele de guvernanță și de finanțare pentru reutilizarea clădirilor, prevenirea gentrificării și democratizarea dezvoltării urbane [Orizont Europa].</w:t>
            </w:r>
          </w:p>
          <w:p w14:paraId="7F73B22C" w14:textId="77777777" w:rsidR="00AA2187" w:rsidRPr="00693C1B" w:rsidRDefault="00AA2187" w:rsidP="00AA2187">
            <w:pPr>
              <w:pStyle w:val="ListParagraph"/>
              <w:numPr>
                <w:ilvl w:val="0"/>
                <w:numId w:val="56"/>
              </w:numPr>
              <w:jc w:val="both"/>
              <w:rPr>
                <w:rFonts w:ascii="Times New Roman" w:eastAsia="Aptos" w:hAnsi="Times New Roman" w:cs="Times New Roman"/>
                <w:b/>
                <w:bCs/>
                <w:noProof/>
                <w:color w:val="000000" w:themeColor="text1"/>
                <w:sz w:val="24"/>
                <w:szCs w:val="24"/>
              </w:rPr>
            </w:pPr>
            <w:r w:rsidRPr="00693C1B">
              <w:rPr>
                <w:rFonts w:ascii="Times New Roman" w:hAnsi="Times New Roman"/>
                <w:b/>
                <w:noProof/>
                <w:color w:val="000000" w:themeColor="text1"/>
                <w:sz w:val="24"/>
              </w:rPr>
              <w:t xml:space="preserve">SOFTAcademy: </w:t>
            </w:r>
            <w:r w:rsidRPr="00693C1B">
              <w:rPr>
                <w:rFonts w:ascii="Times New Roman" w:hAnsi="Times New Roman"/>
                <w:noProof/>
                <w:color w:val="000000" w:themeColor="text1"/>
                <w:sz w:val="24"/>
              </w:rPr>
              <w:t>renovarea clădirilor de apartamente prefabricate din era sovietică din Tallinn printr-o abordare holistică și la nivel de cartier [FEDR]</w:t>
            </w:r>
          </w:p>
          <w:p w14:paraId="14872B90" w14:textId="77777777" w:rsidR="00AA2187" w:rsidRPr="00693C1B" w:rsidRDefault="00AA2187" w:rsidP="00AA2187">
            <w:pPr>
              <w:pStyle w:val="ListParagraph"/>
              <w:numPr>
                <w:ilvl w:val="0"/>
                <w:numId w:val="56"/>
              </w:numPr>
              <w:jc w:val="both"/>
              <w:rPr>
                <w:rFonts w:ascii="Times New Roman" w:eastAsia="Aptos" w:hAnsi="Times New Roman" w:cs="Times New Roman"/>
                <w:b/>
                <w:bCs/>
                <w:noProof/>
                <w:color w:val="000000" w:themeColor="text1"/>
                <w:sz w:val="24"/>
                <w:szCs w:val="24"/>
              </w:rPr>
            </w:pPr>
            <w:r w:rsidRPr="00693C1B">
              <w:rPr>
                <w:rFonts w:ascii="Times New Roman" w:hAnsi="Times New Roman"/>
                <w:b/>
                <w:noProof/>
                <w:color w:val="000000" w:themeColor="text1"/>
                <w:sz w:val="24"/>
              </w:rPr>
              <w:t xml:space="preserve">Activarea spațiilor cu neuroDiverse Publics: </w:t>
            </w:r>
            <w:r w:rsidRPr="00693C1B">
              <w:rPr>
                <w:rFonts w:ascii="Times New Roman" w:hAnsi="Times New Roman"/>
                <w:noProof/>
                <w:color w:val="000000" w:themeColor="text1"/>
                <w:sz w:val="24"/>
              </w:rPr>
              <w:t>ajută autoritățile publice din Barcelona să îmbunătățească locurile de joacă și spațiile publice pentru copiii cu autism [Comunitatea EIT NBE].</w:t>
            </w:r>
          </w:p>
          <w:p w14:paraId="209EE43E" w14:textId="77777777" w:rsidR="00AA2187" w:rsidRPr="00693C1B" w:rsidRDefault="00AA2187" w:rsidP="002E32D5">
            <w:pPr>
              <w:jc w:val="both"/>
              <w:rPr>
                <w:rFonts w:ascii="Times New Roman" w:eastAsia="Aptos" w:hAnsi="Times New Roman" w:cs="Times New Roman"/>
                <w:b/>
                <w:bCs/>
                <w:noProof/>
                <w:color w:val="000000" w:themeColor="text1"/>
                <w:sz w:val="24"/>
                <w:szCs w:val="24"/>
              </w:rPr>
            </w:pPr>
          </w:p>
          <w:p w14:paraId="0AA6E975" w14:textId="77777777" w:rsidR="00AA2187" w:rsidRPr="00693C1B" w:rsidRDefault="00AA2187" w:rsidP="002E32D5">
            <w:pPr>
              <w:jc w:val="both"/>
              <w:rPr>
                <w:rFonts w:ascii="Times New Roman" w:eastAsia="Aptos" w:hAnsi="Times New Roman" w:cs="Times New Roman"/>
                <w:b/>
                <w:bCs/>
                <w:noProof/>
                <w:color w:val="000000" w:themeColor="text1"/>
                <w:sz w:val="24"/>
                <w:szCs w:val="24"/>
              </w:rPr>
            </w:pPr>
            <w:r w:rsidRPr="00693C1B">
              <w:rPr>
                <w:noProof/>
                <w:lang w:val="en-GB" w:eastAsia="en-GB"/>
              </w:rPr>
              <w:drawing>
                <wp:inline distT="0" distB="0" distL="0" distR="0" wp14:anchorId="7DCD6510" wp14:editId="1524E33F">
                  <wp:extent cx="1783162" cy="1500136"/>
                  <wp:effectExtent l="0" t="0" r="0" b="0"/>
                  <wp:docPr id="1594323384" name="Picture 1" descr="Un grup de persoane care se plimbă în exterior&#10;&#10;Conținutul generat de IA poate fi inco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323384" name="Picture 1" descr="A group of people walking outside&#10;&#10;AI-generated content may be incorrect."/>
                          <pic:cNvPicPr/>
                        </pic:nvPicPr>
                        <pic:blipFill rotWithShape="1">
                          <a:blip r:embed="rId25" cstate="print">
                            <a:extLst>
                              <a:ext uri="{28A0092B-C50C-407E-A947-70E740481C1C}">
                                <a14:useLocalDpi xmlns:a14="http://schemas.microsoft.com/office/drawing/2010/main"/>
                              </a:ext>
                            </a:extLst>
                          </a:blip>
                          <a:srcRect l="10732" t="2484" r="2333"/>
                          <a:stretch/>
                        </pic:blipFill>
                        <pic:spPr bwMode="auto">
                          <a:xfrm>
                            <a:off x="0" y="0"/>
                            <a:ext cx="1783162" cy="1500136"/>
                          </a:xfrm>
                          <a:prstGeom prst="rect">
                            <a:avLst/>
                          </a:prstGeom>
                          <a:ln>
                            <a:noFill/>
                          </a:ln>
                        </pic:spPr>
                      </pic:pic>
                    </a:graphicData>
                  </a:graphic>
                </wp:inline>
              </w:drawing>
            </w:r>
            <w:r w:rsidRPr="00693C1B">
              <w:rPr>
                <w:rFonts w:ascii="Times New Roman" w:hAnsi="Times New Roman"/>
                <w:b/>
                <w:noProof/>
                <w:color w:val="000000" w:themeColor="text1"/>
                <w:sz w:val="24"/>
              </w:rPr>
              <w:t xml:space="preserve"> </w:t>
            </w:r>
            <w:r w:rsidRPr="00693C1B">
              <w:rPr>
                <w:noProof/>
                <w:lang w:val="en-GB" w:eastAsia="en-GB"/>
              </w:rPr>
              <w:drawing>
                <wp:inline distT="0" distB="0" distL="0" distR="0" wp14:anchorId="7D0C2CB8" wp14:editId="6F9642AB">
                  <wp:extent cx="1762650" cy="1487091"/>
                  <wp:effectExtent l="0" t="0" r="0" b="0"/>
                  <wp:docPr id="1484208524" name="Picture 1" descr="O clădire cu copaci și mașini în fundal&#10;&#10;Conținutul generat de IA poate fi inco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208524" name="Picture 1" descr="A building with trees and cars in the background&#10;&#10;AI-generated content may be incorrect."/>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1762650" cy="1487091"/>
                          </a:xfrm>
                          <a:prstGeom prst="rect">
                            <a:avLst/>
                          </a:prstGeom>
                          <a:ln>
                            <a:noFill/>
                          </a:ln>
                        </pic:spPr>
                      </pic:pic>
                    </a:graphicData>
                  </a:graphic>
                </wp:inline>
              </w:drawing>
            </w:r>
            <w:r w:rsidRPr="00693C1B">
              <w:rPr>
                <w:rFonts w:ascii="Times New Roman" w:hAnsi="Times New Roman"/>
                <w:b/>
                <w:noProof/>
                <w:color w:val="000000" w:themeColor="text1"/>
                <w:sz w:val="24"/>
              </w:rPr>
              <w:t xml:space="preserve"> </w:t>
            </w:r>
            <w:r w:rsidRPr="00693C1B">
              <w:rPr>
                <w:noProof/>
                <w:lang w:val="en-GB" w:eastAsia="en-GB"/>
              </w:rPr>
              <w:drawing>
                <wp:inline distT="0" distB="0" distL="0" distR="0" wp14:anchorId="7A97D47C" wp14:editId="2F618195">
                  <wp:extent cx="1830533" cy="1501247"/>
                  <wp:effectExtent l="0" t="0" r="0" b="0"/>
                  <wp:docPr id="1768840089" name="drawing" descr="Un grup de persoane într-un parc&#10;&#10;Conținutul generat de IA poate fi inco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840089" name="drawing" descr="A group of people in a park&#10;&#10;AI-generated content may be incorrect."/>
                          <pic:cNvPicPr/>
                        </pic:nvPicPr>
                        <pic:blipFill>
                          <a:blip r:embed="rId27">
                            <a:extLst>
                              <a:ext uri="{28A0092B-C50C-407E-A947-70E740481C1C}">
                                <a14:useLocalDpi xmlns:a14="http://schemas.microsoft.com/office/drawing/2010/main"/>
                              </a:ext>
                            </a:extLst>
                          </a:blip>
                          <a:stretch>
                            <a:fillRect/>
                          </a:stretch>
                        </pic:blipFill>
                        <pic:spPr>
                          <a:xfrm>
                            <a:off x="0" y="0"/>
                            <a:ext cx="1830533" cy="1501247"/>
                          </a:xfrm>
                          <a:prstGeom prst="rect">
                            <a:avLst/>
                          </a:prstGeom>
                        </pic:spPr>
                      </pic:pic>
                    </a:graphicData>
                  </a:graphic>
                </wp:inline>
              </w:drawing>
            </w:r>
          </w:p>
          <w:p w14:paraId="4056D331" w14:textId="77777777" w:rsidR="00AA2187" w:rsidRPr="00693C1B" w:rsidRDefault="00AA2187" w:rsidP="002E32D5">
            <w:pPr>
              <w:jc w:val="both"/>
              <w:rPr>
                <w:rFonts w:ascii="Times New Roman" w:eastAsia="Aptos" w:hAnsi="Times New Roman" w:cs="Times New Roman"/>
                <w:i/>
                <w:iCs/>
                <w:noProof/>
                <w:color w:val="000000" w:themeColor="text1"/>
                <w:sz w:val="20"/>
                <w:szCs w:val="20"/>
              </w:rPr>
            </w:pPr>
            <w:r w:rsidRPr="00693C1B">
              <w:rPr>
                <w:rFonts w:ascii="Times New Roman" w:hAnsi="Times New Roman"/>
                <w:i/>
                <w:noProof/>
                <w:color w:val="000000" w:themeColor="text1"/>
                <w:sz w:val="20"/>
              </w:rPr>
              <w:t>© NEB STAR – SOFTAcademy © SvenZacek – ©ASDpublics</w:t>
            </w:r>
          </w:p>
        </w:tc>
      </w:tr>
    </w:tbl>
    <w:p w14:paraId="5F09321F" w14:textId="77777777" w:rsidR="00AA2187" w:rsidRPr="00693C1B" w:rsidRDefault="00AA2187" w:rsidP="00302CB7">
      <w:pPr>
        <w:spacing w:line="240" w:lineRule="auto"/>
        <w:jc w:val="both"/>
        <w:rPr>
          <w:rFonts w:ascii="Times New Roman" w:hAnsi="Times New Roman" w:cs="Times New Roman"/>
          <w:noProof/>
          <w:sz w:val="24"/>
          <w:szCs w:val="24"/>
        </w:rPr>
      </w:pPr>
    </w:p>
    <w:p w14:paraId="53144741" w14:textId="7F2CFDBB" w:rsidR="003802E6" w:rsidRPr="00693C1B" w:rsidRDefault="003802E6" w:rsidP="00293056">
      <w:pPr>
        <w:spacing w:line="240" w:lineRule="auto"/>
        <w:jc w:val="both"/>
        <w:rPr>
          <w:rFonts w:ascii="Times New Roman" w:hAnsi="Times New Roman" w:cs="Times New Roman"/>
          <w:noProof/>
          <w:sz w:val="24"/>
          <w:szCs w:val="24"/>
        </w:rPr>
      </w:pPr>
      <w:r w:rsidRPr="00693C1B">
        <w:rPr>
          <w:rFonts w:ascii="Times New Roman" w:hAnsi="Times New Roman"/>
          <w:noProof/>
          <w:sz w:val="24"/>
        </w:rPr>
        <w:t xml:space="preserve">Comisia intenționează </w:t>
      </w:r>
      <w:r w:rsidRPr="00693C1B">
        <w:rPr>
          <w:rFonts w:ascii="Times New Roman" w:hAnsi="Times New Roman"/>
          <w:b/>
          <w:noProof/>
          <w:sz w:val="24"/>
        </w:rPr>
        <w:t>să valorifice potențialul de transformare al NBE pentru a sprijini democrația locală</w:t>
      </w:r>
      <w:r w:rsidRPr="00693C1B">
        <w:rPr>
          <w:rFonts w:ascii="Times New Roman" w:hAnsi="Times New Roman"/>
          <w:noProof/>
          <w:sz w:val="24"/>
        </w:rPr>
        <w:t xml:space="preserve">, pentru a combate polarizarea tot mai mare din societățile noastre și pentru a consolida capacitatea de acțiune a comunităților, precum și parteneriatele public-privat locale. NBE vizează consolidarea capacităților autorităților publice și ale părților interesate de </w:t>
      </w:r>
      <w:r w:rsidRPr="00693C1B">
        <w:rPr>
          <w:rFonts w:ascii="Times New Roman" w:hAnsi="Times New Roman"/>
          <w:b/>
          <w:noProof/>
          <w:sz w:val="24"/>
        </w:rPr>
        <w:t>a integra practici participative și transdisciplinare reale în procesele de proiectare și decizionale</w:t>
      </w:r>
      <w:r w:rsidRPr="00693C1B">
        <w:rPr>
          <w:rFonts w:ascii="Times New Roman" w:hAnsi="Times New Roman"/>
          <w:noProof/>
          <w:sz w:val="24"/>
        </w:rPr>
        <w:t xml:space="preserve"> ale proiectelor de dezvoltare locală, permițând astfel cetățenilor să își creeze în comun viitoarele cartiere adaptate la nevoile locale. NBE va sprijini</w:t>
      </w:r>
      <w:r w:rsidRPr="00693C1B">
        <w:rPr>
          <w:rFonts w:ascii="Times New Roman" w:hAnsi="Times New Roman"/>
          <w:b/>
          <w:noProof/>
          <w:sz w:val="24"/>
        </w:rPr>
        <w:t xml:space="preserve"> transformarea locală prin utilizarea experimentării, inclusiv cu instrumente de realitate digitală și virtuală</w:t>
      </w:r>
      <w:r w:rsidRPr="00693C1B">
        <w:rPr>
          <w:rFonts w:ascii="Times New Roman" w:hAnsi="Times New Roman"/>
          <w:noProof/>
          <w:sz w:val="24"/>
        </w:rPr>
        <w:t xml:space="preserve"> pentru ca cetățenii și profesioniștii să proiecteze, să creeze și să gestioneze în comun medii de viață favorabile incluziunii, frumoase și durabile.</w:t>
      </w:r>
    </w:p>
    <w:p w14:paraId="3160B637" w14:textId="54142C3A" w:rsidR="00302CB7" w:rsidRPr="00693C1B" w:rsidRDefault="00CB2581" w:rsidP="00293056">
      <w:pPr>
        <w:spacing w:line="240" w:lineRule="auto"/>
        <w:jc w:val="both"/>
        <w:rPr>
          <w:rFonts w:ascii="Times New Roman" w:hAnsi="Times New Roman" w:cs="Times New Roman"/>
          <w:noProof/>
          <w:sz w:val="24"/>
          <w:szCs w:val="24"/>
        </w:rPr>
      </w:pPr>
      <w:r w:rsidRPr="00693C1B">
        <w:rPr>
          <w:rFonts w:ascii="Times New Roman" w:hAnsi="Times New Roman"/>
          <w:noProof/>
          <w:sz w:val="24"/>
        </w:rPr>
        <w:t>NBE dezvoltă și oferă instrumente inovatoare pentru</w:t>
      </w:r>
      <w:r w:rsidRPr="00693C1B">
        <w:rPr>
          <w:rFonts w:ascii="Times New Roman" w:hAnsi="Times New Roman"/>
          <w:b/>
          <w:noProof/>
          <w:sz w:val="24"/>
        </w:rPr>
        <w:t xml:space="preserve"> sprijinirea proceselor participative democratice la nivel local</w:t>
      </w:r>
      <w:r w:rsidRPr="00693C1B">
        <w:rPr>
          <w:rFonts w:ascii="Times New Roman" w:hAnsi="Times New Roman"/>
          <w:noProof/>
          <w:sz w:val="24"/>
        </w:rPr>
        <w:t>, contribuind astfel la punerea în aplicare pe teren a obiectivelor Scutului european pentru democrație</w:t>
      </w:r>
      <w:r w:rsidRPr="00693C1B">
        <w:rPr>
          <w:rStyle w:val="FootnoteReference"/>
          <w:rFonts w:ascii="Times New Roman" w:hAnsi="Times New Roman" w:cs="Times New Roman"/>
          <w:noProof/>
          <w:sz w:val="24"/>
          <w:szCs w:val="24"/>
        </w:rPr>
        <w:footnoteReference w:id="22"/>
      </w:r>
      <w:r w:rsidRPr="00693C1B">
        <w:rPr>
          <w:rFonts w:ascii="Times New Roman" w:hAnsi="Times New Roman"/>
          <w:noProof/>
          <w:sz w:val="24"/>
        </w:rPr>
        <w:t>. NBE servește drept</w:t>
      </w:r>
      <w:r w:rsidRPr="00693C1B">
        <w:rPr>
          <w:rFonts w:ascii="Times New Roman" w:hAnsi="Times New Roman"/>
          <w:b/>
          <w:noProof/>
          <w:sz w:val="24"/>
        </w:rPr>
        <w:t xml:space="preserve"> catalizator pentru consolidarea capacității de acțiune a cetățenilor în transformarea locală</w:t>
      </w:r>
      <w:r w:rsidRPr="00693C1B">
        <w:rPr>
          <w:rFonts w:ascii="Times New Roman" w:hAnsi="Times New Roman"/>
          <w:noProof/>
          <w:sz w:val="24"/>
        </w:rPr>
        <w:t xml:space="preserve">, inclusiv în fostele regiuni industriale și miniere brune și în zonele suburbane defavorizate. </w:t>
      </w:r>
      <w:r w:rsidRPr="00693C1B">
        <w:rPr>
          <w:rFonts w:ascii="Times New Roman" w:hAnsi="Times New Roman"/>
          <w:b/>
          <w:noProof/>
          <w:sz w:val="24"/>
        </w:rPr>
        <w:t>Busola NBE și setul de instrumente NBE</w:t>
      </w:r>
      <w:r w:rsidRPr="00693C1B">
        <w:rPr>
          <w:rStyle w:val="FootnoteReference"/>
          <w:rFonts w:ascii="Times New Roman" w:eastAsia="Times New Roman" w:hAnsi="Times New Roman" w:cs="Times New Roman"/>
          <w:b/>
          <w:noProof/>
          <w:sz w:val="24"/>
          <w:szCs w:val="24"/>
        </w:rPr>
        <w:footnoteReference w:id="23"/>
      </w:r>
      <w:r w:rsidRPr="00693C1B">
        <w:rPr>
          <w:rFonts w:ascii="Times New Roman" w:hAnsi="Times New Roman"/>
          <w:b/>
          <w:noProof/>
          <w:sz w:val="24"/>
        </w:rPr>
        <w:t xml:space="preserve"> ajută cetățenii și comunitățile </w:t>
      </w:r>
      <w:r w:rsidRPr="00693C1B">
        <w:rPr>
          <w:rFonts w:ascii="Times New Roman" w:hAnsi="Times New Roman"/>
          <w:noProof/>
          <w:sz w:val="24"/>
        </w:rPr>
        <w:t xml:space="preserve">să își modeleze propriul mediu de viață printr-o abordare etapizată a participării, a creării în comun și a implicării. Cele </w:t>
      </w:r>
      <w:r w:rsidRPr="00693C1B">
        <w:rPr>
          <w:rFonts w:ascii="Times New Roman" w:hAnsi="Times New Roman"/>
          <w:b/>
          <w:noProof/>
          <w:sz w:val="24"/>
        </w:rPr>
        <w:t>23 de proiecte demonstrative emblematice ale NBE</w:t>
      </w:r>
      <w:r w:rsidRPr="00693C1B">
        <w:rPr>
          <w:rStyle w:val="FootnoteReference"/>
          <w:rFonts w:ascii="Times New Roman" w:hAnsi="Times New Roman" w:cs="Times New Roman"/>
          <w:b/>
          <w:bCs/>
          <w:noProof/>
          <w:sz w:val="24"/>
          <w:szCs w:val="24"/>
        </w:rPr>
        <w:footnoteReference w:id="24"/>
      </w:r>
      <w:r w:rsidRPr="00693C1B">
        <w:rPr>
          <w:rFonts w:ascii="Times New Roman" w:hAnsi="Times New Roman"/>
          <w:noProof/>
          <w:sz w:val="24"/>
        </w:rPr>
        <w:t xml:space="preserve"> au revitalizat peste 90 de cartiere împreună cu locuitorii și au dezvoltat instrumente de democratizare a urbanismului.</w:t>
      </w:r>
    </w:p>
    <w:tbl>
      <w:tblPr>
        <w:tblStyle w:val="TableGrid"/>
        <w:tblW w:w="0" w:type="auto"/>
        <w:tblBorders>
          <w:top w:val="single" w:sz="12" w:space="0" w:color="auto"/>
          <w:bottom w:val="single" w:sz="12" w:space="0" w:color="auto"/>
        </w:tblBorders>
        <w:shd w:val="clear" w:color="auto" w:fill="E0ECF8"/>
        <w:tblCellMar>
          <w:top w:w="113" w:type="dxa"/>
          <w:bottom w:w="113" w:type="dxa"/>
        </w:tblCellMar>
        <w:tblLook w:val="04A0" w:firstRow="1" w:lastRow="0" w:firstColumn="1" w:lastColumn="0" w:noHBand="0" w:noVBand="1"/>
      </w:tblPr>
      <w:tblGrid>
        <w:gridCol w:w="9016"/>
      </w:tblGrid>
      <w:tr w:rsidR="00302CB7" w:rsidRPr="00693C1B" w14:paraId="4D3E4C1A" w14:textId="77777777" w:rsidTr="003266B4">
        <w:tc>
          <w:tcPr>
            <w:tcW w:w="9016" w:type="dxa"/>
            <w:tcBorders>
              <w:top w:val="single" w:sz="18" w:space="0" w:color="00B0F0"/>
              <w:bottom w:val="single" w:sz="18" w:space="0" w:color="00B0F0"/>
            </w:tcBorders>
            <w:shd w:val="clear" w:color="auto" w:fill="E0ECF8"/>
          </w:tcPr>
          <w:p w14:paraId="663B3478" w14:textId="77777777" w:rsidR="00302CB7" w:rsidRPr="00693C1B" w:rsidRDefault="00302CB7" w:rsidP="00D0162C">
            <w:pPr>
              <w:spacing w:after="120"/>
              <w:rPr>
                <w:rFonts w:ascii="Times New Roman" w:hAnsi="Times New Roman" w:cs="Times New Roman"/>
                <w:b/>
                <w:bCs/>
                <w:i/>
                <w:iCs/>
                <w:noProof/>
                <w:sz w:val="24"/>
                <w:szCs w:val="24"/>
              </w:rPr>
            </w:pPr>
            <w:r w:rsidRPr="00693C1B">
              <w:rPr>
                <w:rFonts w:ascii="Times New Roman" w:hAnsi="Times New Roman"/>
                <w:noProof/>
                <w:sz w:val="24"/>
              </w:rPr>
              <w:t>Comisia va întreprinde următoarele acțiuni:</w:t>
            </w:r>
          </w:p>
          <w:p w14:paraId="0858CD4B" w14:textId="4DA73F79" w:rsidR="00302CB7" w:rsidRPr="00693C1B" w:rsidRDefault="00302CB7" w:rsidP="00D0162C">
            <w:pPr>
              <w:pStyle w:val="ListParagraph"/>
              <w:numPr>
                <w:ilvl w:val="0"/>
                <w:numId w:val="3"/>
              </w:numPr>
              <w:ind w:left="714" w:hanging="357"/>
              <w:contextualSpacing w:val="0"/>
              <w:jc w:val="both"/>
              <w:rPr>
                <w:rFonts w:ascii="Times New Roman" w:hAnsi="Times New Roman" w:cs="Times New Roman"/>
                <w:noProof/>
                <w:sz w:val="24"/>
                <w:szCs w:val="24"/>
              </w:rPr>
            </w:pPr>
            <w:r w:rsidRPr="00693C1B">
              <w:rPr>
                <w:rFonts w:ascii="Times New Roman" w:hAnsi="Times New Roman"/>
                <w:noProof/>
                <w:sz w:val="24"/>
              </w:rPr>
              <w:t xml:space="preserve">va extinde </w:t>
            </w:r>
            <w:r w:rsidRPr="00693C1B">
              <w:rPr>
                <w:rFonts w:ascii="Times New Roman" w:hAnsi="Times New Roman"/>
                <w:b/>
                <w:noProof/>
                <w:sz w:val="24"/>
              </w:rPr>
              <w:t>proiectarea democratică și asumarea în comun de către cetățeni a proceselor de regenerare urbană și rurală</w:t>
            </w:r>
            <w:r w:rsidRPr="00693C1B">
              <w:rPr>
                <w:rFonts w:ascii="Times New Roman" w:hAnsi="Times New Roman"/>
                <w:noProof/>
                <w:sz w:val="24"/>
              </w:rPr>
              <w:t xml:space="preserve"> prin utilizarea</w:t>
            </w:r>
            <w:r w:rsidRPr="00693C1B">
              <w:rPr>
                <w:rFonts w:ascii="Times New Roman" w:hAnsi="Times New Roman"/>
                <w:b/>
                <w:noProof/>
                <w:sz w:val="24"/>
              </w:rPr>
              <w:t xml:space="preserve"> platformelor digitale, a realității virtuale și a mediilor digitale imersive</w:t>
            </w:r>
            <w:r w:rsidRPr="00693C1B">
              <w:rPr>
                <w:rFonts w:ascii="Times New Roman" w:hAnsi="Times New Roman"/>
                <w:noProof/>
                <w:sz w:val="24"/>
              </w:rPr>
              <w:t xml:space="preserve"> prin intermediul gemenilor digitali locali și al CitiVERSE</w:t>
            </w:r>
            <w:r w:rsidRPr="00693C1B">
              <w:rPr>
                <w:rStyle w:val="FootnoteReference"/>
                <w:rFonts w:ascii="Times New Roman" w:eastAsia="Aptos" w:hAnsi="Times New Roman" w:cs="Times New Roman"/>
                <w:noProof/>
                <w:sz w:val="24"/>
                <w:szCs w:val="24"/>
              </w:rPr>
              <w:footnoteReference w:id="25"/>
            </w:r>
            <w:r w:rsidRPr="00693C1B">
              <w:rPr>
                <w:rFonts w:ascii="Times New Roman" w:hAnsi="Times New Roman"/>
                <w:noProof/>
                <w:sz w:val="24"/>
              </w:rPr>
              <w:t>;</w:t>
            </w:r>
          </w:p>
          <w:p w14:paraId="51C866B9" w14:textId="043856EE" w:rsidR="00302CB7" w:rsidRPr="00693C1B" w:rsidRDefault="00302CB7" w:rsidP="00D0162C">
            <w:pPr>
              <w:pStyle w:val="ListParagraph"/>
              <w:numPr>
                <w:ilvl w:val="0"/>
                <w:numId w:val="3"/>
              </w:numPr>
              <w:ind w:left="714" w:hanging="357"/>
              <w:contextualSpacing w:val="0"/>
              <w:jc w:val="both"/>
              <w:rPr>
                <w:rFonts w:ascii="Times New Roman" w:hAnsi="Times New Roman" w:cs="Times New Roman"/>
                <w:noProof/>
                <w:sz w:val="24"/>
                <w:szCs w:val="24"/>
              </w:rPr>
            </w:pPr>
            <w:r w:rsidRPr="00693C1B">
              <w:rPr>
                <w:rFonts w:ascii="Times New Roman" w:hAnsi="Times New Roman"/>
                <w:noProof/>
                <w:sz w:val="24"/>
              </w:rPr>
              <w:t>va lansa o ediție 2026 a inițiativei NBE „</w:t>
            </w:r>
            <w:r w:rsidRPr="00693C1B">
              <w:rPr>
                <w:rFonts w:ascii="Times New Roman" w:hAnsi="Times New Roman"/>
                <w:b/>
                <w:noProof/>
                <w:sz w:val="24"/>
              </w:rPr>
              <w:t>Stimularea municipalităților mici</w:t>
            </w:r>
            <w:r w:rsidRPr="00693C1B">
              <w:rPr>
                <w:rFonts w:ascii="Times New Roman" w:hAnsi="Times New Roman"/>
                <w:noProof/>
                <w:sz w:val="24"/>
              </w:rPr>
              <w:t>” pentru a recompensa principalii actori locali pentru contribuția lor la construirea unor societăți durabile și favorabile incluziunii;</w:t>
            </w:r>
          </w:p>
          <w:p w14:paraId="1019B50E" w14:textId="4AE2383C" w:rsidR="00302CB7" w:rsidRPr="00693C1B" w:rsidRDefault="00302CB7" w:rsidP="00D0162C">
            <w:pPr>
              <w:pStyle w:val="ListParagraph"/>
              <w:numPr>
                <w:ilvl w:val="0"/>
                <w:numId w:val="3"/>
              </w:numPr>
              <w:ind w:left="714" w:hanging="357"/>
              <w:contextualSpacing w:val="0"/>
              <w:jc w:val="both"/>
              <w:rPr>
                <w:rFonts w:ascii="Times New Roman" w:hAnsi="Times New Roman" w:cs="Times New Roman"/>
                <w:noProof/>
                <w:sz w:val="24"/>
                <w:szCs w:val="24"/>
              </w:rPr>
            </w:pPr>
            <w:r w:rsidRPr="00693C1B">
              <w:rPr>
                <w:rFonts w:ascii="Times New Roman" w:hAnsi="Times New Roman"/>
                <w:noProof/>
                <w:sz w:val="24"/>
              </w:rPr>
              <w:t xml:space="preserve">în cadrul </w:t>
            </w:r>
            <w:r w:rsidRPr="00693C1B">
              <w:rPr>
                <w:rFonts w:ascii="Times New Roman" w:hAnsi="Times New Roman"/>
                <w:b/>
                <w:noProof/>
                <w:sz w:val="24"/>
              </w:rPr>
              <w:t>Scutului european pentru democrație și contribuind la viitoarea Strategie a UE pentru echitatea între generații</w:t>
            </w:r>
            <w:r w:rsidRPr="00693C1B">
              <w:rPr>
                <w:rFonts w:ascii="Times New Roman" w:hAnsi="Times New Roman"/>
                <w:noProof/>
                <w:sz w:val="24"/>
              </w:rPr>
              <w:t>, va sprijini democrația locală prin abordări inovatoare în ceea ce privește implicarea comunității, conexiunile între generații și spațiile publice favorabile incluziunii;</w:t>
            </w:r>
          </w:p>
          <w:p w14:paraId="45439880" w14:textId="74ACDDC5" w:rsidR="00302CB7" w:rsidRPr="00693C1B" w:rsidRDefault="00302CB7" w:rsidP="00D0162C">
            <w:pPr>
              <w:pStyle w:val="ListParagraph"/>
              <w:numPr>
                <w:ilvl w:val="0"/>
                <w:numId w:val="3"/>
              </w:numPr>
              <w:ind w:left="714" w:hanging="357"/>
              <w:contextualSpacing w:val="0"/>
              <w:jc w:val="both"/>
              <w:rPr>
                <w:rFonts w:ascii="Times New Roman" w:hAnsi="Times New Roman" w:cs="Times New Roman"/>
                <w:noProof/>
                <w:sz w:val="24"/>
                <w:szCs w:val="24"/>
              </w:rPr>
            </w:pPr>
            <w:r w:rsidRPr="00693C1B">
              <w:rPr>
                <w:rFonts w:ascii="Times New Roman" w:hAnsi="Times New Roman"/>
                <w:b/>
                <w:noProof/>
                <w:sz w:val="24"/>
              </w:rPr>
              <w:t>va sprijini autoritățile publice în conceperea și punerea în aplicare a proceselor participative</w:t>
            </w:r>
            <w:r w:rsidRPr="00693C1B">
              <w:rPr>
                <w:rFonts w:ascii="Times New Roman" w:hAnsi="Times New Roman"/>
                <w:noProof/>
                <w:sz w:val="24"/>
              </w:rPr>
              <w:t xml:space="preserve"> în transformarea cartierelor prin utilizarea Centrului de competențe al UE privind democrația participativă și deliberativă</w:t>
            </w:r>
            <w:r w:rsidRPr="00693C1B">
              <w:rPr>
                <w:rStyle w:val="FootnoteReference"/>
                <w:rFonts w:ascii="Times New Roman" w:hAnsi="Times New Roman" w:cs="Times New Roman"/>
                <w:noProof/>
                <w:sz w:val="24"/>
                <w:szCs w:val="24"/>
              </w:rPr>
              <w:footnoteReference w:id="26"/>
            </w:r>
            <w:r w:rsidRPr="00693C1B">
              <w:rPr>
                <w:rFonts w:ascii="Times New Roman" w:hAnsi="Times New Roman"/>
                <w:noProof/>
                <w:sz w:val="24"/>
              </w:rPr>
              <w:t xml:space="preserve"> în legătură cu grupurile de dezbatere ale cetățenilor europeni și cu Platforma de implicare civică</w:t>
            </w:r>
            <w:r w:rsidRPr="00693C1B">
              <w:rPr>
                <w:rFonts w:ascii="Times New Roman" w:hAnsi="Times New Roman" w:cs="Times New Roman"/>
                <w:noProof/>
                <w:sz w:val="24"/>
                <w:szCs w:val="24"/>
                <w:vertAlign w:val="superscript"/>
              </w:rPr>
              <w:footnoteReference w:id="27"/>
            </w:r>
            <w:r w:rsidRPr="00693C1B">
              <w:rPr>
                <w:rFonts w:ascii="Times New Roman" w:hAnsi="Times New Roman"/>
                <w:noProof/>
                <w:sz w:val="24"/>
              </w:rPr>
              <w:t>.</w:t>
            </w:r>
          </w:p>
        </w:tc>
      </w:tr>
    </w:tbl>
    <w:p w14:paraId="69FA66F9" w14:textId="77777777" w:rsidR="00302CB7" w:rsidRPr="00693C1B" w:rsidRDefault="00302CB7" w:rsidP="00302CB7">
      <w:pPr>
        <w:spacing w:line="240" w:lineRule="auto"/>
        <w:ind w:left="360"/>
        <w:rPr>
          <w:rFonts w:ascii="Times New Roman" w:hAnsi="Times New Roman" w:cs="Times New Roman"/>
          <w:noProof/>
          <w:sz w:val="24"/>
          <w:szCs w:val="24"/>
        </w:rPr>
      </w:pPr>
    </w:p>
    <w:p w14:paraId="464D3D04" w14:textId="435BA896" w:rsidR="00302CB7" w:rsidRPr="00693C1B" w:rsidRDefault="00302CB7" w:rsidP="00600AE6">
      <w:pPr>
        <w:pStyle w:val="Heading2"/>
        <w:numPr>
          <w:ilvl w:val="1"/>
          <w:numId w:val="78"/>
        </w:numPr>
        <w:rPr>
          <w:noProof/>
        </w:rPr>
      </w:pPr>
      <w:r w:rsidRPr="00693C1B">
        <w:rPr>
          <w:noProof/>
        </w:rPr>
        <w:t>Valorificarea puterii transformatoare a educației, artelor și culturii pentru a stimula creativitatea și inovarea în vederea transformării locale</w:t>
      </w:r>
    </w:p>
    <w:p w14:paraId="1C2AA523" w14:textId="26C4CEFF" w:rsidR="00302CB7" w:rsidRPr="00693C1B" w:rsidRDefault="003802E6" w:rsidP="00302CB7">
      <w:pPr>
        <w:spacing w:line="240" w:lineRule="auto"/>
        <w:jc w:val="both"/>
        <w:rPr>
          <w:rFonts w:ascii="Times New Roman" w:hAnsi="Times New Roman" w:cs="Times New Roman"/>
          <w:b/>
          <w:bCs/>
          <w:noProof/>
          <w:sz w:val="24"/>
          <w:szCs w:val="24"/>
        </w:rPr>
      </w:pPr>
      <w:r w:rsidRPr="00693C1B">
        <w:rPr>
          <w:rFonts w:ascii="Times New Roman" w:hAnsi="Times New Roman"/>
          <w:b/>
          <w:noProof/>
          <w:sz w:val="24"/>
        </w:rPr>
        <w:t xml:space="preserve">Cultura și artele reprezintă o caracteristică esențială a bunăstării individuale și a comunităților </w:t>
      </w:r>
      <w:r w:rsidRPr="00693C1B">
        <w:rPr>
          <w:rFonts w:ascii="Times New Roman" w:hAnsi="Times New Roman"/>
          <w:noProof/>
          <w:sz w:val="24"/>
        </w:rPr>
        <w:t>și au puterea de a stimula creativitatea și inovarea. Ele se află în centrul structurilor civile care promovează empatia, toleranța, echitatea între generații și coeziunea socială.</w:t>
      </w:r>
    </w:p>
    <w:p w14:paraId="501671DC" w14:textId="7C0EF8B9" w:rsidR="00302CB7" w:rsidRPr="00693C1B" w:rsidRDefault="00AD3165" w:rsidP="00302CB7">
      <w:pPr>
        <w:spacing w:line="240" w:lineRule="auto"/>
        <w:jc w:val="both"/>
        <w:rPr>
          <w:rFonts w:ascii="Times New Roman" w:hAnsi="Times New Roman" w:cs="Times New Roman"/>
          <w:noProof/>
          <w:sz w:val="24"/>
          <w:szCs w:val="24"/>
        </w:rPr>
      </w:pPr>
      <w:r w:rsidRPr="00693C1B">
        <w:rPr>
          <w:rFonts w:ascii="Times New Roman" w:hAnsi="Times New Roman"/>
          <w:noProof/>
          <w:sz w:val="24"/>
        </w:rPr>
        <w:t xml:space="preserve">Proiectarea și arhitectura spațială reprezintă o parte esențială a unui răspuns cu adevărat transdisciplinar la cerințele sociale și la provocările de mediu. </w:t>
      </w:r>
      <w:r w:rsidRPr="00693C1B">
        <w:rPr>
          <w:rFonts w:ascii="Times New Roman" w:hAnsi="Times New Roman"/>
          <w:b/>
          <w:noProof/>
          <w:sz w:val="24"/>
        </w:rPr>
        <w:t>Calitatea proiectării este un magnet pentru acceptare și finanțare.</w:t>
      </w:r>
      <w:r w:rsidRPr="00693C1B">
        <w:rPr>
          <w:rFonts w:ascii="Times New Roman" w:hAnsi="Times New Roman"/>
          <w:noProof/>
          <w:sz w:val="24"/>
        </w:rPr>
        <w:t xml:space="preserve"> Proiectanții, arhitecții și artiștii care integrează durabilitatea, incluziunea și calitatea în proiectele lor deblochează atât sprijinul financiar, cât și acceptarea de către comunitate, deoarece, în cele din urmă, construiesc soluții creative, semnificative și durabile, care sunt accesibile ca preț, eficiente din punctul de vedere al costurilor și acționează ca repere ale culturii și istoriei locale. Astfel cum s-a recunoscut în Busola pentru cultura Europei</w:t>
      </w:r>
      <w:r w:rsidRPr="00693C1B">
        <w:rPr>
          <w:rStyle w:val="FootnoteReference"/>
          <w:rFonts w:ascii="Times New Roman" w:hAnsi="Times New Roman" w:cs="Times New Roman"/>
          <w:noProof/>
          <w:sz w:val="24"/>
          <w:szCs w:val="24"/>
        </w:rPr>
        <w:footnoteReference w:id="28"/>
      </w:r>
      <w:r w:rsidRPr="00693C1B">
        <w:rPr>
          <w:rFonts w:ascii="Times New Roman" w:hAnsi="Times New Roman"/>
          <w:noProof/>
          <w:sz w:val="24"/>
        </w:rPr>
        <w:t>, NBE este o inițiativă importantă</w:t>
      </w:r>
      <w:r w:rsidRPr="00693C1B">
        <w:rPr>
          <w:rFonts w:ascii="Times New Roman" w:hAnsi="Times New Roman"/>
          <w:b/>
          <w:noProof/>
          <w:sz w:val="24"/>
        </w:rPr>
        <w:t xml:space="preserve"> </w:t>
      </w:r>
      <w:r w:rsidRPr="00693C1B">
        <w:rPr>
          <w:rFonts w:ascii="Times New Roman" w:hAnsi="Times New Roman"/>
          <w:noProof/>
          <w:sz w:val="24"/>
        </w:rPr>
        <w:t xml:space="preserve">de promovare a unei </w:t>
      </w:r>
      <w:r w:rsidRPr="00693C1B">
        <w:rPr>
          <w:rFonts w:ascii="Times New Roman" w:hAnsi="Times New Roman"/>
          <w:b/>
          <w:noProof/>
          <w:sz w:val="24"/>
        </w:rPr>
        <w:t xml:space="preserve">culturi comune a arhitecturii și a designului și de investiții într-un stil de viață de înaltă calitate </w:t>
      </w:r>
      <w:r w:rsidRPr="00693C1B">
        <w:rPr>
          <w:rFonts w:ascii="Times New Roman" w:hAnsi="Times New Roman"/>
          <w:noProof/>
          <w:sz w:val="24"/>
        </w:rPr>
        <w:t xml:space="preserve">pentru toți. </w:t>
      </w:r>
    </w:p>
    <w:tbl>
      <w:tblPr>
        <w:tblStyle w:val="TableGrid"/>
        <w:tblW w:w="0" w:type="auto"/>
        <w:shd w:val="clear" w:color="auto" w:fill="E8E8E8" w:themeFill="background2"/>
        <w:tblCellMar>
          <w:top w:w="113" w:type="dxa"/>
          <w:bottom w:w="113" w:type="dxa"/>
        </w:tblCellMar>
        <w:tblLook w:val="04A0" w:firstRow="1" w:lastRow="0" w:firstColumn="1" w:lastColumn="0" w:noHBand="0" w:noVBand="1"/>
      </w:tblPr>
      <w:tblGrid>
        <w:gridCol w:w="9016"/>
      </w:tblGrid>
      <w:tr w:rsidR="00302CB7" w:rsidRPr="00693C1B" w14:paraId="3E9B43BD" w14:textId="77777777" w:rsidTr="00432760">
        <w:tc>
          <w:tcPr>
            <w:tcW w:w="9016" w:type="dxa"/>
            <w:shd w:val="clear" w:color="auto" w:fill="E8E8E8" w:themeFill="background2"/>
          </w:tcPr>
          <w:p w14:paraId="081AD8FF" w14:textId="43CD871E" w:rsidR="00302CB7" w:rsidRPr="00693C1B" w:rsidRDefault="00302CB7" w:rsidP="00731A0D">
            <w:pPr>
              <w:spacing w:line="278" w:lineRule="auto"/>
              <w:jc w:val="center"/>
              <w:rPr>
                <w:rFonts w:ascii="Times New Roman" w:eastAsia="Aptos" w:hAnsi="Times New Roman" w:cs="Times New Roman"/>
                <w:b/>
                <w:bCs/>
                <w:noProof/>
                <w:sz w:val="24"/>
                <w:szCs w:val="24"/>
              </w:rPr>
            </w:pPr>
            <w:r w:rsidRPr="00693C1B">
              <w:rPr>
                <w:rFonts w:ascii="Times New Roman" w:hAnsi="Times New Roman"/>
                <w:b/>
                <w:noProof/>
                <w:sz w:val="24"/>
              </w:rPr>
              <w:t>Bune practici NBE care ilustrează puterea artelor, a culturii, a educației și a cercetării</w:t>
            </w:r>
          </w:p>
          <w:p w14:paraId="09035A79" w14:textId="66DE275E" w:rsidR="00302CB7" w:rsidRPr="00693C1B" w:rsidRDefault="00302CB7" w:rsidP="009421C5">
            <w:pPr>
              <w:pStyle w:val="ListParagraph"/>
              <w:numPr>
                <w:ilvl w:val="0"/>
                <w:numId w:val="55"/>
              </w:numPr>
              <w:spacing w:before="100" w:beforeAutospacing="1" w:after="120"/>
              <w:jc w:val="both"/>
              <w:rPr>
                <w:rFonts w:ascii="Times New Roman" w:eastAsia="Times New Roman" w:hAnsi="Times New Roman" w:cs="Times New Roman"/>
                <w:b/>
                <w:bCs/>
                <w:noProof/>
                <w:sz w:val="24"/>
                <w:szCs w:val="24"/>
              </w:rPr>
            </w:pPr>
            <w:r w:rsidRPr="00693C1B">
              <w:rPr>
                <w:rFonts w:ascii="Times New Roman" w:hAnsi="Times New Roman"/>
                <w:b/>
                <w:noProof/>
                <w:sz w:val="24"/>
              </w:rPr>
              <w:t xml:space="preserve">Bauhaus of the Seas Sails: </w:t>
            </w:r>
            <w:r w:rsidRPr="00693C1B">
              <w:rPr>
                <w:rFonts w:ascii="Times New Roman" w:hAnsi="Times New Roman"/>
                <w:noProof/>
                <w:sz w:val="24"/>
              </w:rPr>
              <w:t>implică artiști pentru a evidenția valoarea oceanelor și conectează comunitățile costiere și interioare prin spații culturale [Orizont Europa].</w:t>
            </w:r>
          </w:p>
          <w:p w14:paraId="60B29166" w14:textId="01C8D292" w:rsidR="00302CB7" w:rsidRPr="00693C1B" w:rsidRDefault="00302CB7" w:rsidP="009421C5">
            <w:pPr>
              <w:pStyle w:val="ListParagraph"/>
              <w:numPr>
                <w:ilvl w:val="0"/>
                <w:numId w:val="55"/>
              </w:numPr>
              <w:spacing w:before="100" w:beforeAutospacing="1" w:after="120"/>
              <w:jc w:val="both"/>
              <w:rPr>
                <w:rFonts w:ascii="Times New Roman" w:eastAsia="Times New Roman" w:hAnsi="Times New Roman" w:cs="Times New Roman"/>
                <w:b/>
                <w:bCs/>
                <w:noProof/>
                <w:sz w:val="24"/>
                <w:szCs w:val="24"/>
              </w:rPr>
            </w:pPr>
            <w:r w:rsidRPr="00693C1B">
              <w:rPr>
                <w:rFonts w:ascii="Times New Roman" w:hAnsi="Times New Roman"/>
                <w:b/>
                <w:noProof/>
                <w:sz w:val="24"/>
              </w:rPr>
              <w:t>Bauhaus4EU:</w:t>
            </w:r>
            <w:r w:rsidRPr="00693C1B">
              <w:rPr>
                <w:rFonts w:ascii="Times New Roman" w:hAnsi="Times New Roman"/>
                <w:noProof/>
                <w:sz w:val="24"/>
              </w:rPr>
              <w:t xml:space="preserve"> Alianța universităților europene care stimulează transformarea regională a NBE prin reînnoirea campusurilor, laboratoare vii și programe de învățământ transdisciplinare [Erasmus +].</w:t>
            </w:r>
          </w:p>
          <w:p w14:paraId="0DE7AADE" w14:textId="2C2585E3" w:rsidR="00302CB7" w:rsidRPr="00693C1B" w:rsidRDefault="00302CB7" w:rsidP="009421C5">
            <w:pPr>
              <w:pStyle w:val="ListParagraph"/>
              <w:numPr>
                <w:ilvl w:val="0"/>
                <w:numId w:val="55"/>
              </w:numPr>
              <w:spacing w:before="100" w:beforeAutospacing="1" w:after="120"/>
              <w:jc w:val="both"/>
              <w:rPr>
                <w:rFonts w:ascii="Times New Roman" w:eastAsia="Times New Roman" w:hAnsi="Times New Roman" w:cs="Times New Roman"/>
                <w:b/>
                <w:bCs/>
                <w:noProof/>
                <w:sz w:val="24"/>
                <w:szCs w:val="24"/>
              </w:rPr>
            </w:pPr>
            <w:r w:rsidRPr="00693C1B">
              <w:rPr>
                <w:rFonts w:ascii="Times New Roman" w:hAnsi="Times New Roman"/>
                <w:b/>
                <w:noProof/>
                <w:sz w:val="24"/>
              </w:rPr>
              <w:t xml:space="preserve">Cultuur&amp;Campus: </w:t>
            </w:r>
            <w:r w:rsidRPr="00693C1B">
              <w:rPr>
                <w:rFonts w:ascii="Times New Roman" w:hAnsi="Times New Roman"/>
                <w:noProof/>
                <w:sz w:val="24"/>
              </w:rPr>
              <w:t>renovează o clădire de patrimoniu din Rotterdam într-un centru de învățare multifuncțional, utilizând instrumente artistice pentru a implica locuitorii și a documenta povești [Orizont Europa].</w:t>
            </w:r>
          </w:p>
          <w:p w14:paraId="129884D2" w14:textId="55C074EB" w:rsidR="003C4C17" w:rsidRPr="00693C1B" w:rsidRDefault="003C4C17" w:rsidP="3CD7DFDB">
            <w:pPr>
              <w:jc w:val="both"/>
              <w:rPr>
                <w:rFonts w:ascii="Times New Roman" w:eastAsia="Aptos" w:hAnsi="Times New Roman" w:cs="Times New Roman"/>
                <w:b/>
                <w:bCs/>
                <w:noProof/>
                <w:color w:val="000000" w:themeColor="text1"/>
                <w:sz w:val="24"/>
                <w:szCs w:val="24"/>
              </w:rPr>
            </w:pPr>
            <w:r w:rsidRPr="00693C1B">
              <w:rPr>
                <w:noProof/>
                <w:lang w:val="en-GB" w:eastAsia="en-GB"/>
              </w:rPr>
              <w:drawing>
                <wp:inline distT="0" distB="0" distL="0" distR="0" wp14:anchorId="2BF11AD0" wp14:editId="7916A308">
                  <wp:extent cx="1905154" cy="1537684"/>
                  <wp:effectExtent l="0" t="0" r="0" b="0"/>
                  <wp:docPr id="1422527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527784" name="Picture 1"/>
                          <pic:cNvPicPr/>
                        </pic:nvPicPr>
                        <pic:blipFill rotWithShape="1">
                          <a:blip r:embed="rId28" cstate="print">
                            <a:extLst>
                              <a:ext uri="{28A0092B-C50C-407E-A947-70E740481C1C}">
                                <a14:useLocalDpi xmlns:a14="http://schemas.microsoft.com/office/drawing/2010/main"/>
                              </a:ext>
                            </a:extLst>
                          </a:blip>
                          <a:srcRect t="18568" r="4788" b="12091"/>
                          <a:stretch/>
                        </pic:blipFill>
                        <pic:spPr bwMode="auto">
                          <a:xfrm>
                            <a:off x="0" y="0"/>
                            <a:ext cx="1905154" cy="1537684"/>
                          </a:xfrm>
                          <a:prstGeom prst="rect">
                            <a:avLst/>
                          </a:prstGeom>
                          <a:ln>
                            <a:noFill/>
                          </a:ln>
                        </pic:spPr>
                      </pic:pic>
                    </a:graphicData>
                  </a:graphic>
                </wp:inline>
              </w:drawing>
            </w:r>
            <w:r w:rsidRPr="00693C1B">
              <w:rPr>
                <w:rFonts w:ascii="Times New Roman" w:hAnsi="Times New Roman"/>
                <w:b/>
                <w:noProof/>
                <w:color w:val="000000" w:themeColor="text1"/>
                <w:sz w:val="24"/>
              </w:rPr>
              <w:t xml:space="preserve"> </w:t>
            </w:r>
            <w:r w:rsidRPr="00693C1B">
              <w:rPr>
                <w:noProof/>
                <w:lang w:val="en-GB" w:eastAsia="en-GB"/>
              </w:rPr>
              <w:drawing>
                <wp:inline distT="0" distB="0" distL="0" distR="0" wp14:anchorId="6BB21C4E" wp14:editId="3116385D">
                  <wp:extent cx="1551200" cy="1555961"/>
                  <wp:effectExtent l="0" t="0" r="0" b="0"/>
                  <wp:docPr id="185266177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661775" name="drawing"/>
                          <pic:cNvPicPr/>
                        </pic:nvPicPr>
                        <pic:blipFill rotWithShape="1">
                          <a:blip r:embed="rId29" cstate="print">
                            <a:extLst>
                              <a:ext uri="{28A0092B-C50C-407E-A947-70E740481C1C}">
                                <a14:useLocalDpi xmlns:a14="http://schemas.microsoft.com/office/drawing/2010/main"/>
                              </a:ext>
                            </a:extLst>
                          </a:blip>
                          <a:srcRect t="2469" b="17285"/>
                          <a:stretch/>
                        </pic:blipFill>
                        <pic:spPr bwMode="auto">
                          <a:xfrm>
                            <a:off x="0" y="0"/>
                            <a:ext cx="1551200" cy="1555961"/>
                          </a:xfrm>
                          <a:prstGeom prst="rect">
                            <a:avLst/>
                          </a:prstGeom>
                          <a:ln>
                            <a:noFill/>
                          </a:ln>
                        </pic:spPr>
                      </pic:pic>
                    </a:graphicData>
                  </a:graphic>
                </wp:inline>
              </w:drawing>
            </w:r>
            <w:r w:rsidRPr="00693C1B">
              <w:rPr>
                <w:rFonts w:ascii="Times New Roman" w:hAnsi="Times New Roman"/>
                <w:b/>
                <w:noProof/>
                <w:color w:val="000000" w:themeColor="text1"/>
                <w:sz w:val="24"/>
              </w:rPr>
              <w:t xml:space="preserve"> </w:t>
            </w:r>
            <w:r w:rsidRPr="00693C1B">
              <w:rPr>
                <w:noProof/>
                <w:lang w:val="en-GB" w:eastAsia="en-GB"/>
              </w:rPr>
              <w:drawing>
                <wp:inline distT="0" distB="0" distL="0" distR="0" wp14:anchorId="2C69B1D9" wp14:editId="3F77A39E">
                  <wp:extent cx="2036794" cy="1536115"/>
                  <wp:effectExtent l="0" t="0" r="0" b="0"/>
                  <wp:docPr id="550590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590874" name="Picture 1"/>
                          <pic:cNvPicPr/>
                        </pic:nvPicPr>
                        <pic:blipFill rotWithShape="1">
                          <a:blip r:embed="rId30" cstate="print">
                            <a:extLst>
                              <a:ext uri="{28A0092B-C50C-407E-A947-70E740481C1C}">
                                <a14:useLocalDpi xmlns:a14="http://schemas.microsoft.com/office/drawing/2010/main"/>
                              </a:ext>
                            </a:extLst>
                          </a:blip>
                          <a:srcRect t="13428" b="11154"/>
                          <a:stretch/>
                        </pic:blipFill>
                        <pic:spPr bwMode="auto">
                          <a:xfrm>
                            <a:off x="0" y="0"/>
                            <a:ext cx="2036794" cy="1536115"/>
                          </a:xfrm>
                          <a:prstGeom prst="rect">
                            <a:avLst/>
                          </a:prstGeom>
                          <a:ln>
                            <a:noFill/>
                          </a:ln>
                        </pic:spPr>
                      </pic:pic>
                    </a:graphicData>
                  </a:graphic>
                </wp:inline>
              </w:drawing>
            </w:r>
          </w:p>
          <w:p w14:paraId="1163D97D" w14:textId="305BA1E4" w:rsidR="003C4C17" w:rsidRPr="00693C1B" w:rsidRDefault="7840F7FB" w:rsidP="3CD7DFDB">
            <w:pPr>
              <w:jc w:val="both"/>
              <w:rPr>
                <w:rFonts w:ascii="Times New Roman" w:eastAsia="Aptos" w:hAnsi="Times New Roman" w:cs="Times New Roman"/>
                <w:b/>
                <w:bCs/>
                <w:noProof/>
                <w:color w:val="000000" w:themeColor="text1"/>
                <w:sz w:val="24"/>
                <w:szCs w:val="24"/>
              </w:rPr>
            </w:pPr>
            <w:r w:rsidRPr="00693C1B">
              <w:rPr>
                <w:rFonts w:ascii="Times New Roman" w:hAnsi="Times New Roman"/>
                <w:i/>
                <w:noProof/>
                <w:color w:val="000000" w:themeColor="text1"/>
                <w:sz w:val="20"/>
              </w:rPr>
              <w:t xml:space="preserve">© Bauhaus of The Sea Sails - © </w:t>
            </w:r>
            <w:r w:rsidRPr="00693C1B">
              <w:rPr>
                <w:rFonts w:ascii="Times New Roman" w:hAnsi="Times New Roman"/>
                <w:i/>
                <w:noProof/>
                <w:sz w:val="20"/>
              </w:rPr>
              <w:t>Bauhaus4EU</w:t>
            </w:r>
            <w:r w:rsidRPr="00693C1B">
              <w:rPr>
                <w:rFonts w:ascii="Times New Roman" w:hAnsi="Times New Roman"/>
                <w:i/>
                <w:noProof/>
                <w:color w:val="000000" w:themeColor="text1"/>
                <w:sz w:val="20"/>
              </w:rPr>
              <w:t xml:space="preserve"> - © Cultuur&amp;Campus</w:t>
            </w:r>
          </w:p>
        </w:tc>
      </w:tr>
    </w:tbl>
    <w:p w14:paraId="65826D65" w14:textId="77777777" w:rsidR="00302CB7" w:rsidRPr="00693C1B" w:rsidRDefault="00302CB7" w:rsidP="00302CB7">
      <w:pPr>
        <w:spacing w:line="240" w:lineRule="auto"/>
        <w:jc w:val="both"/>
        <w:rPr>
          <w:rFonts w:ascii="Times New Roman" w:hAnsi="Times New Roman" w:cs="Times New Roman"/>
          <w:noProof/>
          <w:sz w:val="24"/>
          <w:szCs w:val="24"/>
        </w:rPr>
      </w:pPr>
    </w:p>
    <w:p w14:paraId="54D1311F" w14:textId="5EEDB305" w:rsidR="0093667A" w:rsidRPr="00693C1B" w:rsidRDefault="00302CB7" w:rsidP="00302CB7">
      <w:pPr>
        <w:spacing w:line="240" w:lineRule="auto"/>
        <w:jc w:val="both"/>
        <w:rPr>
          <w:rFonts w:ascii="Times New Roman" w:hAnsi="Times New Roman" w:cs="Times New Roman"/>
          <w:noProof/>
          <w:sz w:val="24"/>
          <w:szCs w:val="24"/>
        </w:rPr>
      </w:pPr>
      <w:r w:rsidRPr="00693C1B">
        <w:rPr>
          <w:rFonts w:ascii="Times New Roman" w:hAnsi="Times New Roman"/>
          <w:noProof/>
          <w:sz w:val="24"/>
        </w:rPr>
        <w:t>Educația și cultura sunt esențiale pentru</w:t>
      </w:r>
      <w:r w:rsidRPr="00693C1B">
        <w:rPr>
          <w:rFonts w:ascii="Times New Roman" w:hAnsi="Times New Roman"/>
          <w:b/>
          <w:noProof/>
          <w:sz w:val="24"/>
        </w:rPr>
        <w:t xml:space="preserve"> </w:t>
      </w:r>
      <w:r w:rsidRPr="00693C1B">
        <w:rPr>
          <w:rFonts w:ascii="Times New Roman" w:hAnsi="Times New Roman"/>
          <w:noProof/>
          <w:sz w:val="24"/>
        </w:rPr>
        <w:t xml:space="preserve">a crește gradul de conștientizare cu privire la beneficiile abordărilor holistice și exploratorii, în combinație cu metodologii de proiectare bazate pe dovezi. Comisia va promova </w:t>
      </w:r>
      <w:r w:rsidRPr="00693C1B">
        <w:rPr>
          <w:rFonts w:ascii="Times New Roman" w:hAnsi="Times New Roman"/>
          <w:b/>
          <w:noProof/>
          <w:sz w:val="24"/>
        </w:rPr>
        <w:t>valorile NBE în școlile</w:t>
      </w:r>
      <w:r w:rsidRPr="00693C1B">
        <w:rPr>
          <w:rFonts w:ascii="Times New Roman" w:hAnsi="Times New Roman"/>
          <w:noProof/>
          <w:sz w:val="24"/>
        </w:rPr>
        <w:t xml:space="preserve"> din întreaga Europă prin intermediul Coaliției Education4Climate</w:t>
      </w:r>
      <w:r w:rsidRPr="00693C1B">
        <w:rPr>
          <w:rFonts w:ascii="Times New Roman" w:hAnsi="Times New Roman" w:cs="Times New Roman"/>
          <w:noProof/>
          <w:sz w:val="24"/>
          <w:szCs w:val="24"/>
          <w:vertAlign w:val="superscript"/>
        </w:rPr>
        <w:footnoteReference w:id="29"/>
      </w:r>
      <w:r w:rsidRPr="00693C1B">
        <w:rPr>
          <w:rFonts w:ascii="Times New Roman" w:hAnsi="Times New Roman"/>
          <w:noProof/>
          <w:sz w:val="24"/>
        </w:rPr>
        <w:t xml:space="preserve"> și al activității sale privind mediile de învățare în școli pentru durabilitate</w:t>
      </w:r>
      <w:r w:rsidRPr="00693C1B">
        <w:rPr>
          <w:rFonts w:ascii="Times New Roman" w:hAnsi="Times New Roman" w:cs="Times New Roman"/>
          <w:noProof/>
          <w:sz w:val="24"/>
          <w:szCs w:val="24"/>
          <w:vertAlign w:val="superscript"/>
        </w:rPr>
        <w:footnoteReference w:id="30"/>
      </w:r>
      <w:r w:rsidRPr="00693C1B">
        <w:rPr>
          <w:rFonts w:ascii="Times New Roman" w:hAnsi="Times New Roman"/>
          <w:noProof/>
          <w:sz w:val="24"/>
        </w:rPr>
        <w:t xml:space="preserve">. </w:t>
      </w:r>
    </w:p>
    <w:p w14:paraId="034358F6" w14:textId="6568D2E8" w:rsidR="00032150" w:rsidRPr="00693C1B" w:rsidRDefault="00302CB7" w:rsidP="00302CB7">
      <w:pPr>
        <w:spacing w:line="240" w:lineRule="auto"/>
        <w:jc w:val="both"/>
        <w:rPr>
          <w:rFonts w:ascii="Times New Roman" w:hAnsi="Times New Roman" w:cs="Times New Roman"/>
          <w:b/>
          <w:bCs/>
          <w:noProof/>
          <w:sz w:val="24"/>
          <w:szCs w:val="24"/>
        </w:rPr>
      </w:pPr>
      <w:r w:rsidRPr="00693C1B">
        <w:rPr>
          <w:rFonts w:ascii="Times New Roman" w:hAnsi="Times New Roman"/>
          <w:noProof/>
          <w:sz w:val="24"/>
        </w:rPr>
        <w:t xml:space="preserve">De asemenea, Comisia va sprijini acțiunile de eliminare a compartimentării dintre artă, știință și industrie, întrucât proiectele NBE arată că </w:t>
      </w:r>
      <w:r w:rsidRPr="00693C1B">
        <w:rPr>
          <w:rFonts w:ascii="Times New Roman" w:hAnsi="Times New Roman"/>
          <w:b/>
          <w:noProof/>
          <w:sz w:val="24"/>
        </w:rPr>
        <w:t xml:space="preserve">integrarea artiștilor în mediile tehnologice și științifice și invers </w:t>
      </w:r>
      <w:r w:rsidRPr="00693C1B">
        <w:rPr>
          <w:rFonts w:ascii="Times New Roman" w:hAnsi="Times New Roman"/>
          <w:noProof/>
          <w:sz w:val="24"/>
        </w:rPr>
        <w:t>poate</w:t>
      </w:r>
      <w:r w:rsidRPr="00693C1B">
        <w:rPr>
          <w:rFonts w:ascii="Times New Roman" w:hAnsi="Times New Roman"/>
          <w:b/>
          <w:noProof/>
          <w:sz w:val="24"/>
        </w:rPr>
        <w:t xml:space="preserve"> </w:t>
      </w:r>
      <w:r w:rsidRPr="00693C1B">
        <w:rPr>
          <w:rFonts w:ascii="Times New Roman" w:hAnsi="Times New Roman"/>
          <w:noProof/>
          <w:sz w:val="24"/>
        </w:rPr>
        <w:t>declanșa colaborări de schimbare de paradigmă</w:t>
      </w:r>
      <w:r w:rsidRPr="00693C1B">
        <w:rPr>
          <w:rFonts w:ascii="Times New Roman" w:hAnsi="Times New Roman"/>
          <w:b/>
          <w:noProof/>
          <w:sz w:val="24"/>
        </w:rPr>
        <w:t xml:space="preserve"> </w:t>
      </w:r>
      <w:r w:rsidRPr="00693C1B">
        <w:rPr>
          <w:rFonts w:ascii="Times New Roman" w:hAnsi="Times New Roman"/>
          <w:noProof/>
          <w:sz w:val="24"/>
        </w:rPr>
        <w:t>care să conducă la inovare și la rezultate concrete. În sinergie cu acțiunile anunțate în cadrul Busolei pentru cultura Europei, NBE va încuraja</w:t>
      </w:r>
      <w:r w:rsidRPr="00693C1B">
        <w:rPr>
          <w:rFonts w:ascii="Times New Roman" w:hAnsi="Times New Roman"/>
          <w:b/>
          <w:noProof/>
          <w:sz w:val="24"/>
        </w:rPr>
        <w:t xml:space="preserve"> interacțiunea profesioniștilor din domeniul culturii, a artiștilor și a cadrelor universitare cu actorii din industrie și construcții </w:t>
      </w:r>
      <w:r w:rsidRPr="00693C1B">
        <w:rPr>
          <w:rFonts w:ascii="Times New Roman" w:hAnsi="Times New Roman"/>
          <w:noProof/>
          <w:sz w:val="24"/>
        </w:rPr>
        <w:t xml:space="preserve">pentru a oferi noi perspective, a imagina scenarii viitoare alternative și a crea în comun soluții gata de utilizare și orientate spre viitor pentru regenerarea cartierelor. </w:t>
      </w:r>
    </w:p>
    <w:p w14:paraId="57AB9D52" w14:textId="08DF8453" w:rsidR="00302CB7" w:rsidRPr="00693C1B" w:rsidRDefault="00057259" w:rsidP="00302CB7">
      <w:pPr>
        <w:spacing w:line="240" w:lineRule="auto"/>
        <w:jc w:val="both"/>
        <w:rPr>
          <w:rFonts w:ascii="Times New Roman" w:hAnsi="Times New Roman" w:cs="Times New Roman"/>
          <w:noProof/>
          <w:sz w:val="24"/>
          <w:szCs w:val="24"/>
        </w:rPr>
      </w:pPr>
      <w:r w:rsidRPr="00693C1B">
        <w:rPr>
          <w:rFonts w:ascii="Times New Roman" w:hAnsi="Times New Roman"/>
          <w:noProof/>
          <w:sz w:val="24"/>
        </w:rPr>
        <w:t xml:space="preserve">În conformitate cu </w:t>
      </w:r>
      <w:r w:rsidRPr="00693C1B">
        <w:rPr>
          <w:rFonts w:ascii="Times New Roman" w:hAnsi="Times New Roman"/>
          <w:b/>
          <w:noProof/>
          <w:sz w:val="24"/>
        </w:rPr>
        <w:t>Concluziile Consiliului</w:t>
      </w:r>
      <w:r w:rsidRPr="00693C1B">
        <w:rPr>
          <w:rFonts w:ascii="Times New Roman" w:hAnsi="Times New Roman"/>
          <w:noProof/>
          <w:sz w:val="24"/>
        </w:rPr>
        <w:t xml:space="preserve"> din 2021 privind „cultura, arhitectura de înaltă calitate și mediul construit ca elemente-cheie ale inițiativei Noul Bauhaus european”</w:t>
      </w:r>
      <w:r w:rsidRPr="00693C1B">
        <w:rPr>
          <w:rStyle w:val="FootnoteReference"/>
          <w:rFonts w:ascii="Times New Roman" w:eastAsia="Times New Roman" w:hAnsi="Times New Roman" w:cs="Times New Roman"/>
          <w:noProof/>
          <w:sz w:val="24"/>
          <w:szCs w:val="24"/>
        </w:rPr>
        <w:footnoteReference w:id="31"/>
      </w:r>
      <w:r w:rsidRPr="00693C1B">
        <w:rPr>
          <w:rFonts w:ascii="Times New Roman" w:hAnsi="Times New Roman"/>
          <w:noProof/>
          <w:sz w:val="24"/>
        </w:rPr>
        <w:t xml:space="preserve">, Comisia promovează o abordare participativă a mediului construit bazată pe cultură, dovezi și calitate, în special prin sprijinirea adoptării </w:t>
      </w:r>
      <w:r w:rsidRPr="00693C1B">
        <w:rPr>
          <w:rFonts w:ascii="Times New Roman" w:hAnsi="Times New Roman"/>
          <w:b/>
          <w:noProof/>
          <w:sz w:val="24"/>
        </w:rPr>
        <w:t>sistemului Davos al calității pentru Baukultur</w:t>
      </w:r>
      <w:r w:rsidRPr="00693C1B">
        <w:rPr>
          <w:rStyle w:val="FootnoteReference"/>
          <w:rFonts w:ascii="Times New Roman" w:hAnsi="Times New Roman" w:cs="Times New Roman"/>
          <w:noProof/>
          <w:sz w:val="24"/>
          <w:szCs w:val="24"/>
        </w:rPr>
        <w:footnoteReference w:id="32"/>
      </w:r>
      <w:r w:rsidRPr="00693C1B">
        <w:rPr>
          <w:rFonts w:ascii="Times New Roman" w:hAnsi="Times New Roman"/>
          <w:noProof/>
          <w:sz w:val="24"/>
        </w:rPr>
        <w:t xml:space="preserve"> și a recomandărilor grupului de experți al statelor membre privind „arhitectura de înaltă calitate și mediul construit pentru toți”</w:t>
      </w:r>
      <w:r w:rsidRPr="00693C1B">
        <w:rPr>
          <w:rStyle w:val="FootnoteReference"/>
          <w:rFonts w:ascii="Times New Roman" w:hAnsi="Times New Roman" w:cs="Times New Roman"/>
          <w:noProof/>
          <w:sz w:val="24"/>
          <w:szCs w:val="24"/>
        </w:rPr>
        <w:footnoteReference w:id="33"/>
      </w:r>
      <w:r w:rsidRPr="00693C1B">
        <w:rPr>
          <w:rFonts w:ascii="Times New Roman" w:hAnsi="Times New Roman"/>
          <w:noProof/>
          <w:sz w:val="24"/>
        </w:rPr>
        <w:t>.</w:t>
      </w:r>
    </w:p>
    <w:tbl>
      <w:tblPr>
        <w:tblStyle w:val="TableGrid"/>
        <w:tblW w:w="0" w:type="auto"/>
        <w:tblBorders>
          <w:top w:val="single" w:sz="12" w:space="0" w:color="auto"/>
          <w:bottom w:val="single" w:sz="12" w:space="0" w:color="auto"/>
        </w:tblBorders>
        <w:shd w:val="clear" w:color="auto" w:fill="E0ECF8"/>
        <w:tblCellMar>
          <w:top w:w="113" w:type="dxa"/>
          <w:bottom w:w="113" w:type="dxa"/>
        </w:tblCellMar>
        <w:tblLook w:val="04A0" w:firstRow="1" w:lastRow="0" w:firstColumn="1" w:lastColumn="0" w:noHBand="0" w:noVBand="1"/>
      </w:tblPr>
      <w:tblGrid>
        <w:gridCol w:w="9016"/>
      </w:tblGrid>
      <w:tr w:rsidR="00302CB7" w:rsidRPr="00693C1B" w14:paraId="798A2CD5" w14:textId="77777777" w:rsidTr="003266B4">
        <w:tc>
          <w:tcPr>
            <w:tcW w:w="9016" w:type="dxa"/>
            <w:tcBorders>
              <w:top w:val="single" w:sz="18" w:space="0" w:color="00B0F0"/>
              <w:bottom w:val="single" w:sz="18" w:space="0" w:color="00B0F0"/>
            </w:tcBorders>
            <w:shd w:val="clear" w:color="auto" w:fill="E0ECF8"/>
          </w:tcPr>
          <w:p w14:paraId="6DBF46A0" w14:textId="3A79F56B" w:rsidR="00302CB7" w:rsidRPr="00693C1B" w:rsidRDefault="00302CB7" w:rsidP="00D0162C">
            <w:pPr>
              <w:spacing w:after="120"/>
              <w:rPr>
                <w:rFonts w:ascii="Times New Roman" w:hAnsi="Times New Roman" w:cs="Times New Roman"/>
                <w:noProof/>
                <w:sz w:val="24"/>
                <w:szCs w:val="24"/>
              </w:rPr>
            </w:pPr>
            <w:r w:rsidRPr="00693C1B">
              <w:rPr>
                <w:rFonts w:ascii="Times New Roman" w:hAnsi="Times New Roman"/>
                <w:noProof/>
                <w:sz w:val="24"/>
              </w:rPr>
              <w:t>Comisia și partenerii săi vor întreprinde următoarele acțiuni:</w:t>
            </w:r>
          </w:p>
          <w:p w14:paraId="5E056148" w14:textId="016FF84F" w:rsidR="00302CB7" w:rsidRPr="00693C1B" w:rsidRDefault="00302CB7" w:rsidP="00D0162C">
            <w:pPr>
              <w:pStyle w:val="ListParagraph"/>
              <w:numPr>
                <w:ilvl w:val="0"/>
                <w:numId w:val="3"/>
              </w:numPr>
              <w:ind w:left="714" w:hanging="357"/>
              <w:contextualSpacing w:val="0"/>
              <w:jc w:val="both"/>
              <w:rPr>
                <w:rFonts w:ascii="Times New Roman" w:hAnsi="Times New Roman" w:cs="Times New Roman"/>
                <w:noProof/>
                <w:sz w:val="24"/>
                <w:szCs w:val="24"/>
              </w:rPr>
            </w:pPr>
            <w:r w:rsidRPr="00693C1B">
              <w:rPr>
                <w:rFonts w:ascii="Times New Roman" w:hAnsi="Times New Roman"/>
                <w:noProof/>
                <w:sz w:val="24"/>
              </w:rPr>
              <w:t xml:space="preserve">vor prezenta Consiliului și Parlamentului European o propunere de </w:t>
            </w:r>
            <w:r w:rsidRPr="00693C1B">
              <w:rPr>
                <w:rFonts w:ascii="Times New Roman" w:hAnsi="Times New Roman"/>
                <w:b/>
                <w:noProof/>
                <w:sz w:val="24"/>
              </w:rPr>
              <w:t>consolidare a capitalelor europene ale culturii</w:t>
            </w:r>
            <w:r w:rsidRPr="00693C1B">
              <w:rPr>
                <w:rFonts w:ascii="Segoe UI" w:hAnsi="Segoe UI"/>
                <w:noProof/>
                <w:sz w:val="18"/>
              </w:rPr>
              <w:t xml:space="preserve"> </w:t>
            </w:r>
            <w:r w:rsidRPr="00693C1B">
              <w:rPr>
                <w:rFonts w:ascii="Times New Roman" w:hAnsi="Times New Roman"/>
                <w:noProof/>
                <w:sz w:val="24"/>
              </w:rPr>
              <w:t>într-un mod care să creeze sinergii cu</w:t>
            </w:r>
            <w:r w:rsidRPr="00693C1B">
              <w:rPr>
                <w:rFonts w:ascii="Times New Roman" w:hAnsi="Times New Roman"/>
                <w:b/>
                <w:noProof/>
                <w:sz w:val="24"/>
              </w:rPr>
              <w:t xml:space="preserve"> </w:t>
            </w:r>
            <w:r w:rsidRPr="00693C1B">
              <w:rPr>
                <w:rFonts w:ascii="Times New Roman" w:hAnsi="Times New Roman"/>
                <w:noProof/>
                <w:sz w:val="24"/>
              </w:rPr>
              <w:t>valorile și principiile noului Bauhaus european;</w:t>
            </w:r>
          </w:p>
          <w:p w14:paraId="0F71FC6C" w14:textId="699A74B3" w:rsidR="00302CB7" w:rsidRPr="00693C1B" w:rsidRDefault="00E15CB7" w:rsidP="00D0162C">
            <w:pPr>
              <w:pStyle w:val="ListParagraph"/>
              <w:numPr>
                <w:ilvl w:val="0"/>
                <w:numId w:val="3"/>
              </w:numPr>
              <w:ind w:left="714" w:hanging="357"/>
              <w:contextualSpacing w:val="0"/>
              <w:jc w:val="both"/>
              <w:rPr>
                <w:rFonts w:ascii="Times New Roman" w:hAnsi="Times New Roman" w:cs="Times New Roman"/>
                <w:noProof/>
                <w:sz w:val="24"/>
                <w:szCs w:val="24"/>
              </w:rPr>
            </w:pPr>
            <w:r w:rsidRPr="00693C1B">
              <w:rPr>
                <w:rFonts w:ascii="Times New Roman" w:hAnsi="Times New Roman"/>
                <w:noProof/>
                <w:sz w:val="24"/>
              </w:rPr>
              <w:t xml:space="preserve">vor înființa un </w:t>
            </w:r>
            <w:r w:rsidRPr="00693C1B">
              <w:rPr>
                <w:rFonts w:ascii="Times New Roman" w:hAnsi="Times New Roman"/>
                <w:b/>
                <w:noProof/>
                <w:sz w:val="24"/>
              </w:rPr>
              <w:t xml:space="preserve">laborator oceanic NBE pentru a încuraja colaborările în mediul marin </w:t>
            </w:r>
            <w:r w:rsidRPr="00693C1B">
              <w:rPr>
                <w:rFonts w:ascii="Times New Roman" w:hAnsi="Times New Roman"/>
                <w:noProof/>
                <w:sz w:val="24"/>
              </w:rPr>
              <w:t>și vor contribui la Inițiativa UE de observare a oceanelor</w:t>
            </w:r>
            <w:r w:rsidRPr="00693C1B">
              <w:rPr>
                <w:rStyle w:val="FootnoteReference"/>
                <w:rFonts w:ascii="Times New Roman" w:hAnsi="Times New Roman" w:cs="Times New Roman"/>
                <w:noProof/>
                <w:sz w:val="24"/>
                <w:szCs w:val="24"/>
              </w:rPr>
              <w:footnoteReference w:id="34"/>
            </w:r>
            <w:r w:rsidRPr="00693C1B">
              <w:rPr>
                <w:rFonts w:ascii="Times New Roman" w:hAnsi="Times New Roman"/>
                <w:noProof/>
                <w:sz w:val="24"/>
              </w:rPr>
              <w:t xml:space="preserve">; </w:t>
            </w:r>
          </w:p>
          <w:p w14:paraId="0B46DC13" w14:textId="3E04572A" w:rsidR="00302CB7" w:rsidRPr="00693C1B" w:rsidRDefault="00302CB7" w:rsidP="00D0162C">
            <w:pPr>
              <w:pStyle w:val="ListParagraph"/>
              <w:numPr>
                <w:ilvl w:val="0"/>
                <w:numId w:val="3"/>
              </w:numPr>
              <w:ind w:left="714" w:hanging="357"/>
              <w:contextualSpacing w:val="0"/>
              <w:jc w:val="both"/>
              <w:rPr>
                <w:rFonts w:ascii="Times New Roman" w:hAnsi="Times New Roman" w:cs="Times New Roman"/>
                <w:noProof/>
                <w:sz w:val="24"/>
                <w:szCs w:val="24"/>
              </w:rPr>
            </w:pPr>
            <w:r w:rsidRPr="00693C1B">
              <w:rPr>
                <w:rFonts w:ascii="Times New Roman" w:hAnsi="Times New Roman"/>
                <w:noProof/>
                <w:sz w:val="24"/>
              </w:rPr>
              <w:t xml:space="preserve">vor atrage tineri pentru a se implica în conservarea patrimoniului european, precum și în regenerarea urbană și rurală prin intermediul </w:t>
            </w:r>
            <w:r w:rsidRPr="00693C1B">
              <w:rPr>
                <w:rFonts w:ascii="Times New Roman" w:hAnsi="Times New Roman"/>
                <w:b/>
                <w:noProof/>
                <w:sz w:val="24"/>
              </w:rPr>
              <w:t>rutei NBE din cadrul DiscoverEU;</w:t>
            </w:r>
          </w:p>
          <w:p w14:paraId="0F2780F0" w14:textId="03E82336" w:rsidR="00302CB7" w:rsidRPr="00693C1B" w:rsidRDefault="00302CB7" w:rsidP="00D0162C">
            <w:pPr>
              <w:pStyle w:val="ListParagraph"/>
              <w:numPr>
                <w:ilvl w:val="0"/>
                <w:numId w:val="3"/>
              </w:numPr>
              <w:ind w:left="714" w:hanging="357"/>
              <w:contextualSpacing w:val="0"/>
              <w:jc w:val="both"/>
              <w:rPr>
                <w:rFonts w:ascii="Times New Roman" w:hAnsi="Times New Roman" w:cs="Times New Roman"/>
                <w:noProof/>
                <w:sz w:val="24"/>
                <w:szCs w:val="24"/>
              </w:rPr>
            </w:pPr>
            <w:r w:rsidRPr="00693C1B">
              <w:rPr>
                <w:rFonts w:ascii="Times New Roman" w:hAnsi="Times New Roman"/>
                <w:noProof/>
                <w:sz w:val="24"/>
              </w:rPr>
              <w:t xml:space="preserve">vor sprijini </w:t>
            </w:r>
            <w:r w:rsidRPr="00693C1B">
              <w:rPr>
                <w:rFonts w:ascii="Times New Roman" w:hAnsi="Times New Roman"/>
                <w:b/>
                <w:noProof/>
                <w:sz w:val="24"/>
              </w:rPr>
              <w:t>rezidențele artiștilor NBE</w:t>
            </w:r>
            <w:r w:rsidRPr="00693C1B">
              <w:rPr>
                <w:rFonts w:ascii="Times New Roman" w:hAnsi="Times New Roman"/>
                <w:noProof/>
                <w:sz w:val="24"/>
              </w:rPr>
              <w:t xml:space="preserve"> prin intermediul inițiativei „Cultura pune Europa în mișcare”.</w:t>
            </w:r>
          </w:p>
        </w:tc>
      </w:tr>
    </w:tbl>
    <w:p w14:paraId="555DF910" w14:textId="3F95A300" w:rsidR="00372B36" w:rsidRPr="00693C1B" w:rsidRDefault="00372B36" w:rsidP="00600AE6">
      <w:pPr>
        <w:spacing w:line="240" w:lineRule="auto"/>
        <w:jc w:val="both"/>
        <w:outlineLvl w:val="1"/>
        <w:rPr>
          <w:rFonts w:ascii="Times New Roman" w:hAnsi="Times New Roman" w:cs="Times New Roman"/>
          <w:b/>
          <w:bCs/>
          <w:noProof/>
          <w:vanish/>
          <w:sz w:val="24"/>
          <w:szCs w:val="24"/>
        </w:rPr>
      </w:pPr>
    </w:p>
    <w:p w14:paraId="4793213E" w14:textId="1FAA3D14" w:rsidR="6F24B69B" w:rsidRPr="00693C1B" w:rsidRDefault="6F24B69B" w:rsidP="6F24B69B">
      <w:pPr>
        <w:pStyle w:val="Heading1"/>
        <w:numPr>
          <w:ilvl w:val="0"/>
          <w:numId w:val="0"/>
        </w:numPr>
        <w:rPr>
          <w:noProof/>
          <w:u w:val="none"/>
        </w:rPr>
      </w:pPr>
    </w:p>
    <w:p w14:paraId="11142813" w14:textId="0215D8F7" w:rsidR="00E5359F" w:rsidRPr="00693C1B" w:rsidRDefault="031F8AF4" w:rsidP="00600AE6">
      <w:pPr>
        <w:pStyle w:val="Heading1"/>
        <w:numPr>
          <w:ilvl w:val="0"/>
          <w:numId w:val="0"/>
        </w:numPr>
        <w:rPr>
          <w:noProof/>
          <w:u w:val="none"/>
        </w:rPr>
      </w:pPr>
      <w:r w:rsidRPr="00693C1B">
        <w:rPr>
          <w:noProof/>
          <w:u w:val="none"/>
        </w:rPr>
        <w:t>3. FACTORI DETERMINANȚI</w:t>
      </w:r>
    </w:p>
    <w:p w14:paraId="0A457409" w14:textId="446FD391" w:rsidR="00ED5EF3" w:rsidRPr="00693C1B" w:rsidRDefault="00ED5EF3" w:rsidP="00600AE6">
      <w:pPr>
        <w:pStyle w:val="Heading2"/>
        <w:numPr>
          <w:ilvl w:val="1"/>
          <w:numId w:val="79"/>
        </w:numPr>
        <w:rPr>
          <w:noProof/>
        </w:rPr>
      </w:pPr>
      <w:r w:rsidRPr="00693C1B">
        <w:rPr>
          <w:noProof/>
        </w:rPr>
        <w:t xml:space="preserve">Comunitatea NBE și participarea la nivel local </w:t>
      </w:r>
    </w:p>
    <w:p w14:paraId="188788F2" w14:textId="5A92F3A8" w:rsidR="00727DA7" w:rsidRPr="00693C1B" w:rsidRDefault="00D02356" w:rsidP="00302CB7">
      <w:pPr>
        <w:spacing w:line="240" w:lineRule="auto"/>
        <w:jc w:val="both"/>
        <w:rPr>
          <w:rFonts w:ascii="Times New Roman" w:eastAsia="Times New Roman" w:hAnsi="Times New Roman" w:cs="Times New Roman"/>
          <w:noProof/>
          <w:sz w:val="24"/>
          <w:szCs w:val="24"/>
        </w:rPr>
      </w:pPr>
      <w:r w:rsidRPr="00693C1B">
        <w:rPr>
          <w:rFonts w:ascii="Times New Roman" w:hAnsi="Times New Roman"/>
          <w:noProof/>
          <w:sz w:val="24"/>
        </w:rPr>
        <w:t>NBE a crescut datorită impulsului</w:t>
      </w:r>
      <w:r w:rsidRPr="00693C1B">
        <w:rPr>
          <w:rFonts w:ascii="Times New Roman" w:hAnsi="Times New Roman"/>
          <w:b/>
          <w:noProof/>
          <w:sz w:val="24"/>
        </w:rPr>
        <w:t xml:space="preserve"> comunității sale formate din aproape 2 000 de membri publici și privați, </w:t>
      </w:r>
      <w:r w:rsidRPr="00693C1B">
        <w:rPr>
          <w:rFonts w:ascii="Times New Roman" w:hAnsi="Times New Roman"/>
          <w:noProof/>
          <w:sz w:val="24"/>
        </w:rPr>
        <w:t xml:space="preserve">de la organizații locale la organizații internaționale din întreaga Europă și din afara acesteia, acoperind diverse domenii, cum ar fi cultura, educația, arhitectura, patrimoniul, silvicultura, construcțiile, locuințele și moda, și influențând milioane de cetățeni și întreprinderi prin intermediul Festivalului NBE și al premiilor NBE. </w:t>
      </w:r>
    </w:p>
    <w:p w14:paraId="5940FE5C" w14:textId="565216BF" w:rsidR="4D8CC1CC" w:rsidRPr="00693C1B" w:rsidRDefault="4D8CC1CC" w:rsidP="0E664756">
      <w:pPr>
        <w:spacing w:line="240" w:lineRule="auto"/>
        <w:jc w:val="both"/>
        <w:rPr>
          <w:noProof/>
        </w:rPr>
      </w:pPr>
      <w:r w:rsidRPr="00693C1B">
        <w:rPr>
          <w:rFonts w:ascii="Times New Roman" w:hAnsi="Times New Roman"/>
          <w:noProof/>
          <w:sz w:val="24"/>
        </w:rPr>
        <w:t xml:space="preserve">Deși Comisia își poate îndeplini rolul, aceasta este doar o piesă a puzzle-ului. </w:t>
      </w:r>
      <w:r w:rsidRPr="00693C1B">
        <w:rPr>
          <w:rFonts w:ascii="Times New Roman" w:hAnsi="Times New Roman"/>
          <w:b/>
          <w:noProof/>
          <w:sz w:val="24"/>
        </w:rPr>
        <w:t>Comunitatea NBE a întreprins în mod activ acțiuni</w:t>
      </w:r>
      <w:r w:rsidRPr="00693C1B">
        <w:rPr>
          <w:rFonts w:ascii="Times New Roman" w:hAnsi="Times New Roman"/>
          <w:noProof/>
          <w:sz w:val="24"/>
        </w:rPr>
        <w:t>: de la scheme de finanțare locale la standarde de construcție aliniate la NBE, precum și la programe de masterat și de doctorat în cadrul NBE. Comunitatea a îndeplinit rolul de veritabil motor al inițiativei și de factor multiplicator al finanțării și al sprijinului din partea UE, ceea ce a făcut posibilă reproducerea și extinderea soluțiilor demonstrate de NBE.</w:t>
      </w:r>
    </w:p>
    <w:p w14:paraId="3333DB15" w14:textId="25434973" w:rsidR="009F6046" w:rsidRPr="00693C1B" w:rsidRDefault="00DC4BD1" w:rsidP="00302CB7">
      <w:pPr>
        <w:spacing w:line="240" w:lineRule="auto"/>
        <w:jc w:val="both"/>
        <w:rPr>
          <w:rFonts w:ascii="Times New Roman" w:hAnsi="Times New Roman" w:cs="Times New Roman"/>
          <w:noProof/>
          <w:sz w:val="24"/>
          <w:szCs w:val="24"/>
        </w:rPr>
      </w:pPr>
      <w:r w:rsidRPr="00693C1B">
        <w:rPr>
          <w:rFonts w:ascii="Times New Roman" w:hAnsi="Times New Roman"/>
          <w:b/>
          <w:noProof/>
          <w:sz w:val="24"/>
        </w:rPr>
        <w:t>Schimbul de cunoștințe și de bune practici este esențial</w:t>
      </w:r>
      <w:r w:rsidRPr="00693C1B">
        <w:rPr>
          <w:rFonts w:ascii="Times New Roman" w:hAnsi="Times New Roman"/>
          <w:noProof/>
          <w:sz w:val="24"/>
        </w:rPr>
        <w:t>, în special</w:t>
      </w:r>
      <w:r w:rsidR="00A7272D" w:rsidRPr="00693C1B">
        <w:rPr>
          <w:rFonts w:ascii="Times New Roman" w:hAnsi="Times New Roman"/>
          <w:bCs/>
          <w:noProof/>
          <w:sz w:val="24"/>
        </w:rPr>
        <w:t xml:space="preserve"> </w:t>
      </w:r>
      <w:r w:rsidRPr="00693C1B">
        <w:rPr>
          <w:rFonts w:ascii="Times New Roman" w:hAnsi="Times New Roman"/>
          <w:noProof/>
          <w:sz w:val="24"/>
        </w:rPr>
        <w:t>atunci când sunt necesare transformări și accelerări suplimentare, adesea pentru punerea în aplicare la nivel local. NBE va lansa un</w:t>
      </w:r>
      <w:r w:rsidRPr="00693C1B">
        <w:rPr>
          <w:rFonts w:ascii="Times New Roman" w:hAnsi="Times New Roman"/>
          <w:b/>
          <w:noProof/>
          <w:sz w:val="24"/>
        </w:rPr>
        <w:t xml:space="preserve"> proiect-pilot pentru ca orașele să facă schimb de soluții privind reziliența mediului construit </w:t>
      </w:r>
      <w:r w:rsidRPr="00693C1B">
        <w:rPr>
          <w:rFonts w:ascii="Times New Roman" w:hAnsi="Times New Roman"/>
          <w:noProof/>
          <w:sz w:val="24"/>
        </w:rPr>
        <w:t>la schimbările climatice și la dezastrele naturale.</w:t>
      </w:r>
      <w:r w:rsidR="00A7272D" w:rsidRPr="00693C1B">
        <w:rPr>
          <w:rFonts w:ascii="Times New Roman" w:hAnsi="Times New Roman"/>
          <w:noProof/>
          <w:sz w:val="24"/>
        </w:rPr>
        <w:t xml:space="preserve"> </w:t>
      </w:r>
      <w:r w:rsidRPr="00693C1B">
        <w:rPr>
          <w:rFonts w:ascii="Times New Roman" w:hAnsi="Times New Roman"/>
          <w:noProof/>
          <w:sz w:val="24"/>
        </w:rPr>
        <w:t>Comunitatea NBE va reuni părți interesate pentru a crea în comun, a realiza prototipuri și a testa instrumente și soluții pentru transformare, în special prin intermediul</w:t>
      </w:r>
      <w:r w:rsidRPr="00693C1B">
        <w:rPr>
          <w:rFonts w:ascii="Times New Roman" w:hAnsi="Times New Roman"/>
          <w:b/>
          <w:noProof/>
          <w:sz w:val="24"/>
        </w:rPr>
        <w:t xml:space="preserve"> laboratoarelor sale inovatoare</w:t>
      </w:r>
      <w:r w:rsidRPr="00693C1B">
        <w:rPr>
          <w:rFonts w:ascii="Times New Roman" w:hAnsi="Times New Roman"/>
          <w:noProof/>
          <w:sz w:val="24"/>
        </w:rPr>
        <w:t>. Laboratoarele NBE găzduiesc în prezent opt proiecte care abordează o gamă largă de subiecte – de la infrastructura publică din Ucraina</w:t>
      </w:r>
      <w:r w:rsidRPr="00693C1B">
        <w:rPr>
          <w:rStyle w:val="FootnoteReference"/>
          <w:rFonts w:ascii="Times New Roman" w:hAnsi="Times New Roman" w:cs="Times New Roman"/>
          <w:noProof/>
          <w:sz w:val="24"/>
          <w:szCs w:val="24"/>
        </w:rPr>
        <w:footnoteReference w:id="35"/>
      </w:r>
      <w:r w:rsidRPr="00693C1B">
        <w:rPr>
          <w:rFonts w:ascii="Times New Roman" w:hAnsi="Times New Roman"/>
          <w:noProof/>
          <w:sz w:val="24"/>
        </w:rPr>
        <w:t>, tranziția verde în regiunea Dunării</w:t>
      </w:r>
      <w:r w:rsidRPr="00693C1B">
        <w:rPr>
          <w:rStyle w:val="FootnoteReference"/>
          <w:rFonts w:ascii="Times New Roman" w:hAnsi="Times New Roman" w:cs="Times New Roman"/>
          <w:noProof/>
          <w:sz w:val="24"/>
          <w:szCs w:val="24"/>
        </w:rPr>
        <w:footnoteReference w:id="36"/>
      </w:r>
      <w:r w:rsidRPr="00693C1B">
        <w:rPr>
          <w:rFonts w:ascii="Times New Roman" w:hAnsi="Times New Roman"/>
          <w:noProof/>
          <w:sz w:val="24"/>
        </w:rPr>
        <w:t xml:space="preserve"> până la modernizarea transeuropeană</w:t>
      </w:r>
      <w:r w:rsidRPr="00693C1B">
        <w:rPr>
          <w:rStyle w:val="FootnoteReference"/>
          <w:rFonts w:ascii="Times New Roman" w:hAnsi="Times New Roman" w:cs="Times New Roman"/>
          <w:noProof/>
          <w:sz w:val="24"/>
          <w:szCs w:val="24"/>
        </w:rPr>
        <w:footnoteReference w:id="37"/>
      </w:r>
      <w:r w:rsidRPr="00693C1B">
        <w:rPr>
          <w:rFonts w:ascii="Times New Roman" w:hAnsi="Times New Roman"/>
          <w:noProof/>
          <w:sz w:val="24"/>
        </w:rPr>
        <w:t xml:space="preserve"> – și sunt în curs de creare altele noi, în special pentru a oferi soluții privind locuințele la prețuri accesibile. </w:t>
      </w:r>
    </w:p>
    <w:p w14:paraId="6BB4BDCA" w14:textId="07E8CE64" w:rsidR="00302CB7" w:rsidRPr="00693C1B" w:rsidRDefault="00302CB7" w:rsidP="00302CB7">
      <w:pPr>
        <w:spacing w:line="240" w:lineRule="auto"/>
        <w:jc w:val="both"/>
        <w:rPr>
          <w:rFonts w:ascii="Times New Roman" w:hAnsi="Times New Roman" w:cs="Times New Roman"/>
          <w:noProof/>
          <w:sz w:val="24"/>
          <w:szCs w:val="24"/>
        </w:rPr>
      </w:pPr>
      <w:r w:rsidRPr="00693C1B">
        <w:rPr>
          <w:rFonts w:ascii="Times New Roman" w:hAnsi="Times New Roman"/>
          <w:noProof/>
          <w:sz w:val="24"/>
        </w:rPr>
        <w:t>Pe baza acestei experiențe, Comisia urmărește</w:t>
      </w:r>
      <w:r w:rsidRPr="00693C1B">
        <w:rPr>
          <w:rFonts w:ascii="Times New Roman" w:hAnsi="Times New Roman"/>
          <w:b/>
          <w:noProof/>
          <w:sz w:val="24"/>
        </w:rPr>
        <w:t xml:space="preserve"> extinderea și diversificarea comunității NBE</w:t>
      </w:r>
      <w:r w:rsidRPr="00693C1B">
        <w:rPr>
          <w:rFonts w:ascii="Times New Roman" w:hAnsi="Times New Roman"/>
          <w:noProof/>
          <w:sz w:val="24"/>
        </w:rPr>
        <w:t>, atragerea de noi membri din diferite sectoare, grupuri și domenii de politică, creșterea implicării și informarea cu privire la politicile relevante. Comisia va</w:t>
      </w:r>
      <w:r w:rsidRPr="00693C1B">
        <w:rPr>
          <w:rFonts w:ascii="Times New Roman" w:hAnsi="Times New Roman"/>
          <w:b/>
          <w:noProof/>
          <w:sz w:val="24"/>
        </w:rPr>
        <w:t xml:space="preserve"> optimiza utilizarea instrumentelor digitale pentru a facilita interacțiunile și</w:t>
      </w:r>
      <w:r w:rsidRPr="00693C1B">
        <w:rPr>
          <w:rFonts w:ascii="Times New Roman" w:hAnsi="Times New Roman"/>
          <w:noProof/>
          <w:sz w:val="24"/>
        </w:rPr>
        <w:t xml:space="preserve"> </w:t>
      </w:r>
      <w:r w:rsidRPr="00693C1B">
        <w:rPr>
          <w:rFonts w:ascii="Times New Roman" w:hAnsi="Times New Roman"/>
          <w:b/>
          <w:noProof/>
          <w:sz w:val="24"/>
        </w:rPr>
        <w:t>colaborarea,</w:t>
      </w:r>
      <w:r w:rsidRPr="00693C1B">
        <w:rPr>
          <w:rFonts w:ascii="Times New Roman" w:hAnsi="Times New Roman"/>
          <w:noProof/>
          <w:sz w:val="24"/>
        </w:rPr>
        <w:t xml:space="preserve"> în special la nivel regional și local și pentru parteneriatele public-privat, și pentru a facilita și a accelera schimbul de bune practici și de date bazate pe dovezi. Ea va căuta sinergii și va maximiza colaborarea cu inițiativele conexe, în special prin integrarea</w:t>
      </w:r>
      <w:r w:rsidRPr="00693C1B">
        <w:rPr>
          <w:rFonts w:ascii="Times New Roman" w:hAnsi="Times New Roman"/>
          <w:b/>
          <w:noProof/>
          <w:sz w:val="24"/>
        </w:rPr>
        <w:t xml:space="preserve"> valorilor și principiilor NBE în Convenția primarilor, în Pactul climatic european și în Acordul privind orașele verzi</w:t>
      </w:r>
      <w:r w:rsidRPr="00693C1B">
        <w:rPr>
          <w:rFonts w:ascii="Times New Roman" w:hAnsi="Times New Roman"/>
          <w:noProof/>
          <w:sz w:val="24"/>
        </w:rPr>
        <w:t>.</w:t>
      </w:r>
    </w:p>
    <w:tbl>
      <w:tblPr>
        <w:tblStyle w:val="TableGrid"/>
        <w:tblW w:w="0" w:type="auto"/>
        <w:tblBorders>
          <w:top w:val="single" w:sz="12" w:space="0" w:color="auto"/>
          <w:bottom w:val="single" w:sz="12" w:space="0" w:color="auto"/>
        </w:tblBorders>
        <w:shd w:val="clear" w:color="auto" w:fill="E0ECF8"/>
        <w:tblCellMar>
          <w:top w:w="113" w:type="dxa"/>
          <w:bottom w:w="113" w:type="dxa"/>
        </w:tblCellMar>
        <w:tblLook w:val="04A0" w:firstRow="1" w:lastRow="0" w:firstColumn="1" w:lastColumn="0" w:noHBand="0" w:noVBand="1"/>
      </w:tblPr>
      <w:tblGrid>
        <w:gridCol w:w="9016"/>
      </w:tblGrid>
      <w:tr w:rsidR="00302CB7" w:rsidRPr="00693C1B" w14:paraId="050659A9" w14:textId="77777777" w:rsidTr="003266B4">
        <w:tc>
          <w:tcPr>
            <w:tcW w:w="9016" w:type="dxa"/>
            <w:tcBorders>
              <w:top w:val="single" w:sz="18" w:space="0" w:color="00B0F0"/>
              <w:bottom w:val="single" w:sz="18" w:space="0" w:color="00B0F0"/>
            </w:tcBorders>
            <w:shd w:val="clear" w:color="auto" w:fill="E0ECF8"/>
          </w:tcPr>
          <w:p w14:paraId="0FE1CE38" w14:textId="16C078AF" w:rsidR="00302CB7" w:rsidRPr="00693C1B" w:rsidRDefault="00302CB7" w:rsidP="00D0162C">
            <w:pPr>
              <w:spacing w:after="120"/>
              <w:rPr>
                <w:rFonts w:ascii="Times New Roman" w:hAnsi="Times New Roman" w:cs="Times New Roman"/>
                <w:noProof/>
                <w:sz w:val="24"/>
                <w:szCs w:val="24"/>
              </w:rPr>
            </w:pPr>
            <w:r w:rsidRPr="00693C1B">
              <w:rPr>
                <w:rFonts w:ascii="Times New Roman" w:hAnsi="Times New Roman"/>
                <w:noProof/>
                <w:sz w:val="24"/>
              </w:rPr>
              <w:t>Comisia și comunitatea NBE vor întreprinde următoarele acțiuni:</w:t>
            </w:r>
          </w:p>
          <w:p w14:paraId="64B0FA1B" w14:textId="5AA08426" w:rsidR="00302CB7" w:rsidRPr="00693C1B" w:rsidRDefault="00302CB7" w:rsidP="00D0162C">
            <w:pPr>
              <w:pStyle w:val="ListParagraph"/>
              <w:numPr>
                <w:ilvl w:val="0"/>
                <w:numId w:val="3"/>
              </w:numPr>
              <w:ind w:left="714" w:hanging="357"/>
              <w:contextualSpacing w:val="0"/>
              <w:jc w:val="both"/>
              <w:rPr>
                <w:rFonts w:ascii="Times New Roman" w:eastAsia="Aptos" w:hAnsi="Times New Roman" w:cs="Times New Roman"/>
                <w:noProof/>
                <w:sz w:val="24"/>
                <w:szCs w:val="24"/>
              </w:rPr>
            </w:pPr>
            <w:r w:rsidRPr="00693C1B">
              <w:rPr>
                <w:rFonts w:ascii="Times New Roman" w:hAnsi="Times New Roman"/>
                <w:b/>
                <w:noProof/>
                <w:sz w:val="24"/>
              </w:rPr>
              <w:t>vor înființa o rețea a UE de ambasadori locali ai NBE</w:t>
            </w:r>
            <w:r w:rsidRPr="00693C1B">
              <w:rPr>
                <w:rFonts w:ascii="Times New Roman" w:hAnsi="Times New Roman"/>
                <w:noProof/>
                <w:sz w:val="24"/>
              </w:rPr>
              <w:t xml:space="preserve">, în cooperare cu birourile locale ale NBE și, după caz, cu centrele EUROPE DIRECT; </w:t>
            </w:r>
          </w:p>
          <w:p w14:paraId="7477CDC0" w14:textId="5AFA96CC" w:rsidR="00302CB7" w:rsidRPr="00693C1B" w:rsidRDefault="55F194E5" w:rsidP="00D0162C">
            <w:pPr>
              <w:pStyle w:val="ListParagraph"/>
              <w:numPr>
                <w:ilvl w:val="0"/>
                <w:numId w:val="3"/>
              </w:numPr>
              <w:ind w:left="714" w:hanging="357"/>
              <w:contextualSpacing w:val="0"/>
              <w:jc w:val="both"/>
              <w:rPr>
                <w:rFonts w:ascii="Times New Roman" w:hAnsi="Times New Roman" w:cs="Times New Roman"/>
                <w:noProof/>
                <w:sz w:val="24"/>
                <w:szCs w:val="24"/>
              </w:rPr>
            </w:pPr>
            <w:r w:rsidRPr="00693C1B">
              <w:rPr>
                <w:rFonts w:ascii="Times New Roman" w:hAnsi="Times New Roman"/>
                <w:noProof/>
                <w:sz w:val="24"/>
              </w:rPr>
              <w:t xml:space="preserve">vor crea un </w:t>
            </w:r>
            <w:r w:rsidRPr="00693C1B">
              <w:rPr>
                <w:rFonts w:ascii="Times New Roman" w:hAnsi="Times New Roman"/>
                <w:b/>
                <w:noProof/>
                <w:sz w:val="24"/>
              </w:rPr>
              <w:t>laborator NBE privind locuințele la prețuri accesibile</w:t>
            </w:r>
            <w:r w:rsidRPr="00693C1B">
              <w:rPr>
                <w:rFonts w:ascii="Times New Roman" w:hAnsi="Times New Roman"/>
                <w:noProof/>
                <w:sz w:val="24"/>
              </w:rPr>
              <w:t xml:space="preserve"> pentru a colecta bune practici privind soluțiile de locuințe la prețuri accesibile, punând accentul pe construirea și densificarea în afara amplasamentului, în sinergie cu Alianța UE pentru locuințe;</w:t>
            </w:r>
          </w:p>
          <w:p w14:paraId="00675209" w14:textId="5A77E6A6" w:rsidR="00302CB7" w:rsidRPr="00693C1B" w:rsidRDefault="00302CB7" w:rsidP="00D0162C">
            <w:pPr>
              <w:pStyle w:val="ListParagraph"/>
              <w:numPr>
                <w:ilvl w:val="0"/>
                <w:numId w:val="3"/>
              </w:numPr>
              <w:ind w:left="714" w:hanging="357"/>
              <w:contextualSpacing w:val="0"/>
              <w:jc w:val="both"/>
              <w:rPr>
                <w:rFonts w:ascii="Times New Roman" w:hAnsi="Times New Roman" w:cs="Times New Roman"/>
                <w:noProof/>
                <w:sz w:val="24"/>
                <w:szCs w:val="24"/>
              </w:rPr>
            </w:pPr>
            <w:r w:rsidRPr="00693C1B">
              <w:rPr>
                <w:rFonts w:ascii="Times New Roman" w:hAnsi="Times New Roman"/>
                <w:noProof/>
                <w:sz w:val="24"/>
              </w:rPr>
              <w:t>vor stimula implicarea părților interesate și schimbul de bune practici prin intermediul</w:t>
            </w:r>
            <w:r w:rsidRPr="00693C1B">
              <w:rPr>
                <w:rFonts w:ascii="Times New Roman" w:hAnsi="Times New Roman"/>
                <w:b/>
                <w:noProof/>
                <w:sz w:val="24"/>
              </w:rPr>
              <w:t xml:space="preserve"> Festivalului NBE bienal</w:t>
            </w:r>
            <w:r w:rsidRPr="00693C1B">
              <w:rPr>
                <w:rFonts w:ascii="Times New Roman" w:hAnsi="Times New Roman"/>
                <w:noProof/>
                <w:sz w:val="24"/>
              </w:rPr>
              <w:t>, punând accentul pe subiecte prioritare, cum ar fi locuințele și democrația, precum și prin intermediul altor evenimente relevante, cum ar fi</w:t>
            </w:r>
            <w:r w:rsidRPr="00693C1B">
              <w:rPr>
                <w:rFonts w:ascii="Times New Roman" w:hAnsi="Times New Roman"/>
                <w:b/>
                <w:noProof/>
                <w:sz w:val="24"/>
              </w:rPr>
              <w:t xml:space="preserve"> Noaptea cercetătorilor europeni</w:t>
            </w:r>
            <w:r w:rsidRPr="00693C1B">
              <w:rPr>
                <w:rFonts w:ascii="Times New Roman" w:hAnsi="Times New Roman"/>
                <w:noProof/>
                <w:sz w:val="24"/>
              </w:rPr>
              <w:t>;</w:t>
            </w:r>
          </w:p>
          <w:p w14:paraId="16C2CD88" w14:textId="44D866A4" w:rsidR="00302CB7" w:rsidRPr="00693C1B" w:rsidRDefault="00726F0A" w:rsidP="00D0162C">
            <w:pPr>
              <w:pStyle w:val="ListParagraph"/>
              <w:numPr>
                <w:ilvl w:val="0"/>
                <w:numId w:val="3"/>
              </w:numPr>
              <w:ind w:left="714" w:hanging="357"/>
              <w:contextualSpacing w:val="0"/>
              <w:jc w:val="both"/>
              <w:rPr>
                <w:rFonts w:ascii="Times New Roman" w:eastAsia="Aptos" w:hAnsi="Times New Roman" w:cs="Times New Roman"/>
                <w:noProof/>
                <w:sz w:val="24"/>
                <w:szCs w:val="24"/>
              </w:rPr>
            </w:pPr>
            <w:r w:rsidRPr="00693C1B">
              <w:rPr>
                <w:rFonts w:ascii="Times New Roman" w:hAnsi="Times New Roman"/>
                <w:noProof/>
                <w:sz w:val="24"/>
              </w:rPr>
              <w:t xml:space="preserve">vor promova </w:t>
            </w:r>
            <w:r w:rsidRPr="00693C1B">
              <w:rPr>
                <w:rFonts w:ascii="Times New Roman" w:hAnsi="Times New Roman"/>
                <w:b/>
                <w:noProof/>
                <w:sz w:val="24"/>
              </w:rPr>
              <w:t xml:space="preserve">premiile NBE </w:t>
            </w:r>
            <w:r w:rsidRPr="00693C1B">
              <w:rPr>
                <w:rFonts w:ascii="Times New Roman" w:hAnsi="Times New Roman"/>
                <w:noProof/>
                <w:sz w:val="24"/>
              </w:rPr>
              <w:t xml:space="preserve">pentru a recompensa bunele practici și a sensibiliza publicul cu privire la soluțiile inovatoare, precum și pentru a dezvolta </w:t>
            </w:r>
            <w:r w:rsidRPr="00693C1B">
              <w:rPr>
                <w:rFonts w:ascii="Times New Roman" w:hAnsi="Times New Roman"/>
                <w:b/>
                <w:noProof/>
                <w:sz w:val="24"/>
              </w:rPr>
              <w:t xml:space="preserve">premii speciale </w:t>
            </w:r>
            <w:r w:rsidRPr="00693C1B">
              <w:rPr>
                <w:rFonts w:ascii="Times New Roman" w:hAnsi="Times New Roman"/>
                <w:noProof/>
                <w:sz w:val="24"/>
              </w:rPr>
              <w:t>pentru reziliența în domeniul apei (2026) și pentru cazarea inovatoare a studenților (2027);</w:t>
            </w:r>
          </w:p>
          <w:p w14:paraId="4FC8E301" w14:textId="77777777" w:rsidR="00302CB7" w:rsidRPr="00693C1B" w:rsidRDefault="003C1EC8" w:rsidP="00D0162C">
            <w:pPr>
              <w:pStyle w:val="ListParagraph"/>
              <w:numPr>
                <w:ilvl w:val="0"/>
                <w:numId w:val="3"/>
              </w:numPr>
              <w:ind w:left="714" w:hanging="357"/>
              <w:contextualSpacing w:val="0"/>
              <w:jc w:val="both"/>
              <w:rPr>
                <w:rFonts w:ascii="Times New Roman" w:eastAsia="Times New Roman" w:hAnsi="Times New Roman" w:cs="Times New Roman"/>
                <w:noProof/>
                <w:color w:val="000000" w:themeColor="text1"/>
                <w:sz w:val="24"/>
                <w:szCs w:val="24"/>
              </w:rPr>
            </w:pPr>
            <w:r w:rsidRPr="00693C1B">
              <w:rPr>
                <w:rFonts w:ascii="Times New Roman" w:hAnsi="Times New Roman"/>
                <w:noProof/>
                <w:sz w:val="24"/>
              </w:rPr>
              <w:t>vor pune la dispoziția regiunilor și orașelor un spațiu comun pentru a crea în comun și a învăța împreună prin intermediul</w:t>
            </w:r>
            <w:r w:rsidRPr="00693C1B">
              <w:rPr>
                <w:rFonts w:ascii="Times New Roman" w:hAnsi="Times New Roman"/>
                <w:b/>
                <w:noProof/>
                <w:color w:val="000000" w:themeColor="text1"/>
                <w:sz w:val="24"/>
              </w:rPr>
              <w:t xml:space="preserve"> „Căii de experimentare a NBE pentru teritoriile care se transformă”</w:t>
            </w:r>
            <w:r w:rsidRPr="00693C1B">
              <w:rPr>
                <w:rStyle w:val="FootnoteReference"/>
                <w:rFonts w:ascii="Times New Roman" w:eastAsia="Times New Roman" w:hAnsi="Times New Roman" w:cs="Times New Roman"/>
                <w:b/>
                <w:bCs/>
                <w:noProof/>
                <w:color w:val="000000" w:themeColor="text1"/>
                <w:sz w:val="24"/>
                <w:szCs w:val="24"/>
              </w:rPr>
              <w:footnoteReference w:id="38"/>
            </w:r>
            <w:r w:rsidRPr="00693C1B">
              <w:rPr>
                <w:rFonts w:ascii="Times New Roman" w:hAnsi="Times New Roman"/>
                <w:b/>
                <w:noProof/>
                <w:color w:val="000000" w:themeColor="text1"/>
                <w:sz w:val="24"/>
              </w:rPr>
              <w:t xml:space="preserve"> </w:t>
            </w:r>
            <w:r w:rsidRPr="00693C1B">
              <w:rPr>
                <w:rFonts w:ascii="Times New Roman" w:hAnsi="Times New Roman"/>
                <w:noProof/>
                <w:color w:val="000000" w:themeColor="text1"/>
                <w:sz w:val="24"/>
              </w:rPr>
              <w:t xml:space="preserve">și un proiect-pilot de monitorizare </w:t>
            </w:r>
            <w:r w:rsidRPr="00693C1B">
              <w:rPr>
                <w:rFonts w:ascii="Times New Roman" w:hAnsi="Times New Roman"/>
                <w:b/>
                <w:noProof/>
                <w:color w:val="000000" w:themeColor="text1"/>
                <w:sz w:val="24"/>
              </w:rPr>
              <w:t xml:space="preserve">cu orașele </w:t>
            </w:r>
            <w:r w:rsidRPr="00693C1B">
              <w:rPr>
                <w:rFonts w:ascii="Times New Roman" w:hAnsi="Times New Roman"/>
                <w:noProof/>
                <w:color w:val="000000" w:themeColor="text1"/>
                <w:sz w:val="24"/>
              </w:rPr>
              <w:t>privind reziliența mediului construit;</w:t>
            </w:r>
          </w:p>
          <w:p w14:paraId="4A539EF8" w14:textId="263AFF94" w:rsidR="00B72BCC" w:rsidRPr="00693C1B" w:rsidRDefault="00474305" w:rsidP="00D0162C">
            <w:pPr>
              <w:pStyle w:val="ListParagraph"/>
              <w:numPr>
                <w:ilvl w:val="0"/>
                <w:numId w:val="3"/>
              </w:numPr>
              <w:ind w:left="714" w:hanging="357"/>
              <w:contextualSpacing w:val="0"/>
              <w:jc w:val="both"/>
              <w:rPr>
                <w:rFonts w:ascii="Times New Roman" w:eastAsia="Times New Roman" w:hAnsi="Times New Roman" w:cs="Times New Roman"/>
                <w:noProof/>
                <w:color w:val="000000" w:themeColor="text1"/>
                <w:sz w:val="24"/>
                <w:szCs w:val="24"/>
              </w:rPr>
            </w:pPr>
            <w:r w:rsidRPr="00693C1B">
              <w:rPr>
                <w:rFonts w:ascii="Times New Roman" w:hAnsi="Times New Roman"/>
                <w:noProof/>
                <w:sz w:val="24"/>
              </w:rPr>
              <w:t>vor asigura sinergiile și colaborarea între membrii comunității NBE și viitoarea</w:t>
            </w:r>
            <w:r w:rsidRPr="00693C1B">
              <w:rPr>
                <w:rFonts w:ascii="Times New Roman" w:hAnsi="Times New Roman"/>
                <w:b/>
                <w:noProof/>
                <w:sz w:val="24"/>
              </w:rPr>
              <w:t xml:space="preserve"> Alianță a UE pentru locuințe</w:t>
            </w:r>
            <w:r w:rsidRPr="00693C1B">
              <w:rPr>
                <w:rFonts w:ascii="Times New Roman" w:hAnsi="Times New Roman"/>
                <w:noProof/>
                <w:sz w:val="24"/>
              </w:rPr>
              <w:t>.</w:t>
            </w:r>
          </w:p>
        </w:tc>
      </w:tr>
    </w:tbl>
    <w:p w14:paraId="408C2B26" w14:textId="77777777" w:rsidR="00DF233C" w:rsidRPr="00693C1B" w:rsidRDefault="00DF233C" w:rsidP="00302CB7">
      <w:pPr>
        <w:pStyle w:val="ListParagraph"/>
        <w:spacing w:line="240" w:lineRule="auto"/>
        <w:rPr>
          <w:rFonts w:ascii="Times New Roman" w:hAnsi="Times New Roman" w:cs="Times New Roman"/>
          <w:noProof/>
          <w:sz w:val="24"/>
          <w:szCs w:val="24"/>
        </w:rPr>
      </w:pPr>
    </w:p>
    <w:p w14:paraId="35EE3A4E" w14:textId="77770478" w:rsidR="00673A2A" w:rsidRPr="00693C1B" w:rsidRDefault="00EC6CA4" w:rsidP="00600AE6">
      <w:pPr>
        <w:pStyle w:val="Heading2"/>
        <w:numPr>
          <w:ilvl w:val="1"/>
          <w:numId w:val="79"/>
        </w:numPr>
        <w:rPr>
          <w:noProof/>
        </w:rPr>
      </w:pPr>
      <w:r w:rsidRPr="00693C1B">
        <w:rPr>
          <w:noProof/>
        </w:rPr>
        <w:t>Academia NBE: cunoștințe, competențe, inovare și finanțare</w:t>
      </w:r>
    </w:p>
    <w:p w14:paraId="33829438" w14:textId="2BF36C80" w:rsidR="00281E47" w:rsidRPr="00693C1B" w:rsidRDefault="00673A2A" w:rsidP="00281E47">
      <w:pPr>
        <w:spacing w:line="240" w:lineRule="auto"/>
        <w:jc w:val="both"/>
        <w:rPr>
          <w:rFonts w:ascii="Times New Roman" w:hAnsi="Times New Roman" w:cs="Times New Roman"/>
          <w:noProof/>
          <w:sz w:val="24"/>
          <w:szCs w:val="24"/>
        </w:rPr>
      </w:pPr>
      <w:r w:rsidRPr="00693C1B">
        <w:rPr>
          <w:rFonts w:ascii="Times New Roman" w:hAnsi="Times New Roman"/>
          <w:noProof/>
          <w:sz w:val="24"/>
        </w:rPr>
        <w:t>O gamă largă de universități și centre de competență au început deja să contribuie în mod activ la NBE, pentru a promova cercetarea, pentru a deschide calea către noi modele de educație și formare și pentru a crea legături între cunoștințe și aplicațiile comerciale.</w:t>
      </w:r>
      <w:r w:rsidRPr="00693C1B">
        <w:rPr>
          <w:rFonts w:ascii="Times New Roman" w:hAnsi="Times New Roman"/>
          <w:b/>
          <w:noProof/>
          <w:sz w:val="24"/>
        </w:rPr>
        <w:t xml:space="preserve"> </w:t>
      </w:r>
      <w:r w:rsidRPr="00693C1B">
        <w:rPr>
          <w:rFonts w:ascii="Times New Roman" w:hAnsi="Times New Roman"/>
          <w:noProof/>
          <w:sz w:val="24"/>
        </w:rPr>
        <w:t>În 2022, Comisia Europeană a lansat Academia NBE</w:t>
      </w:r>
      <w:r w:rsidRPr="00693C1B">
        <w:rPr>
          <w:rStyle w:val="FootnoteReference"/>
          <w:rFonts w:ascii="Times New Roman" w:hAnsi="Times New Roman" w:cs="Times New Roman"/>
          <w:b/>
          <w:bCs/>
          <w:noProof/>
          <w:sz w:val="24"/>
          <w:szCs w:val="24"/>
        </w:rPr>
        <w:footnoteReference w:id="39"/>
      </w:r>
      <w:r w:rsidRPr="00693C1B">
        <w:rPr>
          <w:rFonts w:ascii="Times New Roman" w:hAnsi="Times New Roman"/>
          <w:noProof/>
          <w:sz w:val="24"/>
        </w:rPr>
        <w:t xml:space="preserve"> privind competențele pentru construcții durabile, reunind cercetători și practicieni pentru a accelera perfecționarea și recalificarea lucrătorilor din ecosistemul construcțiilor. </w:t>
      </w:r>
      <w:r w:rsidRPr="00693C1B">
        <w:rPr>
          <w:rFonts w:ascii="Times New Roman" w:hAnsi="Times New Roman"/>
          <w:b/>
          <w:noProof/>
          <w:sz w:val="24"/>
        </w:rPr>
        <w:t>Academia NBE va deveni acum infrastructura de bază</w:t>
      </w:r>
      <w:r w:rsidRPr="00693C1B">
        <w:rPr>
          <w:rFonts w:ascii="Times New Roman" w:hAnsi="Times New Roman"/>
          <w:noProof/>
          <w:sz w:val="24"/>
        </w:rPr>
        <w:t xml:space="preserve"> pentru cunoaștere și cercetare, experimentare și inovare în condiții de siguranță și dezvoltarea competențelor, oferind o legătură dinamică pentru a se asigura că toate cunoștințele produse în cadrul mecanismului NBE pentru C&amp;I sunt canalizate către activități de calificare, consolidare a capacităților și inovare aplicată. </w:t>
      </w:r>
    </w:p>
    <w:p w14:paraId="58C9676D" w14:textId="77777777" w:rsidR="006C5677" w:rsidRPr="00693C1B" w:rsidRDefault="00F1219F" w:rsidP="00536FD2">
      <w:pPr>
        <w:spacing w:line="240" w:lineRule="auto"/>
        <w:jc w:val="both"/>
        <w:rPr>
          <w:rFonts w:ascii="Times New Roman" w:hAnsi="Times New Roman" w:cs="Times New Roman"/>
          <w:noProof/>
          <w:sz w:val="24"/>
          <w:szCs w:val="24"/>
        </w:rPr>
      </w:pPr>
      <w:r w:rsidRPr="00693C1B">
        <w:rPr>
          <w:rFonts w:ascii="Times New Roman" w:hAnsi="Times New Roman"/>
          <w:noProof/>
          <w:sz w:val="24"/>
        </w:rPr>
        <w:t xml:space="preserve">Academia NBE va fi alimentată de trei fluxuri: </w:t>
      </w:r>
    </w:p>
    <w:p w14:paraId="7F4B6F20" w14:textId="0110845E" w:rsidR="009243B6" w:rsidRPr="00693C1B" w:rsidRDefault="009243B6" w:rsidP="00600AE6">
      <w:pPr>
        <w:pStyle w:val="Heading3"/>
        <w:numPr>
          <w:ilvl w:val="2"/>
          <w:numId w:val="79"/>
        </w:numPr>
        <w:rPr>
          <w:rFonts w:ascii="Times New Roman" w:eastAsia="Aptos" w:hAnsi="Times New Roman" w:cs="Times New Roman"/>
          <w:b/>
          <w:i/>
          <w:noProof/>
          <w:color w:val="000000" w:themeColor="text1"/>
          <w:sz w:val="24"/>
          <w:szCs w:val="24"/>
          <w14:ligatures w14:val="standardContextual"/>
        </w:rPr>
      </w:pPr>
      <w:r w:rsidRPr="00693C1B">
        <w:rPr>
          <w:rFonts w:ascii="Times New Roman" w:hAnsi="Times New Roman"/>
          <w:b/>
          <w:i/>
          <w:noProof/>
          <w:color w:val="000000" w:themeColor="text1"/>
          <w:sz w:val="24"/>
        </w:rPr>
        <w:t xml:space="preserve">Consolidarea capacităților și dezvoltarea competențelor </w:t>
      </w:r>
    </w:p>
    <w:p w14:paraId="0BF328DF" w14:textId="6B7D05EB" w:rsidR="009243B6" w:rsidRPr="00693C1B" w:rsidRDefault="009243B6" w:rsidP="009243B6">
      <w:pPr>
        <w:spacing w:line="240" w:lineRule="auto"/>
        <w:jc w:val="both"/>
        <w:rPr>
          <w:rFonts w:ascii="Times New Roman" w:hAnsi="Times New Roman" w:cs="Times New Roman"/>
          <w:noProof/>
          <w:sz w:val="24"/>
          <w:szCs w:val="24"/>
        </w:rPr>
      </w:pPr>
      <w:r w:rsidRPr="00693C1B">
        <w:rPr>
          <w:rFonts w:ascii="Times New Roman" w:hAnsi="Times New Roman"/>
          <w:noProof/>
          <w:sz w:val="24"/>
        </w:rPr>
        <w:t xml:space="preserve">În calitate de cadru pentru formare, consolidarea capacităților și dezvoltarea competențelor, Academia NBE va promova schimbări sistemice în toate sectoarele. Ea </w:t>
      </w:r>
      <w:r w:rsidRPr="00693C1B">
        <w:rPr>
          <w:rFonts w:ascii="Times New Roman" w:hAnsi="Times New Roman"/>
          <w:b/>
          <w:noProof/>
          <w:sz w:val="24"/>
        </w:rPr>
        <w:t>va transpune informațiile din cercetare în competențe practice, va dezvolta cadre de formare și parcursuri de învățare</w:t>
      </w:r>
      <w:r w:rsidRPr="00693C1B">
        <w:rPr>
          <w:rFonts w:ascii="Times New Roman" w:hAnsi="Times New Roman"/>
          <w:noProof/>
          <w:sz w:val="24"/>
        </w:rPr>
        <w:t xml:space="preserve"> pentru forța de muncă, autoritățile publice și IMM-uri și va consolida calitatea pedagogică, coerența și certificarea formării legate de NBE în întreaga Europă. Se va acorda o atenție deosebită IMM-urilor și lucrătorilor calificați, recunoscând că tranziția curată a Europei depinde de o economie productivă puternică și de posibilitatea ca actorii mai mici să inoveze și să concureze. Va sprijini </w:t>
      </w:r>
      <w:r w:rsidRPr="00693C1B">
        <w:rPr>
          <w:rFonts w:ascii="Times New Roman" w:hAnsi="Times New Roman"/>
          <w:b/>
          <w:noProof/>
          <w:sz w:val="24"/>
        </w:rPr>
        <w:t>perfecționarea și recalificarea forței de muncă în ecosistemul construcțiilor</w:t>
      </w:r>
      <w:r w:rsidRPr="00693C1B">
        <w:rPr>
          <w:rFonts w:ascii="Times New Roman" w:hAnsi="Times New Roman"/>
          <w:noProof/>
          <w:sz w:val="24"/>
        </w:rPr>
        <w:t xml:space="preserve">, în special în ceea ce privește bioconstrucțiile și construcțiile bazate pe natură, extinzându-și marca pentru cursuri de înaltă calitate și conectând cercetarea și practicienii de vârf. Aceasta va include sprijin pentru ucenicii și formare profesională destinate tinerilor. Va promova, de asemenea, utilizarea </w:t>
      </w:r>
      <w:r w:rsidRPr="00693C1B">
        <w:rPr>
          <w:rFonts w:ascii="Times New Roman" w:hAnsi="Times New Roman"/>
          <w:b/>
          <w:noProof/>
          <w:sz w:val="24"/>
        </w:rPr>
        <w:t>instrumentelor digitale pentru optimizarea resurselor, a eficienței și a procesului decizional bazat pe date</w:t>
      </w:r>
      <w:r w:rsidRPr="00693C1B">
        <w:rPr>
          <w:rFonts w:ascii="Times New Roman" w:hAnsi="Times New Roman"/>
          <w:noProof/>
          <w:sz w:val="24"/>
        </w:rPr>
        <w:t>, în conformitate cu țintele deceniului digital și bazându-se pe portalul web „Orașe ale UE” ca punct comun de acces la instrumentele și inițiativele UE care sprijină tranzițiile locale.</w:t>
      </w:r>
    </w:p>
    <w:p w14:paraId="0A73AB70" w14:textId="4833B2C4" w:rsidR="009243B6" w:rsidRPr="00693C1B" w:rsidRDefault="009243B6" w:rsidP="009243B6">
      <w:pPr>
        <w:spacing w:line="240" w:lineRule="auto"/>
        <w:jc w:val="both"/>
        <w:rPr>
          <w:rFonts w:ascii="Times New Roman" w:hAnsi="Times New Roman" w:cs="Times New Roman"/>
          <w:b/>
          <w:bCs/>
          <w:i/>
          <w:iCs/>
          <w:noProof/>
          <w:sz w:val="24"/>
          <w:szCs w:val="24"/>
        </w:rPr>
      </w:pPr>
      <w:r w:rsidRPr="00693C1B">
        <w:rPr>
          <w:rFonts w:ascii="Times New Roman" w:hAnsi="Times New Roman"/>
          <w:noProof/>
          <w:sz w:val="24"/>
        </w:rPr>
        <w:t xml:space="preserve">În cadrul mai amplu al uniunii competențelor, Academia NBE va contribui, de asemenea, la dezvoltarea </w:t>
      </w:r>
      <w:r w:rsidRPr="00693C1B">
        <w:rPr>
          <w:rFonts w:ascii="Times New Roman" w:hAnsi="Times New Roman"/>
          <w:b/>
          <w:noProof/>
          <w:sz w:val="24"/>
        </w:rPr>
        <w:t>informațiilor privind competențele</w:t>
      </w:r>
      <w:r w:rsidRPr="00693C1B">
        <w:rPr>
          <w:rFonts w:ascii="Times New Roman" w:hAnsi="Times New Roman"/>
          <w:noProof/>
          <w:sz w:val="24"/>
        </w:rPr>
        <w:t xml:space="preserve"> la nivelul UE, sprijinind Observatorul european al construcțiilor</w:t>
      </w:r>
      <w:r w:rsidRPr="00693C1B">
        <w:rPr>
          <w:rStyle w:val="FootnoteReference"/>
          <w:rFonts w:ascii="Times New Roman" w:hAnsi="Times New Roman" w:cs="Times New Roman"/>
          <w:noProof/>
          <w:sz w:val="24"/>
          <w:szCs w:val="24"/>
        </w:rPr>
        <w:footnoteReference w:id="40"/>
      </w:r>
      <w:r w:rsidRPr="00693C1B">
        <w:rPr>
          <w:rFonts w:ascii="Times New Roman" w:hAnsi="Times New Roman"/>
          <w:noProof/>
          <w:sz w:val="24"/>
        </w:rPr>
        <w:t>, Fundația Europeană de Formare</w:t>
      </w:r>
      <w:r w:rsidRPr="00693C1B">
        <w:rPr>
          <w:rFonts w:ascii="Times New Roman" w:hAnsi="Times New Roman" w:cs="Times New Roman"/>
          <w:noProof/>
          <w:sz w:val="24"/>
          <w:szCs w:val="24"/>
          <w:vertAlign w:val="superscript"/>
        </w:rPr>
        <w:footnoteReference w:id="41"/>
      </w:r>
      <w:r w:rsidRPr="00693C1B">
        <w:rPr>
          <w:rFonts w:ascii="Times New Roman" w:hAnsi="Times New Roman"/>
          <w:noProof/>
          <w:sz w:val="24"/>
        </w:rPr>
        <w:t>, viitorul Observator european al informațiilor privind competențele și Parteneriatul la scară largă în domeniul construcțiilor</w:t>
      </w:r>
      <w:r w:rsidRPr="00693C1B">
        <w:rPr>
          <w:rStyle w:val="FootnoteReference"/>
          <w:rFonts w:ascii="Times New Roman" w:hAnsi="Times New Roman" w:cs="Times New Roman"/>
          <w:noProof/>
          <w:sz w:val="24"/>
          <w:szCs w:val="24"/>
        </w:rPr>
        <w:footnoteReference w:id="42"/>
      </w:r>
      <w:r w:rsidRPr="00693C1B">
        <w:rPr>
          <w:noProof/>
        </w:rPr>
        <w:t>.</w:t>
      </w:r>
      <w:r w:rsidRPr="00693C1B">
        <w:rPr>
          <w:rFonts w:ascii="Times New Roman" w:hAnsi="Times New Roman"/>
          <w:noProof/>
          <w:sz w:val="24"/>
        </w:rPr>
        <w:t xml:space="preserve"> De asemenea, va contribui la inițiativa „Consolidarea competențelor”</w:t>
      </w:r>
      <w:r w:rsidRPr="00693C1B">
        <w:rPr>
          <w:rStyle w:val="FootnoteReference"/>
          <w:rFonts w:ascii="Times New Roman" w:hAnsi="Times New Roman" w:cs="Times New Roman"/>
          <w:noProof/>
          <w:sz w:val="24"/>
          <w:szCs w:val="24"/>
        </w:rPr>
        <w:footnoteReference w:id="43"/>
      </w:r>
      <w:r w:rsidRPr="00693C1B">
        <w:rPr>
          <w:rFonts w:ascii="Times New Roman" w:hAnsi="Times New Roman"/>
          <w:noProof/>
          <w:sz w:val="24"/>
        </w:rPr>
        <w:t>, care sprijină renovarea energetică prin intermediul platformelor naționale de competențe din toate statele membre.</w:t>
      </w:r>
    </w:p>
    <w:p w14:paraId="1EDC2E61" w14:textId="17ABE6BA" w:rsidR="006C5677" w:rsidRPr="00693C1B" w:rsidRDefault="00592801" w:rsidP="00600AE6">
      <w:pPr>
        <w:pStyle w:val="Heading3"/>
        <w:numPr>
          <w:ilvl w:val="2"/>
          <w:numId w:val="79"/>
        </w:numPr>
        <w:rPr>
          <w:rFonts w:ascii="Times New Roman" w:eastAsia="Aptos" w:hAnsi="Times New Roman" w:cs="Times New Roman"/>
          <w:b/>
          <w:i/>
          <w:noProof/>
          <w:color w:val="000000" w:themeColor="text1"/>
          <w:sz w:val="24"/>
          <w:szCs w:val="24"/>
          <w14:ligatures w14:val="standardContextual"/>
        </w:rPr>
      </w:pPr>
      <w:r w:rsidRPr="00693C1B">
        <w:rPr>
          <w:rFonts w:ascii="Times New Roman" w:hAnsi="Times New Roman"/>
          <w:b/>
          <w:i/>
          <w:noProof/>
          <w:color w:val="000000" w:themeColor="text1"/>
          <w:sz w:val="24"/>
        </w:rPr>
        <w:t>Cunoaștere și cercetare</w:t>
      </w:r>
    </w:p>
    <w:p w14:paraId="0578E57B" w14:textId="50B8BEC7" w:rsidR="006C5677" w:rsidRPr="00693C1B" w:rsidRDefault="006C5677" w:rsidP="006C5677">
      <w:pPr>
        <w:spacing w:line="240" w:lineRule="auto"/>
        <w:jc w:val="both"/>
        <w:rPr>
          <w:rFonts w:ascii="Times New Roman" w:hAnsi="Times New Roman" w:cs="Times New Roman"/>
          <w:noProof/>
          <w:sz w:val="24"/>
          <w:szCs w:val="24"/>
        </w:rPr>
      </w:pPr>
      <w:r w:rsidRPr="00693C1B">
        <w:rPr>
          <w:rFonts w:ascii="Times New Roman" w:hAnsi="Times New Roman"/>
          <w:b/>
          <w:noProof/>
          <w:sz w:val="24"/>
        </w:rPr>
        <w:t>NBE prezintă experimente practice privind transformarea locală</w:t>
      </w:r>
      <w:r w:rsidRPr="00693C1B">
        <w:rPr>
          <w:rFonts w:ascii="Times New Roman" w:hAnsi="Times New Roman"/>
          <w:noProof/>
          <w:sz w:val="24"/>
        </w:rPr>
        <w:t xml:space="preserve">, generând dovezi cu privire la beneficiile culturale, societale și de mediu ale regenerării și proiectării în comun a cartierelor. Comunitatea științifică a manifestat un interes puternic pentru cercetarea metodelor și a impactului unei astfel de abordări integrate și, în prezent, există un ecosistem de programe de doctorat și de masterat axate pe NBE, precum și publicații științifice rezultate din proiectele NBE, cum ar fi proiectele demonstrative emblematice sau Alianța Academiei NBE. Totuși, acest context este în continuare foarte fragmentat, având, prin urmare, un impact limitat în ceea ce privește planurile testate oferite pentru replicare </w:t>
      </w:r>
      <w:r w:rsidRPr="00693C1B">
        <w:rPr>
          <w:rFonts w:ascii="Times New Roman" w:hAnsi="Times New Roman"/>
          <w:b/>
          <w:noProof/>
          <w:sz w:val="24"/>
        </w:rPr>
        <w:t>comunităților, profesioniștilor, autorităților locale, întreprinderilor și altor părți interesate.</w:t>
      </w:r>
    </w:p>
    <w:p w14:paraId="7FB95EDB" w14:textId="1057A8A5" w:rsidR="006C5677" w:rsidRPr="00693C1B" w:rsidRDefault="006C5677" w:rsidP="006C5677">
      <w:pPr>
        <w:spacing w:line="240" w:lineRule="auto"/>
        <w:jc w:val="both"/>
        <w:rPr>
          <w:rFonts w:ascii="Times New Roman" w:hAnsi="Times New Roman" w:cs="Times New Roman"/>
          <w:noProof/>
          <w:sz w:val="24"/>
          <w:szCs w:val="24"/>
        </w:rPr>
      </w:pPr>
      <w:r w:rsidRPr="00693C1B">
        <w:rPr>
          <w:rFonts w:ascii="Times New Roman" w:hAnsi="Times New Roman"/>
          <w:noProof/>
          <w:sz w:val="24"/>
        </w:rPr>
        <w:t xml:space="preserve">Printr-o abordare bazată pe dovezi și prin exploatarea oportunităților digitale, Academia NBE va sprijini practicienii, profesioniștii, întreprinderile și autoritățile în integrarea valorilor și principiilor NBE în inițiativele lor și va optimiza stocarea, schimbul și evaluarea datelor și a dovezilor de bune practici. </w:t>
      </w:r>
      <w:r w:rsidRPr="00693C1B">
        <w:rPr>
          <w:rFonts w:ascii="Times New Roman" w:hAnsi="Times New Roman"/>
          <w:b/>
          <w:noProof/>
          <w:sz w:val="24"/>
        </w:rPr>
        <w:t xml:space="preserve">Cunoștințele generate prin experimentare și metodologii de proiectare bazate pe dovezi </w:t>
      </w:r>
      <w:r w:rsidRPr="00693C1B">
        <w:rPr>
          <w:rFonts w:ascii="Times New Roman" w:hAnsi="Times New Roman"/>
          <w:noProof/>
          <w:sz w:val="24"/>
        </w:rPr>
        <w:t>vor fi compilate și accesibile,</w:t>
      </w:r>
      <w:r w:rsidRPr="00693C1B">
        <w:rPr>
          <w:rFonts w:ascii="Times New Roman" w:hAnsi="Times New Roman"/>
          <w:b/>
          <w:noProof/>
          <w:sz w:val="24"/>
        </w:rPr>
        <w:t xml:space="preserve"> </w:t>
      </w:r>
      <w:r w:rsidRPr="00693C1B">
        <w:rPr>
          <w:rFonts w:ascii="Times New Roman" w:hAnsi="Times New Roman"/>
          <w:noProof/>
          <w:sz w:val="24"/>
        </w:rPr>
        <w:t xml:space="preserve">furnizând date și planuri de succes pentru a integra și a implementa cele mai reușite experimente NBE. </w:t>
      </w:r>
      <w:r w:rsidRPr="00693C1B">
        <w:rPr>
          <w:rFonts w:ascii="Times New Roman" w:hAnsi="Times New Roman"/>
          <w:b/>
          <w:noProof/>
          <w:sz w:val="24"/>
        </w:rPr>
        <w:t>Centrul NBE pentru rezultate și impact</w:t>
      </w:r>
      <w:r w:rsidRPr="00693C1B">
        <w:rPr>
          <w:rFonts w:ascii="Times New Roman" w:hAnsi="Times New Roman" w:cs="Times New Roman"/>
          <w:noProof/>
          <w:sz w:val="24"/>
          <w:szCs w:val="24"/>
          <w:vertAlign w:val="superscript"/>
        </w:rPr>
        <w:footnoteReference w:id="44"/>
      </w:r>
      <w:r w:rsidRPr="00693C1B">
        <w:rPr>
          <w:rFonts w:ascii="Times New Roman" w:hAnsi="Times New Roman"/>
          <w:noProof/>
          <w:sz w:val="24"/>
        </w:rPr>
        <w:t xml:space="preserve"> va colecta, va analiza și va face schimb de lecții învățate și de instrumente. </w:t>
      </w:r>
    </w:p>
    <w:p w14:paraId="142E99C0" w14:textId="0CFF405B" w:rsidR="00FB0513" w:rsidRPr="00693C1B" w:rsidRDefault="00C83388" w:rsidP="00600AE6">
      <w:pPr>
        <w:pStyle w:val="Heading3"/>
        <w:numPr>
          <w:ilvl w:val="2"/>
          <w:numId w:val="79"/>
        </w:numPr>
        <w:rPr>
          <w:rFonts w:ascii="Times New Roman" w:eastAsia="Aptos" w:hAnsi="Times New Roman" w:cs="Times New Roman"/>
          <w:b/>
          <w:i/>
          <w:noProof/>
          <w:color w:val="000000" w:themeColor="text1"/>
          <w:sz w:val="24"/>
          <w:szCs w:val="24"/>
          <w14:ligatures w14:val="standardContextual"/>
        </w:rPr>
      </w:pPr>
      <w:r w:rsidRPr="00693C1B">
        <w:rPr>
          <w:rFonts w:ascii="Times New Roman" w:hAnsi="Times New Roman"/>
          <w:b/>
          <w:i/>
          <w:noProof/>
          <w:color w:val="000000" w:themeColor="text1"/>
          <w:sz w:val="24"/>
        </w:rPr>
        <w:t>Dezvoltarea întreprinderilor</w:t>
      </w:r>
    </w:p>
    <w:p w14:paraId="54BC468A" w14:textId="37548860" w:rsidR="00904688" w:rsidRPr="00693C1B" w:rsidRDefault="00B37FB5" w:rsidP="00FB0513">
      <w:pPr>
        <w:spacing w:line="240" w:lineRule="auto"/>
        <w:jc w:val="both"/>
        <w:rPr>
          <w:rFonts w:ascii="Times New Roman" w:hAnsi="Times New Roman" w:cs="Times New Roman"/>
          <w:noProof/>
          <w:sz w:val="24"/>
          <w:szCs w:val="24"/>
        </w:rPr>
      </w:pPr>
      <w:r w:rsidRPr="00693C1B">
        <w:rPr>
          <w:rFonts w:ascii="Times New Roman" w:hAnsi="Times New Roman"/>
          <w:noProof/>
          <w:sz w:val="24"/>
        </w:rPr>
        <w:t>Comisia a elaborat o varietate de instrumente pentru a-i ajuta pe dezvoltatorii de proiecte să conceapă și să pună în aplicare proiecte NBE</w:t>
      </w:r>
      <w:r w:rsidRPr="00693C1B">
        <w:rPr>
          <w:rFonts w:ascii="Times New Roman" w:hAnsi="Times New Roman" w:cs="Times New Roman"/>
          <w:noProof/>
          <w:sz w:val="24"/>
          <w:szCs w:val="24"/>
          <w:vertAlign w:val="superscript"/>
        </w:rPr>
        <w:footnoteReference w:id="45"/>
      </w:r>
      <w:r w:rsidRPr="00693C1B">
        <w:rPr>
          <w:rFonts w:ascii="Times New Roman" w:hAnsi="Times New Roman"/>
          <w:noProof/>
          <w:sz w:val="24"/>
        </w:rPr>
        <w:t xml:space="preserve">. Academia NBE </w:t>
      </w:r>
      <w:r w:rsidRPr="00693C1B">
        <w:rPr>
          <w:rFonts w:ascii="Times New Roman" w:hAnsi="Times New Roman"/>
          <w:b/>
          <w:noProof/>
          <w:sz w:val="24"/>
        </w:rPr>
        <w:t xml:space="preserve">va sprijini IMM-urile, întreprinderile nou-înființate și practicienii din domeniul creației </w:t>
      </w:r>
      <w:r w:rsidRPr="00693C1B">
        <w:rPr>
          <w:rFonts w:ascii="Times New Roman" w:hAnsi="Times New Roman"/>
          <w:noProof/>
          <w:sz w:val="24"/>
        </w:rPr>
        <w:t>prin servicii de consiliere și seturi de instrumente</w:t>
      </w:r>
      <w:r w:rsidRPr="00693C1B">
        <w:rPr>
          <w:rFonts w:ascii="Times New Roman" w:hAnsi="Times New Roman"/>
          <w:b/>
          <w:noProof/>
          <w:sz w:val="24"/>
        </w:rPr>
        <w:t xml:space="preserve"> </w:t>
      </w:r>
      <w:r w:rsidRPr="00693C1B">
        <w:rPr>
          <w:rFonts w:ascii="Times New Roman" w:hAnsi="Times New Roman"/>
          <w:noProof/>
          <w:sz w:val="24"/>
        </w:rPr>
        <w:t xml:space="preserve">pentru a permite medii de experimentare și pentru a testa planurile NBE. Pornind de la soluțiile dezvoltate în laboratoarele NBE și prin intermediul proiectelor finanțate de UE, Academia NBE va crea căi pentru ca inovarea plasată sub responsabilitatea comunității și interdisciplinară să se dezvolte, să se reproducă și să ajungă pe piață, de exemplu prin transferarea de materiale inovatoare bazate pe bioresurse din laborator către utilizarea aplicată în construcția și renovarea clădirilor. NBE va acționa ca un catalizator pe teren pentru punerea în aplicare a legislației UE privind economia circulară și tranziția către o economie curată și rezilientă în domeniul apei </w:t>
      </w:r>
      <w:r w:rsidRPr="00693C1B">
        <w:rPr>
          <w:rFonts w:ascii="Times New Roman" w:hAnsi="Times New Roman"/>
          <w:b/>
          <w:noProof/>
          <w:sz w:val="24"/>
        </w:rPr>
        <w:t>sprijinind întreprinderile și părțile interesate să treacă la noi practici durabile</w:t>
      </w:r>
      <w:r w:rsidRPr="00693C1B">
        <w:rPr>
          <w:rFonts w:ascii="Times New Roman" w:hAnsi="Times New Roman"/>
          <w:noProof/>
          <w:sz w:val="24"/>
        </w:rPr>
        <w:t>, de exemplu, în modă, prin intermediul NBE Fashion Shift (EIT).</w:t>
      </w:r>
    </w:p>
    <w:p w14:paraId="7FBE8EEB" w14:textId="74612451" w:rsidR="00DC56FC" w:rsidRPr="00693C1B" w:rsidRDefault="00EC0C45" w:rsidP="005050E9">
      <w:pPr>
        <w:spacing w:line="240" w:lineRule="auto"/>
        <w:jc w:val="both"/>
        <w:rPr>
          <w:rFonts w:ascii="Times New Roman" w:hAnsi="Times New Roman" w:cs="Times New Roman"/>
          <w:noProof/>
          <w:sz w:val="24"/>
          <w:szCs w:val="24"/>
        </w:rPr>
      </w:pPr>
      <w:r w:rsidRPr="00693C1B">
        <w:rPr>
          <w:rFonts w:ascii="Times New Roman" w:hAnsi="Times New Roman"/>
          <w:b/>
          <w:noProof/>
          <w:sz w:val="24"/>
        </w:rPr>
        <w:t>EIT va oferi sprijin specific Academiei NBE</w:t>
      </w:r>
      <w:r w:rsidRPr="00693C1B">
        <w:rPr>
          <w:rFonts w:ascii="Times New Roman" w:hAnsi="Times New Roman"/>
          <w:noProof/>
          <w:sz w:val="24"/>
        </w:rPr>
        <w:t xml:space="preserve"> prin consolidarea schimbului de cunoștințe între proiectele NBE și prin lansarea de proiecte-pilot de inovare prin intermediul centrului de coordonare al EIT, prin promovarea și extinderea inovării prin intermediul parcursului comunitar al EIT</w:t>
      </w:r>
      <w:r w:rsidRPr="00693C1B">
        <w:rPr>
          <w:rFonts w:ascii="Times New Roman" w:hAnsi="Times New Roman" w:cs="Times New Roman"/>
          <w:noProof/>
          <w:sz w:val="24"/>
          <w:szCs w:val="24"/>
          <w:vertAlign w:val="superscript"/>
        </w:rPr>
        <w:footnoteReference w:id="46"/>
      </w:r>
      <w:r w:rsidRPr="00693C1B">
        <w:rPr>
          <w:rFonts w:ascii="Times New Roman" w:hAnsi="Times New Roman"/>
          <w:noProof/>
          <w:sz w:val="24"/>
        </w:rPr>
        <w:t xml:space="preserve"> privind NBE și prin</w:t>
      </w:r>
      <w:r w:rsidR="00A7272D" w:rsidRPr="00693C1B">
        <w:rPr>
          <w:rFonts w:ascii="Times New Roman" w:hAnsi="Times New Roman"/>
          <w:bCs/>
          <w:noProof/>
          <w:sz w:val="24"/>
        </w:rPr>
        <w:t xml:space="preserve"> </w:t>
      </w:r>
      <w:r w:rsidRPr="00693C1B">
        <w:rPr>
          <w:rFonts w:ascii="Times New Roman" w:hAnsi="Times New Roman"/>
          <w:noProof/>
          <w:sz w:val="24"/>
        </w:rPr>
        <w:t>oferirea unui parcurs de preaccelerare pentru inovatorii debutanți prin intermediul EIT Jumpstarter</w:t>
      </w:r>
      <w:r w:rsidRPr="00693C1B">
        <w:rPr>
          <w:rFonts w:ascii="Times New Roman" w:hAnsi="Times New Roman" w:cs="Times New Roman"/>
          <w:bCs/>
          <w:noProof/>
          <w:sz w:val="24"/>
          <w:szCs w:val="24"/>
          <w:vertAlign w:val="superscript"/>
        </w:rPr>
        <w:footnoteReference w:id="47"/>
      </w:r>
      <w:r w:rsidRPr="00693C1B">
        <w:rPr>
          <w:rFonts w:ascii="Times New Roman" w:hAnsi="Times New Roman"/>
          <w:noProof/>
          <w:sz w:val="24"/>
        </w:rPr>
        <w:t>. Comisia și partenerii săi vor sprijini capacitățile și accesul la finanțare, în special pentru actorii mici și oportunitățile de finanțare adaptate la nevoile locale</w:t>
      </w:r>
      <w:r w:rsidRPr="00693C1B">
        <w:rPr>
          <w:rStyle w:val="FootnoteReference"/>
          <w:rFonts w:ascii="Times New Roman" w:eastAsia="Aptos" w:hAnsi="Times New Roman" w:cs="Times New Roman"/>
          <w:noProof/>
          <w:sz w:val="24"/>
          <w:szCs w:val="24"/>
        </w:rPr>
        <w:footnoteReference w:id="48"/>
      </w:r>
      <w:r w:rsidRPr="00693C1B">
        <w:rPr>
          <w:rFonts w:ascii="Times New Roman" w:hAnsi="Times New Roman"/>
          <w:noProof/>
          <w:sz w:val="24"/>
        </w:rPr>
        <w:t>. Ele se vor baza pe bunele practici</w:t>
      </w:r>
      <w:r w:rsidR="00A7272D" w:rsidRPr="00693C1B">
        <w:rPr>
          <w:rFonts w:ascii="Times New Roman" w:hAnsi="Times New Roman"/>
          <w:bCs/>
          <w:noProof/>
          <w:sz w:val="24"/>
        </w:rPr>
        <w:t xml:space="preserve"> </w:t>
      </w:r>
      <w:r w:rsidRPr="00693C1B">
        <w:rPr>
          <w:rFonts w:ascii="Times New Roman" w:hAnsi="Times New Roman"/>
          <w:noProof/>
          <w:sz w:val="24"/>
        </w:rPr>
        <w:t xml:space="preserve">existente pentru </w:t>
      </w:r>
      <w:r w:rsidRPr="00693C1B">
        <w:rPr>
          <w:rFonts w:ascii="Times New Roman" w:hAnsi="Times New Roman"/>
          <w:b/>
          <w:bCs/>
          <w:noProof/>
          <w:sz w:val="24"/>
        </w:rPr>
        <w:t>a atrage finanțare privată</w:t>
      </w:r>
      <w:r w:rsidRPr="00693C1B">
        <w:rPr>
          <w:rFonts w:ascii="Times New Roman" w:hAnsi="Times New Roman"/>
          <w:noProof/>
          <w:sz w:val="24"/>
        </w:rPr>
        <w:t xml:space="preserve"> </w:t>
      </w:r>
      <w:r w:rsidR="00A7272D" w:rsidRPr="00693C1B">
        <w:rPr>
          <w:rFonts w:ascii="Times New Roman" w:hAnsi="Times New Roman"/>
          <w:bCs/>
          <w:noProof/>
          <w:sz w:val="24"/>
        </w:rPr>
        <w:t>și</w:t>
      </w:r>
      <w:r w:rsidRPr="00693C1B">
        <w:rPr>
          <w:rFonts w:ascii="Times New Roman" w:hAnsi="Times New Roman"/>
          <w:noProof/>
          <w:sz w:val="24"/>
        </w:rPr>
        <w:t xml:space="preserve"> pentru a</w:t>
      </w:r>
      <w:r w:rsidR="00A7272D" w:rsidRPr="00693C1B">
        <w:rPr>
          <w:rFonts w:ascii="Times New Roman" w:hAnsi="Times New Roman"/>
          <w:noProof/>
          <w:sz w:val="24"/>
        </w:rPr>
        <w:t xml:space="preserve"> </w:t>
      </w:r>
      <w:r w:rsidRPr="00693C1B">
        <w:rPr>
          <w:rFonts w:ascii="Times New Roman" w:hAnsi="Times New Roman"/>
          <w:noProof/>
          <w:sz w:val="24"/>
        </w:rPr>
        <w:t xml:space="preserve">institui </w:t>
      </w:r>
      <w:r w:rsidRPr="00693C1B">
        <w:rPr>
          <w:rFonts w:ascii="Times New Roman" w:hAnsi="Times New Roman"/>
          <w:b/>
          <w:noProof/>
          <w:sz w:val="24"/>
        </w:rPr>
        <w:t xml:space="preserve">modele de guvernanță și de finanțare inovatoare. </w:t>
      </w:r>
      <w:r w:rsidRPr="00693C1B">
        <w:rPr>
          <w:rFonts w:ascii="Times New Roman" w:hAnsi="Times New Roman"/>
          <w:noProof/>
          <w:sz w:val="24"/>
        </w:rPr>
        <w:t xml:space="preserve">Sprijinul pentru investiții, inclusiv corelarea proiectelor cu potențialii investitori, va fi, de asemenea, oferit prin intermediul noii </w:t>
      </w:r>
      <w:r w:rsidRPr="00693C1B">
        <w:rPr>
          <w:rFonts w:ascii="Times New Roman" w:hAnsi="Times New Roman"/>
          <w:b/>
          <w:noProof/>
          <w:sz w:val="24"/>
        </w:rPr>
        <w:t>Platforme paneuropene de investiții pentru locuințe durabile și la prețuri accesibile</w:t>
      </w:r>
      <w:r w:rsidRPr="00693C1B">
        <w:rPr>
          <w:rFonts w:ascii="Times New Roman" w:hAnsi="Times New Roman"/>
          <w:noProof/>
          <w:sz w:val="24"/>
        </w:rPr>
        <w:t xml:space="preserve">, care cuprinde Grupul BEI, băncile naționale de promovare, Banca de Dezvoltare a Consiliului Europei (CEB), Banca Europeană pentru Reconstrucție și Dezvoltare (BERD) și alte instituții financiare. </w:t>
      </w:r>
    </w:p>
    <w:tbl>
      <w:tblPr>
        <w:tblStyle w:val="TableGrid"/>
        <w:tblW w:w="0" w:type="auto"/>
        <w:tblBorders>
          <w:top w:val="single" w:sz="12" w:space="0" w:color="auto"/>
          <w:bottom w:val="single" w:sz="12" w:space="0" w:color="auto"/>
        </w:tblBorders>
        <w:shd w:val="clear" w:color="auto" w:fill="E0ECF8"/>
        <w:tblCellMar>
          <w:top w:w="113" w:type="dxa"/>
          <w:bottom w:w="113" w:type="dxa"/>
        </w:tblCellMar>
        <w:tblLook w:val="04A0" w:firstRow="1" w:lastRow="0" w:firstColumn="1" w:lastColumn="0" w:noHBand="0" w:noVBand="1"/>
      </w:tblPr>
      <w:tblGrid>
        <w:gridCol w:w="9026"/>
      </w:tblGrid>
      <w:tr w:rsidR="000B3BC0" w:rsidRPr="00693C1B" w14:paraId="4307ED68" w14:textId="77777777" w:rsidTr="003266B4">
        <w:trPr>
          <w:trHeight w:val="300"/>
        </w:trPr>
        <w:tc>
          <w:tcPr>
            <w:tcW w:w="9026" w:type="dxa"/>
            <w:tcBorders>
              <w:top w:val="single" w:sz="18" w:space="0" w:color="00B0F0"/>
              <w:bottom w:val="single" w:sz="18" w:space="0" w:color="00B0F0"/>
            </w:tcBorders>
            <w:shd w:val="clear" w:color="auto" w:fill="E0ECF8"/>
          </w:tcPr>
          <w:p w14:paraId="37C224C5" w14:textId="56F81663" w:rsidR="000B3BC0" w:rsidRPr="00693C1B" w:rsidRDefault="000B3BC0" w:rsidP="00D0162C">
            <w:pPr>
              <w:spacing w:after="120"/>
              <w:rPr>
                <w:rFonts w:ascii="Times New Roman" w:hAnsi="Times New Roman" w:cs="Times New Roman"/>
                <w:noProof/>
                <w:sz w:val="24"/>
                <w:szCs w:val="24"/>
              </w:rPr>
            </w:pPr>
            <w:r w:rsidRPr="00693C1B">
              <w:rPr>
                <w:rFonts w:ascii="Times New Roman" w:hAnsi="Times New Roman"/>
                <w:noProof/>
                <w:sz w:val="24"/>
              </w:rPr>
              <w:t>Prin intermediul Academiei NBE, Comisia și partenerii săi:</w:t>
            </w:r>
          </w:p>
          <w:p w14:paraId="023DB675" w14:textId="01CEFD7E" w:rsidR="00C56E3B" w:rsidRPr="00693C1B" w:rsidRDefault="00424640" w:rsidP="00C56E3B">
            <w:pPr>
              <w:pStyle w:val="ListParagraph"/>
              <w:numPr>
                <w:ilvl w:val="0"/>
                <w:numId w:val="48"/>
              </w:numPr>
              <w:jc w:val="both"/>
              <w:rPr>
                <w:rFonts w:ascii="Times New Roman" w:hAnsi="Times New Roman" w:cs="Times New Roman"/>
                <w:noProof/>
                <w:sz w:val="24"/>
                <w:szCs w:val="24"/>
              </w:rPr>
            </w:pPr>
            <w:r w:rsidRPr="00693C1B">
              <w:rPr>
                <w:rFonts w:ascii="Times New Roman" w:hAnsi="Times New Roman"/>
                <w:b/>
                <w:noProof/>
                <w:sz w:val="24"/>
              </w:rPr>
              <w:t>vor sprijini perfecționarea și recalificarea sectorului construcțiilor și a lanțului său valoric</w:t>
            </w:r>
            <w:r w:rsidRPr="00693C1B">
              <w:rPr>
                <w:rFonts w:ascii="Times New Roman" w:hAnsi="Times New Roman"/>
                <w:noProof/>
                <w:sz w:val="24"/>
              </w:rPr>
              <w:t xml:space="preserve"> pentru a accelera tranziția către un sistem mai regenerativ și mai circular de utilizare a materialelor;</w:t>
            </w:r>
          </w:p>
          <w:p w14:paraId="742452EF" w14:textId="2F28587F" w:rsidR="00B16EF1" w:rsidRPr="00693C1B" w:rsidRDefault="00B16EF1" w:rsidP="00B16EF1">
            <w:pPr>
              <w:pStyle w:val="ListParagraph"/>
              <w:numPr>
                <w:ilvl w:val="0"/>
                <w:numId w:val="48"/>
              </w:numPr>
              <w:jc w:val="both"/>
              <w:rPr>
                <w:rFonts w:ascii="Times New Roman" w:hAnsi="Times New Roman" w:cs="Times New Roman"/>
                <w:noProof/>
                <w:sz w:val="24"/>
                <w:szCs w:val="24"/>
              </w:rPr>
            </w:pPr>
            <w:r w:rsidRPr="00693C1B">
              <w:rPr>
                <w:rFonts w:ascii="Times New Roman" w:hAnsi="Times New Roman"/>
                <w:b/>
                <w:noProof/>
                <w:sz w:val="24"/>
              </w:rPr>
              <w:t>vor lansa proiecte-pilot de inovare și formare, cum ar fi NBE Fashion Shift</w:t>
            </w:r>
            <w:r w:rsidRPr="00693C1B">
              <w:rPr>
                <w:rFonts w:ascii="Times New Roman" w:hAnsi="Times New Roman"/>
                <w:noProof/>
                <w:sz w:val="24"/>
              </w:rPr>
              <w:t>, pentru a ajuta IMM-urile din domeniul modei să dezvolte strategii circulare și să se extindă pe noi piețe;</w:t>
            </w:r>
            <w:r w:rsidRPr="00693C1B">
              <w:rPr>
                <w:rFonts w:ascii="Times New Roman" w:hAnsi="Times New Roman"/>
                <w:b/>
                <w:noProof/>
                <w:sz w:val="24"/>
              </w:rPr>
              <w:t xml:space="preserve"> </w:t>
            </w:r>
          </w:p>
          <w:p w14:paraId="308E94CF" w14:textId="77777777" w:rsidR="00B16EF1" w:rsidRPr="00693C1B" w:rsidRDefault="00B16EF1" w:rsidP="00B16EF1">
            <w:pPr>
              <w:pStyle w:val="ListParagraph"/>
              <w:numPr>
                <w:ilvl w:val="0"/>
                <w:numId w:val="48"/>
              </w:numPr>
              <w:jc w:val="both"/>
              <w:rPr>
                <w:rFonts w:ascii="Times New Roman" w:hAnsi="Times New Roman" w:cs="Times New Roman"/>
                <w:noProof/>
                <w:sz w:val="24"/>
                <w:szCs w:val="24"/>
              </w:rPr>
            </w:pPr>
            <w:r w:rsidRPr="00693C1B">
              <w:rPr>
                <w:rFonts w:ascii="Times New Roman" w:hAnsi="Times New Roman"/>
                <w:noProof/>
                <w:sz w:val="24"/>
              </w:rPr>
              <w:t xml:space="preserve">vor sprijini o acțiune exploratorie pentru o posibilă </w:t>
            </w:r>
            <w:r w:rsidRPr="00693C1B">
              <w:rPr>
                <w:rFonts w:ascii="Times New Roman" w:hAnsi="Times New Roman"/>
                <w:b/>
                <w:noProof/>
                <w:sz w:val="24"/>
              </w:rPr>
              <w:t>diplomă europeană comună NBE</w:t>
            </w:r>
            <w:r w:rsidRPr="00693C1B">
              <w:rPr>
                <w:rFonts w:ascii="Times New Roman" w:hAnsi="Times New Roman"/>
                <w:noProof/>
                <w:sz w:val="24"/>
              </w:rPr>
              <w:t xml:space="preserve"> pentru a dezvolta competențe transdisciplinare în ceea ce privește arhitectura, proiectarea, ingineria durabilă și artele care sunt relevante pentru NBE la nivel universitar;</w:t>
            </w:r>
          </w:p>
          <w:p w14:paraId="1DD428FE" w14:textId="7CDF84C4" w:rsidR="00B16EF1" w:rsidRPr="00693C1B" w:rsidRDefault="00B16EF1" w:rsidP="00C56E3B">
            <w:pPr>
              <w:pStyle w:val="ListParagraph"/>
              <w:numPr>
                <w:ilvl w:val="0"/>
                <w:numId w:val="48"/>
              </w:numPr>
              <w:jc w:val="both"/>
              <w:rPr>
                <w:rFonts w:ascii="Times New Roman" w:hAnsi="Times New Roman" w:cs="Times New Roman"/>
                <w:noProof/>
                <w:sz w:val="24"/>
                <w:szCs w:val="24"/>
              </w:rPr>
            </w:pPr>
            <w:r w:rsidRPr="00693C1B">
              <w:rPr>
                <w:rFonts w:ascii="Times New Roman" w:hAnsi="Times New Roman"/>
                <w:noProof/>
                <w:sz w:val="24"/>
              </w:rPr>
              <w:t xml:space="preserve">vor valorifica și crea </w:t>
            </w:r>
            <w:r w:rsidRPr="00693C1B">
              <w:rPr>
                <w:rFonts w:ascii="Times New Roman" w:hAnsi="Times New Roman"/>
                <w:b/>
                <w:noProof/>
                <w:sz w:val="24"/>
              </w:rPr>
              <w:t>parteneriate între universități</w:t>
            </w:r>
            <w:r w:rsidRPr="00693C1B">
              <w:rPr>
                <w:rFonts w:ascii="Times New Roman" w:hAnsi="Times New Roman"/>
                <w:noProof/>
                <w:sz w:val="24"/>
              </w:rPr>
              <w:t xml:space="preserve"> și întreprinderi pentru a dezvolta aptitudini și competențe în sectoarele legate de NBE (de exemplu, forța de muncă și viitorii antreprenori); </w:t>
            </w:r>
          </w:p>
          <w:p w14:paraId="374D6241" w14:textId="34334DD7" w:rsidR="00C86C4E" w:rsidRPr="00693C1B" w:rsidRDefault="00C86C4E" w:rsidP="00C86C4E">
            <w:pPr>
              <w:pStyle w:val="ListParagraph"/>
              <w:numPr>
                <w:ilvl w:val="0"/>
                <w:numId w:val="48"/>
              </w:numPr>
              <w:jc w:val="both"/>
              <w:rPr>
                <w:rFonts w:ascii="Times New Roman" w:hAnsi="Times New Roman" w:cs="Times New Roman"/>
                <w:noProof/>
                <w:sz w:val="24"/>
                <w:szCs w:val="24"/>
              </w:rPr>
            </w:pPr>
            <w:r w:rsidRPr="00693C1B">
              <w:rPr>
                <w:rFonts w:ascii="Times New Roman" w:hAnsi="Times New Roman"/>
                <w:b/>
                <w:noProof/>
                <w:sz w:val="24"/>
              </w:rPr>
              <w:t>vor consolida rolul NBE ca spațiu pentru cercetarea de frontieră</w:t>
            </w:r>
            <w:r w:rsidRPr="00693C1B">
              <w:rPr>
                <w:rFonts w:ascii="Times New Roman" w:hAnsi="Times New Roman"/>
                <w:noProof/>
                <w:sz w:val="24"/>
              </w:rPr>
              <w:t>, inclusiv prin promovarea publicațiilor științifice și a adunărilor academice privind practicile și planurile NBE;</w:t>
            </w:r>
          </w:p>
          <w:p w14:paraId="00DD358B" w14:textId="6E399538" w:rsidR="00EC3842" w:rsidRPr="00693C1B" w:rsidRDefault="00EC3842" w:rsidP="00EC3842">
            <w:pPr>
              <w:pStyle w:val="ListParagraph"/>
              <w:numPr>
                <w:ilvl w:val="0"/>
                <w:numId w:val="48"/>
              </w:numPr>
              <w:spacing w:after="160" w:line="259" w:lineRule="auto"/>
              <w:jc w:val="both"/>
              <w:rPr>
                <w:rFonts w:ascii="Times New Roman" w:hAnsi="Times New Roman" w:cs="Times New Roman"/>
                <w:noProof/>
                <w:sz w:val="24"/>
                <w:szCs w:val="24"/>
              </w:rPr>
            </w:pPr>
            <w:r w:rsidRPr="00693C1B">
              <w:rPr>
                <w:rFonts w:ascii="Times New Roman" w:hAnsi="Times New Roman"/>
                <w:noProof/>
                <w:sz w:val="24"/>
              </w:rPr>
              <w:t xml:space="preserve">vor elabora </w:t>
            </w:r>
            <w:r w:rsidRPr="00693C1B">
              <w:rPr>
                <w:rFonts w:ascii="Times New Roman" w:hAnsi="Times New Roman"/>
                <w:b/>
                <w:noProof/>
                <w:sz w:val="24"/>
              </w:rPr>
              <w:t xml:space="preserve">indicatori și orientări pentru a evalua efectele inițiativelor plasate sub responsabilitatea comunității </w:t>
            </w:r>
            <w:r w:rsidRPr="00693C1B">
              <w:rPr>
                <w:rFonts w:ascii="Times New Roman" w:hAnsi="Times New Roman"/>
                <w:noProof/>
                <w:sz w:val="24"/>
              </w:rPr>
              <w:t xml:space="preserve">care combină durabilitatea, incluziunea și calitatea; </w:t>
            </w:r>
          </w:p>
          <w:p w14:paraId="2D433016" w14:textId="77777777" w:rsidR="008723F9" w:rsidRPr="00693C1B" w:rsidRDefault="00EC3842" w:rsidP="008723F9">
            <w:pPr>
              <w:pStyle w:val="ListParagraph"/>
              <w:numPr>
                <w:ilvl w:val="0"/>
                <w:numId w:val="48"/>
              </w:numPr>
              <w:spacing w:after="160" w:line="259" w:lineRule="auto"/>
              <w:jc w:val="both"/>
              <w:rPr>
                <w:rFonts w:ascii="Times New Roman" w:eastAsia="Aptos" w:hAnsi="Times New Roman" w:cs="Times New Roman"/>
                <w:noProof/>
                <w:sz w:val="24"/>
                <w:szCs w:val="24"/>
              </w:rPr>
            </w:pPr>
            <w:r w:rsidRPr="00693C1B">
              <w:rPr>
                <w:rFonts w:ascii="Times New Roman" w:hAnsi="Times New Roman"/>
                <w:noProof/>
                <w:sz w:val="24"/>
              </w:rPr>
              <w:t xml:space="preserve">vor elabora un </w:t>
            </w:r>
            <w:r w:rsidRPr="00693C1B">
              <w:rPr>
                <w:rFonts w:ascii="Times New Roman" w:hAnsi="Times New Roman"/>
                <w:b/>
                <w:noProof/>
                <w:sz w:val="24"/>
              </w:rPr>
              <w:t>catalog digital al bunelor practici și al planurilor NBE privind locuințele reziliente și la prețuri accesibile</w:t>
            </w:r>
            <w:r w:rsidRPr="00693C1B">
              <w:rPr>
                <w:rFonts w:ascii="Times New Roman" w:hAnsi="Times New Roman"/>
                <w:noProof/>
                <w:sz w:val="24"/>
              </w:rPr>
              <w:t xml:space="preserve">, în sinergie cu proiectul-pilot NBE privind orașele, pentru a informa autoritățile locale, întreprinderile și practicienii cu privire la soluțiile de ultimă generație; </w:t>
            </w:r>
          </w:p>
          <w:p w14:paraId="6C6A3F36" w14:textId="30F028A5" w:rsidR="000B3BC0" w:rsidRPr="00693C1B" w:rsidRDefault="00227BBA" w:rsidP="3BE56AB0">
            <w:pPr>
              <w:pStyle w:val="ListParagraph"/>
              <w:numPr>
                <w:ilvl w:val="0"/>
                <w:numId w:val="48"/>
              </w:numPr>
              <w:spacing w:after="160" w:line="259" w:lineRule="auto"/>
              <w:jc w:val="both"/>
              <w:rPr>
                <w:b/>
                <w:noProof/>
              </w:rPr>
            </w:pPr>
            <w:r w:rsidRPr="00693C1B">
              <w:rPr>
                <w:rFonts w:ascii="Times New Roman" w:hAnsi="Times New Roman"/>
                <w:noProof/>
                <w:sz w:val="24"/>
              </w:rPr>
              <w:t>în sinergie cu Platforma europeană de investiții și pe baza orientărilor în materie de investiții pentru NBE, vor îmbunătăți accesul la finanțare pentru actorii mai mici prin intermediul</w:t>
            </w:r>
            <w:r w:rsidRPr="00693C1B">
              <w:rPr>
                <w:rFonts w:ascii="Times New Roman" w:hAnsi="Times New Roman"/>
                <w:b/>
                <w:noProof/>
                <w:sz w:val="24"/>
              </w:rPr>
              <w:t xml:space="preserve"> Centrului de consiliere pentru NBE</w:t>
            </w:r>
            <w:r w:rsidRPr="00693C1B">
              <w:rPr>
                <w:rFonts w:ascii="Times New Roman" w:hAnsi="Times New Roman"/>
                <w:noProof/>
                <w:sz w:val="24"/>
              </w:rPr>
              <w:t xml:space="preserve">, inclusiv prin colaborarea cu asociațiile filantropice, și vor dezvolta un </w:t>
            </w:r>
            <w:r w:rsidRPr="00693C1B">
              <w:rPr>
                <w:rFonts w:ascii="Times New Roman" w:hAnsi="Times New Roman"/>
                <w:b/>
                <w:noProof/>
                <w:sz w:val="24"/>
              </w:rPr>
              <w:t>Accelerator de investiții pentru NBE</w:t>
            </w:r>
            <w:r w:rsidRPr="00693C1B">
              <w:rPr>
                <w:rFonts w:ascii="Times New Roman" w:hAnsi="Times New Roman"/>
                <w:noProof/>
                <w:sz w:val="24"/>
              </w:rPr>
              <w:t xml:space="preserve"> alături de acest centru pentru a atrage și a facilita finanțarea privată, publică și mixtă și dezvoltarea unor modele de afaceri inovatoare bazate pe valorile și principiile NBE.</w:t>
            </w:r>
          </w:p>
        </w:tc>
      </w:tr>
    </w:tbl>
    <w:p w14:paraId="68224646" w14:textId="31AF53C2" w:rsidR="00673A2A" w:rsidRPr="00693C1B" w:rsidRDefault="00673A2A" w:rsidP="007B722A">
      <w:pPr>
        <w:spacing w:line="240" w:lineRule="auto"/>
        <w:rPr>
          <w:rFonts w:ascii="Times New Roman" w:hAnsi="Times New Roman" w:cs="Times New Roman"/>
          <w:b/>
          <w:bCs/>
          <w:noProof/>
          <w:sz w:val="24"/>
          <w:szCs w:val="24"/>
        </w:rPr>
      </w:pPr>
    </w:p>
    <w:p w14:paraId="232387C0" w14:textId="435E4D66" w:rsidR="00302CB7" w:rsidRPr="00693C1B" w:rsidRDefault="006A18A3" w:rsidP="00600AE6">
      <w:pPr>
        <w:pStyle w:val="ListParagraph"/>
        <w:numPr>
          <w:ilvl w:val="1"/>
          <w:numId w:val="35"/>
        </w:numPr>
        <w:spacing w:line="240" w:lineRule="auto"/>
        <w:ind w:hanging="502"/>
        <w:rPr>
          <w:rFonts w:ascii="Times New Roman" w:hAnsi="Times New Roman" w:cs="Times New Roman"/>
          <w:b/>
          <w:bCs/>
          <w:noProof/>
          <w:sz w:val="24"/>
          <w:szCs w:val="24"/>
        </w:rPr>
      </w:pPr>
      <w:r w:rsidRPr="00693C1B">
        <w:rPr>
          <w:rFonts w:ascii="Times New Roman" w:hAnsi="Times New Roman"/>
          <w:b/>
          <w:noProof/>
          <w:sz w:val="24"/>
        </w:rPr>
        <w:t xml:space="preserve">Finanțare și guvernanță </w:t>
      </w:r>
    </w:p>
    <w:p w14:paraId="0317D201" w14:textId="34913905" w:rsidR="00A12221" w:rsidRPr="00693C1B" w:rsidRDefault="004309CB" w:rsidP="00B07CD9">
      <w:pPr>
        <w:spacing w:line="240" w:lineRule="auto"/>
        <w:jc w:val="both"/>
        <w:rPr>
          <w:rFonts w:ascii="Times New Roman" w:eastAsia="Times New Roman" w:hAnsi="Times New Roman" w:cs="Times New Roman"/>
          <w:noProof/>
          <w:sz w:val="24"/>
          <w:szCs w:val="24"/>
        </w:rPr>
      </w:pPr>
      <w:r w:rsidRPr="00693C1B">
        <w:rPr>
          <w:rFonts w:ascii="Times New Roman" w:hAnsi="Times New Roman"/>
          <w:noProof/>
          <w:sz w:val="24"/>
        </w:rPr>
        <w:t xml:space="preserve">În cinci ani, peste 700 de proiecte NBE au fost deja sprijinite. În cadrul financiar multianual (CFM) 2021-2027, 1,4 miliarde EUR au fost alocate NBE, cea mai mare parte provenind din politica de coeziune (peste 840 de milioane EUR) și din programul Orizont Europa (peste 530 de milioane EUR). NBE are în prezent primul său instrument de finanțare multianual, ancorat în programul Orizont Europa: </w:t>
      </w:r>
      <w:r w:rsidRPr="00693C1B">
        <w:rPr>
          <w:rFonts w:ascii="Times New Roman" w:hAnsi="Times New Roman"/>
          <w:b/>
          <w:noProof/>
          <w:sz w:val="24"/>
        </w:rPr>
        <w:t>mecanismul NBE</w:t>
      </w:r>
      <w:r w:rsidRPr="00693C1B">
        <w:rPr>
          <w:rFonts w:ascii="Times New Roman" w:hAnsi="Times New Roman"/>
          <w:noProof/>
          <w:sz w:val="24"/>
        </w:rPr>
        <w:t>, care se desfășoară în perioada 2025-2027</w:t>
      </w:r>
      <w:r w:rsidRPr="00693C1B">
        <w:rPr>
          <w:rStyle w:val="FootnoteReference"/>
          <w:rFonts w:ascii="Times New Roman" w:eastAsiaTheme="minorEastAsia" w:hAnsi="Times New Roman" w:cs="Times New Roman"/>
          <w:noProof/>
          <w:sz w:val="24"/>
          <w:szCs w:val="24"/>
        </w:rPr>
        <w:footnoteReference w:id="49"/>
      </w:r>
      <w:r w:rsidRPr="00693C1B">
        <w:rPr>
          <w:rFonts w:ascii="Times New Roman" w:hAnsi="Times New Roman"/>
          <w:noProof/>
          <w:sz w:val="24"/>
        </w:rPr>
        <w:t>. Acest mecanism este alcătuit din două componente: o componentă de cercetare și inovare</w:t>
      </w:r>
      <w:r w:rsidRPr="00693C1B">
        <w:rPr>
          <w:rStyle w:val="FootnoteReference"/>
          <w:rFonts w:ascii="Times New Roman" w:eastAsiaTheme="minorEastAsia" w:hAnsi="Times New Roman" w:cs="Times New Roman"/>
          <w:noProof/>
          <w:sz w:val="24"/>
          <w:szCs w:val="24"/>
        </w:rPr>
        <w:footnoteReference w:id="50"/>
      </w:r>
      <w:r w:rsidRPr="00693C1B">
        <w:rPr>
          <w:rFonts w:ascii="Times New Roman" w:hAnsi="Times New Roman"/>
          <w:noProof/>
          <w:sz w:val="24"/>
        </w:rPr>
        <w:t xml:space="preserve">, cu un buget orientativ de aproximativ 120 de milioane EUR pe an pentru dezvoltarea și demonstrarea de soluții noi; și o componentă de implementare, pentru a pune în aplicare și a extinde poveștile de succes și inovațiile NBE, care se preconizează că va mobiliza aceeași sumă din diferite programe ale UE, precum și din finanțare națională și privată. </w:t>
      </w:r>
      <w:r w:rsidRPr="00693C1B">
        <w:rPr>
          <w:rFonts w:ascii="Times New Roman" w:hAnsi="Times New Roman"/>
          <w:b/>
          <w:noProof/>
          <w:sz w:val="24"/>
        </w:rPr>
        <w:t>Comisia, împreună cu statele membre, va depune eforturi pentru a optimiza utilizarea, sinergia și complementaritatea finanțării UE</w:t>
      </w:r>
      <w:r w:rsidRPr="00693C1B">
        <w:rPr>
          <w:rFonts w:ascii="Times New Roman" w:hAnsi="Times New Roman"/>
          <w:noProof/>
          <w:sz w:val="24"/>
        </w:rPr>
        <w:t xml:space="preserve"> la diferite niveluri de guvernare</w:t>
      </w:r>
      <w:r w:rsidRPr="00693C1B">
        <w:rPr>
          <w:rStyle w:val="FootnoteReference"/>
          <w:rFonts w:ascii="Times New Roman" w:eastAsia="Aptos" w:hAnsi="Times New Roman" w:cs="Times New Roman"/>
          <w:noProof/>
          <w:sz w:val="24"/>
          <w:szCs w:val="24"/>
        </w:rPr>
        <w:footnoteReference w:id="51"/>
      </w:r>
      <w:r w:rsidRPr="00693C1B">
        <w:rPr>
          <w:rFonts w:ascii="Times New Roman" w:hAnsi="Times New Roman"/>
          <w:noProof/>
          <w:sz w:val="24"/>
        </w:rPr>
        <w:t xml:space="preserve"> și pentru a spori accesul la finanțare, în special pentru actorii mici. </w:t>
      </w:r>
      <w:r w:rsidRPr="00693C1B">
        <w:rPr>
          <w:rFonts w:ascii="Times New Roman" w:hAnsi="Times New Roman"/>
          <w:noProof/>
          <w:color w:val="333333"/>
          <w:sz w:val="24"/>
        </w:rPr>
        <w:t>În special,</w:t>
      </w:r>
      <w:r w:rsidRPr="00693C1B">
        <w:rPr>
          <w:rFonts w:ascii="Times New Roman" w:hAnsi="Times New Roman"/>
          <w:noProof/>
          <w:sz w:val="24"/>
        </w:rPr>
        <w:t xml:space="preserve"> Comisia va continua să încurajeze statele membre și regiunile </w:t>
      </w:r>
      <w:r w:rsidRPr="00693C1B">
        <w:rPr>
          <w:rFonts w:ascii="Times New Roman" w:hAnsi="Times New Roman"/>
          <w:b/>
          <w:noProof/>
          <w:sz w:val="24"/>
        </w:rPr>
        <w:t xml:space="preserve">să integreze valorile și principiile NBE în punerea în aplicare a politicii de coeziune </w:t>
      </w:r>
      <w:r w:rsidRPr="00693C1B">
        <w:rPr>
          <w:rFonts w:ascii="Times New Roman" w:hAnsi="Times New Roman"/>
          <w:noProof/>
          <w:sz w:val="24"/>
        </w:rPr>
        <w:t xml:space="preserve">și a altor strategii și politici legate de mediul construit, inclusiv prin </w:t>
      </w:r>
      <w:r w:rsidRPr="00693C1B">
        <w:rPr>
          <w:rFonts w:ascii="Times New Roman" w:hAnsi="Times New Roman"/>
          <w:b/>
          <w:noProof/>
          <w:sz w:val="24"/>
        </w:rPr>
        <w:t>dezvoltarea unui proiect emblematic NBE în fiecare stat membru</w:t>
      </w:r>
      <w:r w:rsidR="00A7272D" w:rsidRPr="00693C1B">
        <w:rPr>
          <w:rFonts w:ascii="Times New Roman" w:hAnsi="Times New Roman"/>
          <w:noProof/>
          <w:sz w:val="24"/>
        </w:rPr>
        <w:t xml:space="preserve">. </w:t>
      </w:r>
      <w:r w:rsidRPr="00693C1B">
        <w:rPr>
          <w:rFonts w:ascii="Times New Roman" w:hAnsi="Times New Roman"/>
          <w:noProof/>
          <w:sz w:val="24"/>
        </w:rPr>
        <w:t>În colaborare cu statele membre, Comisia va încerca să diversifice peisajul oportunităților de finanțare, în special pentru a stimula sprijinul pentru inițiativele de la nivel local.</w:t>
      </w:r>
      <w:r w:rsidRPr="00693C1B">
        <w:rPr>
          <w:noProof/>
        </w:rPr>
        <w:t xml:space="preserve"> </w:t>
      </w:r>
      <w:r w:rsidRPr="00693C1B">
        <w:rPr>
          <w:rFonts w:ascii="Times New Roman" w:hAnsi="Times New Roman"/>
          <w:noProof/>
          <w:sz w:val="24"/>
        </w:rPr>
        <w:t xml:space="preserve">De asemenea, Comisia invită colegiuitorii să sprijine propunerile sale pentru </w:t>
      </w:r>
      <w:r w:rsidRPr="00693C1B">
        <w:rPr>
          <w:rFonts w:ascii="Times New Roman" w:hAnsi="Times New Roman"/>
          <w:b/>
          <w:noProof/>
          <w:sz w:val="24"/>
        </w:rPr>
        <w:t>viitorul CFM, permițând continuitatea finanțării pentru mecanismul NBE după 2027</w:t>
      </w:r>
      <w:r w:rsidRPr="00693C1B">
        <w:rPr>
          <w:rStyle w:val="FootnoteReference"/>
          <w:rFonts w:ascii="Times New Roman" w:eastAsiaTheme="minorEastAsia" w:hAnsi="Times New Roman" w:cs="Times New Roman"/>
          <w:noProof/>
          <w:sz w:val="24"/>
          <w:szCs w:val="24"/>
        </w:rPr>
        <w:footnoteReference w:id="52"/>
      </w:r>
      <w:r w:rsidRPr="00693C1B">
        <w:rPr>
          <w:rFonts w:ascii="Times New Roman" w:hAnsi="Times New Roman"/>
          <w:noProof/>
          <w:sz w:val="24"/>
        </w:rPr>
        <w:t>.</w:t>
      </w:r>
    </w:p>
    <w:p w14:paraId="2D6442F5" w14:textId="15F809DD" w:rsidR="00302CB7" w:rsidRPr="00693C1B" w:rsidRDefault="00915E1F" w:rsidP="00302CB7">
      <w:pPr>
        <w:spacing w:line="240" w:lineRule="auto"/>
        <w:jc w:val="both"/>
        <w:rPr>
          <w:rFonts w:ascii="Times New Roman" w:hAnsi="Times New Roman" w:cs="Times New Roman"/>
          <w:noProof/>
          <w:sz w:val="24"/>
          <w:szCs w:val="24"/>
        </w:rPr>
      </w:pPr>
      <w:r w:rsidRPr="00693C1B">
        <w:rPr>
          <w:rFonts w:ascii="Times New Roman" w:hAnsi="Times New Roman"/>
          <w:b/>
          <w:noProof/>
          <w:sz w:val="24"/>
        </w:rPr>
        <w:t xml:space="preserve">O utilizare optimă a finanțării UE necesită un rol puternic al statelor membre, </w:t>
      </w:r>
      <w:r w:rsidRPr="00693C1B">
        <w:rPr>
          <w:rFonts w:ascii="Times New Roman" w:hAnsi="Times New Roman"/>
          <w:noProof/>
          <w:sz w:val="24"/>
        </w:rPr>
        <w:t>pentru a acționa ca o punte cu actorii locali și pentru a asigura accesul acestora la finanțare, dar și pentru a maximiza coordonarea și coerența între instrumentele și politicile de finanțare.</w:t>
      </w:r>
      <w:r w:rsidRPr="00693C1B">
        <w:rPr>
          <w:rFonts w:ascii="Times New Roman" w:hAnsi="Times New Roman"/>
          <w:b/>
          <w:noProof/>
          <w:sz w:val="24"/>
        </w:rPr>
        <w:t xml:space="preserve"> Statele membre au desemnat puncte de contact naționale (PCN) pentru NBE în 2021</w:t>
      </w:r>
      <w:r w:rsidRPr="00693C1B">
        <w:rPr>
          <w:rFonts w:ascii="Times New Roman" w:hAnsi="Times New Roman"/>
          <w:noProof/>
          <w:sz w:val="24"/>
        </w:rPr>
        <w:t>. De atunci, ele au jucat un rol esențial în punerea în aplicare a NBE la nivel național și local. Odată cu instituirea mecanismului NBE, au fost înființate două rețele suplimentare: Punctele naționale de contact pentru C&amp;I din cadrul NBE</w:t>
      </w:r>
      <w:r w:rsidRPr="00693C1B">
        <w:rPr>
          <w:rStyle w:val="FootnoteReference"/>
          <w:rFonts w:ascii="Times New Roman" w:hAnsi="Times New Roman" w:cs="Times New Roman"/>
          <w:noProof/>
          <w:sz w:val="24"/>
          <w:szCs w:val="24"/>
        </w:rPr>
        <w:footnoteReference w:id="53"/>
      </w:r>
      <w:r w:rsidRPr="00693C1B">
        <w:rPr>
          <w:rFonts w:ascii="Times New Roman" w:hAnsi="Times New Roman"/>
          <w:noProof/>
          <w:sz w:val="24"/>
        </w:rPr>
        <w:t>, precum și o rețea specifică de autorități de management și alte organisme relevante pentru promovarea investițiilor NBE în programele politicii de coeziune pentru perioada 2021-27</w:t>
      </w:r>
      <w:r w:rsidRPr="00693C1B">
        <w:rPr>
          <w:rStyle w:val="FootnoteReference"/>
          <w:rFonts w:ascii="Times New Roman" w:hAnsi="Times New Roman" w:cs="Times New Roman"/>
          <w:noProof/>
          <w:sz w:val="24"/>
          <w:szCs w:val="24"/>
        </w:rPr>
        <w:footnoteReference w:id="54"/>
      </w:r>
      <w:r w:rsidRPr="00693C1B">
        <w:rPr>
          <w:rFonts w:ascii="Times New Roman" w:hAnsi="Times New Roman"/>
          <w:noProof/>
          <w:sz w:val="24"/>
        </w:rPr>
        <w:t>.</w:t>
      </w:r>
    </w:p>
    <w:p w14:paraId="3F3B5D71" w14:textId="74975ADA" w:rsidR="009E33FC" w:rsidRPr="00693C1B" w:rsidRDefault="00302CB7" w:rsidP="00302CB7">
      <w:pPr>
        <w:spacing w:line="240" w:lineRule="auto"/>
        <w:jc w:val="both"/>
        <w:rPr>
          <w:rFonts w:ascii="Times New Roman" w:hAnsi="Times New Roman" w:cs="Times New Roman"/>
          <w:noProof/>
          <w:sz w:val="24"/>
          <w:szCs w:val="24"/>
        </w:rPr>
      </w:pPr>
      <w:r w:rsidRPr="00693C1B">
        <w:rPr>
          <w:rFonts w:ascii="Times New Roman" w:hAnsi="Times New Roman"/>
          <w:noProof/>
          <w:sz w:val="24"/>
        </w:rPr>
        <w:t xml:space="preserve">În pofida progreselor înregistrate, majoritatea statelor membre nu dispun de un model și de resurse pentru o guvernanță a NBE cu adevărat holistică pe mai multe niveluri și transsectorială, ceea ce duce la pierderea unor oportunități pentru părțile interesate și autoritățile locale. În strânsă colaborare cu statele membre, </w:t>
      </w:r>
      <w:r w:rsidRPr="00693C1B">
        <w:rPr>
          <w:rFonts w:ascii="Times New Roman" w:hAnsi="Times New Roman"/>
          <w:b/>
          <w:noProof/>
          <w:sz w:val="24"/>
        </w:rPr>
        <w:t xml:space="preserve">Comisia va redefini sarcinile punctelor naționale de contact pentru NBE și va oferi sprijin </w:t>
      </w:r>
      <w:r w:rsidRPr="00693C1B">
        <w:rPr>
          <w:rFonts w:ascii="Times New Roman" w:hAnsi="Times New Roman"/>
          <w:noProof/>
          <w:sz w:val="24"/>
        </w:rPr>
        <w:t>prin consolidarea capacităților și oportunități de finanțare,</w:t>
      </w:r>
      <w:r w:rsidRPr="00693C1B">
        <w:rPr>
          <w:noProof/>
        </w:rPr>
        <w:t xml:space="preserve"> </w:t>
      </w:r>
      <w:r w:rsidRPr="00693C1B">
        <w:rPr>
          <w:rFonts w:ascii="Times New Roman" w:hAnsi="Times New Roman"/>
          <w:noProof/>
          <w:sz w:val="24"/>
        </w:rPr>
        <w:t xml:space="preserve">consolidând, de asemenea, cooperarea acestora cu autoritățile de management, cum ar fi comunitatea </w:t>
      </w:r>
      <w:r w:rsidRPr="00693C1B">
        <w:rPr>
          <w:rFonts w:ascii="Times New Roman" w:hAnsi="Times New Roman"/>
          <w:i/>
          <w:iCs/>
          <w:noProof/>
          <w:sz w:val="24"/>
        </w:rPr>
        <w:t>inter pares</w:t>
      </w:r>
      <w:r w:rsidRPr="00693C1B">
        <w:rPr>
          <w:rFonts w:ascii="Times New Roman" w:hAnsi="Times New Roman"/>
          <w:noProof/>
          <w:sz w:val="24"/>
        </w:rPr>
        <w:t xml:space="preserve"> a NBE. Comisia a prezentat o propunere de recomandare a Consiliului cu scopul de </w:t>
      </w:r>
      <w:r w:rsidRPr="00693C1B">
        <w:rPr>
          <w:rFonts w:ascii="Times New Roman" w:hAnsi="Times New Roman"/>
          <w:b/>
          <w:noProof/>
          <w:sz w:val="24"/>
        </w:rPr>
        <w:t xml:space="preserve">a consolida capacitatea de acțiune a statelor membre ca actori-cheie în guvernanța NBE și de a face NBE operațional </w:t>
      </w:r>
      <w:r w:rsidRPr="00693C1B">
        <w:rPr>
          <w:rFonts w:ascii="Times New Roman" w:hAnsi="Times New Roman"/>
          <w:noProof/>
          <w:sz w:val="24"/>
        </w:rPr>
        <w:t xml:space="preserve">de la nivelul cartierului până la nivelul european. Punerea în aplicare trebuie să respecte subsidiaritatea și particularitățile naționale, permițând statelor membre, regiunilor și autorităților locale să adapteze NBE la contextele lor de mediu, culturale și sociale. Prin urmare, NBE consolidează rolul central al statelor membre în conceperea și orientarea unor abordări care să reflecte prioritățile naționale, structurile de guvernanță și nevoile locale, asigurându-se că UE sprijină și completează, mai degrabă decât să înlocuiască, opțiunile de politică internă. </w:t>
      </w:r>
      <w:r w:rsidRPr="00693C1B">
        <w:rPr>
          <w:rFonts w:ascii="Times New Roman" w:hAnsi="Times New Roman"/>
          <w:b/>
          <w:noProof/>
          <w:sz w:val="24"/>
        </w:rPr>
        <w:t xml:space="preserve">Semestrul european, precum și noua Alianță a UE pentru locuințe </w:t>
      </w:r>
      <w:r w:rsidRPr="00693C1B">
        <w:rPr>
          <w:rFonts w:ascii="Times New Roman" w:hAnsi="Times New Roman"/>
          <w:noProof/>
          <w:sz w:val="24"/>
        </w:rPr>
        <w:t>vor sprijini, de asemenea,</w:t>
      </w:r>
      <w:r w:rsidR="00A7272D" w:rsidRPr="00693C1B">
        <w:rPr>
          <w:rFonts w:ascii="Times New Roman" w:hAnsi="Times New Roman"/>
          <w:bCs/>
          <w:noProof/>
          <w:sz w:val="24"/>
        </w:rPr>
        <w:t xml:space="preserve"> </w:t>
      </w:r>
      <w:r w:rsidRPr="00693C1B">
        <w:rPr>
          <w:rFonts w:ascii="Times New Roman" w:hAnsi="Times New Roman"/>
          <w:noProof/>
          <w:sz w:val="24"/>
        </w:rPr>
        <w:t>statele membre să adopte abordări holistice care să combine durabilitatea, prețurile accesibile și calitatea în ceea ce privește locuințele.</w:t>
      </w:r>
    </w:p>
    <w:tbl>
      <w:tblPr>
        <w:tblStyle w:val="TableGrid"/>
        <w:tblW w:w="0" w:type="auto"/>
        <w:tblBorders>
          <w:top w:val="single" w:sz="12" w:space="0" w:color="auto"/>
          <w:bottom w:val="single" w:sz="12" w:space="0" w:color="auto"/>
        </w:tblBorders>
        <w:shd w:val="clear" w:color="auto" w:fill="E0ECF8"/>
        <w:tblCellMar>
          <w:top w:w="113" w:type="dxa"/>
          <w:bottom w:w="113" w:type="dxa"/>
        </w:tblCellMar>
        <w:tblLook w:val="04A0" w:firstRow="1" w:lastRow="0" w:firstColumn="1" w:lastColumn="0" w:noHBand="0" w:noVBand="1"/>
      </w:tblPr>
      <w:tblGrid>
        <w:gridCol w:w="9016"/>
      </w:tblGrid>
      <w:tr w:rsidR="00302CB7" w:rsidRPr="00693C1B" w14:paraId="29AA959A" w14:textId="77777777" w:rsidTr="003266B4">
        <w:tc>
          <w:tcPr>
            <w:tcW w:w="9016" w:type="dxa"/>
            <w:tcBorders>
              <w:top w:val="single" w:sz="18" w:space="0" w:color="00B0F0"/>
              <w:bottom w:val="single" w:sz="18" w:space="0" w:color="00B0F0"/>
            </w:tcBorders>
            <w:shd w:val="clear" w:color="auto" w:fill="E0ECF8"/>
          </w:tcPr>
          <w:p w14:paraId="3B6E0FC2" w14:textId="77777777" w:rsidR="00302CB7" w:rsidRPr="00693C1B" w:rsidRDefault="00302CB7" w:rsidP="00D0162C">
            <w:pPr>
              <w:spacing w:after="120"/>
              <w:rPr>
                <w:rFonts w:ascii="Times New Roman" w:hAnsi="Times New Roman" w:cs="Times New Roman"/>
                <w:noProof/>
                <w:sz w:val="24"/>
                <w:szCs w:val="24"/>
              </w:rPr>
            </w:pPr>
            <w:r w:rsidRPr="00693C1B">
              <w:rPr>
                <w:rFonts w:ascii="Times New Roman" w:hAnsi="Times New Roman"/>
                <w:noProof/>
                <w:sz w:val="24"/>
              </w:rPr>
              <w:t>Comisia va întreprinde următoarele acțiuni:</w:t>
            </w:r>
          </w:p>
          <w:p w14:paraId="5B09D350" w14:textId="2E829937" w:rsidR="00E5433A" w:rsidRPr="00693C1B" w:rsidRDefault="00E5433A" w:rsidP="00E5433A">
            <w:pPr>
              <w:pStyle w:val="ListParagraph"/>
              <w:numPr>
                <w:ilvl w:val="0"/>
                <w:numId w:val="4"/>
              </w:numPr>
              <w:jc w:val="both"/>
              <w:rPr>
                <w:rFonts w:ascii="Times New Roman" w:hAnsi="Times New Roman" w:cs="Times New Roman"/>
                <w:noProof/>
                <w:sz w:val="24"/>
                <w:szCs w:val="24"/>
              </w:rPr>
            </w:pPr>
            <w:r w:rsidRPr="00693C1B">
              <w:rPr>
                <w:rFonts w:ascii="Times New Roman" w:hAnsi="Times New Roman"/>
                <w:noProof/>
                <w:sz w:val="24"/>
              </w:rPr>
              <w:t xml:space="preserve">va asigura o </w:t>
            </w:r>
            <w:r w:rsidRPr="00693C1B">
              <w:rPr>
                <w:rStyle w:val="FootnoteReference"/>
                <w:rFonts w:ascii="Times New Roman" w:hAnsi="Times New Roman"/>
                <w:noProof/>
                <w:sz w:val="24"/>
                <w:vertAlign w:val="baseline"/>
              </w:rPr>
              <w:t>căutare</w:t>
            </w:r>
            <w:r w:rsidRPr="00693C1B">
              <w:rPr>
                <w:rFonts w:ascii="Times New Roman" w:hAnsi="Times New Roman"/>
                <w:noProof/>
                <w:sz w:val="24"/>
              </w:rPr>
              <w:t xml:space="preserve"> și </w:t>
            </w:r>
            <w:r w:rsidRPr="00693C1B">
              <w:rPr>
                <w:rFonts w:ascii="Times New Roman" w:hAnsi="Times New Roman"/>
                <w:b/>
                <w:noProof/>
                <w:sz w:val="24"/>
              </w:rPr>
              <w:t xml:space="preserve">o imagine de ansamblu facilă a oportunităților de finanțare </w:t>
            </w:r>
            <w:r w:rsidRPr="00693C1B">
              <w:rPr>
                <w:rStyle w:val="FootnoteReference"/>
                <w:rFonts w:ascii="Times New Roman" w:hAnsi="Times New Roman"/>
                <w:b/>
                <w:noProof/>
                <w:sz w:val="24"/>
                <w:vertAlign w:val="baseline"/>
              </w:rPr>
              <w:t>legate de NBE</w:t>
            </w:r>
            <w:r w:rsidRPr="00693C1B">
              <w:rPr>
                <w:rFonts w:ascii="Times New Roman" w:hAnsi="Times New Roman"/>
                <w:b/>
                <w:noProof/>
                <w:sz w:val="24"/>
              </w:rPr>
              <w:t xml:space="preserve"> </w:t>
            </w:r>
            <w:r w:rsidRPr="00693C1B">
              <w:rPr>
                <w:rStyle w:val="FootnoteReference"/>
                <w:rFonts w:ascii="Times New Roman" w:hAnsi="Times New Roman"/>
                <w:b/>
                <w:noProof/>
                <w:sz w:val="24"/>
                <w:vertAlign w:val="baseline"/>
              </w:rPr>
              <w:t>în cadrul tuturor programelor UE</w:t>
            </w:r>
            <w:r w:rsidRPr="00693C1B">
              <w:rPr>
                <w:rFonts w:ascii="Times New Roman" w:hAnsi="Times New Roman"/>
                <w:noProof/>
                <w:sz w:val="24"/>
              </w:rPr>
              <w:t>, inclusiv</w:t>
            </w:r>
            <w:r w:rsidR="00A7272D" w:rsidRPr="00693C1B">
              <w:rPr>
                <w:rFonts w:ascii="Times New Roman" w:hAnsi="Times New Roman"/>
                <w:bCs/>
                <w:noProof/>
                <w:sz w:val="24"/>
              </w:rPr>
              <w:t xml:space="preserve"> </w:t>
            </w:r>
            <w:r w:rsidRPr="00693C1B">
              <w:rPr>
                <w:rStyle w:val="FootnoteReference"/>
                <w:rFonts w:ascii="Times New Roman" w:hAnsi="Times New Roman"/>
                <w:noProof/>
                <w:sz w:val="24"/>
                <w:vertAlign w:val="baseline"/>
              </w:rPr>
              <w:t>pe Portalul UE pentru oportunități de finanțare și ofertare</w:t>
            </w:r>
            <w:r w:rsidRPr="00693C1B">
              <w:rPr>
                <w:rStyle w:val="FootnoteReference"/>
                <w:rFonts w:ascii="Times New Roman" w:hAnsi="Times New Roman" w:cs="Times New Roman"/>
                <w:noProof/>
                <w:sz w:val="24"/>
                <w:szCs w:val="24"/>
              </w:rPr>
              <w:footnoteReference w:id="55"/>
            </w:r>
            <w:r w:rsidRPr="00693C1B">
              <w:rPr>
                <w:rFonts w:ascii="Times New Roman" w:hAnsi="Times New Roman"/>
                <w:noProof/>
                <w:sz w:val="24"/>
              </w:rPr>
              <w:t xml:space="preserve"> și prin intermediul Platformei „Orașe ale UE”;</w:t>
            </w:r>
          </w:p>
          <w:p w14:paraId="5CF6058B" w14:textId="2A31C0CA" w:rsidR="00B72BCC" w:rsidRPr="00693C1B" w:rsidRDefault="00B72BCC" w:rsidP="00E5433A">
            <w:pPr>
              <w:pStyle w:val="ListParagraph"/>
              <w:numPr>
                <w:ilvl w:val="0"/>
                <w:numId w:val="4"/>
              </w:numPr>
              <w:jc w:val="both"/>
              <w:rPr>
                <w:rFonts w:ascii="Times New Roman" w:hAnsi="Times New Roman" w:cs="Times New Roman"/>
                <w:noProof/>
                <w:sz w:val="24"/>
                <w:szCs w:val="24"/>
              </w:rPr>
            </w:pPr>
            <w:r w:rsidRPr="00693C1B">
              <w:rPr>
                <w:rFonts w:ascii="Times New Roman" w:hAnsi="Times New Roman"/>
                <w:noProof/>
                <w:sz w:val="24"/>
              </w:rPr>
              <w:t xml:space="preserve">va oferi </w:t>
            </w:r>
            <w:r w:rsidRPr="00693C1B">
              <w:rPr>
                <w:rFonts w:ascii="Times New Roman" w:hAnsi="Times New Roman"/>
                <w:b/>
                <w:noProof/>
                <w:sz w:val="24"/>
              </w:rPr>
              <w:t>sprijin adaptat direct autorităților naționale și regionale</w:t>
            </w:r>
            <w:r w:rsidRPr="00693C1B">
              <w:rPr>
                <w:rFonts w:ascii="Times New Roman" w:hAnsi="Times New Roman"/>
                <w:noProof/>
                <w:sz w:val="24"/>
              </w:rPr>
              <w:t xml:space="preserve"> pentru integrarea valorilor și principiilor NBE în programele politicii de coeziune și va colabora cu </w:t>
            </w:r>
            <w:r w:rsidRPr="00693C1B">
              <w:rPr>
                <w:rFonts w:ascii="Times New Roman" w:hAnsi="Times New Roman"/>
                <w:b/>
                <w:noProof/>
                <w:sz w:val="24"/>
              </w:rPr>
              <w:t>BEI/JASPERS</w:t>
            </w:r>
            <w:r w:rsidRPr="00693C1B">
              <w:rPr>
                <w:rStyle w:val="FootnoteReference"/>
                <w:rFonts w:ascii="Times New Roman" w:hAnsi="Times New Roman" w:cs="Times New Roman"/>
                <w:noProof/>
                <w:sz w:val="24"/>
                <w:szCs w:val="24"/>
              </w:rPr>
              <w:footnoteReference w:id="56"/>
            </w:r>
            <w:r w:rsidRPr="00693C1B">
              <w:rPr>
                <w:rFonts w:ascii="Times New Roman" w:hAnsi="Times New Roman"/>
                <w:noProof/>
                <w:sz w:val="24"/>
              </w:rPr>
              <w:t xml:space="preserve"> pentru a dezvolta instrumente suplimentare</w:t>
            </w:r>
            <w:r w:rsidR="00A7272D" w:rsidRPr="00693C1B">
              <w:rPr>
                <w:rFonts w:ascii="Times New Roman" w:hAnsi="Times New Roman"/>
                <w:bCs/>
                <w:noProof/>
                <w:sz w:val="24"/>
              </w:rPr>
              <w:t xml:space="preserve"> </w:t>
            </w:r>
            <w:r w:rsidRPr="00693C1B">
              <w:rPr>
                <w:rFonts w:ascii="Times New Roman" w:hAnsi="Times New Roman"/>
                <w:noProof/>
                <w:sz w:val="24"/>
              </w:rPr>
              <w:t>de evaluare și de consolidare a capacităților;</w:t>
            </w:r>
          </w:p>
          <w:p w14:paraId="4879AC58" w14:textId="7A6333CF" w:rsidR="000B0E4C" w:rsidRPr="00693C1B" w:rsidRDefault="00302CB7" w:rsidP="00B72BCC">
            <w:pPr>
              <w:pStyle w:val="ListParagraph"/>
              <w:numPr>
                <w:ilvl w:val="0"/>
                <w:numId w:val="4"/>
              </w:numPr>
              <w:jc w:val="both"/>
              <w:rPr>
                <w:rFonts w:ascii="Times New Roman" w:hAnsi="Times New Roman" w:cs="Times New Roman"/>
                <w:noProof/>
                <w:sz w:val="24"/>
                <w:szCs w:val="24"/>
              </w:rPr>
            </w:pPr>
            <w:r w:rsidRPr="00693C1B">
              <w:rPr>
                <w:rFonts w:ascii="Times New Roman" w:hAnsi="Times New Roman"/>
                <w:noProof/>
                <w:sz w:val="24"/>
              </w:rPr>
              <w:t>va sprijini</w:t>
            </w:r>
            <w:r w:rsidRPr="00693C1B">
              <w:rPr>
                <w:rFonts w:ascii="Times New Roman" w:hAnsi="Times New Roman"/>
                <w:b/>
                <w:noProof/>
                <w:sz w:val="24"/>
              </w:rPr>
              <w:t xml:space="preserve"> consolidarea capacităților administrațiilor publice și ale părților interesate </w:t>
            </w:r>
            <w:r w:rsidRPr="00693C1B">
              <w:rPr>
                <w:rFonts w:ascii="Times New Roman" w:hAnsi="Times New Roman"/>
                <w:noProof/>
                <w:sz w:val="24"/>
              </w:rPr>
              <w:t xml:space="preserve">prin învățarea </w:t>
            </w:r>
            <w:r w:rsidRPr="00693C1B">
              <w:rPr>
                <w:rFonts w:ascii="Times New Roman" w:hAnsi="Times New Roman"/>
                <w:i/>
                <w:iCs/>
                <w:noProof/>
                <w:sz w:val="24"/>
              </w:rPr>
              <w:t>inter pares</w:t>
            </w:r>
            <w:r w:rsidRPr="00693C1B">
              <w:rPr>
                <w:rFonts w:ascii="Times New Roman" w:hAnsi="Times New Roman"/>
                <w:noProof/>
                <w:sz w:val="24"/>
              </w:rPr>
              <w:t xml:space="preserve"> și schimbul de bune practici, inclusiv prin activități</w:t>
            </w:r>
            <w:r w:rsidRPr="00693C1B">
              <w:rPr>
                <w:rFonts w:ascii="Times New Roman" w:hAnsi="Times New Roman"/>
                <w:b/>
                <w:noProof/>
                <w:sz w:val="24"/>
              </w:rPr>
              <w:t xml:space="preserve"> </w:t>
            </w:r>
            <w:r w:rsidRPr="00693C1B">
              <w:rPr>
                <w:rFonts w:ascii="Times New Roman" w:hAnsi="Times New Roman"/>
                <w:noProof/>
                <w:sz w:val="24"/>
              </w:rPr>
              <w:t>precum Living Spaces</w:t>
            </w:r>
            <w:r w:rsidRPr="00693C1B">
              <w:rPr>
                <w:rStyle w:val="FootnoteReference"/>
                <w:rFonts w:ascii="Times New Roman" w:hAnsi="Times New Roman" w:cs="Times New Roman"/>
                <w:noProof/>
                <w:sz w:val="24"/>
                <w:szCs w:val="24"/>
              </w:rPr>
              <w:footnoteReference w:id="57"/>
            </w:r>
            <w:r w:rsidRPr="00693C1B">
              <w:rPr>
                <w:rFonts w:ascii="Times New Roman" w:hAnsi="Times New Roman"/>
                <w:noProof/>
                <w:sz w:val="24"/>
              </w:rPr>
              <w:t>, pentru</w:t>
            </w:r>
            <w:r w:rsidR="00A7272D" w:rsidRPr="00693C1B">
              <w:rPr>
                <w:rFonts w:ascii="Times New Roman" w:hAnsi="Times New Roman"/>
                <w:bCs/>
                <w:noProof/>
                <w:sz w:val="24"/>
              </w:rPr>
              <w:t xml:space="preserve"> </w:t>
            </w:r>
            <w:r w:rsidRPr="00693C1B">
              <w:rPr>
                <w:rFonts w:ascii="Times New Roman" w:hAnsi="Times New Roman"/>
                <w:noProof/>
                <w:sz w:val="24"/>
              </w:rPr>
              <w:t>a promova o arhitectură de înaltă calitate și mediul construit pentru toți;</w:t>
            </w:r>
          </w:p>
          <w:p w14:paraId="0EC15370" w14:textId="71DB9D6C" w:rsidR="00095941" w:rsidRPr="00693C1B" w:rsidRDefault="00B72BCC" w:rsidP="00E5433A">
            <w:pPr>
              <w:pStyle w:val="ListParagraph"/>
              <w:numPr>
                <w:ilvl w:val="0"/>
                <w:numId w:val="4"/>
              </w:numPr>
              <w:jc w:val="both"/>
              <w:rPr>
                <w:rFonts w:ascii="Times New Roman" w:hAnsi="Times New Roman" w:cs="Times New Roman"/>
                <w:noProof/>
                <w:sz w:val="24"/>
                <w:szCs w:val="24"/>
              </w:rPr>
            </w:pPr>
            <w:r w:rsidRPr="00693C1B">
              <w:rPr>
                <w:rFonts w:ascii="Times New Roman" w:hAnsi="Times New Roman"/>
                <w:noProof/>
                <w:sz w:val="24"/>
              </w:rPr>
              <w:t xml:space="preserve">va oferi </w:t>
            </w:r>
            <w:r w:rsidRPr="00693C1B">
              <w:rPr>
                <w:rFonts w:ascii="Times New Roman" w:hAnsi="Times New Roman"/>
                <w:b/>
                <w:noProof/>
                <w:sz w:val="24"/>
              </w:rPr>
              <w:t>finanțare pentru PCN pentru NBE și PCN pentru C&amp;I</w:t>
            </w:r>
            <w:r w:rsidRPr="00693C1B">
              <w:rPr>
                <w:rFonts w:ascii="Times New Roman" w:hAnsi="Times New Roman"/>
                <w:noProof/>
                <w:sz w:val="24"/>
              </w:rPr>
              <w:t xml:space="preserve"> în vederea consolidării capacităților și a cooperării lor.</w:t>
            </w:r>
          </w:p>
        </w:tc>
      </w:tr>
    </w:tbl>
    <w:p w14:paraId="103A0B57" w14:textId="77777777" w:rsidR="00302CB7" w:rsidRPr="00693C1B" w:rsidRDefault="00302CB7" w:rsidP="00302CB7">
      <w:pPr>
        <w:pStyle w:val="ListParagraph"/>
        <w:spacing w:line="240" w:lineRule="auto"/>
        <w:ind w:left="1440"/>
        <w:rPr>
          <w:rFonts w:ascii="Times New Roman" w:hAnsi="Times New Roman" w:cs="Times New Roman"/>
          <w:noProof/>
          <w:sz w:val="24"/>
          <w:szCs w:val="24"/>
        </w:rPr>
      </w:pPr>
    </w:p>
    <w:p w14:paraId="582BD7CA" w14:textId="1BD86B1B" w:rsidR="00302CB7" w:rsidRPr="00693C1B" w:rsidRDefault="00302CB7" w:rsidP="00600AE6">
      <w:pPr>
        <w:pStyle w:val="ListParagraph"/>
        <w:numPr>
          <w:ilvl w:val="1"/>
          <w:numId w:val="35"/>
        </w:numPr>
        <w:spacing w:line="240" w:lineRule="auto"/>
        <w:ind w:hanging="502"/>
        <w:rPr>
          <w:rFonts w:ascii="Times New Roman" w:hAnsi="Times New Roman" w:cs="Times New Roman"/>
          <w:noProof/>
          <w:sz w:val="24"/>
          <w:szCs w:val="24"/>
        </w:rPr>
      </w:pPr>
      <w:r w:rsidRPr="00693C1B">
        <w:rPr>
          <w:rFonts w:ascii="Times New Roman" w:hAnsi="Times New Roman"/>
          <w:b/>
          <w:noProof/>
          <w:sz w:val="24"/>
        </w:rPr>
        <w:t>Dimensiunea internațională</w:t>
      </w:r>
    </w:p>
    <w:p w14:paraId="75887DAA" w14:textId="1F10B899" w:rsidR="00C02200" w:rsidRPr="00693C1B" w:rsidRDefault="002001D3" w:rsidP="00302CB7">
      <w:pPr>
        <w:spacing w:line="240" w:lineRule="auto"/>
        <w:jc w:val="both"/>
        <w:rPr>
          <w:rFonts w:ascii="Times New Roman" w:hAnsi="Times New Roman" w:cs="Times New Roman"/>
          <w:b/>
          <w:bCs/>
          <w:noProof/>
          <w:sz w:val="24"/>
          <w:szCs w:val="24"/>
        </w:rPr>
      </w:pPr>
      <w:r w:rsidRPr="00693C1B">
        <w:rPr>
          <w:rFonts w:ascii="Times New Roman" w:hAnsi="Times New Roman"/>
          <w:noProof/>
          <w:sz w:val="24"/>
        </w:rPr>
        <w:t xml:space="preserve">Orașele și cartierele din întreaga lume se confruntă cu aceleași provocări ca Europa, cum ar fi impactul asupra climei, deficitul de apă, schimbările demografice și crizele locuințelor. În unele cazuri, cum ar fi în sudul global, aceste provocări pot fi dramatice și pot stimula migrația sau chiar conflictele. </w:t>
      </w:r>
      <w:r w:rsidRPr="00693C1B">
        <w:rPr>
          <w:rFonts w:ascii="Times New Roman" w:hAnsi="Times New Roman"/>
          <w:b/>
          <w:noProof/>
          <w:sz w:val="24"/>
        </w:rPr>
        <w:t>NBE are potențialul de a aduce soluții integrate în afara Europei</w:t>
      </w:r>
      <w:r w:rsidRPr="00693C1B">
        <w:rPr>
          <w:rFonts w:ascii="Times New Roman" w:hAnsi="Times New Roman"/>
          <w:noProof/>
          <w:sz w:val="24"/>
        </w:rPr>
        <w:t>, dar și de a învăța și de a inspira cartierele europene prin practici internaționale și povești de succes.</w:t>
      </w:r>
      <w:r w:rsidRPr="00693C1B">
        <w:rPr>
          <w:rFonts w:ascii="Times New Roman" w:hAnsi="Times New Roman"/>
          <w:b/>
          <w:noProof/>
          <w:sz w:val="24"/>
        </w:rPr>
        <w:t xml:space="preserve"> </w:t>
      </w:r>
    </w:p>
    <w:p w14:paraId="2B4756DE" w14:textId="73066982" w:rsidR="00C02200" w:rsidRPr="00693C1B" w:rsidRDefault="00FD5E72" w:rsidP="00302CB7">
      <w:pPr>
        <w:spacing w:line="240" w:lineRule="auto"/>
        <w:jc w:val="both"/>
        <w:rPr>
          <w:rFonts w:ascii="Times New Roman" w:hAnsi="Times New Roman" w:cs="Times New Roman"/>
          <w:noProof/>
          <w:sz w:val="24"/>
          <w:szCs w:val="24"/>
        </w:rPr>
      </w:pPr>
      <w:r w:rsidRPr="00693C1B">
        <w:rPr>
          <w:rFonts w:ascii="Times New Roman" w:hAnsi="Times New Roman"/>
          <w:noProof/>
          <w:sz w:val="24"/>
        </w:rPr>
        <w:t xml:space="preserve">NBE poate juca un </w:t>
      </w:r>
      <w:r w:rsidRPr="00693C1B">
        <w:rPr>
          <w:rFonts w:ascii="Times New Roman" w:hAnsi="Times New Roman"/>
          <w:b/>
          <w:noProof/>
          <w:sz w:val="24"/>
        </w:rPr>
        <w:t>rol important în procesul de extindere a UE</w:t>
      </w:r>
      <w:r w:rsidRPr="00693C1B">
        <w:rPr>
          <w:rFonts w:ascii="Times New Roman" w:hAnsi="Times New Roman"/>
          <w:noProof/>
          <w:sz w:val="24"/>
        </w:rPr>
        <w:t xml:space="preserve"> prin promovarea dezvoltării locale durabile, a conservării patrimoniului cultural, a soluțiilor inovatoare pentru o tranziție verde și digitală și a integrării valorilor sociale, economice și culturale. El poate oferi o platformă pentru ca țările candidate să facă schimb de bune practici, expertiză, resurse și rețele și să colaboreze cu statele membre ale UE în cadrul unor proiecte comune. Începând din 2022, NBE a sprijinit în mod specific </w:t>
      </w:r>
      <w:r w:rsidRPr="00693C1B">
        <w:rPr>
          <w:rFonts w:ascii="Times New Roman" w:hAnsi="Times New Roman"/>
          <w:b/>
          <w:noProof/>
          <w:sz w:val="24"/>
        </w:rPr>
        <w:t xml:space="preserve">redresarea verde și reconstrucția participativă a Ucrainei </w:t>
      </w:r>
      <w:r w:rsidRPr="00693C1B">
        <w:rPr>
          <w:rFonts w:ascii="Times New Roman" w:hAnsi="Times New Roman"/>
          <w:noProof/>
          <w:sz w:val="24"/>
        </w:rPr>
        <w:t>prin proiecte de inovare, cum ar fi renovarea circulară a clădirilor panelka din Cernigău, inițiativele de utilizare durabilă a terenurilor și restaurarea urbană verde în bazinul Mării Negre</w:t>
      </w:r>
      <w:r w:rsidRPr="00693C1B">
        <w:rPr>
          <w:rStyle w:val="FootnoteReference"/>
          <w:rFonts w:ascii="Times New Roman" w:hAnsi="Times New Roman" w:cs="Times New Roman"/>
          <w:noProof/>
          <w:sz w:val="24"/>
          <w:szCs w:val="24"/>
        </w:rPr>
        <w:footnoteReference w:id="58"/>
      </w:r>
      <w:r w:rsidRPr="00693C1B">
        <w:rPr>
          <w:rFonts w:ascii="Times New Roman" w:hAnsi="Times New Roman"/>
          <w:noProof/>
          <w:sz w:val="24"/>
        </w:rPr>
        <w:t>. NBE urmărește să facă reconstrucția Ucrainei durabilă, inovatoare și favorabilă incluziunii prin mobilizarea parteneriatelor și a resurselor, cum ar fi comunitatea NBE, a orientărilor specifice și a asistenței tehnice.</w:t>
      </w:r>
    </w:p>
    <w:p w14:paraId="4206D09A" w14:textId="580A8262" w:rsidR="10A227E8" w:rsidRPr="00693C1B" w:rsidRDefault="00FD5E72" w:rsidP="00796AE0">
      <w:pPr>
        <w:spacing w:line="240" w:lineRule="auto"/>
        <w:jc w:val="both"/>
        <w:rPr>
          <w:rFonts w:ascii="Times New Roman" w:hAnsi="Times New Roman" w:cs="Times New Roman"/>
          <w:noProof/>
          <w:sz w:val="24"/>
          <w:szCs w:val="24"/>
        </w:rPr>
      </w:pPr>
      <w:r w:rsidRPr="00693C1B">
        <w:rPr>
          <w:rFonts w:ascii="Times New Roman" w:hAnsi="Times New Roman"/>
          <w:b/>
          <w:noProof/>
          <w:sz w:val="24"/>
        </w:rPr>
        <w:t>Inițiativele NBE au inspirat, de asemenea, dialogul și acțiunile din alte țări din afara UE</w:t>
      </w:r>
      <w:r w:rsidRPr="00693C1B">
        <w:rPr>
          <w:rFonts w:ascii="Times New Roman" w:hAnsi="Times New Roman"/>
          <w:noProof/>
          <w:sz w:val="24"/>
        </w:rPr>
        <w:t xml:space="preserve">, în special Japonia, Brazilia și Mexic. Comisia își va extinde în continuare rețeaua internațională și va încuraja cooperarea viitoare între experții, cetățenii și administrațiile publice interesate de la nivel internațional pentru a discuta și a crea în colaborare soluții globale inspirate de NBE. În 2025, </w:t>
      </w:r>
      <w:r w:rsidRPr="00693C1B">
        <w:rPr>
          <w:rFonts w:ascii="Times New Roman" w:hAnsi="Times New Roman"/>
          <w:b/>
          <w:noProof/>
          <w:sz w:val="24"/>
        </w:rPr>
        <w:t>Expoziția Mondială de la Osaka</w:t>
      </w:r>
      <w:r w:rsidRPr="00693C1B">
        <w:rPr>
          <w:rFonts w:ascii="Times New Roman" w:hAnsi="Times New Roman"/>
          <w:noProof/>
          <w:sz w:val="24"/>
        </w:rPr>
        <w:t xml:space="preserve"> a reprezentat o oportunitate pentru ca UE să prezinte NBE la nivel global, să creeze conexiuni cu profesioniști din întreaga lume și să lanseze un </w:t>
      </w:r>
      <w:r w:rsidRPr="00693C1B">
        <w:rPr>
          <w:rFonts w:ascii="Times New Roman" w:hAnsi="Times New Roman"/>
          <w:b/>
          <w:noProof/>
          <w:sz w:val="24"/>
        </w:rPr>
        <w:t>dialog UE-Japonia specific privind NBE</w:t>
      </w:r>
      <w:r w:rsidRPr="00693C1B">
        <w:rPr>
          <w:rFonts w:ascii="Times New Roman" w:hAnsi="Times New Roman"/>
          <w:noProof/>
          <w:sz w:val="24"/>
        </w:rPr>
        <w:t xml:space="preserve">. Comisia va extinde aceste ocazii și va utiliza, de asemenea, vizibilitatea oferită de </w:t>
      </w:r>
      <w:r w:rsidRPr="00693C1B">
        <w:rPr>
          <w:rFonts w:ascii="Times New Roman" w:hAnsi="Times New Roman"/>
          <w:b/>
          <w:noProof/>
          <w:sz w:val="24"/>
        </w:rPr>
        <w:t>festivalurile NBE pentru a prezenta bunele practici și mărturiile de la nivel internațional.</w:t>
      </w:r>
    </w:p>
    <w:tbl>
      <w:tblPr>
        <w:tblStyle w:val="TableGrid"/>
        <w:tblW w:w="0" w:type="auto"/>
        <w:tblBorders>
          <w:top w:val="single" w:sz="12" w:space="0" w:color="auto"/>
          <w:bottom w:val="single" w:sz="12" w:space="0" w:color="auto"/>
        </w:tblBorders>
        <w:shd w:val="clear" w:color="auto" w:fill="E0ECF8"/>
        <w:tblCellMar>
          <w:top w:w="113" w:type="dxa"/>
          <w:bottom w:w="113" w:type="dxa"/>
        </w:tblCellMar>
        <w:tblLook w:val="04A0" w:firstRow="1" w:lastRow="0" w:firstColumn="1" w:lastColumn="0" w:noHBand="0" w:noVBand="1"/>
      </w:tblPr>
      <w:tblGrid>
        <w:gridCol w:w="9016"/>
      </w:tblGrid>
      <w:tr w:rsidR="00302CB7" w:rsidRPr="00693C1B" w14:paraId="2FED22EE" w14:textId="77777777" w:rsidTr="003266B4">
        <w:tc>
          <w:tcPr>
            <w:tcW w:w="9016" w:type="dxa"/>
            <w:tcBorders>
              <w:top w:val="single" w:sz="18" w:space="0" w:color="00B0F0"/>
              <w:bottom w:val="single" w:sz="18" w:space="0" w:color="00B0F0"/>
            </w:tcBorders>
            <w:shd w:val="clear" w:color="auto" w:fill="E0ECF8"/>
          </w:tcPr>
          <w:p w14:paraId="0009D692" w14:textId="77777777" w:rsidR="00302CB7" w:rsidRPr="00693C1B" w:rsidRDefault="00302CB7" w:rsidP="00D0162C">
            <w:pPr>
              <w:spacing w:after="120"/>
              <w:jc w:val="both"/>
              <w:rPr>
                <w:rFonts w:ascii="Times New Roman" w:hAnsi="Times New Roman" w:cs="Times New Roman"/>
                <w:noProof/>
                <w:sz w:val="24"/>
                <w:szCs w:val="24"/>
              </w:rPr>
            </w:pPr>
            <w:r w:rsidRPr="00693C1B">
              <w:rPr>
                <w:rFonts w:ascii="Times New Roman" w:hAnsi="Times New Roman"/>
                <w:noProof/>
                <w:sz w:val="24"/>
              </w:rPr>
              <w:t>Comisia va întreprinde următoarele acțiuni:</w:t>
            </w:r>
          </w:p>
          <w:p w14:paraId="578D0E66" w14:textId="44BDD4FB" w:rsidR="005C559A" w:rsidRPr="00693C1B" w:rsidRDefault="005C559A" w:rsidP="005C559A">
            <w:pPr>
              <w:pStyle w:val="ListParagraph"/>
              <w:numPr>
                <w:ilvl w:val="0"/>
                <w:numId w:val="17"/>
              </w:numPr>
              <w:jc w:val="both"/>
              <w:rPr>
                <w:rFonts w:ascii="Times New Roman" w:hAnsi="Times New Roman" w:cs="Times New Roman"/>
                <w:noProof/>
                <w:sz w:val="24"/>
                <w:szCs w:val="24"/>
              </w:rPr>
            </w:pPr>
            <w:r w:rsidRPr="00693C1B">
              <w:rPr>
                <w:rFonts w:ascii="Times New Roman" w:hAnsi="Times New Roman"/>
                <w:b/>
                <w:noProof/>
                <w:sz w:val="24"/>
              </w:rPr>
              <w:t xml:space="preserve">va sprijini reconstrucția și regenerarea urbană a Ucrainei </w:t>
            </w:r>
            <w:r w:rsidRPr="00693C1B">
              <w:rPr>
                <w:rFonts w:ascii="Times New Roman" w:hAnsi="Times New Roman"/>
                <w:noProof/>
                <w:sz w:val="24"/>
              </w:rPr>
              <w:t xml:space="preserve">prin promovarea unei proiectări de calitate durabile și la prețuri accesibile prin proiecte locale și reproductibile pentru școli, spitale și patrimoniul cultural, prin sprijinirea creării unui </w:t>
            </w:r>
            <w:r w:rsidRPr="00693C1B">
              <w:rPr>
                <w:rFonts w:ascii="Times New Roman" w:hAnsi="Times New Roman"/>
                <w:b/>
                <w:noProof/>
                <w:sz w:val="24"/>
              </w:rPr>
              <w:t>Centru al Academiei NBE</w:t>
            </w:r>
            <w:r w:rsidRPr="00693C1B">
              <w:rPr>
                <w:rFonts w:ascii="Times New Roman" w:hAnsi="Times New Roman"/>
                <w:noProof/>
                <w:sz w:val="24"/>
              </w:rPr>
              <w:t xml:space="preserve"> și prin integrarea valorilor NBE în legislația relevantă și în activitățile de reconstrucție, în special prin „EU4Reconstruction”</w:t>
            </w:r>
            <w:r w:rsidRPr="00693C1B">
              <w:rPr>
                <w:rStyle w:val="FootnoteReference"/>
                <w:rFonts w:ascii="Times New Roman" w:hAnsi="Times New Roman" w:cs="Times New Roman"/>
                <w:noProof/>
                <w:sz w:val="24"/>
                <w:szCs w:val="24"/>
              </w:rPr>
              <w:footnoteReference w:id="59"/>
            </w:r>
            <w:r w:rsidRPr="00693C1B">
              <w:rPr>
                <w:rFonts w:ascii="Times New Roman" w:hAnsi="Times New Roman"/>
                <w:noProof/>
                <w:sz w:val="24"/>
              </w:rPr>
              <w:t xml:space="preserve"> și gemenii digitali locali pentru reconstrucție</w:t>
            </w:r>
            <w:r w:rsidRPr="00693C1B">
              <w:rPr>
                <w:rStyle w:val="FootnoteReference"/>
                <w:rFonts w:ascii="Times New Roman" w:hAnsi="Times New Roman" w:cs="Times New Roman"/>
                <w:noProof/>
                <w:sz w:val="24"/>
                <w:szCs w:val="24"/>
              </w:rPr>
              <w:footnoteReference w:id="60"/>
            </w:r>
            <w:r w:rsidRPr="00693C1B">
              <w:rPr>
                <w:rFonts w:ascii="Times New Roman" w:hAnsi="Times New Roman"/>
                <w:noProof/>
                <w:sz w:val="24"/>
              </w:rPr>
              <w:t>;</w:t>
            </w:r>
          </w:p>
          <w:p w14:paraId="14795152" w14:textId="70658038" w:rsidR="00302CB7" w:rsidRPr="00693C1B" w:rsidRDefault="00AC050D" w:rsidP="00501853">
            <w:pPr>
              <w:pStyle w:val="ListParagraph"/>
              <w:numPr>
                <w:ilvl w:val="0"/>
                <w:numId w:val="17"/>
              </w:numPr>
              <w:jc w:val="both"/>
              <w:rPr>
                <w:rFonts w:ascii="Times New Roman" w:hAnsi="Times New Roman" w:cs="Times New Roman"/>
                <w:noProof/>
                <w:sz w:val="24"/>
                <w:szCs w:val="24"/>
              </w:rPr>
            </w:pPr>
            <w:r w:rsidRPr="00693C1B">
              <w:rPr>
                <w:rFonts w:ascii="Times New Roman" w:hAnsi="Times New Roman"/>
                <w:noProof/>
                <w:sz w:val="24"/>
              </w:rPr>
              <w:t xml:space="preserve">cu sprijinul delegațiilor UE, va extinde circumscripția internațională a comunității NBE prin intermediul </w:t>
            </w:r>
            <w:r w:rsidRPr="00693C1B">
              <w:rPr>
                <w:rFonts w:ascii="Times New Roman" w:hAnsi="Times New Roman"/>
                <w:b/>
                <w:noProof/>
                <w:sz w:val="24"/>
              </w:rPr>
              <w:t xml:space="preserve">rețelelor locale NBE din țări terțe și prin crearea de Centre ale Academiei NBE, </w:t>
            </w:r>
            <w:r w:rsidRPr="00693C1B">
              <w:rPr>
                <w:rFonts w:ascii="Times New Roman" w:hAnsi="Times New Roman"/>
                <w:noProof/>
                <w:sz w:val="24"/>
              </w:rPr>
              <w:t>în special în Japonia și Brazilia;</w:t>
            </w:r>
            <w:r w:rsidRPr="00693C1B">
              <w:rPr>
                <w:rFonts w:ascii="Times New Roman" w:hAnsi="Times New Roman"/>
                <w:b/>
                <w:noProof/>
                <w:sz w:val="24"/>
              </w:rPr>
              <w:t xml:space="preserve"> </w:t>
            </w:r>
          </w:p>
          <w:p w14:paraId="1AC83FBF" w14:textId="291460EB" w:rsidR="00AB08A6" w:rsidRPr="00693C1B" w:rsidRDefault="00302CB7" w:rsidP="009421C5">
            <w:pPr>
              <w:pStyle w:val="ListParagraph"/>
              <w:numPr>
                <w:ilvl w:val="0"/>
                <w:numId w:val="17"/>
              </w:numPr>
              <w:jc w:val="both"/>
              <w:rPr>
                <w:rFonts w:ascii="Times New Roman" w:hAnsi="Times New Roman" w:cs="Times New Roman"/>
                <w:noProof/>
                <w:sz w:val="24"/>
                <w:szCs w:val="24"/>
              </w:rPr>
            </w:pPr>
            <w:r w:rsidRPr="00693C1B">
              <w:rPr>
                <w:rFonts w:ascii="Times New Roman" w:hAnsi="Times New Roman"/>
                <w:noProof/>
                <w:sz w:val="24"/>
              </w:rPr>
              <w:t>va sprijini extinderea UE prin furnizarea de finanțare, consolidarea capacităților și asistență tehnică pentru</w:t>
            </w:r>
            <w:r w:rsidRPr="00693C1B">
              <w:rPr>
                <w:rFonts w:ascii="Times New Roman" w:hAnsi="Times New Roman"/>
                <w:b/>
                <w:noProof/>
                <w:sz w:val="24"/>
              </w:rPr>
              <w:t xml:space="preserve"> inițierea de proiecte și inițiative NBE în țările candidate</w:t>
            </w:r>
            <w:r w:rsidRPr="00693C1B">
              <w:rPr>
                <w:rFonts w:ascii="Times New Roman" w:hAnsi="Times New Roman"/>
                <w:noProof/>
                <w:sz w:val="24"/>
              </w:rPr>
              <w:t>;</w:t>
            </w:r>
          </w:p>
          <w:p w14:paraId="76AD7BB0" w14:textId="1188DB47" w:rsidR="00302CB7" w:rsidRPr="00693C1B" w:rsidRDefault="00302CB7" w:rsidP="000B288E">
            <w:pPr>
              <w:numPr>
                <w:ilvl w:val="0"/>
                <w:numId w:val="17"/>
              </w:numPr>
              <w:jc w:val="both"/>
              <w:rPr>
                <w:rFonts w:ascii="Times New Roman" w:eastAsia="Times New Roman" w:hAnsi="Times New Roman" w:cs="Times New Roman"/>
                <w:noProof/>
                <w:sz w:val="24"/>
                <w:szCs w:val="24"/>
              </w:rPr>
            </w:pPr>
            <w:r w:rsidRPr="00693C1B">
              <w:rPr>
                <w:rFonts w:ascii="Times New Roman" w:hAnsi="Times New Roman"/>
                <w:noProof/>
                <w:sz w:val="24"/>
              </w:rPr>
              <w:t xml:space="preserve">va lansa o </w:t>
            </w:r>
            <w:r w:rsidRPr="00693C1B">
              <w:rPr>
                <w:rFonts w:ascii="Times New Roman" w:hAnsi="Times New Roman"/>
                <w:b/>
                <w:noProof/>
                <w:sz w:val="24"/>
              </w:rPr>
              <w:t xml:space="preserve">componentă internațională a premiilor „Noul Bauhaus european” </w:t>
            </w:r>
            <w:r w:rsidRPr="00693C1B">
              <w:rPr>
                <w:rFonts w:ascii="Times New Roman" w:hAnsi="Times New Roman"/>
                <w:noProof/>
                <w:sz w:val="24"/>
              </w:rPr>
              <w:t>pentru a prezenta și a recompensa proiecte internaționale care reflectă valorile NBE;</w:t>
            </w:r>
          </w:p>
          <w:p w14:paraId="5759ED30" w14:textId="3A5B1916" w:rsidR="00302CB7" w:rsidRPr="00693C1B" w:rsidRDefault="00302CB7" w:rsidP="000B3B1A">
            <w:pPr>
              <w:numPr>
                <w:ilvl w:val="0"/>
                <w:numId w:val="17"/>
              </w:numPr>
              <w:jc w:val="both"/>
              <w:rPr>
                <w:rFonts w:ascii="Times New Roman" w:hAnsi="Times New Roman" w:cs="Times New Roman"/>
                <w:noProof/>
                <w:sz w:val="24"/>
                <w:szCs w:val="24"/>
              </w:rPr>
            </w:pPr>
            <w:r w:rsidRPr="00693C1B">
              <w:rPr>
                <w:rFonts w:ascii="Times New Roman" w:hAnsi="Times New Roman"/>
                <w:noProof/>
                <w:sz w:val="24"/>
              </w:rPr>
              <w:t xml:space="preserve">va promova </w:t>
            </w:r>
            <w:r w:rsidRPr="00693C1B">
              <w:rPr>
                <w:rFonts w:ascii="Times New Roman" w:hAnsi="Times New Roman"/>
                <w:b/>
                <w:noProof/>
                <w:sz w:val="24"/>
              </w:rPr>
              <w:t>cooperarea internațională privind arhitectura de calitate</w:t>
            </w:r>
            <w:r w:rsidRPr="00693C1B">
              <w:rPr>
                <w:rFonts w:ascii="Times New Roman" w:hAnsi="Times New Roman"/>
                <w:noProof/>
                <w:sz w:val="24"/>
              </w:rPr>
              <w:t xml:space="preserve"> prin intermediul Alianței Baukultur de la Davos</w:t>
            </w:r>
            <w:r w:rsidRPr="00693C1B">
              <w:rPr>
                <w:rStyle w:val="FootnoteReference"/>
                <w:rFonts w:ascii="Times New Roman" w:hAnsi="Times New Roman" w:cs="Times New Roman"/>
                <w:noProof/>
                <w:sz w:val="24"/>
                <w:szCs w:val="24"/>
              </w:rPr>
              <w:footnoteReference w:id="61"/>
            </w:r>
            <w:r w:rsidRPr="00693C1B">
              <w:rPr>
                <w:rFonts w:ascii="Times New Roman" w:hAnsi="Times New Roman"/>
                <w:noProof/>
                <w:sz w:val="24"/>
              </w:rPr>
              <w:t>.</w:t>
            </w:r>
          </w:p>
        </w:tc>
      </w:tr>
    </w:tbl>
    <w:p w14:paraId="3761CBCB" w14:textId="77777777" w:rsidR="00302CB7" w:rsidRPr="00693C1B" w:rsidRDefault="00302CB7" w:rsidP="00302CB7">
      <w:pPr>
        <w:spacing w:line="240" w:lineRule="auto"/>
        <w:rPr>
          <w:rFonts w:ascii="Times New Roman" w:hAnsi="Times New Roman" w:cs="Times New Roman"/>
          <w:noProof/>
          <w:sz w:val="24"/>
          <w:szCs w:val="24"/>
        </w:rPr>
      </w:pPr>
    </w:p>
    <w:p w14:paraId="7E626C47" w14:textId="0A2B3BCC" w:rsidR="00302CB7" w:rsidRPr="00693C1B" w:rsidRDefault="005C0F45" w:rsidP="00600AE6">
      <w:pPr>
        <w:pStyle w:val="Heading1"/>
        <w:numPr>
          <w:ilvl w:val="0"/>
          <w:numId w:val="76"/>
        </w:numPr>
        <w:rPr>
          <w:noProof/>
          <w:u w:val="none"/>
        </w:rPr>
      </w:pPr>
      <w:r w:rsidRPr="00693C1B">
        <w:rPr>
          <w:noProof/>
          <w:u w:val="none"/>
        </w:rPr>
        <w:t>CONCLUZII ȘI CALEA DE URMAT</w:t>
      </w:r>
    </w:p>
    <w:p w14:paraId="7F90CD5B" w14:textId="26B685C3" w:rsidR="303F0DC6" w:rsidRPr="00693C1B" w:rsidRDefault="303F0DC6" w:rsidP="00293056">
      <w:pPr>
        <w:spacing w:line="240" w:lineRule="auto"/>
        <w:jc w:val="both"/>
        <w:rPr>
          <w:noProof/>
        </w:rPr>
      </w:pPr>
      <w:r w:rsidRPr="00693C1B">
        <w:rPr>
          <w:rFonts w:ascii="Times New Roman" w:hAnsi="Times New Roman"/>
          <w:noProof/>
          <w:sz w:val="24"/>
        </w:rPr>
        <w:t xml:space="preserve">NBE a generat entuziasm, creativitate și participare în întreaga Europă și dincolo de granițele sale încă de la crearea sa, în 2020. Prin promovarea inovării, a competențelor și a forței industriale, NBE va sprijini o Europă mai competitivă și mai rezilientă, bazată pe soluții de înaltă calitate la prețuri accesibile și pe o responsabilitate comună la toate nivelurile de guvernanță. Următorul pas esențial va fi </w:t>
      </w:r>
      <w:r w:rsidRPr="00693C1B">
        <w:rPr>
          <w:rFonts w:ascii="Times New Roman" w:hAnsi="Times New Roman"/>
          <w:b/>
          <w:noProof/>
          <w:sz w:val="24"/>
        </w:rPr>
        <w:t xml:space="preserve">mobilizarea în continuare a actorilor și a rețelelor relevante </w:t>
      </w:r>
      <w:r w:rsidRPr="00693C1B">
        <w:rPr>
          <w:rFonts w:ascii="Times New Roman" w:hAnsi="Times New Roman"/>
          <w:bCs/>
          <w:noProof/>
          <w:sz w:val="24"/>
        </w:rPr>
        <w:t>la mai multe niveluri de guvernanță</w:t>
      </w:r>
      <w:r w:rsidRPr="00693C1B">
        <w:rPr>
          <w:rFonts w:ascii="Times New Roman" w:hAnsi="Times New Roman"/>
          <w:noProof/>
          <w:sz w:val="24"/>
        </w:rPr>
        <w:t>, domenii de politică și sectoare economice pentru a stimula întregul potențial al inițiativei</w:t>
      </w:r>
      <w:r w:rsidRPr="00693C1B">
        <w:rPr>
          <w:rFonts w:ascii="Times New Roman" w:hAnsi="Times New Roman"/>
          <w:b/>
          <w:noProof/>
          <w:sz w:val="24"/>
        </w:rPr>
        <w:t>. Profesioniștii, cercetătorii, autoritățile, reprezentanții societății civile și întreprinderile sunt invitați să se alăture comunității NBE</w:t>
      </w:r>
      <w:r w:rsidRPr="00693C1B">
        <w:rPr>
          <w:rFonts w:ascii="Times New Roman" w:hAnsi="Times New Roman"/>
          <w:noProof/>
          <w:sz w:val="24"/>
        </w:rPr>
        <w:t xml:space="preserve"> și să colaboreze pentru a crea în comun și a extinde soluții inovatoare pentru a sprijini regenerarea cartierelor și tranziția curată.</w:t>
      </w:r>
    </w:p>
    <w:p w14:paraId="78262C71" w14:textId="2FEF296A" w:rsidR="303F0DC6" w:rsidRPr="00693C1B" w:rsidRDefault="303F0DC6" w:rsidP="00293056">
      <w:pPr>
        <w:spacing w:line="240" w:lineRule="auto"/>
        <w:jc w:val="both"/>
        <w:rPr>
          <w:rFonts w:ascii="Times New Roman" w:eastAsia="Times New Roman" w:hAnsi="Times New Roman" w:cs="Times New Roman"/>
          <w:b/>
          <w:bCs/>
          <w:noProof/>
          <w:sz w:val="24"/>
          <w:szCs w:val="24"/>
        </w:rPr>
      </w:pPr>
      <w:r w:rsidRPr="00693C1B">
        <w:rPr>
          <w:rFonts w:ascii="Times New Roman" w:hAnsi="Times New Roman"/>
          <w:noProof/>
          <w:sz w:val="24"/>
        </w:rPr>
        <w:t xml:space="preserve">Comisia Europeană se bazează pe cooperarea dintre Parlamentul European, Consiliul UE, Comitetul European al Regiunilor și Comitetul Economic și Social European pentru a crește gradul de conștientizare al publicului și a promova NBE și oportunitățile asociate acestuia în cadrul forurilor lor, pentru a </w:t>
      </w:r>
      <w:r w:rsidRPr="00693C1B">
        <w:rPr>
          <w:rFonts w:ascii="Times New Roman" w:hAnsi="Times New Roman"/>
          <w:b/>
          <w:noProof/>
          <w:sz w:val="24"/>
        </w:rPr>
        <w:t>implica societatea civilă, artiștii, autoritățile locale, întreprinderile și oamenii de știință și pentru a partaja resursele disponibile</w:t>
      </w:r>
      <w:r w:rsidRPr="00693C1B">
        <w:rPr>
          <w:rFonts w:ascii="Times New Roman" w:hAnsi="Times New Roman"/>
          <w:noProof/>
          <w:sz w:val="24"/>
        </w:rPr>
        <w:t xml:space="preserve">. Comisia se va baza pe punctele forte ale comunității sale în creștere și își va disemina bunele practici. Țările din afara UE, organizațiile și rețelele internaționale interesate sunt, de asemenea, invitate să disemineze și să sprijine valorile și principiile NBE și să promoveze proiecte și inițiative participative concepute în comun. </w:t>
      </w:r>
    </w:p>
    <w:p w14:paraId="753BFCF2" w14:textId="41A06FA2" w:rsidR="00FD67DF" w:rsidRPr="00693C1B" w:rsidRDefault="004B39EE" w:rsidP="00293056">
      <w:pPr>
        <w:spacing w:line="240" w:lineRule="auto"/>
        <w:jc w:val="both"/>
        <w:rPr>
          <w:rFonts w:ascii="Times New Roman" w:hAnsi="Times New Roman" w:cs="Times New Roman"/>
          <w:i/>
          <w:iCs/>
          <w:noProof/>
          <w:sz w:val="24"/>
          <w:szCs w:val="24"/>
        </w:rPr>
      </w:pPr>
      <w:r w:rsidRPr="00693C1B">
        <w:rPr>
          <w:rFonts w:ascii="Times New Roman" w:hAnsi="Times New Roman"/>
          <w:noProof/>
          <w:sz w:val="24"/>
        </w:rPr>
        <w:t>Comisia invită în special Consiliul să discute și să adopte propunerea de</w:t>
      </w:r>
      <w:r w:rsidRPr="00693C1B">
        <w:rPr>
          <w:rFonts w:ascii="Times New Roman" w:hAnsi="Times New Roman"/>
          <w:b/>
          <w:noProof/>
          <w:sz w:val="24"/>
        </w:rPr>
        <w:t xml:space="preserve"> recomandare a Consiliului care însoțește prezenta comunicare, </w:t>
      </w:r>
      <w:r w:rsidRPr="00693C1B">
        <w:rPr>
          <w:rFonts w:ascii="Times New Roman" w:hAnsi="Times New Roman"/>
          <w:noProof/>
          <w:sz w:val="24"/>
        </w:rPr>
        <w:t>pentru a consolida eforturile transsectoriale la nivel de țări și pentru a se asigura că NBE devine operațional și este luat în considerare în inițiativele și finanțarea de la nivelul național, regional și local relevant.</w:t>
      </w:r>
      <w:bookmarkEnd w:id="0"/>
      <w:r w:rsidRPr="00693C1B">
        <w:rPr>
          <w:rFonts w:ascii="Times New Roman" w:hAnsi="Times New Roman"/>
          <w:noProof/>
          <w:sz w:val="24"/>
        </w:rPr>
        <w:t xml:space="preserve"> </w:t>
      </w:r>
    </w:p>
    <w:sectPr w:rsidR="00FD67DF" w:rsidRPr="00693C1B">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3DBD07" w14:textId="77777777" w:rsidR="00E2538B" w:rsidRDefault="00E2538B" w:rsidP="000429AD">
      <w:pPr>
        <w:spacing w:after="0" w:line="240" w:lineRule="auto"/>
      </w:pPr>
      <w:r>
        <w:separator/>
      </w:r>
    </w:p>
  </w:endnote>
  <w:endnote w:type="continuationSeparator" w:id="0">
    <w:p w14:paraId="52ED9238" w14:textId="77777777" w:rsidR="00E2538B" w:rsidRDefault="00E2538B" w:rsidP="000429AD">
      <w:pPr>
        <w:spacing w:after="0" w:line="240" w:lineRule="auto"/>
      </w:pPr>
      <w:r>
        <w:continuationSeparator/>
      </w:r>
    </w:p>
  </w:endnote>
  <w:endnote w:type="continuationNotice" w:id="1">
    <w:p w14:paraId="0ADD8765" w14:textId="77777777" w:rsidR="00E2538B" w:rsidRDefault="00E253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Arial"/>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quot;Times New Roman&quot;,serif">
    <w:altName w:val="Cambria"/>
    <w:panose1 w:val="00000000000000000000"/>
    <w:charset w:val="00"/>
    <w:family w:val="roman"/>
    <w:notTrueType/>
    <w:pitch w:val="default"/>
  </w:font>
  <w:font w:name="Aptos Display">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5FE2F" w14:textId="7F47680F" w:rsidR="009573BD" w:rsidRPr="009573BD" w:rsidRDefault="009573BD" w:rsidP="009573BD">
    <w:pPr>
      <w:pStyle w:val="FooterCoverPage"/>
      <w:rPr>
        <w:rFonts w:ascii="Arial" w:hAnsi="Arial" w:cs="Arial"/>
        <w:b/>
        <w:sz w:val="48"/>
      </w:rPr>
    </w:pPr>
    <w:r w:rsidRPr="009573BD">
      <w:rPr>
        <w:rFonts w:ascii="Arial" w:hAnsi="Arial" w:cs="Arial"/>
        <w:b/>
        <w:sz w:val="48"/>
      </w:rPr>
      <w:t>RO</w:t>
    </w:r>
    <w:r w:rsidRPr="009573BD">
      <w:rPr>
        <w:rFonts w:ascii="Arial" w:hAnsi="Arial" w:cs="Arial"/>
        <w:b/>
        <w:sz w:val="48"/>
      </w:rPr>
      <w:tab/>
    </w:r>
    <w:r w:rsidRPr="009573BD">
      <w:rPr>
        <w:rFonts w:ascii="Arial" w:hAnsi="Arial" w:cs="Arial"/>
        <w:b/>
        <w:sz w:val="48"/>
      </w:rPr>
      <w:tab/>
    </w:r>
    <w:r w:rsidRPr="009573BD">
      <w:tab/>
    </w:r>
    <w:r w:rsidRPr="009573BD">
      <w:rPr>
        <w:rFonts w:ascii="Arial" w:hAnsi="Arial" w:cs="Arial"/>
        <w:b/>
        <w:sz w:val="48"/>
      </w:rPr>
      <w:t>RO</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7578C" w14:textId="6BF1279D" w:rsidR="009573BD" w:rsidRPr="009573BD" w:rsidRDefault="009573BD" w:rsidP="009573BD">
    <w:pPr>
      <w:pStyle w:val="FooterCoverPage"/>
      <w:rPr>
        <w:rFonts w:ascii="Arial" w:hAnsi="Arial" w:cs="Arial"/>
        <w:b/>
        <w:sz w:val="48"/>
      </w:rPr>
    </w:pPr>
    <w:r w:rsidRPr="009573BD">
      <w:rPr>
        <w:rFonts w:ascii="Arial" w:hAnsi="Arial" w:cs="Arial"/>
        <w:b/>
        <w:sz w:val="48"/>
      </w:rPr>
      <w:t>RO</w:t>
    </w:r>
    <w:r w:rsidRPr="009573BD">
      <w:rPr>
        <w:rFonts w:ascii="Arial" w:hAnsi="Arial" w:cs="Arial"/>
        <w:b/>
        <w:sz w:val="48"/>
      </w:rPr>
      <w:tab/>
    </w:r>
    <w:r w:rsidRPr="009573BD">
      <w:rPr>
        <w:rFonts w:ascii="Arial" w:hAnsi="Arial" w:cs="Arial"/>
        <w:b/>
        <w:sz w:val="48"/>
      </w:rPr>
      <w:tab/>
    </w:r>
    <w:r w:rsidRPr="009573BD">
      <w:tab/>
    </w:r>
    <w:r w:rsidRPr="009573BD">
      <w:rPr>
        <w:rFonts w:ascii="Arial" w:hAnsi="Arial" w:cs="Arial"/>
        <w:b/>
        <w:sz w:val="48"/>
      </w:rPr>
      <w:t>RO</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09DDC" w14:textId="77777777" w:rsidR="009573BD" w:rsidRPr="009573BD" w:rsidRDefault="009573BD" w:rsidP="009573BD">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9E0589" w14:textId="77777777" w:rsidR="000429AD" w:rsidRDefault="000429A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519965"/>
      <w:docPartObj>
        <w:docPartGallery w:val="Page Numbers (Bottom of Page)"/>
        <w:docPartUnique/>
      </w:docPartObj>
    </w:sdtPr>
    <w:sdtEndPr>
      <w:rPr>
        <w:noProof/>
      </w:rPr>
    </w:sdtEndPr>
    <w:sdtContent>
      <w:p w14:paraId="3D770AD6" w14:textId="2465F6F8" w:rsidR="000429AD" w:rsidRDefault="000429AD">
        <w:pPr>
          <w:pStyle w:val="Footer"/>
          <w:jc w:val="center"/>
        </w:pPr>
        <w:r>
          <w:fldChar w:fldCharType="begin"/>
        </w:r>
        <w:r>
          <w:instrText xml:space="preserve"> PAGE   \* MERGEFORMAT </w:instrText>
        </w:r>
        <w:r>
          <w:fldChar w:fldCharType="separate"/>
        </w:r>
        <w:r w:rsidR="009573BD">
          <w:rPr>
            <w:noProof/>
          </w:rPr>
          <w:t>1</w:t>
        </w:r>
        <w:r>
          <w:fldChar w:fldCharType="end"/>
        </w:r>
      </w:p>
    </w:sdtContent>
  </w:sdt>
  <w:p w14:paraId="10094367" w14:textId="77777777" w:rsidR="000429AD" w:rsidRDefault="000429A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571AE" w14:textId="77777777" w:rsidR="000429AD" w:rsidRDefault="000429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E64368" w14:textId="77777777" w:rsidR="00E2538B" w:rsidRDefault="00E2538B" w:rsidP="000429AD">
      <w:pPr>
        <w:spacing w:after="0" w:line="240" w:lineRule="auto"/>
      </w:pPr>
      <w:r>
        <w:separator/>
      </w:r>
    </w:p>
  </w:footnote>
  <w:footnote w:type="continuationSeparator" w:id="0">
    <w:p w14:paraId="73FDCA74" w14:textId="77777777" w:rsidR="00E2538B" w:rsidRDefault="00E2538B" w:rsidP="000429AD">
      <w:pPr>
        <w:spacing w:after="0" w:line="240" w:lineRule="auto"/>
      </w:pPr>
      <w:r>
        <w:continuationSeparator/>
      </w:r>
    </w:p>
  </w:footnote>
  <w:footnote w:type="continuationNotice" w:id="1">
    <w:p w14:paraId="1C12ACCB" w14:textId="77777777" w:rsidR="00E2538B" w:rsidRDefault="00E2538B">
      <w:pPr>
        <w:spacing w:after="0" w:line="240" w:lineRule="auto"/>
      </w:pPr>
    </w:p>
  </w:footnote>
  <w:footnote w:id="2">
    <w:p w14:paraId="061050A9" w14:textId="77777777" w:rsidR="001864FF" w:rsidRPr="00EA4CCD" w:rsidRDefault="001864FF" w:rsidP="001864FF">
      <w:pPr>
        <w:pStyle w:val="FootnoteText"/>
      </w:pPr>
      <w:r>
        <w:rPr>
          <w:rStyle w:val="FootnoteReference"/>
        </w:rPr>
        <w:footnoteRef/>
      </w:r>
      <w:r>
        <w:t xml:space="preserve"> </w:t>
      </w:r>
      <w:bookmarkStart w:id="3" w:name="_Hlk216454019"/>
      <w:r>
        <w:rPr>
          <w:rFonts w:ascii="Times New Roman" w:hAnsi="Times New Roman"/>
        </w:rPr>
        <w:t>COM(</w:t>
      </w:r>
      <w:r w:rsidRPr="00A12444">
        <w:rPr>
          <w:rFonts w:ascii="Times New Roman" w:hAnsi="Times New Roman"/>
        </w:rPr>
        <w:t>2025</w:t>
      </w:r>
      <w:r>
        <w:rPr>
          <w:rFonts w:ascii="Times New Roman" w:hAnsi="Times New Roman"/>
        </w:rPr>
        <w:t xml:space="preserve">) </w:t>
      </w:r>
      <w:r w:rsidRPr="00A12444">
        <w:rPr>
          <w:rFonts w:ascii="Times New Roman" w:hAnsi="Times New Roman"/>
        </w:rPr>
        <w:t>1027</w:t>
      </w:r>
      <w:r>
        <w:rPr>
          <w:rFonts w:ascii="Times New Roman" w:hAnsi="Times New Roman"/>
        </w:rPr>
        <w:t>.</w:t>
      </w:r>
      <w:bookmarkEnd w:id="3"/>
    </w:p>
  </w:footnote>
  <w:footnote w:id="3">
    <w:p w14:paraId="7E386DF5" w14:textId="28D21CE8" w:rsidR="002E24B3" w:rsidRPr="002458DA" w:rsidRDefault="002E24B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 w:history="1">
        <w:r>
          <w:rPr>
            <w:rStyle w:val="Hyperlink"/>
            <w:rFonts w:ascii="Times New Roman" w:hAnsi="Times New Roman"/>
            <w:u w:val="none"/>
          </w:rPr>
          <w:t xml:space="preserve">EUR-Lex - </w:t>
        </w:r>
        <w:r w:rsidRPr="00A12444">
          <w:rPr>
            <w:rStyle w:val="Hyperlink"/>
            <w:rFonts w:ascii="Times New Roman" w:hAnsi="Times New Roman"/>
            <w:u w:val="none"/>
          </w:rPr>
          <w:t>52025</w:t>
        </w:r>
        <w:r>
          <w:rPr>
            <w:rStyle w:val="Hyperlink"/>
            <w:rFonts w:ascii="Times New Roman" w:hAnsi="Times New Roman"/>
            <w:u w:val="none"/>
          </w:rPr>
          <w:t>DC</w:t>
        </w:r>
        <w:r w:rsidRPr="00A12444">
          <w:rPr>
            <w:rStyle w:val="Hyperlink"/>
            <w:rFonts w:ascii="Times New Roman" w:hAnsi="Times New Roman"/>
            <w:u w:val="none"/>
          </w:rPr>
          <w:t>0739</w:t>
        </w:r>
        <w:r>
          <w:rPr>
            <w:rStyle w:val="Hyperlink"/>
            <w:rFonts w:ascii="Times New Roman" w:hAnsi="Times New Roman"/>
            <w:u w:val="none"/>
          </w:rPr>
          <w:t xml:space="preserve"> - EN - EUR-Lex</w:t>
        </w:r>
      </w:hyperlink>
      <w:r>
        <w:t>.</w:t>
      </w:r>
    </w:p>
  </w:footnote>
  <w:footnote w:id="4">
    <w:p w14:paraId="6E134A22" w14:textId="32F647D9" w:rsidR="00834CD5" w:rsidRPr="002458DA" w:rsidRDefault="00834CD5">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COM(</w:t>
      </w:r>
      <w:r w:rsidRPr="00A12444">
        <w:rPr>
          <w:rFonts w:ascii="Times New Roman" w:hAnsi="Times New Roman"/>
        </w:rPr>
        <w:t>2025</w:t>
      </w:r>
      <w:r>
        <w:rPr>
          <w:rFonts w:ascii="Times New Roman" w:hAnsi="Times New Roman"/>
        </w:rPr>
        <w:t xml:space="preserve">) </w:t>
      </w:r>
      <w:r w:rsidRPr="00A12444">
        <w:rPr>
          <w:rFonts w:ascii="Times New Roman" w:hAnsi="Times New Roman"/>
        </w:rPr>
        <w:t>1025</w:t>
      </w:r>
      <w:r>
        <w:rPr>
          <w:rFonts w:ascii="Times New Roman" w:hAnsi="Times New Roman"/>
        </w:rPr>
        <w:t>.</w:t>
      </w:r>
    </w:p>
  </w:footnote>
  <w:footnote w:id="5">
    <w:p w14:paraId="66A56103" w14:textId="4C6E30EE" w:rsidR="006C10E2" w:rsidRPr="002458DA" w:rsidRDefault="006C10E2">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COM(</w:t>
      </w:r>
      <w:r w:rsidRPr="00A12444">
        <w:rPr>
          <w:rFonts w:ascii="Times New Roman" w:hAnsi="Times New Roman"/>
        </w:rPr>
        <w:t>2025</w:t>
      </w:r>
      <w:r>
        <w:rPr>
          <w:rFonts w:ascii="Times New Roman" w:hAnsi="Times New Roman"/>
        </w:rPr>
        <w:t xml:space="preserve">) </w:t>
      </w:r>
      <w:r w:rsidRPr="00A12444">
        <w:rPr>
          <w:rFonts w:ascii="Times New Roman" w:hAnsi="Times New Roman"/>
        </w:rPr>
        <w:t>991</w:t>
      </w:r>
      <w:r>
        <w:rPr>
          <w:rFonts w:ascii="Times New Roman" w:hAnsi="Times New Roman"/>
        </w:rPr>
        <w:t>.</w:t>
      </w:r>
    </w:p>
  </w:footnote>
  <w:footnote w:id="6">
    <w:p w14:paraId="6D389767" w14:textId="338F21A7" w:rsidR="003F075C" w:rsidRPr="00293056" w:rsidRDefault="003F075C" w:rsidP="003F075C">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2" w:history="1">
        <w:r>
          <w:rPr>
            <w:rStyle w:val="Hyperlink"/>
            <w:rFonts w:ascii="Times New Roman" w:hAnsi="Times New Roman"/>
            <w:u w:val="none"/>
          </w:rPr>
          <w:t>COM(</w:t>
        </w:r>
        <w:r w:rsidRPr="00A12444">
          <w:rPr>
            <w:rStyle w:val="Hyperlink"/>
            <w:rFonts w:ascii="Times New Roman" w:hAnsi="Times New Roman"/>
            <w:u w:val="none"/>
          </w:rPr>
          <w:t>2025</w:t>
        </w:r>
        <w:r>
          <w:rPr>
            <w:rStyle w:val="Hyperlink"/>
            <w:rFonts w:ascii="Times New Roman" w:hAnsi="Times New Roman"/>
            <w:u w:val="none"/>
          </w:rPr>
          <w:t xml:space="preserve">) </w:t>
        </w:r>
        <w:r w:rsidRPr="00A12444">
          <w:rPr>
            <w:rStyle w:val="Hyperlink"/>
            <w:rFonts w:ascii="Times New Roman" w:hAnsi="Times New Roman"/>
            <w:u w:val="none"/>
          </w:rPr>
          <w:t>960</w:t>
        </w:r>
        <w:r>
          <w:rPr>
            <w:rStyle w:val="Hyperlink"/>
            <w:rFonts w:ascii="Times New Roman" w:hAnsi="Times New Roman"/>
            <w:u w:val="none"/>
          </w:rPr>
          <w:t xml:space="preserve"> final</w:t>
        </w:r>
      </w:hyperlink>
      <w:r>
        <w:t>.</w:t>
      </w:r>
    </w:p>
  </w:footnote>
  <w:footnote w:id="7">
    <w:p w14:paraId="496EE433" w14:textId="77777777" w:rsidR="0071284E" w:rsidRPr="00293056" w:rsidRDefault="0071284E" w:rsidP="0071284E">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3" w:history="1">
        <w:r>
          <w:rPr>
            <w:rStyle w:val="Hyperlink"/>
            <w:rFonts w:ascii="Times New Roman" w:hAnsi="Times New Roman"/>
            <w:u w:val="none"/>
          </w:rPr>
          <w:t>Orientări în materie de investiții NBE – Noul Bauhaus european – Uniunea Europeană</w:t>
        </w:r>
      </w:hyperlink>
      <w:r>
        <w:t>.</w:t>
      </w:r>
    </w:p>
  </w:footnote>
  <w:footnote w:id="8">
    <w:p w14:paraId="76311371" w14:textId="4A8C9241" w:rsidR="00CE1387" w:rsidRPr="00E66BF6" w:rsidRDefault="00CE1387" w:rsidP="00600AE6">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 se vedea </w:t>
      </w:r>
      <w:hyperlink r:id="rId4" w:anchor=":~:text=Discover%20how%20EU%20heating%20and%20cooling%20systems%20must,CO%20emissions%2C%20according%20to%20a%20new%20JRC%20report." w:history="1">
        <w:r>
          <w:rPr>
            <w:rStyle w:val="Hyperlink"/>
            <w:rFonts w:ascii="Times New Roman" w:hAnsi="Times New Roman"/>
            <w:u w:val="none"/>
          </w:rPr>
          <w:t xml:space="preserve">AEM </w:t>
        </w:r>
        <w:r w:rsidRPr="00A12444">
          <w:rPr>
            <w:rStyle w:val="Hyperlink"/>
            <w:rFonts w:ascii="Times New Roman" w:hAnsi="Times New Roman"/>
            <w:u w:val="none"/>
          </w:rPr>
          <w:t>2025</w:t>
        </w:r>
        <w:r>
          <w:rPr>
            <w:rStyle w:val="Hyperlink"/>
            <w:rFonts w:ascii="Times New Roman" w:hAnsi="Times New Roman"/>
            <w:u w:val="none"/>
          </w:rPr>
          <w:t>:</w:t>
        </w:r>
      </w:hyperlink>
      <w:hyperlink r:id="rId5" w:anchor=":~:text=Discover%20how%20EU%20heating%20and%20cooling%20systems%20must,CO%20emissions%2C%20according%20to%20a%20new%20JRC%20report." w:history="1">
        <w:r>
          <w:rPr>
            <w:rStyle w:val="Hyperlink"/>
            <w:rFonts w:ascii="Times New Roman" w:hAnsi="Times New Roman"/>
            <w:u w:val="none"/>
          </w:rPr>
          <w:t xml:space="preserve"> Sistemele de încălzire și de răcire din UE generează poluare a aerului, sunt necesare măsuri urgente</w:t>
        </w:r>
      </w:hyperlink>
      <w:r>
        <w:rPr>
          <w:rFonts w:ascii="Times New Roman" w:hAnsi="Times New Roman"/>
        </w:rPr>
        <w:t>.</w:t>
      </w:r>
    </w:p>
  </w:footnote>
  <w:footnote w:id="9">
    <w:p w14:paraId="6A306C5B" w14:textId="3E6A7036" w:rsidR="009F1613" w:rsidRPr="00293056" w:rsidRDefault="009F161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6" w:anchor=":~:text=How%20is%20the%20air%20quality%20where%20you%20live%2C,platform%2C%20the%20EEA%E2%80%99s%20European%20environment%20and%20health%20atlas." w:history="1">
        <w:r>
          <w:rPr>
            <w:rStyle w:val="Hyperlink"/>
            <w:rFonts w:ascii="Times New Roman" w:hAnsi="Times New Roman"/>
            <w:color w:val="000000" w:themeColor="text1"/>
            <w:u w:val="none"/>
          </w:rPr>
          <w:t xml:space="preserve">A se vedea </w:t>
        </w:r>
        <w:r>
          <w:rPr>
            <w:rStyle w:val="Hyperlink"/>
            <w:rFonts w:ascii="Times New Roman" w:hAnsi="Times New Roman"/>
            <w:u w:val="none"/>
          </w:rPr>
          <w:t>Atlasul european al mediului și sănătății</w:t>
        </w:r>
      </w:hyperlink>
      <w:r>
        <w:rPr>
          <w:rFonts w:ascii="Times New Roman" w:hAnsi="Times New Roman"/>
        </w:rPr>
        <w:t>.</w:t>
      </w:r>
    </w:p>
  </w:footnote>
  <w:footnote w:id="10">
    <w:p w14:paraId="74AE10EB" w14:textId="3E6D95FA" w:rsidR="00AE008A" w:rsidRPr="002458DA" w:rsidRDefault="00AE008A" w:rsidP="00AE008A">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 se vedea Strategia europeană privind o Uniune a pregătirii </w:t>
      </w:r>
      <w:hyperlink r:id="rId7" w:history="1">
        <w:r>
          <w:rPr>
            <w:rStyle w:val="Hyperlink"/>
            <w:rFonts w:ascii="Times New Roman" w:hAnsi="Times New Roman"/>
            <w:u w:val="none"/>
          </w:rPr>
          <w:t>JOIN(</w:t>
        </w:r>
        <w:r w:rsidRPr="00A12444">
          <w:rPr>
            <w:rStyle w:val="Hyperlink"/>
            <w:rFonts w:ascii="Times New Roman" w:hAnsi="Times New Roman"/>
            <w:u w:val="none"/>
          </w:rPr>
          <w:t>2025</w:t>
        </w:r>
        <w:r>
          <w:rPr>
            <w:rStyle w:val="Hyperlink"/>
            <w:rFonts w:ascii="Times New Roman" w:hAnsi="Times New Roman"/>
            <w:u w:val="none"/>
          </w:rPr>
          <w:t xml:space="preserve">) </w:t>
        </w:r>
        <w:r w:rsidRPr="00A12444">
          <w:rPr>
            <w:rStyle w:val="Hyperlink"/>
            <w:rFonts w:ascii="Times New Roman" w:hAnsi="Times New Roman"/>
            <w:u w:val="none"/>
          </w:rPr>
          <w:t>130</w:t>
        </w:r>
        <w:r>
          <w:rPr>
            <w:rStyle w:val="Hyperlink"/>
            <w:rFonts w:ascii="Times New Roman" w:hAnsi="Times New Roman"/>
            <w:u w:val="none"/>
          </w:rPr>
          <w:t xml:space="preserve"> final</w:t>
        </w:r>
      </w:hyperlink>
      <w:r>
        <w:rPr>
          <w:rFonts w:ascii="Times New Roman" w:hAnsi="Times New Roman"/>
        </w:rPr>
        <w:t>.</w:t>
      </w:r>
    </w:p>
  </w:footnote>
  <w:footnote w:id="11">
    <w:p w14:paraId="4C7B9D31" w14:textId="77777777" w:rsidR="0087643C" w:rsidRPr="002458DA" w:rsidRDefault="0087643C" w:rsidP="0087643C">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8" w:history="1">
        <w:r>
          <w:rPr>
            <w:rStyle w:val="Hyperlink"/>
            <w:rFonts w:ascii="Times New Roman" w:hAnsi="Times New Roman"/>
            <w:u w:val="none"/>
          </w:rPr>
          <w:t>Pagina principală - Inițiativa cetățenească privind renovarea - Comisia Europeană</w:t>
        </w:r>
      </w:hyperlink>
      <w:r>
        <w:t>.</w:t>
      </w:r>
    </w:p>
  </w:footnote>
  <w:footnote w:id="12">
    <w:p w14:paraId="3EE5411C" w14:textId="072F3EC5" w:rsidR="00804148" w:rsidRPr="002458DA" w:rsidRDefault="00804148" w:rsidP="00804148">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„Renovarea” include modificări ale planului spațial sau ale funcției în vederea unei noi utilizări, care nu sunt, de regulă, acoperite de renovare, în conformitate cu </w:t>
      </w:r>
      <w:hyperlink r:id="rId9" w:history="1">
        <w:r>
          <w:rPr>
            <w:rStyle w:val="Hyperlink"/>
            <w:rFonts w:ascii="Times New Roman" w:hAnsi="Times New Roman"/>
            <w:u w:val="none"/>
          </w:rPr>
          <w:t>standardele stabilite de Comitetul European de Standardizare (CEN)</w:t>
        </w:r>
      </w:hyperlink>
      <w:r>
        <w:rPr>
          <w:rFonts w:ascii="Times New Roman" w:hAnsi="Times New Roman"/>
        </w:rPr>
        <w:t>.</w:t>
      </w:r>
    </w:p>
  </w:footnote>
  <w:footnote w:id="13">
    <w:p w14:paraId="4A5DAF0B" w14:textId="73891FCC" w:rsidR="00F74BE4" w:rsidRPr="002458DA" w:rsidRDefault="009573BD" w:rsidP="00F74BE4">
      <w:pPr>
        <w:pStyle w:val="FootnoteText"/>
        <w:rPr>
          <w:rFonts w:ascii="Times New Roman" w:hAnsi="Times New Roman" w:cs="Times New Roman"/>
        </w:rPr>
      </w:pPr>
      <w:hyperlink r:id="rId10" w:history="1">
        <w:r w:rsidR="00EA4CCD">
          <w:rPr>
            <w:rStyle w:val="Hyperlink"/>
            <w:rFonts w:ascii="Times New Roman" w:hAnsi="Times New Roman" w:cs="Times New Roman"/>
            <w:color w:val="000000" w:themeColor="text1"/>
            <w:u w:val="none"/>
            <w:vertAlign w:val="superscript"/>
          </w:rPr>
          <w:footnoteRef/>
        </w:r>
        <w:r w:rsidR="00EA4CCD">
          <w:rPr>
            <w:rStyle w:val="Hyperlink"/>
            <w:rFonts w:ascii="Times New Roman" w:hAnsi="Times New Roman"/>
            <w:color w:val="000000" w:themeColor="text1"/>
          </w:rPr>
          <w:t xml:space="preserve"> </w:t>
        </w:r>
      </w:hyperlink>
      <w:hyperlink r:id="rId11" w:history="1">
        <w:r w:rsidR="00EA4CCD">
          <w:rPr>
            <w:rStyle w:val="Hyperlink"/>
            <w:rFonts w:ascii="Times New Roman" w:hAnsi="Times New Roman"/>
            <w:color w:val="000000" w:themeColor="text1"/>
            <w:u w:val="none"/>
          </w:rPr>
          <w:t xml:space="preserve">A se vedea </w:t>
        </w:r>
        <w:r w:rsidR="00EA4CCD">
          <w:rPr>
            <w:rStyle w:val="Hyperlink"/>
            <w:rFonts w:ascii="Times New Roman" w:hAnsi="Times New Roman"/>
            <w:u w:val="none"/>
          </w:rPr>
          <w:t>Orientări tehnice la nivelul UE privind adaptarea clădirilor la schimbările climatice</w:t>
        </w:r>
      </w:hyperlink>
      <w:r w:rsidR="00EA4CCD">
        <w:rPr>
          <w:rFonts w:ascii="Times New Roman" w:hAnsi="Times New Roman"/>
        </w:rPr>
        <w:t>.</w:t>
      </w:r>
    </w:p>
  </w:footnote>
  <w:footnote w:id="14">
    <w:p w14:paraId="07110E0B" w14:textId="77777777" w:rsidR="00F74BE4" w:rsidRPr="002458DA" w:rsidRDefault="00F74BE4" w:rsidP="00F74BE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Comisia va prezenta o strategie europeană privind prevenirea incendiilor forestiere la începutul anului </w:t>
      </w:r>
      <w:r w:rsidRPr="00A12444">
        <w:rPr>
          <w:rFonts w:ascii="Times New Roman" w:hAnsi="Times New Roman"/>
        </w:rPr>
        <w:t>2026</w:t>
      </w:r>
      <w:r>
        <w:rPr>
          <w:rFonts w:ascii="Times New Roman" w:hAnsi="Times New Roman"/>
        </w:rPr>
        <w:t>.</w:t>
      </w:r>
    </w:p>
  </w:footnote>
  <w:footnote w:id="15">
    <w:p w14:paraId="417E6141" w14:textId="4BAC17D6" w:rsidR="009304FE" w:rsidRPr="002458DA" w:rsidRDefault="009304FE" w:rsidP="009304FE">
      <w:pPr>
        <w:pStyle w:val="FootnoteText"/>
        <w:rPr>
          <w:rFonts w:ascii="Times New Roman" w:hAnsi="Times New Roman" w:cs="Times New Roman"/>
          <w:color w:val="FF0000"/>
        </w:rPr>
      </w:pPr>
      <w:r>
        <w:rPr>
          <w:rStyle w:val="FootnoteReference"/>
          <w:rFonts w:ascii="Times New Roman" w:hAnsi="Times New Roman" w:cs="Times New Roman"/>
        </w:rPr>
        <w:footnoteRef/>
      </w:r>
      <w:r>
        <w:rPr>
          <w:rFonts w:ascii="Times New Roman" w:hAnsi="Times New Roman"/>
        </w:rPr>
        <w:t xml:space="preserve"> </w:t>
      </w:r>
      <w:hyperlink r:id="rId12" w:history="1">
        <w:r>
          <w:rPr>
            <w:rStyle w:val="Hyperlink"/>
            <w:rFonts w:ascii="Times New Roman" w:hAnsi="Times New Roman"/>
            <w:color w:val="000000" w:themeColor="text1"/>
            <w:u w:val="none"/>
          </w:rPr>
          <w:t>A se vedea articolul </w:t>
        </w:r>
        <w:r w:rsidRPr="00A12444">
          <w:rPr>
            <w:rStyle w:val="Hyperlink"/>
            <w:rFonts w:ascii="Times New Roman" w:hAnsi="Times New Roman"/>
            <w:color w:val="000000" w:themeColor="text1"/>
            <w:u w:val="none"/>
          </w:rPr>
          <w:t>8</w:t>
        </w:r>
        <w:r>
          <w:rPr>
            <w:rStyle w:val="Hyperlink"/>
            <w:rFonts w:ascii="Times New Roman" w:hAnsi="Times New Roman"/>
            <w:color w:val="000000" w:themeColor="text1"/>
            <w:u w:val="none"/>
          </w:rPr>
          <w:t xml:space="preserve"> din Regulamentul </w:t>
        </w:r>
        <w:r>
          <w:rPr>
            <w:rStyle w:val="Hyperlink"/>
            <w:rFonts w:ascii="Times New Roman" w:hAnsi="Times New Roman"/>
            <w:u w:val="none"/>
          </w:rPr>
          <w:t xml:space="preserve">(UE) </w:t>
        </w:r>
        <w:r w:rsidRPr="00A12444">
          <w:rPr>
            <w:rStyle w:val="Hyperlink"/>
            <w:rFonts w:ascii="Times New Roman" w:hAnsi="Times New Roman"/>
            <w:u w:val="none"/>
          </w:rPr>
          <w:t>2024</w:t>
        </w:r>
        <w:r>
          <w:rPr>
            <w:rStyle w:val="Hyperlink"/>
            <w:rFonts w:ascii="Times New Roman" w:hAnsi="Times New Roman"/>
            <w:u w:val="none"/>
          </w:rPr>
          <w:t>/</w:t>
        </w:r>
        <w:r w:rsidRPr="00A12444">
          <w:rPr>
            <w:rStyle w:val="Hyperlink"/>
            <w:rFonts w:ascii="Times New Roman" w:hAnsi="Times New Roman"/>
            <w:u w:val="none"/>
          </w:rPr>
          <w:t>1991</w:t>
        </w:r>
        <w:r>
          <w:rPr>
            <w:rStyle w:val="Hyperlink"/>
            <w:rFonts w:ascii="Times New Roman" w:hAnsi="Times New Roman"/>
            <w:u w:val="none"/>
          </w:rPr>
          <w:t xml:space="preserve"> </w:t>
        </w:r>
        <w:r>
          <w:rPr>
            <w:rStyle w:val="Hyperlink"/>
            <w:rFonts w:ascii="Times New Roman" w:hAnsi="Times New Roman"/>
            <w:color w:val="000000" w:themeColor="text1"/>
            <w:u w:val="none"/>
          </w:rPr>
          <w:t>privind restaurarea naturii</w:t>
        </w:r>
      </w:hyperlink>
      <w:r>
        <w:rPr>
          <w:rFonts w:ascii="Times New Roman" w:hAnsi="Times New Roman"/>
          <w:color w:val="000000" w:themeColor="text1"/>
        </w:rPr>
        <w:t>.</w:t>
      </w:r>
    </w:p>
  </w:footnote>
  <w:footnote w:id="16">
    <w:p w14:paraId="2733DBE6" w14:textId="77777777" w:rsidR="00F74BE4" w:rsidRPr="002458DA" w:rsidRDefault="00F74BE4" w:rsidP="00F74BE4">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3" w:history="1">
        <w:r>
          <w:rPr>
            <w:rStyle w:val="Hyperlink"/>
            <w:rFonts w:ascii="Times New Roman" w:hAnsi="Times New Roman"/>
            <w:u w:val="none"/>
          </w:rPr>
          <w:t>https://interoperable-europe.ec.europa.eu/collection/ldttoolbox</w:t>
        </w:r>
      </w:hyperlink>
      <w:r>
        <w:t>.</w:t>
      </w:r>
      <w:r>
        <w:rPr>
          <w:rFonts w:ascii="Times New Roman" w:hAnsi="Times New Roman"/>
        </w:rPr>
        <w:t xml:space="preserve"> </w:t>
      </w:r>
    </w:p>
  </w:footnote>
  <w:footnote w:id="17">
    <w:p w14:paraId="0B87BCCE" w14:textId="6177DA2E" w:rsidR="00F74BE4" w:rsidRPr="00596093" w:rsidRDefault="00F74BE4" w:rsidP="00F74BE4">
      <w:pPr>
        <w:pStyle w:val="FootnoteText"/>
      </w:pPr>
      <w:r>
        <w:rPr>
          <w:rStyle w:val="FootnoteReference"/>
          <w:rFonts w:ascii="Times New Roman" w:hAnsi="Times New Roman" w:cs="Times New Roman"/>
        </w:rPr>
        <w:footnoteRef/>
      </w:r>
      <w:r>
        <w:rPr>
          <w:rFonts w:ascii="Times New Roman" w:hAnsi="Times New Roman"/>
        </w:rPr>
        <w:t xml:space="preserve"> </w:t>
      </w:r>
      <w:hyperlink r:id="rId14" w:history="1">
        <w:r>
          <w:rPr>
            <w:rStyle w:val="Hyperlink"/>
            <w:rFonts w:ascii="Times New Roman" w:hAnsi="Times New Roman"/>
            <w:u w:val="none"/>
          </w:rPr>
          <w:t>https://digital-strategy.ec.europa.eu/en/news/digital-twin-reconstruction-ukraine</w:t>
        </w:r>
      </w:hyperlink>
      <w:r>
        <w:t>.</w:t>
      </w:r>
      <w:r>
        <w:rPr>
          <w:rFonts w:ascii="Times New Roman" w:hAnsi="Times New Roman"/>
        </w:rPr>
        <w:t xml:space="preserve"> </w:t>
      </w:r>
    </w:p>
  </w:footnote>
  <w:footnote w:id="18">
    <w:p w14:paraId="7D52C6F4" w14:textId="5CFC0383" w:rsidR="009314AB" w:rsidRPr="002458DA" w:rsidRDefault="009314AB" w:rsidP="009314A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 se vedea cadrul Uniunii pentru calcularea la nivel național a potențialului de încălzire globală pe durata ciclului de viață: Regulamentul delegat al Comisiei de modificare a anexei III la Directiva (UE) </w:t>
      </w:r>
      <w:r w:rsidRPr="00A12444">
        <w:rPr>
          <w:rFonts w:ascii="Times New Roman" w:hAnsi="Times New Roman"/>
        </w:rPr>
        <w:t>2024</w:t>
      </w:r>
      <w:r>
        <w:rPr>
          <w:rFonts w:ascii="Times New Roman" w:hAnsi="Times New Roman"/>
        </w:rPr>
        <w:t>/</w:t>
      </w:r>
      <w:r w:rsidRPr="00A12444">
        <w:rPr>
          <w:rFonts w:ascii="Times New Roman" w:hAnsi="Times New Roman"/>
        </w:rPr>
        <w:t>1275</w:t>
      </w:r>
      <w:r>
        <w:rPr>
          <w:rFonts w:ascii="Times New Roman" w:hAnsi="Times New Roman"/>
        </w:rPr>
        <w:t>, C(</w:t>
      </w:r>
      <w:r w:rsidRPr="00A12444">
        <w:rPr>
          <w:rFonts w:ascii="Times New Roman" w:hAnsi="Times New Roman"/>
        </w:rPr>
        <w:t>2025</w:t>
      </w:r>
      <w:r>
        <w:rPr>
          <w:rFonts w:ascii="Times New Roman" w:hAnsi="Times New Roman"/>
        </w:rPr>
        <w:t xml:space="preserve">) </w:t>
      </w:r>
      <w:r w:rsidRPr="00A12444">
        <w:rPr>
          <w:rFonts w:ascii="Times New Roman" w:hAnsi="Times New Roman"/>
        </w:rPr>
        <w:t>8723</w:t>
      </w:r>
      <w:r>
        <w:rPr>
          <w:rFonts w:ascii="Times New Roman" w:hAnsi="Times New Roman"/>
        </w:rPr>
        <w:t xml:space="preserve"> – PE/</w:t>
      </w:r>
      <w:r w:rsidRPr="00A12444">
        <w:rPr>
          <w:rFonts w:ascii="Times New Roman" w:hAnsi="Times New Roman"/>
        </w:rPr>
        <w:t>2025</w:t>
      </w:r>
      <w:r>
        <w:rPr>
          <w:rFonts w:ascii="Times New Roman" w:hAnsi="Times New Roman"/>
        </w:rPr>
        <w:t>/</w:t>
      </w:r>
      <w:r w:rsidRPr="00A12444">
        <w:rPr>
          <w:rFonts w:ascii="Times New Roman" w:hAnsi="Times New Roman"/>
        </w:rPr>
        <w:t>8966</w:t>
      </w:r>
      <w:r>
        <w:rPr>
          <w:rFonts w:ascii="Times New Roman" w:hAnsi="Times New Roman"/>
        </w:rPr>
        <w:t>.</w:t>
      </w:r>
    </w:p>
  </w:footnote>
  <w:footnote w:id="19">
    <w:p w14:paraId="12C5A149" w14:textId="77777777" w:rsidR="009314AB" w:rsidRPr="002458DA" w:rsidRDefault="009314AB" w:rsidP="009314A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Pe baza studiilor Comisiei: </w:t>
      </w:r>
      <w:hyperlink r:id="rId15" w:history="1">
        <w:r w:rsidRPr="00693C1B">
          <w:rPr>
            <w:rStyle w:val="Hyperlink"/>
            <w:rFonts w:ascii="Times New Roman" w:hAnsi="Times New Roman" w:cs="Times New Roman"/>
            <w:i/>
            <w:iCs/>
            <w:u w:val="none"/>
          </w:rPr>
          <w:t>Conversion of offices into affordable housing</w:t>
        </w:r>
      </w:hyperlink>
      <w:r w:rsidRPr="00693C1B">
        <w:rPr>
          <w:rFonts w:ascii="Times New Roman" w:hAnsi="Times New Roman" w:cs="Times New Roman"/>
        </w:rPr>
        <w:t xml:space="preserve"> (Convertirea birourilor în locuințe la prețuri accesibile), </w:t>
      </w:r>
      <w:hyperlink r:id="rId16" w:history="1">
        <w:r w:rsidRPr="00693C1B">
          <w:rPr>
            <w:rStyle w:val="Hyperlink"/>
            <w:rFonts w:ascii="Times New Roman" w:hAnsi="Times New Roman" w:cs="Times New Roman"/>
            <w:i/>
            <w:iCs/>
            <w:u w:val="none"/>
          </w:rPr>
          <w:t>Sufficiency in the built sector</w:t>
        </w:r>
      </w:hyperlink>
      <w:r w:rsidRPr="00693C1B">
        <w:rPr>
          <w:rFonts w:ascii="Times New Roman" w:hAnsi="Times New Roman" w:cs="Times New Roman"/>
        </w:rPr>
        <w:t xml:space="preserve"> (Suficiența în sectorul construcțiilor)</w:t>
      </w:r>
      <w:r w:rsidRPr="00693C1B">
        <w:rPr>
          <w:rStyle w:val="Hyperlink"/>
          <w:rFonts w:ascii="Times New Roman" w:hAnsi="Times New Roman" w:cs="Times New Roman"/>
          <w:u w:val="none"/>
        </w:rPr>
        <w:t xml:space="preserve"> </w:t>
      </w:r>
      <w:r w:rsidRPr="00693C1B">
        <w:rPr>
          <w:rFonts w:ascii="Times New Roman" w:hAnsi="Times New Roman" w:cs="Times New Roman"/>
        </w:rPr>
        <w:t>și cu privire la o utilizare mai eficientă a parcului imobiliar (rezultate la mijlocul anului 2027).</w:t>
      </w:r>
    </w:p>
  </w:footnote>
  <w:footnote w:id="20">
    <w:p w14:paraId="092F3F0F" w14:textId="4C4146EB" w:rsidR="00302CB7" w:rsidRPr="002458DA" w:rsidRDefault="00302CB7" w:rsidP="00437AC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bookmarkStart w:id="6" w:name="_Hlk214550734"/>
      <w:r>
        <w:rPr>
          <w:rFonts w:ascii="Times New Roman" w:hAnsi="Times New Roman" w:cs="Times New Roman"/>
        </w:rPr>
        <w:fldChar w:fldCharType="begin"/>
      </w:r>
      <w:r>
        <w:rPr>
          <w:rFonts w:ascii="Times New Roman" w:hAnsi="Times New Roman" w:cs="Times New Roman"/>
        </w:rPr>
        <w:instrText>HYPERLINK "https://new-european-bauhaus.europa.eu/tools-and-resources/use-compass_en"</w:instrText>
      </w:r>
      <w:r>
        <w:rPr>
          <w:rFonts w:ascii="Times New Roman" w:hAnsi="Times New Roman" w:cs="Times New Roman"/>
        </w:rPr>
        <w:fldChar w:fldCharType="separate"/>
      </w:r>
      <w:r>
        <w:rPr>
          <w:rStyle w:val="Hyperlink"/>
          <w:rFonts w:ascii="Times New Roman" w:hAnsi="Times New Roman"/>
          <w:u w:val="none"/>
        </w:rPr>
        <w:t>Utilizarea Busolei - Noul Bauhaus european - Uniunea Europeană</w:t>
      </w:r>
      <w:r>
        <w:rPr>
          <w:rFonts w:ascii="Times New Roman" w:hAnsi="Times New Roman" w:cs="Times New Roman"/>
        </w:rPr>
        <w:fldChar w:fldCharType="end"/>
      </w:r>
      <w:bookmarkEnd w:id="6"/>
      <w:r>
        <w:rPr>
          <w:rFonts w:ascii="Times New Roman" w:hAnsi="Times New Roman"/>
        </w:rPr>
        <w:t>.</w:t>
      </w:r>
    </w:p>
  </w:footnote>
  <w:footnote w:id="21">
    <w:p w14:paraId="7492E309" w14:textId="1785E8E5" w:rsidR="00302CB7" w:rsidRPr="0022229B" w:rsidRDefault="00302CB7" w:rsidP="00302CB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Astfel cum s-a evidențiat în </w:t>
      </w:r>
      <w:hyperlink r:id="rId17" w:history="1">
        <w:r w:rsidRPr="00A12444">
          <w:rPr>
            <w:rStyle w:val="Hyperlink"/>
            <w:rFonts w:ascii="Times New Roman" w:hAnsi="Times New Roman" w:cs="Times New Roman"/>
            <w:i/>
            <w:iCs/>
            <w:u w:val="none"/>
          </w:rPr>
          <w:t>JRC Science for Policy Brief on Public Spaces</w:t>
        </w:r>
      </w:hyperlink>
      <w:r w:rsidRPr="00A12444">
        <w:rPr>
          <w:rFonts w:ascii="Times New Roman" w:hAnsi="Times New Roman" w:cs="Times New Roman"/>
        </w:rPr>
        <w:t xml:space="preserve"> (Nota informativă a JRC privind știința în sprijinul politicilor referitoare la spațiile publice). </w:t>
      </w:r>
    </w:p>
  </w:footnote>
  <w:footnote w:id="22">
    <w:p w14:paraId="266C6BDB" w14:textId="30A429AA" w:rsidR="00CE60B8" w:rsidRPr="002458DA" w:rsidRDefault="00CE60B8">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8" w:history="1">
        <w:r>
          <w:rPr>
            <w:rStyle w:val="Hyperlink"/>
            <w:rFonts w:ascii="Times New Roman" w:hAnsi="Times New Roman"/>
            <w:u w:val="none"/>
          </w:rPr>
          <w:t xml:space="preserve">EUR-Lex - </w:t>
        </w:r>
        <w:r w:rsidRPr="00A12444">
          <w:rPr>
            <w:rStyle w:val="Hyperlink"/>
            <w:rFonts w:ascii="Times New Roman" w:hAnsi="Times New Roman"/>
            <w:u w:val="none"/>
          </w:rPr>
          <w:t>52025</w:t>
        </w:r>
        <w:r>
          <w:rPr>
            <w:rStyle w:val="Hyperlink"/>
            <w:rFonts w:ascii="Times New Roman" w:hAnsi="Times New Roman"/>
            <w:u w:val="none"/>
          </w:rPr>
          <w:t>JC</w:t>
        </w:r>
        <w:r w:rsidRPr="00A12444">
          <w:rPr>
            <w:rStyle w:val="Hyperlink"/>
            <w:rFonts w:ascii="Times New Roman" w:hAnsi="Times New Roman"/>
            <w:u w:val="none"/>
          </w:rPr>
          <w:t>0791</w:t>
        </w:r>
        <w:r>
          <w:rPr>
            <w:rStyle w:val="Hyperlink"/>
            <w:rFonts w:ascii="Times New Roman" w:hAnsi="Times New Roman"/>
            <w:u w:val="none"/>
          </w:rPr>
          <w:t xml:space="preserve"> - RO - EUR-Lex</w:t>
        </w:r>
      </w:hyperlink>
      <w:r>
        <w:t>.</w:t>
      </w:r>
    </w:p>
  </w:footnote>
  <w:footnote w:id="23">
    <w:p w14:paraId="2BB4E8AD" w14:textId="7151524F" w:rsidR="00521791" w:rsidRPr="002458DA" w:rsidRDefault="00521791">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9" w:history="1">
        <w:r>
          <w:rPr>
            <w:rStyle w:val="Hyperlink"/>
            <w:rFonts w:ascii="Times New Roman" w:hAnsi="Times New Roman"/>
            <w:u w:val="none"/>
          </w:rPr>
          <w:t>Setul de instrumente NBE</w:t>
        </w:r>
      </w:hyperlink>
      <w:r>
        <w:t>.</w:t>
      </w:r>
    </w:p>
  </w:footnote>
  <w:footnote w:id="24">
    <w:p w14:paraId="04EFC3F6" w14:textId="4FE6C147" w:rsidR="00FE3D9E" w:rsidRPr="002458DA" w:rsidRDefault="00FE3D9E" w:rsidP="00C5053C">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Proiecte rezultate în urma primului val de cereri de propuneri NBE în perioada </w:t>
      </w:r>
      <w:r w:rsidRPr="00A12444">
        <w:rPr>
          <w:rFonts w:ascii="Times New Roman" w:hAnsi="Times New Roman"/>
        </w:rPr>
        <w:t>2021</w:t>
      </w:r>
      <w:r>
        <w:rPr>
          <w:rFonts w:ascii="Times New Roman" w:hAnsi="Times New Roman"/>
        </w:rPr>
        <w:t>-</w:t>
      </w:r>
      <w:r w:rsidRPr="00A12444">
        <w:rPr>
          <w:rFonts w:ascii="Times New Roman" w:hAnsi="Times New Roman"/>
        </w:rPr>
        <w:t>2022</w:t>
      </w:r>
      <w:r>
        <w:rPr>
          <w:rFonts w:ascii="Times New Roman" w:hAnsi="Times New Roman"/>
        </w:rPr>
        <w:t xml:space="preserve"> în cadrul diferitelor programe de finanțare ale UE.</w:t>
      </w:r>
    </w:p>
  </w:footnote>
  <w:footnote w:id="25">
    <w:p w14:paraId="243ADA27" w14:textId="4D7FAD39" w:rsidR="004A25B8" w:rsidRDefault="004A25B8">
      <w:pPr>
        <w:pStyle w:val="FootnoteText"/>
      </w:pPr>
      <w:r>
        <w:rPr>
          <w:rStyle w:val="FootnoteReference"/>
          <w:rFonts w:ascii="Times New Roman" w:hAnsi="Times New Roman" w:cs="Times New Roman"/>
        </w:rPr>
        <w:footnoteRef/>
      </w:r>
      <w:r>
        <w:rPr>
          <w:rFonts w:ascii="Times New Roman" w:hAnsi="Times New Roman"/>
        </w:rPr>
        <w:t xml:space="preserve"> </w:t>
      </w:r>
      <w:hyperlink r:id="rId20" w:history="1">
        <w:r>
          <w:rPr>
            <w:rStyle w:val="Hyperlink"/>
            <w:rFonts w:ascii="Times New Roman" w:hAnsi="Times New Roman"/>
            <w:u w:val="none"/>
          </w:rPr>
          <w:t>https://digital-strategy.ec.europa.eu/en/factpages/citiverse</w:t>
        </w:r>
      </w:hyperlink>
      <w:r>
        <w:t>.</w:t>
      </w:r>
    </w:p>
  </w:footnote>
  <w:footnote w:id="26">
    <w:p w14:paraId="6403DFE5" w14:textId="23ADF610" w:rsidR="00302CB7" w:rsidRPr="002458DA" w:rsidRDefault="00302CB7" w:rsidP="00302CB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21" w:history="1">
        <w:r>
          <w:rPr>
            <w:rStyle w:val="Hyperlink"/>
            <w:rFonts w:ascii="Times New Roman" w:hAnsi="Times New Roman"/>
            <w:u w:val="none"/>
          </w:rPr>
          <w:t>Democrație participativă</w:t>
        </w:r>
      </w:hyperlink>
      <w:r>
        <w:t>.</w:t>
      </w:r>
    </w:p>
  </w:footnote>
  <w:footnote w:id="27">
    <w:p w14:paraId="7770A5F7" w14:textId="3963291A" w:rsidR="0002759E" w:rsidRPr="002458DA" w:rsidRDefault="0002759E" w:rsidP="0002759E">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22" w:history="1">
        <w:r>
          <w:rPr>
            <w:rStyle w:val="Hyperlink"/>
            <w:rFonts w:ascii="Times New Roman" w:hAnsi="Times New Roman"/>
            <w:u w:val="none"/>
          </w:rPr>
          <w:t>Platforma de implicare civică – Platforma de implicare civică</w:t>
        </w:r>
      </w:hyperlink>
      <w:r>
        <w:t>.</w:t>
      </w:r>
    </w:p>
  </w:footnote>
  <w:footnote w:id="28">
    <w:p w14:paraId="03B14496" w14:textId="618E18C8" w:rsidR="00302CB7" w:rsidRPr="0015602A" w:rsidRDefault="00302CB7" w:rsidP="005855C6">
      <w:pPr>
        <w:spacing w:after="0"/>
        <w:rPr>
          <w:rFonts w:ascii="Times New Roman" w:hAnsi="Times New Roman" w:cs="Times New Roman"/>
          <w:color w:val="FF0000"/>
        </w:rPr>
      </w:pPr>
      <w:r>
        <w:rPr>
          <w:rStyle w:val="FootnoteReference"/>
          <w:rFonts w:ascii="Times New Roman" w:hAnsi="Times New Roman" w:cs="Times New Roman"/>
          <w:sz w:val="20"/>
          <w:szCs w:val="20"/>
        </w:rPr>
        <w:footnoteRef/>
      </w:r>
      <w:r>
        <w:rPr>
          <w:rFonts w:ascii="Times New Roman" w:hAnsi="Times New Roman"/>
          <w:sz w:val="20"/>
        </w:rPr>
        <w:t xml:space="preserve"> </w:t>
      </w:r>
      <w:hyperlink r:id="rId23" w:history="1">
        <w:r>
          <w:rPr>
            <w:rStyle w:val="Hyperlink"/>
            <w:rFonts w:ascii="Times New Roman" w:hAnsi="Times New Roman"/>
            <w:sz w:val="20"/>
            <w:u w:val="none"/>
          </w:rPr>
          <w:t xml:space="preserve">EUR-Lex - </w:t>
        </w:r>
        <w:r w:rsidRPr="00A12444">
          <w:rPr>
            <w:rStyle w:val="Hyperlink"/>
            <w:rFonts w:ascii="Times New Roman" w:hAnsi="Times New Roman"/>
            <w:sz w:val="20"/>
            <w:u w:val="none"/>
          </w:rPr>
          <w:t>52025</w:t>
        </w:r>
        <w:r>
          <w:rPr>
            <w:rStyle w:val="Hyperlink"/>
            <w:rFonts w:ascii="Times New Roman" w:hAnsi="Times New Roman"/>
            <w:sz w:val="20"/>
            <w:u w:val="none"/>
          </w:rPr>
          <w:t>DC</w:t>
        </w:r>
        <w:r w:rsidRPr="00A12444">
          <w:rPr>
            <w:rStyle w:val="Hyperlink"/>
            <w:rFonts w:ascii="Times New Roman" w:hAnsi="Times New Roman"/>
            <w:sz w:val="20"/>
            <w:u w:val="none"/>
          </w:rPr>
          <w:t>0785</w:t>
        </w:r>
        <w:r>
          <w:rPr>
            <w:rStyle w:val="Hyperlink"/>
            <w:rFonts w:ascii="Times New Roman" w:hAnsi="Times New Roman"/>
            <w:sz w:val="20"/>
            <w:u w:val="none"/>
          </w:rPr>
          <w:t xml:space="preserve"> - RO - EUR-Lex</w:t>
        </w:r>
      </w:hyperlink>
      <w:r>
        <w:t>.</w:t>
      </w:r>
      <w:r>
        <w:rPr>
          <w:rFonts w:ascii="Times New Roman" w:hAnsi="Times New Roman"/>
          <w:sz w:val="20"/>
        </w:rPr>
        <w:t xml:space="preserve"> </w:t>
      </w:r>
    </w:p>
  </w:footnote>
  <w:footnote w:id="29">
    <w:p w14:paraId="22754A19" w14:textId="5B2955A8" w:rsidR="00C74D62" w:rsidRPr="002458DA" w:rsidRDefault="00C74D62" w:rsidP="00C74D6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24" w:history="1">
        <w:r>
          <w:rPr>
            <w:rStyle w:val="Hyperlink"/>
            <w:rFonts w:ascii="Times New Roman" w:hAnsi="Times New Roman"/>
            <w:u w:val="none"/>
          </w:rPr>
          <w:t>https://education-for-climate.ec.europa.eu/community/</w:t>
        </w:r>
      </w:hyperlink>
      <w:r>
        <w:t>.</w:t>
      </w:r>
    </w:p>
  </w:footnote>
  <w:footnote w:id="30">
    <w:p w14:paraId="489AF1F5" w14:textId="36F48DA8" w:rsidR="00C6043A" w:rsidRPr="00693C1B" w:rsidRDefault="00C6043A" w:rsidP="00C6043A">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25" w:history="1">
        <w:r w:rsidRPr="00693C1B">
          <w:rPr>
            <w:rStyle w:val="Hyperlink"/>
            <w:rFonts w:ascii="Times New Roman" w:hAnsi="Times New Roman" w:cs="Times New Roman"/>
            <w:i/>
            <w:iCs/>
            <w:u w:val="none"/>
          </w:rPr>
          <w:t>Greening schools:</w:t>
        </w:r>
      </w:hyperlink>
      <w:hyperlink r:id="rId26" w:history="1">
        <w:r w:rsidRPr="00693C1B">
          <w:rPr>
            <w:rStyle w:val="Hyperlink"/>
            <w:rFonts w:ascii="Times New Roman" w:hAnsi="Times New Roman" w:cs="Times New Roman"/>
            <w:u w:val="none"/>
          </w:rPr>
          <w:t xml:space="preserve"> </w:t>
        </w:r>
        <w:r w:rsidRPr="00693C1B">
          <w:rPr>
            <w:rStyle w:val="Hyperlink"/>
            <w:rFonts w:ascii="Times New Roman" w:hAnsi="Times New Roman" w:cs="Times New Roman"/>
            <w:i/>
            <w:iCs/>
            <w:u w:val="none"/>
          </w:rPr>
          <w:t>New report on school learning environments for sustainability</w:t>
        </w:r>
      </w:hyperlink>
      <w:r w:rsidRPr="00693C1B">
        <w:rPr>
          <w:rFonts w:ascii="Times New Roman" w:hAnsi="Times New Roman" w:cs="Times New Roman"/>
        </w:rPr>
        <w:t xml:space="preserve"> (Ecologizarea școlilor: un nou raport privind mediile de învățare din școli în materie de durabilitate) |</w:t>
      </w:r>
      <w:hyperlink r:id="rId27" w:history="1">
        <w:r w:rsidRPr="00693C1B">
          <w:rPr>
            <w:rStyle w:val="Hyperlink"/>
            <w:rFonts w:ascii="Times New Roman" w:hAnsi="Times New Roman" w:cs="Times New Roman"/>
            <w:u w:val="none"/>
          </w:rPr>
          <w:t xml:space="preserve"> Platforma europeană pentru educația școlară</w:t>
        </w:r>
      </w:hyperlink>
      <w:r w:rsidRPr="00693C1B">
        <w:rPr>
          <w:rFonts w:ascii="Times New Roman" w:hAnsi="Times New Roman" w:cs="Times New Roman"/>
        </w:rPr>
        <w:t xml:space="preserve">. </w:t>
      </w:r>
    </w:p>
  </w:footnote>
  <w:footnote w:id="31">
    <w:p w14:paraId="19C65D01" w14:textId="106142A0" w:rsidR="00057259" w:rsidRPr="002458DA" w:rsidRDefault="00057259" w:rsidP="00057259">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28" w:history="1">
        <w:r w:rsidRPr="00A12444">
          <w:rPr>
            <w:rStyle w:val="Hyperlink"/>
            <w:rFonts w:ascii="Times New Roman" w:hAnsi="Times New Roman"/>
            <w:u w:val="none"/>
          </w:rPr>
          <w:t>2021</w:t>
        </w:r>
        <w:r>
          <w:rPr>
            <w:rStyle w:val="Hyperlink"/>
            <w:rFonts w:ascii="Times New Roman" w:hAnsi="Times New Roman"/>
            <w:u w:val="none"/>
          </w:rPr>
          <w:t xml:space="preserve">/C </w:t>
        </w:r>
        <w:r w:rsidRPr="00A12444">
          <w:rPr>
            <w:rStyle w:val="Hyperlink"/>
            <w:rFonts w:ascii="Times New Roman" w:hAnsi="Times New Roman"/>
            <w:u w:val="none"/>
          </w:rPr>
          <w:t>501</w:t>
        </w:r>
        <w:r>
          <w:rPr>
            <w:rStyle w:val="Hyperlink"/>
            <w:rFonts w:ascii="Times New Roman" w:hAnsi="Times New Roman"/>
            <w:u w:val="none"/>
          </w:rPr>
          <w:t xml:space="preserve"> I/</w:t>
        </w:r>
        <w:r w:rsidRPr="00A12444">
          <w:rPr>
            <w:rStyle w:val="Hyperlink"/>
            <w:rFonts w:ascii="Times New Roman" w:hAnsi="Times New Roman"/>
            <w:u w:val="none"/>
          </w:rPr>
          <w:t>03</w:t>
        </w:r>
      </w:hyperlink>
      <w:r>
        <w:t>.</w:t>
      </w:r>
    </w:p>
  </w:footnote>
  <w:footnote w:id="32">
    <w:p w14:paraId="69EAAF6D" w14:textId="77777777" w:rsidR="00057259" w:rsidRPr="002458DA" w:rsidRDefault="00057259" w:rsidP="00057259">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29" w:history="1">
        <w:r>
          <w:rPr>
            <w:rStyle w:val="Hyperlink"/>
            <w:rFonts w:ascii="Times New Roman" w:hAnsi="Times New Roman"/>
            <w:u w:val="none"/>
          </w:rPr>
          <w:t>Sistemul Davos al calității pentru Baukultur</w:t>
        </w:r>
      </w:hyperlink>
      <w:r>
        <w:t>.</w:t>
      </w:r>
    </w:p>
  </w:footnote>
  <w:footnote w:id="33">
    <w:p w14:paraId="6B58CE0C" w14:textId="77777777" w:rsidR="00057259" w:rsidRPr="002458DA" w:rsidRDefault="00057259" w:rsidP="00057259">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30" w:history="1">
        <w:r>
          <w:rPr>
            <w:rStyle w:val="Hyperlink"/>
            <w:rFonts w:ascii="Times New Roman" w:hAnsi="Times New Roman"/>
            <w:u w:val="none"/>
          </w:rPr>
          <w:t xml:space="preserve">Pagina principală - </w:t>
        </w:r>
        <w:r>
          <w:rPr>
            <w:rStyle w:val="Hyperlink"/>
            <w:rFonts w:ascii="Times New Roman" w:hAnsi="Times New Roman"/>
            <w:i/>
            <w:iCs/>
            <w:u w:val="none"/>
          </w:rPr>
          <w:t>Towards a shared culture of architecture</w:t>
        </w:r>
        <w:r>
          <w:rPr>
            <w:rStyle w:val="Hyperlink"/>
            <w:rFonts w:ascii="Times New Roman" w:hAnsi="Times New Roman"/>
            <w:u w:val="none"/>
          </w:rPr>
          <w:t xml:space="preserve"> (Către o cultură comună a arhitecturii) - EAC</w:t>
        </w:r>
      </w:hyperlink>
      <w:r>
        <w:t>.</w:t>
      </w:r>
    </w:p>
  </w:footnote>
  <w:footnote w:id="34">
    <w:p w14:paraId="3D9D554C" w14:textId="00C867B6" w:rsidR="00302CB7" w:rsidRPr="00E1529C" w:rsidRDefault="00302CB7" w:rsidP="007A1784">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Acțiune emblematică anunțată în </w:t>
      </w:r>
      <w:hyperlink r:id="rId31" w:history="1">
        <w:r>
          <w:rPr>
            <w:rStyle w:val="Hyperlink"/>
            <w:rFonts w:ascii="Times New Roman" w:hAnsi="Times New Roman"/>
            <w:u w:val="none"/>
          </w:rPr>
          <w:t>Pactul european privind oceanul planetar</w:t>
        </w:r>
      </w:hyperlink>
      <w:r>
        <w:t>.</w:t>
      </w:r>
    </w:p>
  </w:footnote>
  <w:footnote w:id="35">
    <w:p w14:paraId="14B43271" w14:textId="079A3926" w:rsidR="00302CB7" w:rsidRPr="002458DA" w:rsidRDefault="00302CB7" w:rsidP="007A178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32" w:history="1">
        <w:r>
          <w:rPr>
            <w:rStyle w:val="Hyperlink"/>
            <w:rFonts w:ascii="Times New Roman" w:hAnsi="Times New Roman"/>
            <w:u w:val="none"/>
          </w:rPr>
          <w:t>Infrastructura publică pentru Ucraina – Noul Bauhaus european – Uniunea Europeană</w:t>
        </w:r>
      </w:hyperlink>
      <w:r>
        <w:t>.</w:t>
      </w:r>
      <w:r>
        <w:rPr>
          <w:rFonts w:ascii="Times New Roman" w:hAnsi="Times New Roman"/>
        </w:rPr>
        <w:t xml:space="preserve"> </w:t>
      </w:r>
    </w:p>
  </w:footnote>
  <w:footnote w:id="36">
    <w:p w14:paraId="5FFFD8E4" w14:textId="6027D1F2" w:rsidR="00302CB7" w:rsidRPr="002458DA" w:rsidRDefault="00302CB7" w:rsidP="007A1784">
      <w:pPr>
        <w:pStyle w:val="FootnoteText"/>
        <w:jc w:val="both"/>
        <w:rPr>
          <w:rFonts w:ascii="Times New Roman" w:hAnsi="Times New Roman" w:cs="Times New Roman"/>
          <w:color w:val="FF0000"/>
        </w:rPr>
      </w:pPr>
      <w:r>
        <w:rPr>
          <w:rStyle w:val="FootnoteReference"/>
          <w:rFonts w:ascii="Times New Roman" w:hAnsi="Times New Roman" w:cs="Times New Roman"/>
        </w:rPr>
        <w:footnoteRef/>
      </w:r>
      <w:r>
        <w:rPr>
          <w:rFonts w:ascii="Times New Roman" w:hAnsi="Times New Roman"/>
        </w:rPr>
        <w:t xml:space="preserve"> </w:t>
      </w:r>
      <w:hyperlink r:id="rId33" w:history="1">
        <w:r>
          <w:rPr>
            <w:rStyle w:val="Hyperlink"/>
            <w:rFonts w:ascii="Times New Roman" w:hAnsi="Times New Roman"/>
            <w:u w:val="none"/>
          </w:rPr>
          <w:t>Laboratorul NBE:</w:t>
        </w:r>
      </w:hyperlink>
      <w:hyperlink r:id="rId34" w:history="1">
        <w:r>
          <w:rPr>
            <w:rStyle w:val="Hyperlink"/>
            <w:rFonts w:ascii="Times New Roman" w:hAnsi="Times New Roman"/>
            <w:u w:val="none"/>
          </w:rPr>
          <w:t xml:space="preserve"> Noul Bauhaus european pe Dunăre – Noul Bauhaus european</w:t>
        </w:r>
      </w:hyperlink>
      <w:r>
        <w:t>.</w:t>
      </w:r>
    </w:p>
  </w:footnote>
  <w:footnote w:id="37">
    <w:p w14:paraId="75307EE0" w14:textId="3E5C92D9" w:rsidR="00302CB7" w:rsidRPr="002458DA" w:rsidRDefault="00302CB7" w:rsidP="007A178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35" w:history="1">
        <w:r>
          <w:rPr>
            <w:rStyle w:val="Hyperlink"/>
            <w:rFonts w:ascii="Times New Roman" w:hAnsi="Times New Roman"/>
            <w:u w:val="none"/>
          </w:rPr>
          <w:t>Trienalul european al modernismului (ETOM) - Noul Bauhaus european</w:t>
        </w:r>
      </w:hyperlink>
      <w:r>
        <w:t>.</w:t>
      </w:r>
      <w:r>
        <w:rPr>
          <w:rFonts w:ascii="Times New Roman" w:hAnsi="Times New Roman"/>
        </w:rPr>
        <w:t xml:space="preserve"> </w:t>
      </w:r>
    </w:p>
  </w:footnote>
  <w:footnote w:id="38">
    <w:p w14:paraId="36FE2432" w14:textId="6893DAC8" w:rsidR="003C1EC8" w:rsidRPr="00E1529C" w:rsidRDefault="003C1EC8" w:rsidP="003C1EC8">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sz w:val="22"/>
        </w:rPr>
        <w:t xml:space="preserve"> </w:t>
      </w:r>
      <w:hyperlink r:id="rId36" w:history="1">
        <w:r>
          <w:rPr>
            <w:rStyle w:val="Hyperlink"/>
            <w:rFonts w:ascii="Times New Roman" w:hAnsi="Times New Roman"/>
            <w:u w:val="none"/>
          </w:rPr>
          <w:t>Acțiune pregătitoare (</w:t>
        </w:r>
        <w:r w:rsidRPr="00A12444">
          <w:rPr>
            <w:rStyle w:val="Hyperlink"/>
            <w:rFonts w:ascii="Times New Roman" w:hAnsi="Times New Roman"/>
            <w:u w:val="none"/>
          </w:rPr>
          <w:t>2024</w:t>
        </w:r>
        <w:r>
          <w:rPr>
            <w:rStyle w:val="Hyperlink"/>
            <w:rFonts w:ascii="Times New Roman" w:hAnsi="Times New Roman"/>
            <w:u w:val="none"/>
          </w:rPr>
          <w:t>-</w:t>
        </w:r>
        <w:r w:rsidRPr="00A12444">
          <w:rPr>
            <w:rStyle w:val="Hyperlink"/>
            <w:rFonts w:ascii="Times New Roman" w:hAnsi="Times New Roman"/>
            <w:u w:val="none"/>
          </w:rPr>
          <w:t>2026</w:t>
        </w:r>
        <w:r>
          <w:rPr>
            <w:rStyle w:val="Hyperlink"/>
            <w:rFonts w:ascii="Times New Roman" w:hAnsi="Times New Roman"/>
            <w:u w:val="none"/>
          </w:rPr>
          <w:t>) – Inovarea pentru o transformare bazată pe realitatea zonei</w:t>
        </w:r>
      </w:hyperlink>
      <w:r>
        <w:t>.</w:t>
      </w:r>
    </w:p>
  </w:footnote>
  <w:footnote w:id="39">
    <w:p w14:paraId="0C4CFB24" w14:textId="77777777" w:rsidR="00EF4D43" w:rsidRPr="002458DA" w:rsidRDefault="00EF4D43" w:rsidP="00EF4D4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37" w:history="1">
        <w:r>
          <w:rPr>
            <w:rStyle w:val="Hyperlink"/>
            <w:rFonts w:ascii="Times New Roman" w:hAnsi="Times New Roman"/>
            <w:u w:val="none"/>
          </w:rPr>
          <w:t>Academia NBE – Noul Bauhaus european – Uniunea Europeană</w:t>
        </w:r>
      </w:hyperlink>
      <w:r>
        <w:t>.</w:t>
      </w:r>
    </w:p>
  </w:footnote>
  <w:footnote w:id="40">
    <w:p w14:paraId="02F6DACE" w14:textId="77777777" w:rsidR="009243B6" w:rsidRPr="002458DA" w:rsidRDefault="009243B6" w:rsidP="009243B6">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38" w:history="1">
        <w:r>
          <w:rPr>
            <w:rStyle w:val="Hyperlink"/>
            <w:rFonts w:ascii="Times New Roman" w:hAnsi="Times New Roman"/>
            <w:u w:val="none"/>
          </w:rPr>
          <w:t>Observatorul european al construcțiilor (ECO)</w:t>
        </w:r>
      </w:hyperlink>
      <w:r>
        <w:t>.</w:t>
      </w:r>
    </w:p>
  </w:footnote>
  <w:footnote w:id="41">
    <w:p w14:paraId="025DECA3" w14:textId="77777777" w:rsidR="00E4637F" w:rsidRPr="00600AE6" w:rsidRDefault="00E4637F" w:rsidP="00E4637F">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39" w:history="1">
        <w:r>
          <w:rPr>
            <w:rStyle w:val="Hyperlink"/>
            <w:rFonts w:ascii="Times New Roman" w:hAnsi="Times New Roman"/>
            <w:u w:val="none"/>
          </w:rPr>
          <w:t>Pagina principală |</w:t>
        </w:r>
      </w:hyperlink>
      <w:hyperlink r:id="rId40" w:history="1">
        <w:r>
          <w:rPr>
            <w:rStyle w:val="Hyperlink"/>
            <w:rFonts w:ascii="Times New Roman" w:hAnsi="Times New Roman"/>
            <w:u w:val="none"/>
          </w:rPr>
          <w:t xml:space="preserve"> ETF</w:t>
        </w:r>
      </w:hyperlink>
      <w:r>
        <w:t>.</w:t>
      </w:r>
    </w:p>
  </w:footnote>
  <w:footnote w:id="42">
    <w:p w14:paraId="5334D16C" w14:textId="77777777" w:rsidR="009243B6" w:rsidRPr="002458DA" w:rsidRDefault="009243B6" w:rsidP="009243B6">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41" w:history="1">
        <w:r>
          <w:rPr>
            <w:rStyle w:val="Hyperlink"/>
            <w:rFonts w:ascii="Times New Roman" w:hAnsi="Times New Roman"/>
            <w:u w:val="none"/>
          </w:rPr>
          <w:t>Constr</w:t>
        </w:r>
        <w:bookmarkStart w:id="7" w:name="_Hlt216092045"/>
        <w:bookmarkStart w:id="8" w:name="_Hlt216092046"/>
        <w:r>
          <w:rPr>
            <w:rStyle w:val="Hyperlink"/>
            <w:rFonts w:ascii="Times New Roman" w:hAnsi="Times New Roman"/>
            <w:u w:val="none"/>
          </w:rPr>
          <w:t>u</w:t>
        </w:r>
        <w:bookmarkEnd w:id="7"/>
        <w:bookmarkEnd w:id="8"/>
        <w:r>
          <w:rPr>
            <w:rStyle w:val="Hyperlink"/>
            <w:rFonts w:ascii="Times New Roman" w:hAnsi="Times New Roman"/>
            <w:u w:val="none"/>
          </w:rPr>
          <w:t>cții</w:t>
        </w:r>
      </w:hyperlink>
      <w:r>
        <w:t>.</w:t>
      </w:r>
      <w:r>
        <w:rPr>
          <w:rFonts w:ascii="Times New Roman" w:hAnsi="Times New Roman"/>
        </w:rPr>
        <w:t xml:space="preserve"> </w:t>
      </w:r>
    </w:p>
  </w:footnote>
  <w:footnote w:id="43">
    <w:p w14:paraId="2C530C1B" w14:textId="77777777" w:rsidR="009243B6" w:rsidRPr="002458DA" w:rsidRDefault="009243B6" w:rsidP="009243B6">
      <w:pPr>
        <w:pStyle w:val="FootnoteText"/>
      </w:pPr>
      <w:r>
        <w:rPr>
          <w:rStyle w:val="FootnoteReference"/>
          <w:rFonts w:ascii="Times New Roman" w:hAnsi="Times New Roman" w:cs="Times New Roman"/>
        </w:rPr>
        <w:footnoteRef/>
      </w:r>
      <w:r>
        <w:rPr>
          <w:rFonts w:ascii="Times New Roman" w:hAnsi="Times New Roman"/>
        </w:rPr>
        <w:t xml:space="preserve"> </w:t>
      </w:r>
      <w:hyperlink r:id="rId42" w:history="1">
        <w:r>
          <w:rPr>
            <w:rStyle w:val="Hyperlink"/>
            <w:rFonts w:ascii="Times New Roman" w:hAnsi="Times New Roman"/>
            <w:u w:val="none"/>
          </w:rPr>
          <w:t>https://build-up.ec.europa.eu/en/bup-skills</w:t>
        </w:r>
      </w:hyperlink>
      <w:r>
        <w:t xml:space="preserve">. </w:t>
      </w:r>
    </w:p>
  </w:footnote>
  <w:footnote w:id="44">
    <w:p w14:paraId="165D62D4" w14:textId="1BBF6A31" w:rsidR="006C5677" w:rsidRPr="002458DA" w:rsidRDefault="006C5677" w:rsidP="006C5677">
      <w:pPr>
        <w:pStyle w:val="FootnoteText"/>
        <w:jc w:val="both"/>
        <w:rPr>
          <w:rFonts w:ascii="Times New Roman" w:hAnsi="Times New Roman" w:cs="Times New Roman"/>
          <w:color w:val="FF0000"/>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color w:val="000000" w:themeColor="text1"/>
        </w:rPr>
        <w:t>Pusă în aplicare prin intermediul programului Orizont Europa.</w:t>
      </w:r>
    </w:p>
  </w:footnote>
  <w:footnote w:id="45">
    <w:p w14:paraId="69A7FF21" w14:textId="77777777" w:rsidR="00BD7115" w:rsidRPr="002458DA" w:rsidRDefault="00BD7115" w:rsidP="00BD7115">
      <w:pPr>
        <w:pStyle w:val="FootnoteText"/>
        <w:rPr>
          <w:rFonts w:ascii="Times New Roman" w:hAnsi="Times New Roman" w:cs="Times New Roman"/>
        </w:rPr>
      </w:pPr>
      <w:r>
        <w:rPr>
          <w:rStyle w:val="FootnoteReference"/>
          <w:rFonts w:ascii="Times New Roman" w:hAnsi="Times New Roman" w:cs="Times New Roman"/>
          <w:shd w:val="clear" w:color="auto" w:fill="FFFFFF" w:themeFill="background1"/>
        </w:rPr>
        <w:footnoteRef/>
      </w:r>
      <w:r>
        <w:rPr>
          <w:rFonts w:ascii="Times New Roman" w:hAnsi="Times New Roman"/>
          <w:shd w:val="clear" w:color="auto" w:fill="FFFFFF" w:themeFill="background1"/>
        </w:rPr>
        <w:t xml:space="preserve"> </w:t>
      </w:r>
      <w:hyperlink r:id="rId43" w:history="1">
        <w:r>
          <w:rPr>
            <w:rStyle w:val="Hyperlink"/>
            <w:rFonts w:ascii="Times New Roman" w:hAnsi="Times New Roman"/>
            <w:u w:val="none"/>
            <w:shd w:val="clear" w:color="auto" w:fill="FFFFFF" w:themeFill="background1"/>
          </w:rPr>
          <w:t>Instrumente și resurse – Noul Bauhaus european – Uniunea Europeană</w:t>
        </w:r>
      </w:hyperlink>
      <w:r>
        <w:t>.</w:t>
      </w:r>
    </w:p>
  </w:footnote>
  <w:footnote w:id="46">
    <w:p w14:paraId="77214ED5" w14:textId="77777777" w:rsidR="008A14EF" w:rsidRPr="002458DA" w:rsidRDefault="008A14EF" w:rsidP="008A14EF">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 se vedea </w:t>
      </w:r>
      <w:hyperlink r:id="rId44" w:anchor="3" w:history="1">
        <w:r>
          <w:rPr>
            <w:rStyle w:val="Hyperlink"/>
            <w:rFonts w:ascii="Times New Roman" w:hAnsi="Times New Roman"/>
            <w:u w:val="none"/>
          </w:rPr>
          <w:t>comunitatea EIT NBE:</w:t>
        </w:r>
      </w:hyperlink>
      <w:hyperlink r:id="rId45" w:anchor="3" w:history="1">
        <w:r>
          <w:rPr>
            <w:rStyle w:val="Hyperlink"/>
            <w:rFonts w:ascii="Times New Roman" w:hAnsi="Times New Roman"/>
            <w:u w:val="none"/>
          </w:rPr>
          <w:t xml:space="preserve"> Raportul de impact pe </w:t>
        </w:r>
        <w:r w:rsidRPr="00A12444">
          <w:rPr>
            <w:rStyle w:val="Hyperlink"/>
            <w:rFonts w:ascii="Times New Roman" w:hAnsi="Times New Roman"/>
            <w:u w:val="none"/>
          </w:rPr>
          <w:t>2025</w:t>
        </w:r>
      </w:hyperlink>
      <w:r>
        <w:rPr>
          <w:rFonts w:ascii="Times New Roman" w:hAnsi="Times New Roman"/>
        </w:rPr>
        <w:t>.</w:t>
      </w:r>
    </w:p>
  </w:footnote>
  <w:footnote w:id="47">
    <w:p w14:paraId="51D5371E" w14:textId="77777777" w:rsidR="00EC0C45" w:rsidRPr="002458DA" w:rsidRDefault="00EC0C45" w:rsidP="00EC0C45">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46" w:history="1">
        <w:r>
          <w:rPr>
            <w:rStyle w:val="Hyperlink"/>
            <w:rFonts w:ascii="Times New Roman" w:hAnsi="Times New Roman"/>
            <w:u w:val="none"/>
          </w:rPr>
          <w:t>EIT Jumpstarter</w:t>
        </w:r>
      </w:hyperlink>
      <w:r>
        <w:t>.</w:t>
      </w:r>
    </w:p>
  </w:footnote>
  <w:footnote w:id="48">
    <w:p w14:paraId="67DDEFBE" w14:textId="77777777" w:rsidR="00B85639" w:rsidRPr="008411A7" w:rsidRDefault="00B85639" w:rsidP="00B85639">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De exemplu, prin intermediul BlueInvest și al Acceleratorului Consiliului European pentru Inovare (CEI).</w:t>
      </w:r>
    </w:p>
  </w:footnote>
  <w:footnote w:id="49">
    <w:p w14:paraId="1D0BC17A" w14:textId="06BA2490" w:rsidR="00A12221" w:rsidRPr="002458DA" w:rsidRDefault="00A12221" w:rsidP="00A12221">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 se vedea </w:t>
      </w:r>
      <w:hyperlink r:id="rId47" w:history="1">
        <w:r>
          <w:rPr>
            <w:rStyle w:val="Hyperlink"/>
            <w:rFonts w:ascii="Times New Roman" w:hAnsi="Times New Roman"/>
            <w:u w:val="none"/>
          </w:rPr>
          <w:t xml:space="preserve">Foaia de parcurs a mecanismului NBE pentru perioada </w:t>
        </w:r>
        <w:r w:rsidRPr="00A12444">
          <w:rPr>
            <w:rStyle w:val="Hyperlink"/>
            <w:rFonts w:ascii="Times New Roman" w:hAnsi="Times New Roman"/>
            <w:u w:val="none"/>
          </w:rPr>
          <w:t>2025</w:t>
        </w:r>
        <w:r>
          <w:rPr>
            <w:rStyle w:val="Hyperlink"/>
            <w:rFonts w:ascii="Times New Roman" w:hAnsi="Times New Roman"/>
            <w:u w:val="none"/>
          </w:rPr>
          <w:t>-</w:t>
        </w:r>
        <w:r w:rsidRPr="00A12444">
          <w:rPr>
            <w:rStyle w:val="Hyperlink"/>
            <w:rFonts w:ascii="Times New Roman" w:hAnsi="Times New Roman"/>
            <w:u w:val="none"/>
          </w:rPr>
          <w:t>27</w:t>
        </w:r>
      </w:hyperlink>
      <w:r>
        <w:rPr>
          <w:rFonts w:ascii="Times New Roman" w:hAnsi="Times New Roman"/>
        </w:rPr>
        <w:t xml:space="preserve">. </w:t>
      </w:r>
    </w:p>
  </w:footnote>
  <w:footnote w:id="50">
    <w:p w14:paraId="670A266E" w14:textId="77777777" w:rsidR="00A12221" w:rsidRPr="002458DA" w:rsidRDefault="00A12221" w:rsidP="00A12221">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Componenta de C&amp;I dispune de un buget orientativ de aproximativ </w:t>
      </w:r>
      <w:r w:rsidRPr="00A12444">
        <w:rPr>
          <w:rFonts w:ascii="Times New Roman" w:hAnsi="Times New Roman"/>
        </w:rPr>
        <w:t>120</w:t>
      </w:r>
      <w:r>
        <w:rPr>
          <w:rFonts w:ascii="Times New Roman" w:hAnsi="Times New Roman"/>
        </w:rPr>
        <w:t xml:space="preserve"> de milioane EUR pe an, pus în aplicare în cadrul programelor de lucru ale programului Orizont Europa pentru perioada </w:t>
      </w:r>
      <w:r w:rsidRPr="00A12444">
        <w:rPr>
          <w:rFonts w:ascii="Times New Roman" w:hAnsi="Times New Roman"/>
        </w:rPr>
        <w:t>2025</w:t>
      </w:r>
      <w:r>
        <w:rPr>
          <w:rFonts w:ascii="Times New Roman" w:hAnsi="Times New Roman"/>
        </w:rPr>
        <w:t>-</w:t>
      </w:r>
      <w:r w:rsidRPr="00A12444">
        <w:rPr>
          <w:rFonts w:ascii="Times New Roman" w:hAnsi="Times New Roman"/>
        </w:rPr>
        <w:t>2027</w:t>
      </w:r>
      <w:r>
        <w:rPr>
          <w:rFonts w:ascii="Times New Roman" w:hAnsi="Times New Roman"/>
        </w:rPr>
        <w:t>.</w:t>
      </w:r>
    </w:p>
  </w:footnote>
  <w:footnote w:id="51">
    <w:p w14:paraId="0B71443F" w14:textId="77777777" w:rsidR="00A12221" w:rsidRPr="002458DA" w:rsidRDefault="00A12221" w:rsidP="00A12221">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Bazându-se și pe bune practici precum </w:t>
      </w:r>
      <w:hyperlink r:id="rId48" w:history="1">
        <w:r>
          <w:rPr>
            <w:rStyle w:val="Hyperlink"/>
            <w:rFonts w:ascii="Times New Roman" w:hAnsi="Times New Roman"/>
            <w:u w:val="none"/>
          </w:rPr>
          <w:t>THRIVE |</w:t>
        </w:r>
      </w:hyperlink>
      <w:hyperlink r:id="rId49" w:history="1">
        <w:r>
          <w:rPr>
            <w:rStyle w:val="Hyperlink"/>
            <w:rFonts w:ascii="Times New Roman" w:hAnsi="Times New Roman"/>
            <w:u w:val="none"/>
          </w:rPr>
          <w:t xml:space="preserve"> Adunarea regională de sud</w:t>
        </w:r>
      </w:hyperlink>
      <w:r>
        <w:rPr>
          <w:rFonts w:ascii="Times New Roman" w:hAnsi="Times New Roman"/>
        </w:rPr>
        <w:t xml:space="preserve"> sau pe realizarea Fondului pentru o tranziție justă pentru a promova transformarea neutră din punct de vedere climatic a industriei în regiunea minieră Saxonia-Anhalt.</w:t>
      </w:r>
    </w:p>
  </w:footnote>
  <w:footnote w:id="52">
    <w:p w14:paraId="1353E926" w14:textId="486C65A6" w:rsidR="00A12221" w:rsidRPr="002458DA" w:rsidRDefault="00A12221" w:rsidP="00A12221">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50" w:history="1">
        <w:r>
          <w:rPr>
            <w:rStyle w:val="Hyperlink"/>
            <w:rFonts w:ascii="Times New Roman" w:hAnsi="Times New Roman"/>
            <w:u w:val="none"/>
          </w:rPr>
          <w:t xml:space="preserve">Propunerea Comisiei privind cadrul financiar multianual </w:t>
        </w:r>
        <w:r w:rsidRPr="00A12444">
          <w:rPr>
            <w:rStyle w:val="Hyperlink"/>
            <w:rFonts w:ascii="Times New Roman" w:hAnsi="Times New Roman"/>
            <w:u w:val="none"/>
          </w:rPr>
          <w:t>2028</w:t>
        </w:r>
        <w:r>
          <w:rPr>
            <w:rStyle w:val="Hyperlink"/>
            <w:rFonts w:ascii="Times New Roman" w:hAnsi="Times New Roman"/>
            <w:u w:val="none"/>
          </w:rPr>
          <w:t>-</w:t>
        </w:r>
        <w:r w:rsidRPr="00A12444">
          <w:rPr>
            <w:rStyle w:val="Hyperlink"/>
            <w:rFonts w:ascii="Times New Roman" w:hAnsi="Times New Roman"/>
            <w:u w:val="none"/>
          </w:rPr>
          <w:t>2035</w:t>
        </w:r>
      </w:hyperlink>
      <w:r>
        <w:t>.</w:t>
      </w:r>
    </w:p>
  </w:footnote>
  <w:footnote w:id="53">
    <w:p w14:paraId="7FB8B524" w14:textId="2EAE4F99" w:rsidR="00302CB7" w:rsidRPr="002E24B3" w:rsidRDefault="00302CB7" w:rsidP="002A317F">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51" w:history="1">
        <w:r>
          <w:rPr>
            <w:rStyle w:val="Hyperlink"/>
            <w:rFonts w:ascii="Times New Roman" w:hAnsi="Times New Roman"/>
            <w:u w:val="none"/>
          </w:rPr>
          <w:t>Punctele naționale de contact pentru C&amp;I</w:t>
        </w:r>
      </w:hyperlink>
      <w:r>
        <w:rPr>
          <w:rFonts w:ascii="Times New Roman" w:hAnsi="Times New Roman"/>
        </w:rPr>
        <w:t xml:space="preserve"> sprijină punerea în aplicare a componentei de C&amp;I a mecanismului NBE în cadrul programului Orizont Europa.</w:t>
      </w:r>
    </w:p>
  </w:footnote>
  <w:footnote w:id="54">
    <w:p w14:paraId="6C0A19B1" w14:textId="4ADAFDA1" w:rsidR="00302CB7" w:rsidRPr="002458DA" w:rsidRDefault="00302CB7" w:rsidP="002A317F">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52" w:history="1">
        <w:r>
          <w:rPr>
            <w:rStyle w:val="Hyperlink"/>
            <w:rFonts w:ascii="Times New Roman" w:hAnsi="Times New Roman"/>
            <w:u w:val="none"/>
          </w:rPr>
          <w:t xml:space="preserve">Comunitatea </w:t>
        </w:r>
        <w:r>
          <w:rPr>
            <w:rStyle w:val="Hyperlink"/>
            <w:rFonts w:ascii="Times New Roman" w:hAnsi="Times New Roman"/>
            <w:i/>
            <w:iCs/>
            <w:u w:val="none"/>
          </w:rPr>
          <w:t>inter pares</w:t>
        </w:r>
        <w:r>
          <w:rPr>
            <w:rStyle w:val="Hyperlink"/>
            <w:rFonts w:ascii="Times New Roman" w:hAnsi="Times New Roman"/>
            <w:u w:val="none"/>
          </w:rPr>
          <w:t xml:space="preserve"> a NBE</w:t>
        </w:r>
      </w:hyperlink>
      <w:r>
        <w:t>.</w:t>
      </w:r>
    </w:p>
  </w:footnote>
  <w:footnote w:id="55">
    <w:p w14:paraId="22FC7E81" w14:textId="77777777" w:rsidR="00E5433A" w:rsidRPr="002458DA" w:rsidRDefault="00E5433A" w:rsidP="00E5433A">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Pe baza unui „indicator NBE”, utilizat în prezent pentru programul Orizont Europa.</w:t>
      </w:r>
    </w:p>
  </w:footnote>
  <w:footnote w:id="56">
    <w:p w14:paraId="37A1706F" w14:textId="2631AB07" w:rsidR="00B72BCC" w:rsidRPr="002458DA" w:rsidRDefault="00B72BCC" w:rsidP="00B72BCC">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Asistență comună în vederea sprijinirii proiectelor în regiunile europene.</w:t>
      </w:r>
    </w:p>
  </w:footnote>
  <w:footnote w:id="57">
    <w:p w14:paraId="0DCE20BC" w14:textId="66D0608D" w:rsidR="00BC1CBF" w:rsidRPr="00293056" w:rsidRDefault="00BC1CBF" w:rsidP="00BC1CBF">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sz w:val="22"/>
        </w:rPr>
        <w:t xml:space="preserve"> </w:t>
      </w:r>
      <w:hyperlink r:id="rId53" w:history="1">
        <w:r>
          <w:rPr>
            <w:rStyle w:val="Hyperlink"/>
            <w:rFonts w:ascii="Times New Roman" w:hAnsi="Times New Roman"/>
            <w:i/>
            <w:iCs/>
            <w:u w:val="none"/>
          </w:rPr>
          <w:t>Living Spaces</w:t>
        </w:r>
        <w:r>
          <w:rPr>
            <w:rStyle w:val="Hyperlink"/>
            <w:rFonts w:ascii="Times New Roman" w:hAnsi="Times New Roman"/>
            <w:u w:val="none"/>
          </w:rPr>
          <w:t xml:space="preserve"> (Spații vii)- Cultură și creativitate</w:t>
        </w:r>
      </w:hyperlink>
      <w:r>
        <w:t>.</w:t>
      </w:r>
    </w:p>
  </w:footnote>
  <w:footnote w:id="58">
    <w:p w14:paraId="048C20AE" w14:textId="77777777" w:rsidR="00C02200" w:rsidRPr="002458DA" w:rsidRDefault="00C02200" w:rsidP="00C02200">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Aceste proiecte au fost finanțate prin LIFE, Orizont Europa și Interreg.</w:t>
      </w:r>
    </w:p>
  </w:footnote>
  <w:footnote w:id="59">
    <w:p w14:paraId="596E531E" w14:textId="77777777" w:rsidR="005C559A" w:rsidRPr="002458DA" w:rsidRDefault="005C559A" w:rsidP="005C559A">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La nivel local, proiectul va colabora cu aproximativ </w:t>
      </w:r>
      <w:r w:rsidRPr="00A12444">
        <w:rPr>
          <w:rFonts w:ascii="Times New Roman" w:hAnsi="Times New Roman"/>
        </w:rPr>
        <w:t>50</w:t>
      </w:r>
      <w:r>
        <w:rPr>
          <w:rFonts w:ascii="Times New Roman" w:hAnsi="Times New Roman"/>
        </w:rPr>
        <w:t xml:space="preserve"> de municipalități emblematice de dimensiuni medii pentru a pregăti și a gestiona investițiile în reconstrucție care reflectă abordarea „reconstruim mai bine” și valorile NBE. </w:t>
      </w:r>
    </w:p>
  </w:footnote>
  <w:footnote w:id="60">
    <w:p w14:paraId="78778D99" w14:textId="77777777" w:rsidR="005C559A" w:rsidRPr="002458DA" w:rsidRDefault="005C559A" w:rsidP="005C559A">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54" w:history="1">
        <w:r>
          <w:rPr>
            <w:rStyle w:val="Hyperlink"/>
            <w:rFonts w:ascii="Times New Roman" w:hAnsi="Times New Roman"/>
            <w:u w:val="none"/>
          </w:rPr>
          <w:t>https://digital-strategy.ec.europa.eu/en/news/digital-twin-reconstruction-ukraine</w:t>
        </w:r>
      </w:hyperlink>
      <w:r>
        <w:t>.</w:t>
      </w:r>
      <w:r>
        <w:rPr>
          <w:rFonts w:ascii="Times New Roman" w:hAnsi="Times New Roman"/>
        </w:rPr>
        <w:t xml:space="preserve"> </w:t>
      </w:r>
    </w:p>
  </w:footnote>
  <w:footnote w:id="61">
    <w:p w14:paraId="36B7A007" w14:textId="74C29458" w:rsidR="00302CB7" w:rsidRPr="001154DD" w:rsidRDefault="00302CB7" w:rsidP="001941C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55" w:history="1">
        <w:r>
          <w:rPr>
            <w:rStyle w:val="Hyperlink"/>
            <w:rFonts w:ascii="Times New Roman" w:hAnsi="Times New Roman"/>
            <w:u w:val="none"/>
          </w:rPr>
          <w:t>Alianța Baukultur de la Davos</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BB806" w14:textId="77777777" w:rsidR="009573BD" w:rsidRPr="009573BD" w:rsidRDefault="009573BD" w:rsidP="009573BD">
    <w:pPr>
      <w:pStyle w:val="HeaderCoverPag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20398" w14:textId="77777777" w:rsidR="009573BD" w:rsidRPr="009573BD" w:rsidRDefault="009573BD" w:rsidP="009573BD">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538EF" w14:textId="77777777" w:rsidR="009573BD" w:rsidRPr="009573BD" w:rsidRDefault="009573BD" w:rsidP="009573BD">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C72E8" w14:textId="77777777" w:rsidR="000429AD" w:rsidRDefault="000429A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598FC" w14:textId="77777777" w:rsidR="000429AD" w:rsidRDefault="000429A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87B6A" w14:textId="77777777" w:rsidR="000429AD" w:rsidRDefault="000429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439A8"/>
    <w:multiLevelType w:val="hybridMultilevel"/>
    <w:tmpl w:val="E6420EDA"/>
    <w:lvl w:ilvl="0" w:tplc="D6007C7A">
      <w:numFmt w:val="bullet"/>
      <w:lvlText w:val="-"/>
      <w:lvlJc w:val="left"/>
      <w:pPr>
        <w:ind w:left="720" w:hanging="360"/>
      </w:pPr>
      <w:rPr>
        <w:rFonts w:ascii="Aptos" w:hAnsi="Aptos" w:hint="default"/>
      </w:rPr>
    </w:lvl>
    <w:lvl w:ilvl="1" w:tplc="E47061C6" w:tentative="1">
      <w:start w:val="1"/>
      <w:numFmt w:val="bullet"/>
      <w:lvlText w:val="o"/>
      <w:lvlJc w:val="left"/>
      <w:pPr>
        <w:ind w:left="1440" w:hanging="360"/>
      </w:pPr>
      <w:rPr>
        <w:rFonts w:ascii="Courier New" w:hAnsi="Courier New" w:hint="default"/>
      </w:rPr>
    </w:lvl>
    <w:lvl w:ilvl="2" w:tplc="7D42B8EA" w:tentative="1">
      <w:start w:val="1"/>
      <w:numFmt w:val="bullet"/>
      <w:lvlText w:val=""/>
      <w:lvlJc w:val="left"/>
      <w:pPr>
        <w:ind w:left="2160" w:hanging="360"/>
      </w:pPr>
      <w:rPr>
        <w:rFonts w:ascii="Wingdings" w:hAnsi="Wingdings" w:hint="default"/>
      </w:rPr>
    </w:lvl>
    <w:lvl w:ilvl="3" w:tplc="9F64438C">
      <w:start w:val="1"/>
      <w:numFmt w:val="bullet"/>
      <w:lvlText w:val=""/>
      <w:lvlJc w:val="left"/>
      <w:pPr>
        <w:ind w:left="720" w:hanging="360"/>
      </w:pPr>
      <w:rPr>
        <w:rFonts w:ascii="Symbol" w:hAnsi="Symbol" w:hint="default"/>
      </w:rPr>
    </w:lvl>
    <w:lvl w:ilvl="4" w:tplc="E8CEAFF2" w:tentative="1">
      <w:start w:val="1"/>
      <w:numFmt w:val="bullet"/>
      <w:lvlText w:val="o"/>
      <w:lvlJc w:val="left"/>
      <w:pPr>
        <w:ind w:left="3600" w:hanging="360"/>
      </w:pPr>
      <w:rPr>
        <w:rFonts w:ascii="Courier New" w:hAnsi="Courier New" w:hint="default"/>
      </w:rPr>
    </w:lvl>
    <w:lvl w:ilvl="5" w:tplc="7152EF36" w:tentative="1">
      <w:start w:val="1"/>
      <w:numFmt w:val="bullet"/>
      <w:lvlText w:val=""/>
      <w:lvlJc w:val="left"/>
      <w:pPr>
        <w:ind w:left="4320" w:hanging="360"/>
      </w:pPr>
      <w:rPr>
        <w:rFonts w:ascii="Wingdings" w:hAnsi="Wingdings" w:hint="default"/>
      </w:rPr>
    </w:lvl>
    <w:lvl w:ilvl="6" w:tplc="AE6CE04E" w:tentative="1">
      <w:start w:val="1"/>
      <w:numFmt w:val="bullet"/>
      <w:lvlText w:val=""/>
      <w:lvlJc w:val="left"/>
      <w:pPr>
        <w:ind w:left="5040" w:hanging="360"/>
      </w:pPr>
      <w:rPr>
        <w:rFonts w:ascii="Symbol" w:hAnsi="Symbol" w:hint="default"/>
      </w:rPr>
    </w:lvl>
    <w:lvl w:ilvl="7" w:tplc="A3267A3E" w:tentative="1">
      <w:start w:val="1"/>
      <w:numFmt w:val="bullet"/>
      <w:lvlText w:val="o"/>
      <w:lvlJc w:val="left"/>
      <w:pPr>
        <w:ind w:left="5760" w:hanging="360"/>
      </w:pPr>
      <w:rPr>
        <w:rFonts w:ascii="Courier New" w:hAnsi="Courier New" w:hint="default"/>
      </w:rPr>
    </w:lvl>
    <w:lvl w:ilvl="8" w:tplc="FC90CDF2" w:tentative="1">
      <w:start w:val="1"/>
      <w:numFmt w:val="bullet"/>
      <w:lvlText w:val=""/>
      <w:lvlJc w:val="left"/>
      <w:pPr>
        <w:ind w:left="6480" w:hanging="360"/>
      </w:pPr>
      <w:rPr>
        <w:rFonts w:ascii="Wingdings" w:hAnsi="Wingdings" w:hint="default"/>
      </w:rPr>
    </w:lvl>
  </w:abstractNum>
  <w:abstractNum w:abstractNumId="1" w15:restartNumberingAfterBreak="0">
    <w:nsid w:val="02A701F7"/>
    <w:multiLevelType w:val="multilevel"/>
    <w:tmpl w:val="47308EA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2DC71F7"/>
    <w:multiLevelType w:val="hybridMultilevel"/>
    <w:tmpl w:val="DA768978"/>
    <w:lvl w:ilvl="0" w:tplc="2C74B806">
      <w:start w:val="1"/>
      <w:numFmt w:val="bullet"/>
      <w:lvlText w:val=""/>
      <w:lvlJc w:val="left"/>
      <w:pPr>
        <w:ind w:left="1440" w:hanging="360"/>
      </w:pPr>
      <w:rPr>
        <w:rFonts w:ascii="Symbol" w:hAnsi="Symbol"/>
      </w:rPr>
    </w:lvl>
    <w:lvl w:ilvl="1" w:tplc="3FC62378">
      <w:start w:val="1"/>
      <w:numFmt w:val="bullet"/>
      <w:lvlText w:val=""/>
      <w:lvlJc w:val="left"/>
      <w:pPr>
        <w:ind w:left="1440" w:hanging="360"/>
      </w:pPr>
      <w:rPr>
        <w:rFonts w:ascii="Symbol" w:hAnsi="Symbol"/>
      </w:rPr>
    </w:lvl>
    <w:lvl w:ilvl="2" w:tplc="1E10B810">
      <w:start w:val="1"/>
      <w:numFmt w:val="bullet"/>
      <w:lvlText w:val=""/>
      <w:lvlJc w:val="left"/>
      <w:pPr>
        <w:ind w:left="1440" w:hanging="360"/>
      </w:pPr>
      <w:rPr>
        <w:rFonts w:ascii="Symbol" w:hAnsi="Symbol"/>
      </w:rPr>
    </w:lvl>
    <w:lvl w:ilvl="3" w:tplc="DD1044BA">
      <w:start w:val="1"/>
      <w:numFmt w:val="bullet"/>
      <w:lvlText w:val=""/>
      <w:lvlJc w:val="left"/>
      <w:pPr>
        <w:ind w:left="1440" w:hanging="360"/>
      </w:pPr>
      <w:rPr>
        <w:rFonts w:ascii="Symbol" w:hAnsi="Symbol"/>
      </w:rPr>
    </w:lvl>
    <w:lvl w:ilvl="4" w:tplc="DFA670AA">
      <w:start w:val="1"/>
      <w:numFmt w:val="bullet"/>
      <w:lvlText w:val=""/>
      <w:lvlJc w:val="left"/>
      <w:pPr>
        <w:ind w:left="1440" w:hanging="360"/>
      </w:pPr>
      <w:rPr>
        <w:rFonts w:ascii="Symbol" w:hAnsi="Symbol"/>
      </w:rPr>
    </w:lvl>
    <w:lvl w:ilvl="5" w:tplc="A6D26F7E">
      <w:start w:val="1"/>
      <w:numFmt w:val="bullet"/>
      <w:lvlText w:val=""/>
      <w:lvlJc w:val="left"/>
      <w:pPr>
        <w:ind w:left="1440" w:hanging="360"/>
      </w:pPr>
      <w:rPr>
        <w:rFonts w:ascii="Symbol" w:hAnsi="Symbol"/>
      </w:rPr>
    </w:lvl>
    <w:lvl w:ilvl="6" w:tplc="A8DEBC9C">
      <w:start w:val="1"/>
      <w:numFmt w:val="bullet"/>
      <w:lvlText w:val=""/>
      <w:lvlJc w:val="left"/>
      <w:pPr>
        <w:ind w:left="1440" w:hanging="360"/>
      </w:pPr>
      <w:rPr>
        <w:rFonts w:ascii="Symbol" w:hAnsi="Symbol"/>
      </w:rPr>
    </w:lvl>
    <w:lvl w:ilvl="7" w:tplc="459CF7CA">
      <w:start w:val="1"/>
      <w:numFmt w:val="bullet"/>
      <w:lvlText w:val=""/>
      <w:lvlJc w:val="left"/>
      <w:pPr>
        <w:ind w:left="1440" w:hanging="360"/>
      </w:pPr>
      <w:rPr>
        <w:rFonts w:ascii="Symbol" w:hAnsi="Symbol"/>
      </w:rPr>
    </w:lvl>
    <w:lvl w:ilvl="8" w:tplc="BC6E50F6">
      <w:start w:val="1"/>
      <w:numFmt w:val="bullet"/>
      <w:lvlText w:val=""/>
      <w:lvlJc w:val="left"/>
      <w:pPr>
        <w:ind w:left="1440" w:hanging="360"/>
      </w:pPr>
      <w:rPr>
        <w:rFonts w:ascii="Symbol" w:hAnsi="Symbol"/>
      </w:rPr>
    </w:lvl>
  </w:abstractNum>
  <w:abstractNum w:abstractNumId="3" w15:restartNumberingAfterBreak="0">
    <w:nsid w:val="03324BC8"/>
    <w:multiLevelType w:val="hybridMultilevel"/>
    <w:tmpl w:val="EE46AFC4"/>
    <w:lvl w:ilvl="0" w:tplc="8C169CC4">
      <w:start w:val="1"/>
      <w:numFmt w:val="decimal"/>
      <w:lvlText w:val="%1)"/>
      <w:lvlJc w:val="left"/>
      <w:pPr>
        <w:ind w:left="1020" w:hanging="360"/>
      </w:pPr>
    </w:lvl>
    <w:lvl w:ilvl="1" w:tplc="7DF81136">
      <w:start w:val="1"/>
      <w:numFmt w:val="decimal"/>
      <w:lvlText w:val="%2)"/>
      <w:lvlJc w:val="left"/>
      <w:pPr>
        <w:ind w:left="1020" w:hanging="360"/>
      </w:pPr>
    </w:lvl>
    <w:lvl w:ilvl="2" w:tplc="9892A2DE">
      <w:start w:val="1"/>
      <w:numFmt w:val="decimal"/>
      <w:lvlText w:val="%3)"/>
      <w:lvlJc w:val="left"/>
      <w:pPr>
        <w:ind w:left="1020" w:hanging="360"/>
      </w:pPr>
    </w:lvl>
    <w:lvl w:ilvl="3" w:tplc="B0E6F7A4">
      <w:start w:val="1"/>
      <w:numFmt w:val="decimal"/>
      <w:lvlText w:val="%4)"/>
      <w:lvlJc w:val="left"/>
      <w:pPr>
        <w:ind w:left="1020" w:hanging="360"/>
      </w:pPr>
    </w:lvl>
    <w:lvl w:ilvl="4" w:tplc="08ECA21C">
      <w:start w:val="1"/>
      <w:numFmt w:val="decimal"/>
      <w:lvlText w:val="%5)"/>
      <w:lvlJc w:val="left"/>
      <w:pPr>
        <w:ind w:left="1020" w:hanging="360"/>
      </w:pPr>
    </w:lvl>
    <w:lvl w:ilvl="5" w:tplc="81E6D9B4">
      <w:start w:val="1"/>
      <w:numFmt w:val="decimal"/>
      <w:lvlText w:val="%6)"/>
      <w:lvlJc w:val="left"/>
      <w:pPr>
        <w:ind w:left="1020" w:hanging="360"/>
      </w:pPr>
    </w:lvl>
    <w:lvl w:ilvl="6" w:tplc="74042BD2">
      <w:start w:val="1"/>
      <w:numFmt w:val="decimal"/>
      <w:lvlText w:val="%7)"/>
      <w:lvlJc w:val="left"/>
      <w:pPr>
        <w:ind w:left="1020" w:hanging="360"/>
      </w:pPr>
    </w:lvl>
    <w:lvl w:ilvl="7" w:tplc="7E68D64C">
      <w:start w:val="1"/>
      <w:numFmt w:val="decimal"/>
      <w:lvlText w:val="%8)"/>
      <w:lvlJc w:val="left"/>
      <w:pPr>
        <w:ind w:left="1020" w:hanging="360"/>
      </w:pPr>
    </w:lvl>
    <w:lvl w:ilvl="8" w:tplc="E21C0558">
      <w:start w:val="1"/>
      <w:numFmt w:val="decimal"/>
      <w:lvlText w:val="%9)"/>
      <w:lvlJc w:val="left"/>
      <w:pPr>
        <w:ind w:left="1020" w:hanging="360"/>
      </w:pPr>
    </w:lvl>
  </w:abstractNum>
  <w:abstractNum w:abstractNumId="4" w15:restartNumberingAfterBreak="0">
    <w:nsid w:val="06A21C4C"/>
    <w:multiLevelType w:val="multilevel"/>
    <w:tmpl w:val="888E28F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AF042FC"/>
    <w:multiLevelType w:val="hybridMultilevel"/>
    <w:tmpl w:val="B15C903C"/>
    <w:lvl w:ilvl="0" w:tplc="18090009">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0BD055A1"/>
    <w:multiLevelType w:val="multilevel"/>
    <w:tmpl w:val="B560A59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D9D6139"/>
    <w:multiLevelType w:val="hybridMultilevel"/>
    <w:tmpl w:val="DADE36E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0505D0"/>
    <w:multiLevelType w:val="hybridMultilevel"/>
    <w:tmpl w:val="5D6EC230"/>
    <w:lvl w:ilvl="0" w:tplc="18090009">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17F65C9"/>
    <w:multiLevelType w:val="multilevel"/>
    <w:tmpl w:val="59069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2810383"/>
    <w:multiLevelType w:val="hybridMultilevel"/>
    <w:tmpl w:val="F5348D82"/>
    <w:lvl w:ilvl="0" w:tplc="892AB3A2">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12F90F7A"/>
    <w:multiLevelType w:val="hybridMultilevel"/>
    <w:tmpl w:val="01349CD0"/>
    <w:lvl w:ilvl="0" w:tplc="23781586">
      <w:start w:val="1"/>
      <w:numFmt w:val="bullet"/>
      <w:lvlText w:val=""/>
      <w:lvlJc w:val="left"/>
      <w:pPr>
        <w:ind w:left="720" w:hanging="360"/>
      </w:pPr>
      <w:rPr>
        <w:rFonts w:ascii="Wingdings" w:hAnsi="Wingdings" w:hint="default"/>
      </w:rPr>
    </w:lvl>
    <w:lvl w:ilvl="1" w:tplc="38E4E844" w:tentative="1">
      <w:start w:val="1"/>
      <w:numFmt w:val="bullet"/>
      <w:lvlText w:val="o"/>
      <w:lvlJc w:val="left"/>
      <w:pPr>
        <w:ind w:left="1440" w:hanging="360"/>
      </w:pPr>
      <w:rPr>
        <w:rFonts w:ascii="Courier New" w:hAnsi="Courier New" w:hint="default"/>
      </w:rPr>
    </w:lvl>
    <w:lvl w:ilvl="2" w:tplc="032271BE" w:tentative="1">
      <w:start w:val="1"/>
      <w:numFmt w:val="bullet"/>
      <w:lvlText w:val=""/>
      <w:lvlJc w:val="left"/>
      <w:pPr>
        <w:ind w:left="2160" w:hanging="360"/>
      </w:pPr>
      <w:rPr>
        <w:rFonts w:ascii="Wingdings" w:hAnsi="Wingdings" w:hint="default"/>
      </w:rPr>
    </w:lvl>
    <w:lvl w:ilvl="3" w:tplc="FADEA9A2" w:tentative="1">
      <w:start w:val="1"/>
      <w:numFmt w:val="bullet"/>
      <w:lvlText w:val=""/>
      <w:lvlJc w:val="left"/>
      <w:pPr>
        <w:ind w:left="2880" w:hanging="360"/>
      </w:pPr>
      <w:rPr>
        <w:rFonts w:ascii="Symbol" w:hAnsi="Symbol" w:hint="default"/>
      </w:rPr>
    </w:lvl>
    <w:lvl w:ilvl="4" w:tplc="198EC2F6" w:tentative="1">
      <w:start w:val="1"/>
      <w:numFmt w:val="bullet"/>
      <w:lvlText w:val="o"/>
      <w:lvlJc w:val="left"/>
      <w:pPr>
        <w:ind w:left="3600" w:hanging="360"/>
      </w:pPr>
      <w:rPr>
        <w:rFonts w:ascii="Courier New" w:hAnsi="Courier New" w:hint="default"/>
      </w:rPr>
    </w:lvl>
    <w:lvl w:ilvl="5" w:tplc="E33E8818" w:tentative="1">
      <w:start w:val="1"/>
      <w:numFmt w:val="bullet"/>
      <w:lvlText w:val=""/>
      <w:lvlJc w:val="left"/>
      <w:pPr>
        <w:ind w:left="4320" w:hanging="360"/>
      </w:pPr>
      <w:rPr>
        <w:rFonts w:ascii="Wingdings" w:hAnsi="Wingdings" w:hint="default"/>
      </w:rPr>
    </w:lvl>
    <w:lvl w:ilvl="6" w:tplc="7CA8AD60" w:tentative="1">
      <w:start w:val="1"/>
      <w:numFmt w:val="bullet"/>
      <w:lvlText w:val=""/>
      <w:lvlJc w:val="left"/>
      <w:pPr>
        <w:ind w:left="5040" w:hanging="360"/>
      </w:pPr>
      <w:rPr>
        <w:rFonts w:ascii="Symbol" w:hAnsi="Symbol" w:hint="default"/>
      </w:rPr>
    </w:lvl>
    <w:lvl w:ilvl="7" w:tplc="E826A8B6" w:tentative="1">
      <w:start w:val="1"/>
      <w:numFmt w:val="bullet"/>
      <w:lvlText w:val="o"/>
      <w:lvlJc w:val="left"/>
      <w:pPr>
        <w:ind w:left="5760" w:hanging="360"/>
      </w:pPr>
      <w:rPr>
        <w:rFonts w:ascii="Courier New" w:hAnsi="Courier New" w:hint="default"/>
      </w:rPr>
    </w:lvl>
    <w:lvl w:ilvl="8" w:tplc="E35865CC" w:tentative="1">
      <w:start w:val="1"/>
      <w:numFmt w:val="bullet"/>
      <w:lvlText w:val=""/>
      <w:lvlJc w:val="left"/>
      <w:pPr>
        <w:ind w:left="6480" w:hanging="360"/>
      </w:pPr>
      <w:rPr>
        <w:rFonts w:ascii="Wingdings" w:hAnsi="Wingdings" w:hint="default"/>
      </w:rPr>
    </w:lvl>
  </w:abstractNum>
  <w:abstractNum w:abstractNumId="12" w15:restartNumberingAfterBreak="0">
    <w:nsid w:val="16EF1462"/>
    <w:multiLevelType w:val="multilevel"/>
    <w:tmpl w:val="59EC4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8E07761"/>
    <w:multiLevelType w:val="multilevel"/>
    <w:tmpl w:val="0EE00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9D23067"/>
    <w:multiLevelType w:val="hybridMultilevel"/>
    <w:tmpl w:val="29841AB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5" w15:restartNumberingAfterBreak="0">
    <w:nsid w:val="1C9C3B78"/>
    <w:multiLevelType w:val="hybridMultilevel"/>
    <w:tmpl w:val="301062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20FBFA63"/>
    <w:multiLevelType w:val="hybridMultilevel"/>
    <w:tmpl w:val="FFFFFFFF"/>
    <w:lvl w:ilvl="0" w:tplc="263E7FD4">
      <w:start w:val="1"/>
      <w:numFmt w:val="bullet"/>
      <w:lvlText w:val=""/>
      <w:lvlJc w:val="left"/>
      <w:pPr>
        <w:ind w:left="720" w:hanging="360"/>
      </w:pPr>
      <w:rPr>
        <w:rFonts w:ascii="Symbol" w:hAnsi="Symbol" w:hint="default"/>
      </w:rPr>
    </w:lvl>
    <w:lvl w:ilvl="1" w:tplc="4A421332">
      <w:start w:val="1"/>
      <w:numFmt w:val="bullet"/>
      <w:lvlText w:val="o"/>
      <w:lvlJc w:val="left"/>
      <w:pPr>
        <w:ind w:left="1440" w:hanging="360"/>
      </w:pPr>
      <w:rPr>
        <w:rFonts w:ascii="Courier New" w:hAnsi="Courier New" w:hint="default"/>
      </w:rPr>
    </w:lvl>
    <w:lvl w:ilvl="2" w:tplc="DC06899C">
      <w:start w:val="1"/>
      <w:numFmt w:val="bullet"/>
      <w:lvlText w:val=""/>
      <w:lvlJc w:val="left"/>
      <w:pPr>
        <w:ind w:left="2160" w:hanging="360"/>
      </w:pPr>
      <w:rPr>
        <w:rFonts w:ascii="Wingdings" w:hAnsi="Wingdings" w:hint="default"/>
      </w:rPr>
    </w:lvl>
    <w:lvl w:ilvl="3" w:tplc="BFC0E426">
      <w:start w:val="1"/>
      <w:numFmt w:val="bullet"/>
      <w:lvlText w:val=""/>
      <w:lvlJc w:val="left"/>
      <w:pPr>
        <w:ind w:left="2880" w:hanging="360"/>
      </w:pPr>
      <w:rPr>
        <w:rFonts w:ascii="Symbol" w:hAnsi="Symbol" w:hint="default"/>
      </w:rPr>
    </w:lvl>
    <w:lvl w:ilvl="4" w:tplc="0CA0B1CE">
      <w:start w:val="1"/>
      <w:numFmt w:val="bullet"/>
      <w:lvlText w:val="o"/>
      <w:lvlJc w:val="left"/>
      <w:pPr>
        <w:ind w:left="3600" w:hanging="360"/>
      </w:pPr>
      <w:rPr>
        <w:rFonts w:ascii="Courier New" w:hAnsi="Courier New" w:hint="default"/>
      </w:rPr>
    </w:lvl>
    <w:lvl w:ilvl="5" w:tplc="D7A0A596">
      <w:start w:val="1"/>
      <w:numFmt w:val="bullet"/>
      <w:lvlText w:val=""/>
      <w:lvlJc w:val="left"/>
      <w:pPr>
        <w:ind w:left="4320" w:hanging="360"/>
      </w:pPr>
      <w:rPr>
        <w:rFonts w:ascii="Wingdings" w:hAnsi="Wingdings" w:hint="default"/>
      </w:rPr>
    </w:lvl>
    <w:lvl w:ilvl="6" w:tplc="F308433E">
      <w:start w:val="1"/>
      <w:numFmt w:val="bullet"/>
      <w:lvlText w:val=""/>
      <w:lvlJc w:val="left"/>
      <w:pPr>
        <w:ind w:left="5040" w:hanging="360"/>
      </w:pPr>
      <w:rPr>
        <w:rFonts w:ascii="Symbol" w:hAnsi="Symbol" w:hint="default"/>
      </w:rPr>
    </w:lvl>
    <w:lvl w:ilvl="7" w:tplc="264CA9C0">
      <w:start w:val="1"/>
      <w:numFmt w:val="bullet"/>
      <w:lvlText w:val="o"/>
      <w:lvlJc w:val="left"/>
      <w:pPr>
        <w:ind w:left="5760" w:hanging="360"/>
      </w:pPr>
      <w:rPr>
        <w:rFonts w:ascii="Courier New" w:hAnsi="Courier New" w:hint="default"/>
      </w:rPr>
    </w:lvl>
    <w:lvl w:ilvl="8" w:tplc="C8C0F554">
      <w:start w:val="1"/>
      <w:numFmt w:val="bullet"/>
      <w:lvlText w:val=""/>
      <w:lvlJc w:val="left"/>
      <w:pPr>
        <w:ind w:left="6480" w:hanging="360"/>
      </w:pPr>
      <w:rPr>
        <w:rFonts w:ascii="Wingdings" w:hAnsi="Wingdings" w:hint="default"/>
      </w:rPr>
    </w:lvl>
  </w:abstractNum>
  <w:abstractNum w:abstractNumId="17" w15:restartNumberingAfterBreak="0">
    <w:nsid w:val="23DE81E3"/>
    <w:multiLevelType w:val="hybridMultilevel"/>
    <w:tmpl w:val="FFFFFFFF"/>
    <w:lvl w:ilvl="0" w:tplc="A798130A">
      <w:start w:val="1"/>
      <w:numFmt w:val="bullet"/>
      <w:lvlText w:val=""/>
      <w:lvlJc w:val="left"/>
      <w:pPr>
        <w:ind w:left="720" w:hanging="360"/>
      </w:pPr>
      <w:rPr>
        <w:rFonts w:ascii="Symbol" w:hAnsi="Symbol" w:hint="default"/>
      </w:rPr>
    </w:lvl>
    <w:lvl w:ilvl="1" w:tplc="E398F4A4">
      <w:start w:val="1"/>
      <w:numFmt w:val="bullet"/>
      <w:lvlText w:val="o"/>
      <w:lvlJc w:val="left"/>
      <w:pPr>
        <w:ind w:left="1440" w:hanging="360"/>
      </w:pPr>
      <w:rPr>
        <w:rFonts w:ascii="Courier New" w:hAnsi="Courier New" w:hint="default"/>
      </w:rPr>
    </w:lvl>
    <w:lvl w:ilvl="2" w:tplc="D338A974">
      <w:start w:val="1"/>
      <w:numFmt w:val="bullet"/>
      <w:lvlText w:val=""/>
      <w:lvlJc w:val="left"/>
      <w:pPr>
        <w:ind w:left="2160" w:hanging="360"/>
      </w:pPr>
      <w:rPr>
        <w:rFonts w:ascii="Wingdings" w:hAnsi="Wingdings" w:hint="default"/>
      </w:rPr>
    </w:lvl>
    <w:lvl w:ilvl="3" w:tplc="71404030">
      <w:start w:val="1"/>
      <w:numFmt w:val="bullet"/>
      <w:lvlText w:val=""/>
      <w:lvlJc w:val="left"/>
      <w:pPr>
        <w:ind w:left="2880" w:hanging="360"/>
      </w:pPr>
      <w:rPr>
        <w:rFonts w:ascii="Symbol" w:hAnsi="Symbol" w:hint="default"/>
      </w:rPr>
    </w:lvl>
    <w:lvl w:ilvl="4" w:tplc="FF2E3422">
      <w:start w:val="1"/>
      <w:numFmt w:val="bullet"/>
      <w:lvlText w:val="o"/>
      <w:lvlJc w:val="left"/>
      <w:pPr>
        <w:ind w:left="3600" w:hanging="360"/>
      </w:pPr>
      <w:rPr>
        <w:rFonts w:ascii="Courier New" w:hAnsi="Courier New" w:hint="default"/>
      </w:rPr>
    </w:lvl>
    <w:lvl w:ilvl="5" w:tplc="614C3F10">
      <w:start w:val="1"/>
      <w:numFmt w:val="bullet"/>
      <w:lvlText w:val=""/>
      <w:lvlJc w:val="left"/>
      <w:pPr>
        <w:ind w:left="4320" w:hanging="360"/>
      </w:pPr>
      <w:rPr>
        <w:rFonts w:ascii="Wingdings" w:hAnsi="Wingdings" w:hint="default"/>
      </w:rPr>
    </w:lvl>
    <w:lvl w:ilvl="6" w:tplc="B46AE924">
      <w:start w:val="1"/>
      <w:numFmt w:val="bullet"/>
      <w:lvlText w:val=""/>
      <w:lvlJc w:val="left"/>
      <w:pPr>
        <w:ind w:left="5040" w:hanging="360"/>
      </w:pPr>
      <w:rPr>
        <w:rFonts w:ascii="Symbol" w:hAnsi="Symbol" w:hint="default"/>
      </w:rPr>
    </w:lvl>
    <w:lvl w:ilvl="7" w:tplc="CAAEEC26">
      <w:start w:val="1"/>
      <w:numFmt w:val="bullet"/>
      <w:lvlText w:val="o"/>
      <w:lvlJc w:val="left"/>
      <w:pPr>
        <w:ind w:left="5760" w:hanging="360"/>
      </w:pPr>
      <w:rPr>
        <w:rFonts w:ascii="Courier New" w:hAnsi="Courier New" w:hint="default"/>
      </w:rPr>
    </w:lvl>
    <w:lvl w:ilvl="8" w:tplc="270ED0AC">
      <w:start w:val="1"/>
      <w:numFmt w:val="bullet"/>
      <w:lvlText w:val=""/>
      <w:lvlJc w:val="left"/>
      <w:pPr>
        <w:ind w:left="6480" w:hanging="360"/>
      </w:pPr>
      <w:rPr>
        <w:rFonts w:ascii="Wingdings" w:hAnsi="Wingdings" w:hint="default"/>
      </w:rPr>
    </w:lvl>
  </w:abstractNum>
  <w:abstractNum w:abstractNumId="18" w15:restartNumberingAfterBreak="0">
    <w:nsid w:val="25FD04A7"/>
    <w:multiLevelType w:val="hybridMultilevel"/>
    <w:tmpl w:val="5710569A"/>
    <w:lvl w:ilvl="0" w:tplc="48B23B7E">
      <w:numFmt w:val="bullet"/>
      <w:lvlText w:val="•"/>
      <w:lvlJc w:val="left"/>
      <w:pPr>
        <w:ind w:left="1440" w:hanging="720"/>
      </w:pPr>
      <w:rPr>
        <w:rFonts w:ascii="Times New Roman" w:eastAsiaTheme="minorHAnsi" w:hAnsi="Times New Roman" w:cs="Times New Roman"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9" w15:restartNumberingAfterBreak="0">
    <w:nsid w:val="2A2A4DF1"/>
    <w:multiLevelType w:val="multilevel"/>
    <w:tmpl w:val="DE866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C155E11"/>
    <w:multiLevelType w:val="multilevel"/>
    <w:tmpl w:val="F07698FE"/>
    <w:name w:val="Point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2FFD3CD5"/>
    <w:multiLevelType w:val="hybridMultilevel"/>
    <w:tmpl w:val="E1D2C730"/>
    <w:lvl w:ilvl="0" w:tplc="1A987ED2">
      <w:start w:val="1"/>
      <w:numFmt w:val="bullet"/>
      <w:lvlText w:val=""/>
      <w:lvlJc w:val="left"/>
      <w:pPr>
        <w:ind w:left="1440" w:hanging="360"/>
      </w:pPr>
      <w:rPr>
        <w:rFonts w:ascii="Symbol" w:hAnsi="Symbol"/>
      </w:rPr>
    </w:lvl>
    <w:lvl w:ilvl="1" w:tplc="D2F0D61E">
      <w:start w:val="1"/>
      <w:numFmt w:val="bullet"/>
      <w:lvlText w:val=""/>
      <w:lvlJc w:val="left"/>
      <w:pPr>
        <w:ind w:left="1440" w:hanging="360"/>
      </w:pPr>
      <w:rPr>
        <w:rFonts w:ascii="Symbol" w:hAnsi="Symbol"/>
      </w:rPr>
    </w:lvl>
    <w:lvl w:ilvl="2" w:tplc="F80A365E">
      <w:start w:val="1"/>
      <w:numFmt w:val="bullet"/>
      <w:lvlText w:val=""/>
      <w:lvlJc w:val="left"/>
      <w:pPr>
        <w:ind w:left="1440" w:hanging="360"/>
      </w:pPr>
      <w:rPr>
        <w:rFonts w:ascii="Symbol" w:hAnsi="Symbol"/>
      </w:rPr>
    </w:lvl>
    <w:lvl w:ilvl="3" w:tplc="00201DCA">
      <w:start w:val="1"/>
      <w:numFmt w:val="bullet"/>
      <w:lvlText w:val=""/>
      <w:lvlJc w:val="left"/>
      <w:pPr>
        <w:ind w:left="1440" w:hanging="360"/>
      </w:pPr>
      <w:rPr>
        <w:rFonts w:ascii="Symbol" w:hAnsi="Symbol"/>
      </w:rPr>
    </w:lvl>
    <w:lvl w:ilvl="4" w:tplc="136C560C">
      <w:start w:val="1"/>
      <w:numFmt w:val="bullet"/>
      <w:lvlText w:val=""/>
      <w:lvlJc w:val="left"/>
      <w:pPr>
        <w:ind w:left="1440" w:hanging="360"/>
      </w:pPr>
      <w:rPr>
        <w:rFonts w:ascii="Symbol" w:hAnsi="Symbol"/>
      </w:rPr>
    </w:lvl>
    <w:lvl w:ilvl="5" w:tplc="9470F50E">
      <w:start w:val="1"/>
      <w:numFmt w:val="bullet"/>
      <w:lvlText w:val=""/>
      <w:lvlJc w:val="left"/>
      <w:pPr>
        <w:ind w:left="1440" w:hanging="360"/>
      </w:pPr>
      <w:rPr>
        <w:rFonts w:ascii="Symbol" w:hAnsi="Symbol"/>
      </w:rPr>
    </w:lvl>
    <w:lvl w:ilvl="6" w:tplc="B7E8DD00">
      <w:start w:val="1"/>
      <w:numFmt w:val="bullet"/>
      <w:lvlText w:val=""/>
      <w:lvlJc w:val="left"/>
      <w:pPr>
        <w:ind w:left="1440" w:hanging="360"/>
      </w:pPr>
      <w:rPr>
        <w:rFonts w:ascii="Symbol" w:hAnsi="Symbol"/>
      </w:rPr>
    </w:lvl>
    <w:lvl w:ilvl="7" w:tplc="DC9020A0">
      <w:start w:val="1"/>
      <w:numFmt w:val="bullet"/>
      <w:lvlText w:val=""/>
      <w:lvlJc w:val="left"/>
      <w:pPr>
        <w:ind w:left="1440" w:hanging="360"/>
      </w:pPr>
      <w:rPr>
        <w:rFonts w:ascii="Symbol" w:hAnsi="Symbol"/>
      </w:rPr>
    </w:lvl>
    <w:lvl w:ilvl="8" w:tplc="F7DA0136">
      <w:start w:val="1"/>
      <w:numFmt w:val="bullet"/>
      <w:lvlText w:val=""/>
      <w:lvlJc w:val="left"/>
      <w:pPr>
        <w:ind w:left="1440" w:hanging="360"/>
      </w:pPr>
      <w:rPr>
        <w:rFonts w:ascii="Symbol" w:hAnsi="Symbol"/>
      </w:rPr>
    </w:lvl>
  </w:abstractNum>
  <w:abstractNum w:abstractNumId="22" w15:restartNumberingAfterBreak="0">
    <w:nsid w:val="30E87CB3"/>
    <w:multiLevelType w:val="multilevel"/>
    <w:tmpl w:val="400A2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2714604"/>
    <w:multiLevelType w:val="multilevel"/>
    <w:tmpl w:val="91AE3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3BC5E9E"/>
    <w:multiLevelType w:val="hybridMultilevel"/>
    <w:tmpl w:val="1D6AEF8C"/>
    <w:lvl w:ilvl="0" w:tplc="82D471D2">
      <w:start w:val="1"/>
      <w:numFmt w:val="bullet"/>
      <w:lvlText w:val=""/>
      <w:lvlJc w:val="left"/>
      <w:pPr>
        <w:ind w:left="1080" w:hanging="360"/>
      </w:pPr>
      <w:rPr>
        <w:rFonts w:ascii="Wingdings" w:hAnsi="Wingdings" w:hint="default"/>
      </w:rPr>
    </w:lvl>
    <w:lvl w:ilvl="1" w:tplc="E064E2BC" w:tentative="1">
      <w:start w:val="1"/>
      <w:numFmt w:val="bullet"/>
      <w:lvlText w:val="o"/>
      <w:lvlJc w:val="left"/>
      <w:pPr>
        <w:ind w:left="1800" w:hanging="360"/>
      </w:pPr>
      <w:rPr>
        <w:rFonts w:ascii="Courier New" w:hAnsi="Courier New" w:hint="default"/>
      </w:rPr>
    </w:lvl>
    <w:lvl w:ilvl="2" w:tplc="E54C50C4" w:tentative="1">
      <w:start w:val="1"/>
      <w:numFmt w:val="bullet"/>
      <w:lvlText w:val=""/>
      <w:lvlJc w:val="left"/>
      <w:pPr>
        <w:ind w:left="2520" w:hanging="360"/>
      </w:pPr>
      <w:rPr>
        <w:rFonts w:ascii="Wingdings" w:hAnsi="Wingdings" w:hint="default"/>
      </w:rPr>
    </w:lvl>
    <w:lvl w:ilvl="3" w:tplc="FE2A2810" w:tentative="1">
      <w:start w:val="1"/>
      <w:numFmt w:val="bullet"/>
      <w:lvlText w:val=""/>
      <w:lvlJc w:val="left"/>
      <w:pPr>
        <w:ind w:left="3240" w:hanging="360"/>
      </w:pPr>
      <w:rPr>
        <w:rFonts w:ascii="Symbol" w:hAnsi="Symbol" w:hint="default"/>
      </w:rPr>
    </w:lvl>
    <w:lvl w:ilvl="4" w:tplc="47B8BF20" w:tentative="1">
      <w:start w:val="1"/>
      <w:numFmt w:val="bullet"/>
      <w:lvlText w:val="o"/>
      <w:lvlJc w:val="left"/>
      <w:pPr>
        <w:ind w:left="3960" w:hanging="360"/>
      </w:pPr>
      <w:rPr>
        <w:rFonts w:ascii="Courier New" w:hAnsi="Courier New" w:hint="default"/>
      </w:rPr>
    </w:lvl>
    <w:lvl w:ilvl="5" w:tplc="D0805384" w:tentative="1">
      <w:start w:val="1"/>
      <w:numFmt w:val="bullet"/>
      <w:lvlText w:val=""/>
      <w:lvlJc w:val="left"/>
      <w:pPr>
        <w:ind w:left="4680" w:hanging="360"/>
      </w:pPr>
      <w:rPr>
        <w:rFonts w:ascii="Wingdings" w:hAnsi="Wingdings" w:hint="default"/>
      </w:rPr>
    </w:lvl>
    <w:lvl w:ilvl="6" w:tplc="7B26DE8E" w:tentative="1">
      <w:start w:val="1"/>
      <w:numFmt w:val="bullet"/>
      <w:lvlText w:val=""/>
      <w:lvlJc w:val="left"/>
      <w:pPr>
        <w:ind w:left="5400" w:hanging="360"/>
      </w:pPr>
      <w:rPr>
        <w:rFonts w:ascii="Symbol" w:hAnsi="Symbol" w:hint="default"/>
      </w:rPr>
    </w:lvl>
    <w:lvl w:ilvl="7" w:tplc="72E8A5CC" w:tentative="1">
      <w:start w:val="1"/>
      <w:numFmt w:val="bullet"/>
      <w:lvlText w:val="o"/>
      <w:lvlJc w:val="left"/>
      <w:pPr>
        <w:ind w:left="6120" w:hanging="360"/>
      </w:pPr>
      <w:rPr>
        <w:rFonts w:ascii="Courier New" w:hAnsi="Courier New" w:hint="default"/>
      </w:rPr>
    </w:lvl>
    <w:lvl w:ilvl="8" w:tplc="F6826D50" w:tentative="1">
      <w:start w:val="1"/>
      <w:numFmt w:val="bullet"/>
      <w:lvlText w:val=""/>
      <w:lvlJc w:val="left"/>
      <w:pPr>
        <w:ind w:left="6840" w:hanging="360"/>
      </w:pPr>
      <w:rPr>
        <w:rFonts w:ascii="Wingdings" w:hAnsi="Wingdings" w:hint="default"/>
      </w:rPr>
    </w:lvl>
  </w:abstractNum>
  <w:abstractNum w:abstractNumId="25" w15:restartNumberingAfterBreak="0">
    <w:nsid w:val="39727AB8"/>
    <w:multiLevelType w:val="hybridMultilevel"/>
    <w:tmpl w:val="6C86C254"/>
    <w:lvl w:ilvl="0" w:tplc="A628F020">
      <w:start w:val="1"/>
      <w:numFmt w:val="decimal"/>
      <w:lvlText w:val="%1)"/>
      <w:lvlJc w:val="left"/>
      <w:pPr>
        <w:ind w:left="1020" w:hanging="360"/>
      </w:pPr>
    </w:lvl>
    <w:lvl w:ilvl="1" w:tplc="846CB3B8">
      <w:start w:val="1"/>
      <w:numFmt w:val="decimal"/>
      <w:lvlText w:val="%2)"/>
      <w:lvlJc w:val="left"/>
      <w:pPr>
        <w:ind w:left="1020" w:hanging="360"/>
      </w:pPr>
    </w:lvl>
    <w:lvl w:ilvl="2" w:tplc="0CE03300">
      <w:start w:val="1"/>
      <w:numFmt w:val="decimal"/>
      <w:lvlText w:val="%3)"/>
      <w:lvlJc w:val="left"/>
      <w:pPr>
        <w:ind w:left="1020" w:hanging="360"/>
      </w:pPr>
    </w:lvl>
    <w:lvl w:ilvl="3" w:tplc="FE64DF54">
      <w:start w:val="1"/>
      <w:numFmt w:val="decimal"/>
      <w:lvlText w:val="%4)"/>
      <w:lvlJc w:val="left"/>
      <w:pPr>
        <w:ind w:left="1020" w:hanging="360"/>
      </w:pPr>
    </w:lvl>
    <w:lvl w:ilvl="4" w:tplc="4502B198">
      <w:start w:val="1"/>
      <w:numFmt w:val="decimal"/>
      <w:lvlText w:val="%5)"/>
      <w:lvlJc w:val="left"/>
      <w:pPr>
        <w:ind w:left="1020" w:hanging="360"/>
      </w:pPr>
    </w:lvl>
    <w:lvl w:ilvl="5" w:tplc="A19C68B2">
      <w:start w:val="1"/>
      <w:numFmt w:val="decimal"/>
      <w:lvlText w:val="%6)"/>
      <w:lvlJc w:val="left"/>
      <w:pPr>
        <w:ind w:left="1020" w:hanging="360"/>
      </w:pPr>
    </w:lvl>
    <w:lvl w:ilvl="6" w:tplc="0D1ADACE">
      <w:start w:val="1"/>
      <w:numFmt w:val="decimal"/>
      <w:lvlText w:val="%7)"/>
      <w:lvlJc w:val="left"/>
      <w:pPr>
        <w:ind w:left="1020" w:hanging="360"/>
      </w:pPr>
    </w:lvl>
    <w:lvl w:ilvl="7" w:tplc="A65EE2A6">
      <w:start w:val="1"/>
      <w:numFmt w:val="decimal"/>
      <w:lvlText w:val="%8)"/>
      <w:lvlJc w:val="left"/>
      <w:pPr>
        <w:ind w:left="1020" w:hanging="360"/>
      </w:pPr>
    </w:lvl>
    <w:lvl w:ilvl="8" w:tplc="A960782E">
      <w:start w:val="1"/>
      <w:numFmt w:val="decimal"/>
      <w:lvlText w:val="%9)"/>
      <w:lvlJc w:val="left"/>
      <w:pPr>
        <w:ind w:left="1020" w:hanging="360"/>
      </w:pPr>
    </w:lvl>
  </w:abstractNum>
  <w:abstractNum w:abstractNumId="26" w15:restartNumberingAfterBreak="0">
    <w:nsid w:val="3AC0264C"/>
    <w:multiLevelType w:val="multilevel"/>
    <w:tmpl w:val="8F7AA40A"/>
    <w:lvl w:ilvl="0">
      <w:start w:val="1"/>
      <w:numFmt w:val="decimal"/>
      <w:lvlText w:val="%1."/>
      <w:lvlJc w:val="left"/>
      <w:pPr>
        <w:ind w:left="360" w:hanging="360"/>
      </w:pPr>
      <w:rPr>
        <w:b/>
        <w:i w:val="0"/>
        <w:iCs w:val="0"/>
        <w:u w:val="none"/>
      </w:rPr>
    </w:lvl>
    <w:lvl w:ilvl="1">
      <w:start w:val="1"/>
      <w:numFmt w:val="decimal"/>
      <w:lvlText w:val="%1."/>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27" w15:restartNumberingAfterBreak="0">
    <w:nsid w:val="3C553E5A"/>
    <w:multiLevelType w:val="hybridMultilevel"/>
    <w:tmpl w:val="8EE425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D791A91"/>
    <w:multiLevelType w:val="multilevel"/>
    <w:tmpl w:val="D2188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1D37F63"/>
    <w:multiLevelType w:val="hybridMultilevel"/>
    <w:tmpl w:val="0A5848FE"/>
    <w:lvl w:ilvl="0" w:tplc="A0160CA6">
      <w:numFmt w:val="bullet"/>
      <w:lvlText w:val="-"/>
      <w:lvlJc w:val="left"/>
      <w:pPr>
        <w:ind w:left="720" w:hanging="360"/>
      </w:pPr>
      <w:rPr>
        <w:rFonts w:ascii="Calibri" w:hAnsi="Calibri" w:hint="default"/>
      </w:rPr>
    </w:lvl>
    <w:lvl w:ilvl="1" w:tplc="7E809826" w:tentative="1">
      <w:start w:val="1"/>
      <w:numFmt w:val="bullet"/>
      <w:lvlText w:val="o"/>
      <w:lvlJc w:val="left"/>
      <w:pPr>
        <w:ind w:left="1440" w:hanging="360"/>
      </w:pPr>
      <w:rPr>
        <w:rFonts w:ascii="Courier New" w:hAnsi="Courier New" w:hint="default"/>
      </w:rPr>
    </w:lvl>
    <w:lvl w:ilvl="2" w:tplc="5448D324" w:tentative="1">
      <w:start w:val="1"/>
      <w:numFmt w:val="bullet"/>
      <w:lvlText w:val=""/>
      <w:lvlJc w:val="left"/>
      <w:pPr>
        <w:ind w:left="2160" w:hanging="360"/>
      </w:pPr>
      <w:rPr>
        <w:rFonts w:ascii="Wingdings" w:hAnsi="Wingdings" w:hint="default"/>
      </w:rPr>
    </w:lvl>
    <w:lvl w:ilvl="3" w:tplc="8682A848" w:tentative="1">
      <w:start w:val="1"/>
      <w:numFmt w:val="bullet"/>
      <w:lvlText w:val=""/>
      <w:lvlJc w:val="left"/>
      <w:pPr>
        <w:ind w:left="2880" w:hanging="360"/>
      </w:pPr>
      <w:rPr>
        <w:rFonts w:ascii="Symbol" w:hAnsi="Symbol" w:hint="default"/>
      </w:rPr>
    </w:lvl>
    <w:lvl w:ilvl="4" w:tplc="6B5894D2" w:tentative="1">
      <w:start w:val="1"/>
      <w:numFmt w:val="bullet"/>
      <w:lvlText w:val="o"/>
      <w:lvlJc w:val="left"/>
      <w:pPr>
        <w:ind w:left="3600" w:hanging="360"/>
      </w:pPr>
      <w:rPr>
        <w:rFonts w:ascii="Courier New" w:hAnsi="Courier New" w:hint="default"/>
      </w:rPr>
    </w:lvl>
    <w:lvl w:ilvl="5" w:tplc="A3E2AE1A" w:tentative="1">
      <w:start w:val="1"/>
      <w:numFmt w:val="bullet"/>
      <w:lvlText w:val=""/>
      <w:lvlJc w:val="left"/>
      <w:pPr>
        <w:ind w:left="4320" w:hanging="360"/>
      </w:pPr>
      <w:rPr>
        <w:rFonts w:ascii="Wingdings" w:hAnsi="Wingdings" w:hint="default"/>
      </w:rPr>
    </w:lvl>
    <w:lvl w:ilvl="6" w:tplc="CAF6C2B4" w:tentative="1">
      <w:start w:val="1"/>
      <w:numFmt w:val="bullet"/>
      <w:lvlText w:val=""/>
      <w:lvlJc w:val="left"/>
      <w:pPr>
        <w:ind w:left="5040" w:hanging="360"/>
      </w:pPr>
      <w:rPr>
        <w:rFonts w:ascii="Symbol" w:hAnsi="Symbol" w:hint="default"/>
      </w:rPr>
    </w:lvl>
    <w:lvl w:ilvl="7" w:tplc="0DC6BB0A" w:tentative="1">
      <w:start w:val="1"/>
      <w:numFmt w:val="bullet"/>
      <w:lvlText w:val="o"/>
      <w:lvlJc w:val="left"/>
      <w:pPr>
        <w:ind w:left="5760" w:hanging="360"/>
      </w:pPr>
      <w:rPr>
        <w:rFonts w:ascii="Courier New" w:hAnsi="Courier New" w:hint="default"/>
      </w:rPr>
    </w:lvl>
    <w:lvl w:ilvl="8" w:tplc="E9260D18" w:tentative="1">
      <w:start w:val="1"/>
      <w:numFmt w:val="bullet"/>
      <w:lvlText w:val=""/>
      <w:lvlJc w:val="left"/>
      <w:pPr>
        <w:ind w:left="6480" w:hanging="360"/>
      </w:pPr>
      <w:rPr>
        <w:rFonts w:ascii="Wingdings" w:hAnsi="Wingdings" w:hint="default"/>
      </w:rPr>
    </w:lvl>
  </w:abstractNum>
  <w:abstractNum w:abstractNumId="30" w15:restartNumberingAfterBreak="0">
    <w:nsid w:val="4233583A"/>
    <w:multiLevelType w:val="hybridMultilevel"/>
    <w:tmpl w:val="FCA278FA"/>
    <w:lvl w:ilvl="0" w:tplc="8EEA3F08">
      <w:start w:val="1"/>
      <w:numFmt w:val="bullet"/>
      <w:lvlText w:val=""/>
      <w:lvlJc w:val="left"/>
      <w:pPr>
        <w:ind w:left="1440" w:hanging="360"/>
      </w:pPr>
      <w:rPr>
        <w:rFonts w:ascii="Symbol" w:hAnsi="Symbol"/>
      </w:rPr>
    </w:lvl>
    <w:lvl w:ilvl="1" w:tplc="995CFDCE">
      <w:start w:val="1"/>
      <w:numFmt w:val="bullet"/>
      <w:lvlText w:val=""/>
      <w:lvlJc w:val="left"/>
      <w:pPr>
        <w:ind w:left="1440" w:hanging="360"/>
      </w:pPr>
      <w:rPr>
        <w:rFonts w:ascii="Symbol" w:hAnsi="Symbol"/>
      </w:rPr>
    </w:lvl>
    <w:lvl w:ilvl="2" w:tplc="6A7A2956">
      <w:start w:val="1"/>
      <w:numFmt w:val="bullet"/>
      <w:lvlText w:val=""/>
      <w:lvlJc w:val="left"/>
      <w:pPr>
        <w:ind w:left="1440" w:hanging="360"/>
      </w:pPr>
      <w:rPr>
        <w:rFonts w:ascii="Symbol" w:hAnsi="Symbol"/>
      </w:rPr>
    </w:lvl>
    <w:lvl w:ilvl="3" w:tplc="20163A5C">
      <w:start w:val="1"/>
      <w:numFmt w:val="bullet"/>
      <w:lvlText w:val=""/>
      <w:lvlJc w:val="left"/>
      <w:pPr>
        <w:ind w:left="1440" w:hanging="360"/>
      </w:pPr>
      <w:rPr>
        <w:rFonts w:ascii="Symbol" w:hAnsi="Symbol"/>
      </w:rPr>
    </w:lvl>
    <w:lvl w:ilvl="4" w:tplc="40F2FB92">
      <w:start w:val="1"/>
      <w:numFmt w:val="bullet"/>
      <w:lvlText w:val=""/>
      <w:lvlJc w:val="left"/>
      <w:pPr>
        <w:ind w:left="1440" w:hanging="360"/>
      </w:pPr>
      <w:rPr>
        <w:rFonts w:ascii="Symbol" w:hAnsi="Symbol"/>
      </w:rPr>
    </w:lvl>
    <w:lvl w:ilvl="5" w:tplc="A3DA4C50">
      <w:start w:val="1"/>
      <w:numFmt w:val="bullet"/>
      <w:lvlText w:val=""/>
      <w:lvlJc w:val="left"/>
      <w:pPr>
        <w:ind w:left="1440" w:hanging="360"/>
      </w:pPr>
      <w:rPr>
        <w:rFonts w:ascii="Symbol" w:hAnsi="Symbol"/>
      </w:rPr>
    </w:lvl>
    <w:lvl w:ilvl="6" w:tplc="090C51BC">
      <w:start w:val="1"/>
      <w:numFmt w:val="bullet"/>
      <w:lvlText w:val=""/>
      <w:lvlJc w:val="left"/>
      <w:pPr>
        <w:ind w:left="1440" w:hanging="360"/>
      </w:pPr>
      <w:rPr>
        <w:rFonts w:ascii="Symbol" w:hAnsi="Symbol"/>
      </w:rPr>
    </w:lvl>
    <w:lvl w:ilvl="7" w:tplc="FDFE8620">
      <w:start w:val="1"/>
      <w:numFmt w:val="bullet"/>
      <w:lvlText w:val=""/>
      <w:lvlJc w:val="left"/>
      <w:pPr>
        <w:ind w:left="1440" w:hanging="360"/>
      </w:pPr>
      <w:rPr>
        <w:rFonts w:ascii="Symbol" w:hAnsi="Symbol"/>
      </w:rPr>
    </w:lvl>
    <w:lvl w:ilvl="8" w:tplc="E572C598">
      <w:start w:val="1"/>
      <w:numFmt w:val="bullet"/>
      <w:lvlText w:val=""/>
      <w:lvlJc w:val="left"/>
      <w:pPr>
        <w:ind w:left="1440" w:hanging="360"/>
      </w:pPr>
      <w:rPr>
        <w:rFonts w:ascii="Symbol" w:hAnsi="Symbol"/>
      </w:rPr>
    </w:lvl>
  </w:abstractNum>
  <w:abstractNum w:abstractNumId="31" w15:restartNumberingAfterBreak="0">
    <w:nsid w:val="4320CA0A"/>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4B80F1E"/>
    <w:multiLevelType w:val="multilevel"/>
    <w:tmpl w:val="B83C6196"/>
    <w:lvl w:ilvl="0">
      <w:start w:val="2"/>
      <w:numFmt w:val="decimal"/>
      <w:lvlText w:val="%1"/>
      <w:lvlJc w:val="left"/>
      <w:pPr>
        <w:ind w:left="360" w:hanging="360"/>
      </w:pPr>
      <w:rPr>
        <w:rFonts w:hint="default"/>
      </w:rPr>
    </w:lvl>
    <w:lvl w:ilvl="1">
      <w:start w:val="1"/>
      <w:numFmt w:val="none"/>
      <w:pStyle w:val="Heading2"/>
      <w:lvlText w:val="3.2"/>
      <w:lvlJc w:val="left"/>
      <w:pPr>
        <w:ind w:left="360" w:hanging="360"/>
      </w:pPr>
      <w:rPr>
        <w:rFonts w:hint="default"/>
      </w:rPr>
    </w:lvl>
    <w:lvl w:ilvl="2">
      <w:start w:val="1"/>
      <w:numFmt w:val="decimal"/>
      <w:lvlText w:val="3.%2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79F7262"/>
    <w:multiLevelType w:val="multilevel"/>
    <w:tmpl w:val="E92CE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B7E6A2C"/>
    <w:multiLevelType w:val="hybridMultilevel"/>
    <w:tmpl w:val="B6F2E0D0"/>
    <w:lvl w:ilvl="0" w:tplc="A6860B6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14FEED5"/>
    <w:multiLevelType w:val="hybridMultilevel"/>
    <w:tmpl w:val="FFFFFFFF"/>
    <w:lvl w:ilvl="0" w:tplc="AC9C8B10">
      <w:start w:val="1"/>
      <w:numFmt w:val="bullet"/>
      <w:lvlText w:val="-"/>
      <w:lvlJc w:val="left"/>
      <w:pPr>
        <w:ind w:left="720" w:hanging="360"/>
      </w:pPr>
      <w:rPr>
        <w:rFonts w:ascii="&quot;Times New Roman&quot;,serif" w:hAnsi="&quot;Times New Roman&quot;,serif" w:hint="default"/>
      </w:rPr>
    </w:lvl>
    <w:lvl w:ilvl="1" w:tplc="89F032C2">
      <w:start w:val="1"/>
      <w:numFmt w:val="bullet"/>
      <w:lvlText w:val="o"/>
      <w:lvlJc w:val="left"/>
      <w:pPr>
        <w:ind w:left="1440" w:hanging="360"/>
      </w:pPr>
      <w:rPr>
        <w:rFonts w:ascii="Courier New" w:hAnsi="Courier New" w:hint="default"/>
      </w:rPr>
    </w:lvl>
    <w:lvl w:ilvl="2" w:tplc="C298EC44">
      <w:start w:val="1"/>
      <w:numFmt w:val="bullet"/>
      <w:lvlText w:val=""/>
      <w:lvlJc w:val="left"/>
      <w:pPr>
        <w:ind w:left="2160" w:hanging="360"/>
      </w:pPr>
      <w:rPr>
        <w:rFonts w:ascii="Wingdings" w:hAnsi="Wingdings" w:hint="default"/>
      </w:rPr>
    </w:lvl>
    <w:lvl w:ilvl="3" w:tplc="7646C62C">
      <w:start w:val="1"/>
      <w:numFmt w:val="bullet"/>
      <w:lvlText w:val=""/>
      <w:lvlJc w:val="left"/>
      <w:pPr>
        <w:ind w:left="2880" w:hanging="360"/>
      </w:pPr>
      <w:rPr>
        <w:rFonts w:ascii="Symbol" w:hAnsi="Symbol" w:hint="default"/>
      </w:rPr>
    </w:lvl>
    <w:lvl w:ilvl="4" w:tplc="271A68FE">
      <w:start w:val="1"/>
      <w:numFmt w:val="bullet"/>
      <w:lvlText w:val="o"/>
      <w:lvlJc w:val="left"/>
      <w:pPr>
        <w:ind w:left="3600" w:hanging="360"/>
      </w:pPr>
      <w:rPr>
        <w:rFonts w:ascii="Courier New" w:hAnsi="Courier New" w:hint="default"/>
      </w:rPr>
    </w:lvl>
    <w:lvl w:ilvl="5" w:tplc="4A24D1F2">
      <w:start w:val="1"/>
      <w:numFmt w:val="bullet"/>
      <w:lvlText w:val=""/>
      <w:lvlJc w:val="left"/>
      <w:pPr>
        <w:ind w:left="4320" w:hanging="360"/>
      </w:pPr>
      <w:rPr>
        <w:rFonts w:ascii="Wingdings" w:hAnsi="Wingdings" w:hint="default"/>
      </w:rPr>
    </w:lvl>
    <w:lvl w:ilvl="6" w:tplc="C45C7D76">
      <w:start w:val="1"/>
      <w:numFmt w:val="bullet"/>
      <w:lvlText w:val=""/>
      <w:lvlJc w:val="left"/>
      <w:pPr>
        <w:ind w:left="5040" w:hanging="360"/>
      </w:pPr>
      <w:rPr>
        <w:rFonts w:ascii="Symbol" w:hAnsi="Symbol" w:hint="default"/>
      </w:rPr>
    </w:lvl>
    <w:lvl w:ilvl="7" w:tplc="91AAD17C">
      <w:start w:val="1"/>
      <w:numFmt w:val="bullet"/>
      <w:lvlText w:val="o"/>
      <w:lvlJc w:val="left"/>
      <w:pPr>
        <w:ind w:left="5760" w:hanging="360"/>
      </w:pPr>
      <w:rPr>
        <w:rFonts w:ascii="Courier New" w:hAnsi="Courier New" w:hint="default"/>
      </w:rPr>
    </w:lvl>
    <w:lvl w:ilvl="8" w:tplc="0DAC04AA">
      <w:start w:val="1"/>
      <w:numFmt w:val="bullet"/>
      <w:lvlText w:val=""/>
      <w:lvlJc w:val="left"/>
      <w:pPr>
        <w:ind w:left="6480" w:hanging="360"/>
      </w:pPr>
      <w:rPr>
        <w:rFonts w:ascii="Wingdings" w:hAnsi="Wingdings" w:hint="default"/>
      </w:rPr>
    </w:lvl>
  </w:abstractNum>
  <w:abstractNum w:abstractNumId="36" w15:restartNumberingAfterBreak="0">
    <w:nsid w:val="58A575FE"/>
    <w:multiLevelType w:val="multilevel"/>
    <w:tmpl w:val="C34CCA38"/>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7" w15:restartNumberingAfterBreak="0">
    <w:nsid w:val="59C10346"/>
    <w:multiLevelType w:val="hybridMultilevel"/>
    <w:tmpl w:val="975E5B54"/>
    <w:name w:val="Point"/>
    <w:lvl w:ilvl="0" w:tplc="549402CA">
      <w:start w:val="1"/>
      <w:numFmt w:val="bullet"/>
      <w:lvlText w:val=""/>
      <w:lvlJc w:val="left"/>
      <w:pPr>
        <w:ind w:left="720" w:hanging="360"/>
      </w:pPr>
      <w:rPr>
        <w:rFonts w:ascii="Wingdings" w:hAnsi="Wingdings" w:hint="default"/>
      </w:rPr>
    </w:lvl>
    <w:lvl w:ilvl="1" w:tplc="796EE4C6">
      <w:start w:val="1"/>
      <w:numFmt w:val="bullet"/>
      <w:lvlText w:val="o"/>
      <w:lvlJc w:val="left"/>
      <w:pPr>
        <w:ind w:left="1440" w:hanging="360"/>
      </w:pPr>
      <w:rPr>
        <w:rFonts w:ascii="Courier New" w:hAnsi="Courier New" w:hint="default"/>
      </w:rPr>
    </w:lvl>
    <w:lvl w:ilvl="2" w:tplc="1F00BEDA" w:tentative="1">
      <w:start w:val="1"/>
      <w:numFmt w:val="bullet"/>
      <w:lvlText w:val=""/>
      <w:lvlJc w:val="left"/>
      <w:pPr>
        <w:ind w:left="2160" w:hanging="360"/>
      </w:pPr>
      <w:rPr>
        <w:rFonts w:ascii="Wingdings" w:hAnsi="Wingdings" w:hint="default"/>
      </w:rPr>
    </w:lvl>
    <w:lvl w:ilvl="3" w:tplc="4CA25DC4" w:tentative="1">
      <w:start w:val="1"/>
      <w:numFmt w:val="bullet"/>
      <w:lvlText w:val=""/>
      <w:lvlJc w:val="left"/>
      <w:pPr>
        <w:ind w:left="2880" w:hanging="360"/>
      </w:pPr>
      <w:rPr>
        <w:rFonts w:ascii="Symbol" w:hAnsi="Symbol" w:hint="default"/>
      </w:rPr>
    </w:lvl>
    <w:lvl w:ilvl="4" w:tplc="AF34F20E" w:tentative="1">
      <w:start w:val="1"/>
      <w:numFmt w:val="bullet"/>
      <w:lvlText w:val="o"/>
      <w:lvlJc w:val="left"/>
      <w:pPr>
        <w:ind w:left="3600" w:hanging="360"/>
      </w:pPr>
      <w:rPr>
        <w:rFonts w:ascii="Courier New" w:hAnsi="Courier New" w:hint="default"/>
      </w:rPr>
    </w:lvl>
    <w:lvl w:ilvl="5" w:tplc="A7AE38DE" w:tentative="1">
      <w:start w:val="1"/>
      <w:numFmt w:val="bullet"/>
      <w:lvlText w:val=""/>
      <w:lvlJc w:val="left"/>
      <w:pPr>
        <w:ind w:left="4320" w:hanging="360"/>
      </w:pPr>
      <w:rPr>
        <w:rFonts w:ascii="Wingdings" w:hAnsi="Wingdings" w:hint="default"/>
      </w:rPr>
    </w:lvl>
    <w:lvl w:ilvl="6" w:tplc="07FC9C26" w:tentative="1">
      <w:start w:val="1"/>
      <w:numFmt w:val="bullet"/>
      <w:lvlText w:val=""/>
      <w:lvlJc w:val="left"/>
      <w:pPr>
        <w:ind w:left="5040" w:hanging="360"/>
      </w:pPr>
      <w:rPr>
        <w:rFonts w:ascii="Symbol" w:hAnsi="Symbol" w:hint="default"/>
      </w:rPr>
    </w:lvl>
    <w:lvl w:ilvl="7" w:tplc="F5DE0AD6" w:tentative="1">
      <w:start w:val="1"/>
      <w:numFmt w:val="bullet"/>
      <w:lvlText w:val="o"/>
      <w:lvlJc w:val="left"/>
      <w:pPr>
        <w:ind w:left="5760" w:hanging="360"/>
      </w:pPr>
      <w:rPr>
        <w:rFonts w:ascii="Courier New" w:hAnsi="Courier New" w:hint="default"/>
      </w:rPr>
    </w:lvl>
    <w:lvl w:ilvl="8" w:tplc="379EF264" w:tentative="1">
      <w:start w:val="1"/>
      <w:numFmt w:val="bullet"/>
      <w:lvlText w:val=""/>
      <w:lvlJc w:val="left"/>
      <w:pPr>
        <w:ind w:left="6480" w:hanging="360"/>
      </w:pPr>
      <w:rPr>
        <w:rFonts w:ascii="Wingdings" w:hAnsi="Wingdings" w:hint="default"/>
      </w:rPr>
    </w:lvl>
  </w:abstractNum>
  <w:abstractNum w:abstractNumId="38" w15:restartNumberingAfterBreak="0">
    <w:nsid w:val="5AF07C44"/>
    <w:multiLevelType w:val="multilevel"/>
    <w:tmpl w:val="35927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B4063B1"/>
    <w:multiLevelType w:val="hybridMultilevel"/>
    <w:tmpl w:val="8A5AFFA0"/>
    <w:lvl w:ilvl="0" w:tplc="4E36BBE0">
      <w:start w:val="1"/>
      <w:numFmt w:val="decimal"/>
      <w:lvlText w:val="%1)"/>
      <w:lvlJc w:val="left"/>
      <w:pPr>
        <w:ind w:left="1020" w:hanging="360"/>
      </w:pPr>
    </w:lvl>
    <w:lvl w:ilvl="1" w:tplc="FF76E386">
      <w:start w:val="1"/>
      <w:numFmt w:val="decimal"/>
      <w:lvlText w:val="%2)"/>
      <w:lvlJc w:val="left"/>
      <w:pPr>
        <w:ind w:left="1020" w:hanging="360"/>
      </w:pPr>
    </w:lvl>
    <w:lvl w:ilvl="2" w:tplc="09208590">
      <w:start w:val="1"/>
      <w:numFmt w:val="decimal"/>
      <w:lvlText w:val="%3)"/>
      <w:lvlJc w:val="left"/>
      <w:pPr>
        <w:ind w:left="1020" w:hanging="360"/>
      </w:pPr>
    </w:lvl>
    <w:lvl w:ilvl="3" w:tplc="4E128EA6">
      <w:start w:val="1"/>
      <w:numFmt w:val="decimal"/>
      <w:lvlText w:val="%4)"/>
      <w:lvlJc w:val="left"/>
      <w:pPr>
        <w:ind w:left="1020" w:hanging="360"/>
      </w:pPr>
    </w:lvl>
    <w:lvl w:ilvl="4" w:tplc="EC680E86">
      <w:start w:val="1"/>
      <w:numFmt w:val="decimal"/>
      <w:lvlText w:val="%5)"/>
      <w:lvlJc w:val="left"/>
      <w:pPr>
        <w:ind w:left="1020" w:hanging="360"/>
      </w:pPr>
    </w:lvl>
    <w:lvl w:ilvl="5" w:tplc="7C0A30B6">
      <w:start w:val="1"/>
      <w:numFmt w:val="decimal"/>
      <w:lvlText w:val="%6)"/>
      <w:lvlJc w:val="left"/>
      <w:pPr>
        <w:ind w:left="1020" w:hanging="360"/>
      </w:pPr>
    </w:lvl>
    <w:lvl w:ilvl="6" w:tplc="2EDC1BAA">
      <w:start w:val="1"/>
      <w:numFmt w:val="decimal"/>
      <w:lvlText w:val="%7)"/>
      <w:lvlJc w:val="left"/>
      <w:pPr>
        <w:ind w:left="1020" w:hanging="360"/>
      </w:pPr>
    </w:lvl>
    <w:lvl w:ilvl="7" w:tplc="88269BDE">
      <w:start w:val="1"/>
      <w:numFmt w:val="decimal"/>
      <w:lvlText w:val="%8)"/>
      <w:lvlJc w:val="left"/>
      <w:pPr>
        <w:ind w:left="1020" w:hanging="360"/>
      </w:pPr>
    </w:lvl>
    <w:lvl w:ilvl="8" w:tplc="124A23F8">
      <w:start w:val="1"/>
      <w:numFmt w:val="decimal"/>
      <w:lvlText w:val="%9)"/>
      <w:lvlJc w:val="left"/>
      <w:pPr>
        <w:ind w:left="1020" w:hanging="360"/>
      </w:pPr>
    </w:lvl>
  </w:abstractNum>
  <w:abstractNum w:abstractNumId="40" w15:restartNumberingAfterBreak="0">
    <w:nsid w:val="5BC448CE"/>
    <w:multiLevelType w:val="multilevel"/>
    <w:tmpl w:val="9552F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BC72D70"/>
    <w:multiLevelType w:val="hybridMultilevel"/>
    <w:tmpl w:val="D5603C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5C54419B"/>
    <w:multiLevelType w:val="multilevel"/>
    <w:tmpl w:val="4ECC5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D096768"/>
    <w:multiLevelType w:val="hybridMultilevel"/>
    <w:tmpl w:val="EF60E704"/>
    <w:lvl w:ilvl="0" w:tplc="41D88766">
      <w:numFmt w:val="bullet"/>
      <w:lvlText w:val="-"/>
      <w:lvlJc w:val="left"/>
      <w:pPr>
        <w:ind w:left="720" w:hanging="360"/>
      </w:pPr>
      <w:rPr>
        <w:rFonts w:ascii="Times New Roman" w:hAnsi="Times New Roman" w:hint="default"/>
      </w:rPr>
    </w:lvl>
    <w:lvl w:ilvl="1" w:tplc="C7EE99EC" w:tentative="1">
      <w:start w:val="1"/>
      <w:numFmt w:val="bullet"/>
      <w:lvlText w:val="o"/>
      <w:lvlJc w:val="left"/>
      <w:pPr>
        <w:ind w:left="1440" w:hanging="360"/>
      </w:pPr>
      <w:rPr>
        <w:rFonts w:ascii="Courier New" w:hAnsi="Courier New" w:hint="default"/>
      </w:rPr>
    </w:lvl>
    <w:lvl w:ilvl="2" w:tplc="8D5A20E0" w:tentative="1">
      <w:start w:val="1"/>
      <w:numFmt w:val="bullet"/>
      <w:lvlText w:val=""/>
      <w:lvlJc w:val="left"/>
      <w:pPr>
        <w:ind w:left="2160" w:hanging="360"/>
      </w:pPr>
      <w:rPr>
        <w:rFonts w:ascii="Wingdings" w:hAnsi="Wingdings" w:hint="default"/>
      </w:rPr>
    </w:lvl>
    <w:lvl w:ilvl="3" w:tplc="7212761C" w:tentative="1">
      <w:start w:val="1"/>
      <w:numFmt w:val="bullet"/>
      <w:lvlText w:val=""/>
      <w:lvlJc w:val="left"/>
      <w:pPr>
        <w:ind w:left="2880" w:hanging="360"/>
      </w:pPr>
      <w:rPr>
        <w:rFonts w:ascii="Symbol" w:hAnsi="Symbol" w:hint="default"/>
      </w:rPr>
    </w:lvl>
    <w:lvl w:ilvl="4" w:tplc="6BE23FC4" w:tentative="1">
      <w:start w:val="1"/>
      <w:numFmt w:val="bullet"/>
      <w:lvlText w:val="o"/>
      <w:lvlJc w:val="left"/>
      <w:pPr>
        <w:ind w:left="3600" w:hanging="360"/>
      </w:pPr>
      <w:rPr>
        <w:rFonts w:ascii="Courier New" w:hAnsi="Courier New" w:hint="default"/>
      </w:rPr>
    </w:lvl>
    <w:lvl w:ilvl="5" w:tplc="B784E744" w:tentative="1">
      <w:start w:val="1"/>
      <w:numFmt w:val="bullet"/>
      <w:lvlText w:val=""/>
      <w:lvlJc w:val="left"/>
      <w:pPr>
        <w:ind w:left="4320" w:hanging="360"/>
      </w:pPr>
      <w:rPr>
        <w:rFonts w:ascii="Wingdings" w:hAnsi="Wingdings" w:hint="default"/>
      </w:rPr>
    </w:lvl>
    <w:lvl w:ilvl="6" w:tplc="D68C760A" w:tentative="1">
      <w:start w:val="1"/>
      <w:numFmt w:val="bullet"/>
      <w:lvlText w:val=""/>
      <w:lvlJc w:val="left"/>
      <w:pPr>
        <w:ind w:left="5040" w:hanging="360"/>
      </w:pPr>
      <w:rPr>
        <w:rFonts w:ascii="Symbol" w:hAnsi="Symbol" w:hint="default"/>
      </w:rPr>
    </w:lvl>
    <w:lvl w:ilvl="7" w:tplc="BEE634C6" w:tentative="1">
      <w:start w:val="1"/>
      <w:numFmt w:val="bullet"/>
      <w:lvlText w:val="o"/>
      <w:lvlJc w:val="left"/>
      <w:pPr>
        <w:ind w:left="5760" w:hanging="360"/>
      </w:pPr>
      <w:rPr>
        <w:rFonts w:ascii="Courier New" w:hAnsi="Courier New" w:hint="default"/>
      </w:rPr>
    </w:lvl>
    <w:lvl w:ilvl="8" w:tplc="F2D6B4AA" w:tentative="1">
      <w:start w:val="1"/>
      <w:numFmt w:val="bullet"/>
      <w:lvlText w:val=""/>
      <w:lvlJc w:val="left"/>
      <w:pPr>
        <w:ind w:left="6480" w:hanging="360"/>
      </w:pPr>
      <w:rPr>
        <w:rFonts w:ascii="Wingdings" w:hAnsi="Wingdings" w:hint="default"/>
      </w:rPr>
    </w:lvl>
  </w:abstractNum>
  <w:abstractNum w:abstractNumId="44" w15:restartNumberingAfterBreak="0">
    <w:nsid w:val="5E7A2A10"/>
    <w:multiLevelType w:val="multilevel"/>
    <w:tmpl w:val="9AE834EE"/>
    <w:lvl w:ilvl="0">
      <w:start w:val="3"/>
      <w:numFmt w:val="decimal"/>
      <w:lvlText w:val="%1"/>
      <w:lvlJc w:val="left"/>
      <w:pPr>
        <w:ind w:left="360" w:hanging="360"/>
      </w:pPr>
      <w:rPr>
        <w:rFonts w:hint="default"/>
      </w:rPr>
    </w:lvl>
    <w:lvl w:ilvl="1">
      <w:start w:val="3"/>
      <w:numFmt w:val="decimal"/>
      <w:lvlText w:val="%1.%2"/>
      <w:lvlJc w:val="left"/>
      <w:pPr>
        <w:ind w:left="502"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0696821"/>
    <w:multiLevelType w:val="hybridMultilevel"/>
    <w:tmpl w:val="9D38EC80"/>
    <w:lvl w:ilvl="0" w:tplc="48B23B7E">
      <w:numFmt w:val="bullet"/>
      <w:lvlText w:val="•"/>
      <w:lvlJc w:val="left"/>
      <w:pPr>
        <w:ind w:left="1080" w:hanging="72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15:restartNumberingAfterBreak="0">
    <w:nsid w:val="609B6D63"/>
    <w:multiLevelType w:val="hybridMultilevel"/>
    <w:tmpl w:val="8E247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4764499"/>
    <w:multiLevelType w:val="multilevel"/>
    <w:tmpl w:val="BB9E2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7C66D3B"/>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9" w15:restartNumberingAfterBreak="0">
    <w:nsid w:val="69373A8A"/>
    <w:multiLevelType w:val="hybridMultilevel"/>
    <w:tmpl w:val="DBD4F48C"/>
    <w:lvl w:ilvl="0" w:tplc="18090009">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50" w15:restartNumberingAfterBreak="0">
    <w:nsid w:val="6B6D774F"/>
    <w:multiLevelType w:val="multilevel"/>
    <w:tmpl w:val="C1B27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D053988"/>
    <w:multiLevelType w:val="hybridMultilevel"/>
    <w:tmpl w:val="61DCB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15C1A47"/>
    <w:multiLevelType w:val="hybridMultilevel"/>
    <w:tmpl w:val="73FE56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3" w15:restartNumberingAfterBreak="0">
    <w:nsid w:val="71EF3F05"/>
    <w:multiLevelType w:val="multilevel"/>
    <w:tmpl w:val="8F7AA40A"/>
    <w:lvl w:ilvl="0">
      <w:start w:val="1"/>
      <w:numFmt w:val="decimal"/>
      <w:lvlText w:val="%1."/>
      <w:lvlJc w:val="left"/>
      <w:pPr>
        <w:ind w:left="360" w:hanging="360"/>
      </w:pPr>
      <w:rPr>
        <w:b/>
        <w:i w:val="0"/>
        <w:iCs w:val="0"/>
        <w:u w:val="none"/>
      </w:rPr>
    </w:lvl>
    <w:lvl w:ilvl="1">
      <w:start w:val="1"/>
      <w:numFmt w:val="decimal"/>
      <w:lvlText w:val="%1."/>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54" w15:restartNumberingAfterBreak="0">
    <w:nsid w:val="722550E7"/>
    <w:multiLevelType w:val="multilevel"/>
    <w:tmpl w:val="39FE15DC"/>
    <w:lvl w:ilvl="0">
      <w:start w:val="1"/>
      <w:numFmt w:val="decimal"/>
      <w:pStyle w:val="Heading1"/>
      <w:lvlText w:val="%1."/>
      <w:lvlJc w:val="left"/>
      <w:pPr>
        <w:ind w:left="360" w:hanging="360"/>
      </w:pPr>
      <w:rPr>
        <w:rFonts w:hint="default"/>
        <w:b/>
        <w:i w:val="0"/>
        <w:iCs w:val="0"/>
        <w:u w:val="none"/>
      </w:rPr>
    </w:lvl>
    <w:lvl w:ilvl="1">
      <w:numFmt w:val="decimal"/>
      <w:lvlText w:val="%1.%2."/>
      <w:lvlJc w:val="left"/>
      <w:pPr>
        <w:ind w:left="720" w:hanging="720"/>
      </w:pPr>
      <w:rPr>
        <w:rFonts w:hint="default"/>
        <w:b/>
      </w:rPr>
    </w:lvl>
    <w:lvl w:ilvl="2">
      <w:numFmt w:val="decimal"/>
      <w:lvlText w:val="%1.%2.%3."/>
      <w:lvlJc w:val="left"/>
      <w:pPr>
        <w:ind w:left="720" w:hanging="720"/>
      </w:pPr>
      <w:rPr>
        <w:rFonts w:hint="default"/>
        <w:b/>
      </w:rPr>
    </w:lvl>
    <w:lvl w:ilvl="3">
      <w:numFmt w:val="decimal"/>
      <w:lvlText w:val="%1.%2.%3.%4."/>
      <w:lvlJc w:val="left"/>
      <w:pPr>
        <w:ind w:left="1080" w:hanging="1080"/>
      </w:pPr>
      <w:rPr>
        <w:rFonts w:hint="default"/>
        <w:b/>
      </w:rPr>
    </w:lvl>
    <w:lvl w:ilvl="4">
      <w:numFmt w:val="decimal"/>
      <w:lvlText w:val="%1.%2.%3.%4.%5."/>
      <w:lvlJc w:val="left"/>
      <w:pPr>
        <w:ind w:left="1080" w:hanging="1080"/>
      </w:pPr>
      <w:rPr>
        <w:rFonts w:hint="default"/>
        <w:b/>
      </w:rPr>
    </w:lvl>
    <w:lvl w:ilvl="5">
      <w:numFmt w:val="decimal"/>
      <w:lvlText w:val="%1.%2.%3.%4.%5.%6."/>
      <w:lvlJc w:val="left"/>
      <w:pPr>
        <w:ind w:left="1440" w:hanging="1440"/>
      </w:pPr>
      <w:rPr>
        <w:rFonts w:hint="default"/>
        <w:b/>
      </w:rPr>
    </w:lvl>
    <w:lvl w:ilvl="6">
      <w:numFmt w:val="decimal"/>
      <w:lvlText w:val="%1.%2.%3.%4.%5.%6.%7."/>
      <w:lvlJc w:val="left"/>
      <w:pPr>
        <w:ind w:left="1440" w:hanging="1440"/>
      </w:pPr>
      <w:rPr>
        <w:rFonts w:hint="default"/>
        <w:b/>
      </w:rPr>
    </w:lvl>
    <w:lvl w:ilvl="7">
      <w:numFmt w:val="decimal"/>
      <w:lvlText w:val="%1.%2.%3.%4.%5.%6.%7.%8."/>
      <w:lvlJc w:val="left"/>
      <w:pPr>
        <w:ind w:left="1800" w:hanging="1800"/>
      </w:pPr>
      <w:rPr>
        <w:rFonts w:hint="default"/>
        <w:b/>
      </w:rPr>
    </w:lvl>
    <w:lvl w:ilvl="8">
      <w:numFmt w:val="decimal"/>
      <w:lvlText w:val="%1.%2.%3.%4.%5.%6.%7.%8.%9."/>
      <w:lvlJc w:val="left"/>
      <w:pPr>
        <w:ind w:left="1800" w:hanging="1800"/>
      </w:pPr>
      <w:rPr>
        <w:rFonts w:hint="default"/>
        <w:b/>
      </w:rPr>
    </w:lvl>
  </w:abstractNum>
  <w:abstractNum w:abstractNumId="55" w15:restartNumberingAfterBreak="0">
    <w:nsid w:val="74967672"/>
    <w:multiLevelType w:val="hybridMultilevel"/>
    <w:tmpl w:val="7B9ECB46"/>
    <w:lvl w:ilvl="0" w:tplc="48B23B7E">
      <w:numFmt w:val="bullet"/>
      <w:lvlText w:val="•"/>
      <w:lvlJc w:val="left"/>
      <w:pPr>
        <w:ind w:left="1080" w:hanging="72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6" w15:restartNumberingAfterBreak="0">
    <w:nsid w:val="75284077"/>
    <w:multiLevelType w:val="hybridMultilevel"/>
    <w:tmpl w:val="B43267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7" w15:restartNumberingAfterBreak="0">
    <w:nsid w:val="765C6A6F"/>
    <w:multiLevelType w:val="hybridMultilevel"/>
    <w:tmpl w:val="44F4D916"/>
    <w:lvl w:ilvl="0" w:tplc="18090001">
      <w:start w:val="1"/>
      <w:numFmt w:val="bullet"/>
      <w:lvlText w:val=""/>
      <w:lvlJc w:val="left"/>
      <w:pPr>
        <w:ind w:left="720" w:hanging="360"/>
      </w:pPr>
      <w:rPr>
        <w:rFonts w:ascii="Symbol" w:hAnsi="Symbol" w:hint="default"/>
      </w:rPr>
    </w:lvl>
    <w:lvl w:ilvl="1" w:tplc="5630D18E">
      <w:start w:val="1"/>
      <w:numFmt w:val="bullet"/>
      <w:lvlText w:val="o"/>
      <w:lvlJc w:val="left"/>
      <w:pPr>
        <w:ind w:left="1440" w:hanging="360"/>
      </w:pPr>
      <w:rPr>
        <w:rFonts w:ascii="Courier New" w:hAnsi="Courier New" w:hint="default"/>
      </w:rPr>
    </w:lvl>
    <w:lvl w:ilvl="2" w:tplc="EE48E144" w:tentative="1">
      <w:start w:val="1"/>
      <w:numFmt w:val="bullet"/>
      <w:lvlText w:val=""/>
      <w:lvlJc w:val="left"/>
      <w:pPr>
        <w:ind w:left="2160" w:hanging="360"/>
      </w:pPr>
      <w:rPr>
        <w:rFonts w:ascii="Wingdings" w:hAnsi="Wingdings" w:hint="default"/>
      </w:rPr>
    </w:lvl>
    <w:lvl w:ilvl="3" w:tplc="7D3621AA" w:tentative="1">
      <w:start w:val="1"/>
      <w:numFmt w:val="bullet"/>
      <w:lvlText w:val=""/>
      <w:lvlJc w:val="left"/>
      <w:pPr>
        <w:ind w:left="2880" w:hanging="360"/>
      </w:pPr>
      <w:rPr>
        <w:rFonts w:ascii="Symbol" w:hAnsi="Symbol" w:hint="default"/>
      </w:rPr>
    </w:lvl>
    <w:lvl w:ilvl="4" w:tplc="B9AA2BD0" w:tentative="1">
      <w:start w:val="1"/>
      <w:numFmt w:val="bullet"/>
      <w:lvlText w:val="o"/>
      <w:lvlJc w:val="left"/>
      <w:pPr>
        <w:ind w:left="3600" w:hanging="360"/>
      </w:pPr>
      <w:rPr>
        <w:rFonts w:ascii="Courier New" w:hAnsi="Courier New" w:hint="default"/>
      </w:rPr>
    </w:lvl>
    <w:lvl w:ilvl="5" w:tplc="25E65AEE" w:tentative="1">
      <w:start w:val="1"/>
      <w:numFmt w:val="bullet"/>
      <w:lvlText w:val=""/>
      <w:lvlJc w:val="left"/>
      <w:pPr>
        <w:ind w:left="4320" w:hanging="360"/>
      </w:pPr>
      <w:rPr>
        <w:rFonts w:ascii="Wingdings" w:hAnsi="Wingdings" w:hint="default"/>
      </w:rPr>
    </w:lvl>
    <w:lvl w:ilvl="6" w:tplc="F562605E" w:tentative="1">
      <w:start w:val="1"/>
      <w:numFmt w:val="bullet"/>
      <w:lvlText w:val=""/>
      <w:lvlJc w:val="left"/>
      <w:pPr>
        <w:ind w:left="5040" w:hanging="360"/>
      </w:pPr>
      <w:rPr>
        <w:rFonts w:ascii="Symbol" w:hAnsi="Symbol" w:hint="default"/>
      </w:rPr>
    </w:lvl>
    <w:lvl w:ilvl="7" w:tplc="5D0E4576" w:tentative="1">
      <w:start w:val="1"/>
      <w:numFmt w:val="bullet"/>
      <w:lvlText w:val="o"/>
      <w:lvlJc w:val="left"/>
      <w:pPr>
        <w:ind w:left="5760" w:hanging="360"/>
      </w:pPr>
      <w:rPr>
        <w:rFonts w:ascii="Courier New" w:hAnsi="Courier New" w:hint="default"/>
      </w:rPr>
    </w:lvl>
    <w:lvl w:ilvl="8" w:tplc="3378C8EA" w:tentative="1">
      <w:start w:val="1"/>
      <w:numFmt w:val="bullet"/>
      <w:lvlText w:val=""/>
      <w:lvlJc w:val="left"/>
      <w:pPr>
        <w:ind w:left="6480" w:hanging="360"/>
      </w:pPr>
      <w:rPr>
        <w:rFonts w:ascii="Wingdings" w:hAnsi="Wingdings" w:hint="default"/>
      </w:rPr>
    </w:lvl>
  </w:abstractNum>
  <w:abstractNum w:abstractNumId="58" w15:restartNumberingAfterBreak="0">
    <w:nsid w:val="76FF8BCE"/>
    <w:multiLevelType w:val="hybridMultilevel"/>
    <w:tmpl w:val="FFFFFFFF"/>
    <w:lvl w:ilvl="0" w:tplc="0B5620FC">
      <w:start w:val="1"/>
      <w:numFmt w:val="decimal"/>
      <w:lvlText w:val="%1."/>
      <w:lvlJc w:val="left"/>
      <w:pPr>
        <w:ind w:left="360" w:hanging="360"/>
      </w:pPr>
    </w:lvl>
    <w:lvl w:ilvl="1" w:tplc="AABEDCB6">
      <w:start w:val="1"/>
      <w:numFmt w:val="lowerLetter"/>
      <w:lvlText w:val="%2."/>
      <w:lvlJc w:val="left"/>
      <w:pPr>
        <w:ind w:left="1080" w:hanging="360"/>
      </w:pPr>
    </w:lvl>
    <w:lvl w:ilvl="2" w:tplc="B23C3574">
      <w:start w:val="1"/>
      <w:numFmt w:val="lowerRoman"/>
      <w:lvlText w:val="%3."/>
      <w:lvlJc w:val="right"/>
      <w:pPr>
        <w:ind w:left="1800" w:hanging="180"/>
      </w:pPr>
    </w:lvl>
    <w:lvl w:ilvl="3" w:tplc="04801E6E">
      <w:start w:val="1"/>
      <w:numFmt w:val="decimal"/>
      <w:lvlText w:val="%4."/>
      <w:lvlJc w:val="left"/>
      <w:pPr>
        <w:ind w:left="2520" w:hanging="360"/>
      </w:pPr>
    </w:lvl>
    <w:lvl w:ilvl="4" w:tplc="B172FFBE">
      <w:start w:val="1"/>
      <w:numFmt w:val="lowerLetter"/>
      <w:lvlText w:val="%5."/>
      <w:lvlJc w:val="left"/>
      <w:pPr>
        <w:ind w:left="3240" w:hanging="360"/>
      </w:pPr>
    </w:lvl>
    <w:lvl w:ilvl="5" w:tplc="C4F200C6">
      <w:start w:val="1"/>
      <w:numFmt w:val="lowerRoman"/>
      <w:lvlText w:val="%6."/>
      <w:lvlJc w:val="right"/>
      <w:pPr>
        <w:ind w:left="3960" w:hanging="180"/>
      </w:pPr>
    </w:lvl>
    <w:lvl w:ilvl="6" w:tplc="0C184D34">
      <w:start w:val="1"/>
      <w:numFmt w:val="decimal"/>
      <w:lvlText w:val="%7."/>
      <w:lvlJc w:val="left"/>
      <w:pPr>
        <w:ind w:left="4680" w:hanging="360"/>
      </w:pPr>
    </w:lvl>
    <w:lvl w:ilvl="7" w:tplc="434C36DE">
      <w:start w:val="1"/>
      <w:numFmt w:val="lowerLetter"/>
      <w:lvlText w:val="%8."/>
      <w:lvlJc w:val="left"/>
      <w:pPr>
        <w:ind w:left="5400" w:hanging="360"/>
      </w:pPr>
    </w:lvl>
    <w:lvl w:ilvl="8" w:tplc="6DA24BE0">
      <w:start w:val="1"/>
      <w:numFmt w:val="lowerRoman"/>
      <w:lvlText w:val="%9."/>
      <w:lvlJc w:val="right"/>
      <w:pPr>
        <w:ind w:left="6120" w:hanging="180"/>
      </w:pPr>
    </w:lvl>
  </w:abstractNum>
  <w:abstractNum w:abstractNumId="59" w15:restartNumberingAfterBreak="0">
    <w:nsid w:val="7921386A"/>
    <w:multiLevelType w:val="multilevel"/>
    <w:tmpl w:val="D4FC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A7E7E4A"/>
    <w:multiLevelType w:val="multilevel"/>
    <w:tmpl w:val="6C2E902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7AB41630"/>
    <w:multiLevelType w:val="multilevel"/>
    <w:tmpl w:val="CA547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B174292"/>
    <w:multiLevelType w:val="hybridMultilevel"/>
    <w:tmpl w:val="FFFFFFFF"/>
    <w:lvl w:ilvl="0" w:tplc="2678324A">
      <w:start w:val="1"/>
      <w:numFmt w:val="bullet"/>
      <w:lvlText w:val="-"/>
      <w:lvlJc w:val="left"/>
      <w:pPr>
        <w:ind w:left="720" w:hanging="360"/>
      </w:pPr>
      <w:rPr>
        <w:rFonts w:ascii="&quot;Times New Roman&quot;,serif" w:hAnsi="&quot;Times New Roman&quot;,serif" w:hint="default"/>
      </w:rPr>
    </w:lvl>
    <w:lvl w:ilvl="1" w:tplc="BABEC112">
      <w:start w:val="1"/>
      <w:numFmt w:val="bullet"/>
      <w:lvlText w:val="o"/>
      <w:lvlJc w:val="left"/>
      <w:pPr>
        <w:ind w:left="1440" w:hanging="360"/>
      </w:pPr>
      <w:rPr>
        <w:rFonts w:ascii="Courier New" w:hAnsi="Courier New" w:hint="default"/>
      </w:rPr>
    </w:lvl>
    <w:lvl w:ilvl="2" w:tplc="73203418">
      <w:start w:val="1"/>
      <w:numFmt w:val="bullet"/>
      <w:lvlText w:val=""/>
      <w:lvlJc w:val="left"/>
      <w:pPr>
        <w:ind w:left="2160" w:hanging="360"/>
      </w:pPr>
      <w:rPr>
        <w:rFonts w:ascii="Wingdings" w:hAnsi="Wingdings" w:hint="default"/>
      </w:rPr>
    </w:lvl>
    <w:lvl w:ilvl="3" w:tplc="072471EC">
      <w:start w:val="1"/>
      <w:numFmt w:val="bullet"/>
      <w:lvlText w:val=""/>
      <w:lvlJc w:val="left"/>
      <w:pPr>
        <w:ind w:left="2880" w:hanging="360"/>
      </w:pPr>
      <w:rPr>
        <w:rFonts w:ascii="Symbol" w:hAnsi="Symbol" w:hint="default"/>
      </w:rPr>
    </w:lvl>
    <w:lvl w:ilvl="4" w:tplc="ECE4A35A">
      <w:start w:val="1"/>
      <w:numFmt w:val="bullet"/>
      <w:lvlText w:val="o"/>
      <w:lvlJc w:val="left"/>
      <w:pPr>
        <w:ind w:left="3600" w:hanging="360"/>
      </w:pPr>
      <w:rPr>
        <w:rFonts w:ascii="Courier New" w:hAnsi="Courier New" w:hint="default"/>
      </w:rPr>
    </w:lvl>
    <w:lvl w:ilvl="5" w:tplc="5EC05258">
      <w:start w:val="1"/>
      <w:numFmt w:val="bullet"/>
      <w:lvlText w:val=""/>
      <w:lvlJc w:val="left"/>
      <w:pPr>
        <w:ind w:left="4320" w:hanging="360"/>
      </w:pPr>
      <w:rPr>
        <w:rFonts w:ascii="Wingdings" w:hAnsi="Wingdings" w:hint="default"/>
      </w:rPr>
    </w:lvl>
    <w:lvl w:ilvl="6" w:tplc="4C9E99CA">
      <w:start w:val="1"/>
      <w:numFmt w:val="bullet"/>
      <w:lvlText w:val=""/>
      <w:lvlJc w:val="left"/>
      <w:pPr>
        <w:ind w:left="5040" w:hanging="360"/>
      </w:pPr>
      <w:rPr>
        <w:rFonts w:ascii="Symbol" w:hAnsi="Symbol" w:hint="default"/>
      </w:rPr>
    </w:lvl>
    <w:lvl w:ilvl="7" w:tplc="5C0253AE">
      <w:start w:val="1"/>
      <w:numFmt w:val="bullet"/>
      <w:lvlText w:val="o"/>
      <w:lvlJc w:val="left"/>
      <w:pPr>
        <w:ind w:left="5760" w:hanging="360"/>
      </w:pPr>
      <w:rPr>
        <w:rFonts w:ascii="Courier New" w:hAnsi="Courier New" w:hint="default"/>
      </w:rPr>
    </w:lvl>
    <w:lvl w:ilvl="8" w:tplc="A1FA633C">
      <w:start w:val="1"/>
      <w:numFmt w:val="bullet"/>
      <w:lvlText w:val=""/>
      <w:lvlJc w:val="left"/>
      <w:pPr>
        <w:ind w:left="6480" w:hanging="360"/>
      </w:pPr>
      <w:rPr>
        <w:rFonts w:ascii="Wingdings" w:hAnsi="Wingdings" w:hint="default"/>
      </w:rPr>
    </w:lvl>
  </w:abstractNum>
  <w:abstractNum w:abstractNumId="63" w15:restartNumberingAfterBreak="0">
    <w:nsid w:val="7B680E6C"/>
    <w:multiLevelType w:val="multilevel"/>
    <w:tmpl w:val="D390F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7BD7477B"/>
    <w:multiLevelType w:val="hybridMultilevel"/>
    <w:tmpl w:val="1AA48008"/>
    <w:lvl w:ilvl="0" w:tplc="3A1A4E94">
      <w:start w:val="1"/>
      <w:numFmt w:val="bullet"/>
      <w:lvlText w:val=""/>
      <w:lvlJc w:val="left"/>
      <w:pPr>
        <w:ind w:left="1440" w:hanging="360"/>
      </w:pPr>
      <w:rPr>
        <w:rFonts w:ascii="Symbol" w:hAnsi="Symbol"/>
      </w:rPr>
    </w:lvl>
    <w:lvl w:ilvl="1" w:tplc="E32A5C22">
      <w:start w:val="1"/>
      <w:numFmt w:val="bullet"/>
      <w:lvlText w:val=""/>
      <w:lvlJc w:val="left"/>
      <w:pPr>
        <w:ind w:left="1440" w:hanging="360"/>
      </w:pPr>
      <w:rPr>
        <w:rFonts w:ascii="Symbol" w:hAnsi="Symbol"/>
      </w:rPr>
    </w:lvl>
    <w:lvl w:ilvl="2" w:tplc="07B858D2">
      <w:start w:val="1"/>
      <w:numFmt w:val="bullet"/>
      <w:lvlText w:val=""/>
      <w:lvlJc w:val="left"/>
      <w:pPr>
        <w:ind w:left="1440" w:hanging="360"/>
      </w:pPr>
      <w:rPr>
        <w:rFonts w:ascii="Symbol" w:hAnsi="Symbol"/>
      </w:rPr>
    </w:lvl>
    <w:lvl w:ilvl="3" w:tplc="C5CCCD10">
      <w:start w:val="1"/>
      <w:numFmt w:val="bullet"/>
      <w:lvlText w:val=""/>
      <w:lvlJc w:val="left"/>
      <w:pPr>
        <w:ind w:left="1440" w:hanging="360"/>
      </w:pPr>
      <w:rPr>
        <w:rFonts w:ascii="Symbol" w:hAnsi="Symbol"/>
      </w:rPr>
    </w:lvl>
    <w:lvl w:ilvl="4" w:tplc="753AB7B2">
      <w:start w:val="1"/>
      <w:numFmt w:val="bullet"/>
      <w:lvlText w:val=""/>
      <w:lvlJc w:val="left"/>
      <w:pPr>
        <w:ind w:left="1440" w:hanging="360"/>
      </w:pPr>
      <w:rPr>
        <w:rFonts w:ascii="Symbol" w:hAnsi="Symbol"/>
      </w:rPr>
    </w:lvl>
    <w:lvl w:ilvl="5" w:tplc="BDEE098A">
      <w:start w:val="1"/>
      <w:numFmt w:val="bullet"/>
      <w:lvlText w:val=""/>
      <w:lvlJc w:val="left"/>
      <w:pPr>
        <w:ind w:left="1440" w:hanging="360"/>
      </w:pPr>
      <w:rPr>
        <w:rFonts w:ascii="Symbol" w:hAnsi="Symbol"/>
      </w:rPr>
    </w:lvl>
    <w:lvl w:ilvl="6" w:tplc="5F84B9A0">
      <w:start w:val="1"/>
      <w:numFmt w:val="bullet"/>
      <w:lvlText w:val=""/>
      <w:lvlJc w:val="left"/>
      <w:pPr>
        <w:ind w:left="1440" w:hanging="360"/>
      </w:pPr>
      <w:rPr>
        <w:rFonts w:ascii="Symbol" w:hAnsi="Symbol"/>
      </w:rPr>
    </w:lvl>
    <w:lvl w:ilvl="7" w:tplc="BB820908">
      <w:start w:val="1"/>
      <w:numFmt w:val="bullet"/>
      <w:lvlText w:val=""/>
      <w:lvlJc w:val="left"/>
      <w:pPr>
        <w:ind w:left="1440" w:hanging="360"/>
      </w:pPr>
      <w:rPr>
        <w:rFonts w:ascii="Symbol" w:hAnsi="Symbol"/>
      </w:rPr>
    </w:lvl>
    <w:lvl w:ilvl="8" w:tplc="B6D8FF44">
      <w:start w:val="1"/>
      <w:numFmt w:val="bullet"/>
      <w:lvlText w:val=""/>
      <w:lvlJc w:val="left"/>
      <w:pPr>
        <w:ind w:left="1440" w:hanging="360"/>
      </w:pPr>
      <w:rPr>
        <w:rFonts w:ascii="Symbol" w:hAnsi="Symbol"/>
      </w:rPr>
    </w:lvl>
  </w:abstractNum>
  <w:abstractNum w:abstractNumId="65" w15:restartNumberingAfterBreak="0">
    <w:nsid w:val="7C105278"/>
    <w:multiLevelType w:val="hybridMultilevel"/>
    <w:tmpl w:val="0EB227A8"/>
    <w:lvl w:ilvl="0" w:tplc="52FE63DC">
      <w:start w:val="1"/>
      <w:numFmt w:val="bullet"/>
      <w:lvlText w:val=""/>
      <w:lvlJc w:val="left"/>
      <w:pPr>
        <w:ind w:left="360" w:hanging="360"/>
      </w:pPr>
      <w:rPr>
        <w:rFonts w:ascii="Symbol" w:hAnsi="Symbol" w:hint="default"/>
      </w:rPr>
    </w:lvl>
    <w:lvl w:ilvl="1" w:tplc="49DAC04E" w:tentative="1">
      <w:start w:val="1"/>
      <w:numFmt w:val="bullet"/>
      <w:lvlText w:val="o"/>
      <w:lvlJc w:val="left"/>
      <w:pPr>
        <w:ind w:left="1080" w:hanging="360"/>
      </w:pPr>
      <w:rPr>
        <w:rFonts w:ascii="Courier New" w:hAnsi="Courier New" w:hint="default"/>
      </w:rPr>
    </w:lvl>
    <w:lvl w:ilvl="2" w:tplc="2C645746" w:tentative="1">
      <w:start w:val="1"/>
      <w:numFmt w:val="bullet"/>
      <w:lvlText w:val=""/>
      <w:lvlJc w:val="left"/>
      <w:pPr>
        <w:ind w:left="1800" w:hanging="360"/>
      </w:pPr>
      <w:rPr>
        <w:rFonts w:ascii="Wingdings" w:hAnsi="Wingdings" w:hint="default"/>
      </w:rPr>
    </w:lvl>
    <w:lvl w:ilvl="3" w:tplc="9D6A7E6A" w:tentative="1">
      <w:start w:val="1"/>
      <w:numFmt w:val="bullet"/>
      <w:lvlText w:val=""/>
      <w:lvlJc w:val="left"/>
      <w:pPr>
        <w:ind w:left="2520" w:hanging="360"/>
      </w:pPr>
      <w:rPr>
        <w:rFonts w:ascii="Symbol" w:hAnsi="Symbol" w:hint="default"/>
      </w:rPr>
    </w:lvl>
    <w:lvl w:ilvl="4" w:tplc="36DC2492" w:tentative="1">
      <w:start w:val="1"/>
      <w:numFmt w:val="bullet"/>
      <w:lvlText w:val="o"/>
      <w:lvlJc w:val="left"/>
      <w:pPr>
        <w:ind w:left="3240" w:hanging="360"/>
      </w:pPr>
      <w:rPr>
        <w:rFonts w:ascii="Courier New" w:hAnsi="Courier New" w:hint="default"/>
      </w:rPr>
    </w:lvl>
    <w:lvl w:ilvl="5" w:tplc="53A2D582" w:tentative="1">
      <w:start w:val="1"/>
      <w:numFmt w:val="bullet"/>
      <w:lvlText w:val=""/>
      <w:lvlJc w:val="left"/>
      <w:pPr>
        <w:ind w:left="3960" w:hanging="360"/>
      </w:pPr>
      <w:rPr>
        <w:rFonts w:ascii="Wingdings" w:hAnsi="Wingdings" w:hint="default"/>
      </w:rPr>
    </w:lvl>
    <w:lvl w:ilvl="6" w:tplc="6BA62E32" w:tentative="1">
      <w:start w:val="1"/>
      <w:numFmt w:val="bullet"/>
      <w:lvlText w:val=""/>
      <w:lvlJc w:val="left"/>
      <w:pPr>
        <w:ind w:left="4680" w:hanging="360"/>
      </w:pPr>
      <w:rPr>
        <w:rFonts w:ascii="Symbol" w:hAnsi="Symbol" w:hint="default"/>
      </w:rPr>
    </w:lvl>
    <w:lvl w:ilvl="7" w:tplc="7FD0BDAC" w:tentative="1">
      <w:start w:val="1"/>
      <w:numFmt w:val="bullet"/>
      <w:lvlText w:val="o"/>
      <w:lvlJc w:val="left"/>
      <w:pPr>
        <w:ind w:left="5400" w:hanging="360"/>
      </w:pPr>
      <w:rPr>
        <w:rFonts w:ascii="Courier New" w:hAnsi="Courier New" w:hint="default"/>
      </w:rPr>
    </w:lvl>
    <w:lvl w:ilvl="8" w:tplc="F500C60E" w:tentative="1">
      <w:start w:val="1"/>
      <w:numFmt w:val="bullet"/>
      <w:lvlText w:val=""/>
      <w:lvlJc w:val="left"/>
      <w:pPr>
        <w:ind w:left="6120" w:hanging="360"/>
      </w:pPr>
      <w:rPr>
        <w:rFonts w:ascii="Wingdings" w:hAnsi="Wingdings" w:hint="default"/>
      </w:rPr>
    </w:lvl>
  </w:abstractNum>
  <w:abstractNum w:abstractNumId="66" w15:restartNumberingAfterBreak="0">
    <w:nsid w:val="7C547A99"/>
    <w:multiLevelType w:val="multilevel"/>
    <w:tmpl w:val="7F94D2E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7DAD23A5"/>
    <w:multiLevelType w:val="hybridMultilevel"/>
    <w:tmpl w:val="7A464666"/>
    <w:lvl w:ilvl="0" w:tplc="78D0581A">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8" w15:restartNumberingAfterBreak="0">
    <w:nsid w:val="7E2F34EB"/>
    <w:multiLevelType w:val="hybridMultilevel"/>
    <w:tmpl w:val="B0EE1F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54"/>
  </w:num>
  <w:num w:numId="3">
    <w:abstractNumId w:val="57"/>
  </w:num>
  <w:num w:numId="4">
    <w:abstractNumId w:val="65"/>
  </w:num>
  <w:num w:numId="5">
    <w:abstractNumId w:val="66"/>
  </w:num>
  <w:num w:numId="6">
    <w:abstractNumId w:val="20"/>
  </w:num>
  <w:num w:numId="7">
    <w:abstractNumId w:val="17"/>
  </w:num>
  <w:num w:numId="8">
    <w:abstractNumId w:val="36"/>
  </w:num>
  <w:num w:numId="9">
    <w:abstractNumId w:val="43"/>
  </w:num>
  <w:num w:numId="10">
    <w:abstractNumId w:val="61"/>
  </w:num>
  <w:num w:numId="11">
    <w:abstractNumId w:val="9"/>
  </w:num>
  <w:num w:numId="12">
    <w:abstractNumId w:val="19"/>
  </w:num>
  <w:num w:numId="13">
    <w:abstractNumId w:val="50"/>
  </w:num>
  <w:num w:numId="14">
    <w:abstractNumId w:val="42"/>
  </w:num>
  <w:num w:numId="15">
    <w:abstractNumId w:val="40"/>
  </w:num>
  <w:num w:numId="16">
    <w:abstractNumId w:val="59"/>
  </w:num>
  <w:num w:numId="17">
    <w:abstractNumId w:val="47"/>
  </w:num>
  <w:num w:numId="18">
    <w:abstractNumId w:val="63"/>
  </w:num>
  <w:num w:numId="19">
    <w:abstractNumId w:val="38"/>
  </w:num>
  <w:num w:numId="20">
    <w:abstractNumId w:val="33"/>
  </w:num>
  <w:num w:numId="21">
    <w:abstractNumId w:val="23"/>
  </w:num>
  <w:num w:numId="22">
    <w:abstractNumId w:val="13"/>
  </w:num>
  <w:num w:numId="23">
    <w:abstractNumId w:val="22"/>
  </w:num>
  <w:num w:numId="24">
    <w:abstractNumId w:val="12"/>
  </w:num>
  <w:num w:numId="25">
    <w:abstractNumId w:val="28"/>
  </w:num>
  <w:num w:numId="26">
    <w:abstractNumId w:val="0"/>
  </w:num>
  <w:num w:numId="27">
    <w:abstractNumId w:val="21"/>
  </w:num>
  <w:num w:numId="28">
    <w:abstractNumId w:val="64"/>
  </w:num>
  <w:num w:numId="29">
    <w:abstractNumId w:val="30"/>
  </w:num>
  <w:num w:numId="30">
    <w:abstractNumId w:val="29"/>
  </w:num>
  <w:num w:numId="31">
    <w:abstractNumId w:val="2"/>
  </w:num>
  <w:num w:numId="32">
    <w:abstractNumId w:val="37"/>
  </w:num>
  <w:num w:numId="33">
    <w:abstractNumId w:val="24"/>
  </w:num>
  <w:num w:numId="34">
    <w:abstractNumId w:val="11"/>
  </w:num>
  <w:num w:numId="35">
    <w:abstractNumId w:val="44"/>
  </w:num>
  <w:num w:numId="36">
    <w:abstractNumId w:val="56"/>
  </w:num>
  <w:num w:numId="37">
    <w:abstractNumId w:val="15"/>
  </w:num>
  <w:num w:numId="38">
    <w:abstractNumId w:val="62"/>
  </w:num>
  <w:num w:numId="39">
    <w:abstractNumId w:val="35"/>
  </w:num>
  <w:num w:numId="40">
    <w:abstractNumId w:val="62"/>
  </w:num>
  <w:num w:numId="41">
    <w:abstractNumId w:val="29"/>
  </w:num>
  <w:num w:numId="42">
    <w:abstractNumId w:val="62"/>
  </w:num>
  <w:num w:numId="43">
    <w:abstractNumId w:val="60"/>
  </w:num>
  <w:num w:numId="44">
    <w:abstractNumId w:val="52"/>
  </w:num>
  <w:num w:numId="45">
    <w:abstractNumId w:val="45"/>
  </w:num>
  <w:num w:numId="46">
    <w:abstractNumId w:val="55"/>
  </w:num>
  <w:num w:numId="47">
    <w:abstractNumId w:val="18"/>
  </w:num>
  <w:num w:numId="48">
    <w:abstractNumId w:val="14"/>
  </w:num>
  <w:num w:numId="49">
    <w:abstractNumId w:val="39"/>
  </w:num>
  <w:num w:numId="50">
    <w:abstractNumId w:val="25"/>
  </w:num>
  <w:num w:numId="51">
    <w:abstractNumId w:val="3"/>
  </w:num>
  <w:num w:numId="52">
    <w:abstractNumId w:val="41"/>
  </w:num>
  <w:num w:numId="53">
    <w:abstractNumId w:val="31"/>
  </w:num>
  <w:num w:numId="54">
    <w:abstractNumId w:val="66"/>
  </w:num>
  <w:num w:numId="55">
    <w:abstractNumId w:val="5"/>
  </w:num>
  <w:num w:numId="56">
    <w:abstractNumId w:val="8"/>
  </w:num>
  <w:num w:numId="57">
    <w:abstractNumId w:val="49"/>
  </w:num>
  <w:num w:numId="58">
    <w:abstractNumId w:val="67"/>
  </w:num>
  <w:num w:numId="59">
    <w:abstractNumId w:val="10"/>
  </w:num>
  <w:num w:numId="60">
    <w:abstractNumId w:val="14"/>
  </w:num>
  <w:num w:numId="61">
    <w:abstractNumId w:val="51"/>
  </w:num>
  <w:num w:numId="62">
    <w:abstractNumId w:val="5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7"/>
  </w:num>
  <w:num w:numId="64">
    <w:abstractNumId w:val="34"/>
  </w:num>
  <w:num w:numId="65">
    <w:abstractNumId w:val="66"/>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6"/>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
  </w:num>
  <w:num w:numId="68">
    <w:abstractNumId w:val="68"/>
  </w:num>
  <w:num w:numId="69">
    <w:abstractNumId w:val="48"/>
  </w:num>
  <w:num w:numId="70">
    <w:abstractNumId w:val="5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4"/>
    <w:lvlOverride w:ilvl="0">
      <w:startOverride w:val="2"/>
    </w:lvlOverride>
    <w:lvlOverride w:ilvl="1"/>
    <w:lvlOverride w:ilvl="2"/>
    <w:lvlOverride w:ilvl="3"/>
    <w:lvlOverride w:ilvl="4"/>
    <w:lvlOverride w:ilvl="5"/>
    <w:lvlOverride w:ilvl="6"/>
    <w:lvlOverride w:ilvl="7"/>
    <w:lvlOverride w:ilvl="8"/>
  </w:num>
  <w:num w:numId="72">
    <w:abstractNumId w:val="54"/>
    <w:lvlOverride w:ilvl="0">
      <w:startOverride w:val="2"/>
    </w:lvlOverride>
    <w:lvlOverride w:ilvl="1"/>
    <w:lvlOverride w:ilvl="2"/>
    <w:lvlOverride w:ilvl="3"/>
    <w:lvlOverride w:ilvl="4"/>
    <w:lvlOverride w:ilvl="5"/>
    <w:lvlOverride w:ilvl="6"/>
    <w:lvlOverride w:ilvl="7"/>
    <w:lvlOverride w:ilvl="8"/>
  </w:num>
  <w:num w:numId="73">
    <w:abstractNumId w:val="1"/>
  </w:num>
  <w:num w:numId="74">
    <w:abstractNumId w:val="53"/>
  </w:num>
  <w:num w:numId="75">
    <w:abstractNumId w:val="26"/>
  </w:num>
  <w:num w:numId="76">
    <w:abstractNumId w:val="54"/>
    <w:lvlOverride w:ilvl="0">
      <w:startOverride w:val="4"/>
    </w:lvlOverride>
    <w:lvlOverride w:ilvl="1"/>
    <w:lvlOverride w:ilvl="2"/>
    <w:lvlOverride w:ilvl="3"/>
    <w:lvlOverride w:ilvl="4"/>
    <w:lvlOverride w:ilvl="5"/>
    <w:lvlOverride w:ilvl="6"/>
    <w:lvlOverride w:ilvl="7"/>
    <w:lvlOverride w:ilvl="8"/>
  </w:num>
  <w:num w:numId="77">
    <w:abstractNumId w:val="32"/>
  </w:num>
  <w:num w:numId="78">
    <w:abstractNumId w:val="4"/>
  </w:num>
  <w:num w:numId="79">
    <w:abstractNumId w:val="6"/>
  </w:num>
  <w:num w:numId="80">
    <w:abstractNumId w:val="58"/>
  </w:num>
  <w:num w:numId="81">
    <w:abstractNumId w:val="46"/>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hideSpellingErrors/>
  <w:hideGrammaticalErrors/>
  <w:revisionView w:markup="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Status" w:val="Green"/>
    <w:docVar w:name="LW_CORRIGENDUM" w:val="&lt;UNUSED&gt;"/>
    <w:docVar w:name="LW_COVERPAGE_EXISTS" w:val="True"/>
    <w:docVar w:name="LW_COVERPAGE_GUID" w:val="66CB93CD-CB47-40D3-9C1E-AB04807FB8DC"/>
    <w:docVar w:name="LW_COVERPAGE_TYPE" w:val="1"/>
    <w:docVar w:name="LW_CROSSREFERENCE" w:val="&lt;UNUSED&gt;"/>
    <w:docVar w:name="LW_DocType" w:val="NORMAL"/>
    <w:docVar w:name="LW_EMISSION" w:val="16.12.2025"/>
    <w:docVar w:name="LW_EMISSION_ISODATE" w:val="2025-12-16"/>
    <w:docVar w:name="LW_EMISSION_LOCATION" w:val="STR"/>
    <w:docVar w:name="LW_EMISSION_PREFIX" w:val="Strasbourg, "/>
    <w:docVar w:name="LW_EMISSION_SUFFIX" w:val=" "/>
    <w:docVar w:name="LW_ID_DOCTYPE_NONLW" w:val="CP-014"/>
    <w:docVar w:name="LW_LANGUE" w:val="RO"/>
    <w:docVar w:name="LW_LEVEL_OF_SENSITIVITY" w:val="Standard treatment"/>
    <w:docVar w:name="LW_NOM.INST" w:val="COMISIA EUROPEAN\u258?"/>
    <w:docVar w:name="LW_NOM.INST_JOINTDOC" w:val="&lt;EMPTY&gt;"/>
    <w:docVar w:name="LW_PART_NBR" w:val="1"/>
    <w:docVar w:name="LW_PART_NBR_TOTAL" w:val="1"/>
    <w:docVar w:name="LW_REF.INST.NEW" w:val="COM"/>
    <w:docVar w:name="LW_REF.INST.NEW_ADOPTED" w:val="final"/>
    <w:docVar w:name="LW_REF.INST.NEW_TEXT" w:val="(2025) 102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Noul Bauhaus european - de la viziune la punerea sa în aplicare"/>
    <w:docVar w:name="LW_TYPE.DOC.CP" w:val="COMUNICARE A COMISIEI C\u258?TRE PARLAMENTUL EUROPEAN, CONSILIU, COMITETUL ECONOMIC \u536?I SOCIAL EUROPEAN \u536?I COMITETUL REGIUNILOR"/>
    <w:docVar w:name="LW_TYPE.DOC.CP.USERTEXT" w:val="&lt;EMPTY&gt;"/>
    <w:docVar w:name="LwApiVersions" w:val="LW4CoDe 1.24.5.0; LW 9.2, Build 20251112"/>
  </w:docVars>
  <w:rsids>
    <w:rsidRoot w:val="00BE5C6C"/>
    <w:rsid w:val="000004E3"/>
    <w:rsid w:val="00000641"/>
    <w:rsid w:val="00000673"/>
    <w:rsid w:val="000006F0"/>
    <w:rsid w:val="00000762"/>
    <w:rsid w:val="000008AE"/>
    <w:rsid w:val="00000D3B"/>
    <w:rsid w:val="0000104A"/>
    <w:rsid w:val="0000108B"/>
    <w:rsid w:val="00001120"/>
    <w:rsid w:val="000012C8"/>
    <w:rsid w:val="000013C9"/>
    <w:rsid w:val="000014AB"/>
    <w:rsid w:val="00001521"/>
    <w:rsid w:val="00001686"/>
    <w:rsid w:val="0000170F"/>
    <w:rsid w:val="0000188F"/>
    <w:rsid w:val="00001A45"/>
    <w:rsid w:val="00001B29"/>
    <w:rsid w:val="00001C07"/>
    <w:rsid w:val="00001C1A"/>
    <w:rsid w:val="00001F0A"/>
    <w:rsid w:val="00001F5B"/>
    <w:rsid w:val="00002262"/>
    <w:rsid w:val="0000226C"/>
    <w:rsid w:val="00002271"/>
    <w:rsid w:val="0000236B"/>
    <w:rsid w:val="000025CD"/>
    <w:rsid w:val="00002811"/>
    <w:rsid w:val="0000283D"/>
    <w:rsid w:val="00002D00"/>
    <w:rsid w:val="00002EE8"/>
    <w:rsid w:val="00002EF5"/>
    <w:rsid w:val="00002F46"/>
    <w:rsid w:val="00003036"/>
    <w:rsid w:val="0000322B"/>
    <w:rsid w:val="000032AC"/>
    <w:rsid w:val="000033CC"/>
    <w:rsid w:val="00003534"/>
    <w:rsid w:val="00003787"/>
    <w:rsid w:val="00003835"/>
    <w:rsid w:val="0000392A"/>
    <w:rsid w:val="00003A13"/>
    <w:rsid w:val="00003A85"/>
    <w:rsid w:val="00003B06"/>
    <w:rsid w:val="00003BF9"/>
    <w:rsid w:val="00003EC2"/>
    <w:rsid w:val="00003EC9"/>
    <w:rsid w:val="000041A7"/>
    <w:rsid w:val="000046DB"/>
    <w:rsid w:val="00004AFE"/>
    <w:rsid w:val="00004CD5"/>
    <w:rsid w:val="00004EB8"/>
    <w:rsid w:val="00005192"/>
    <w:rsid w:val="00005357"/>
    <w:rsid w:val="000056C6"/>
    <w:rsid w:val="000058FD"/>
    <w:rsid w:val="00005C40"/>
    <w:rsid w:val="00005D4B"/>
    <w:rsid w:val="000060E6"/>
    <w:rsid w:val="000061E2"/>
    <w:rsid w:val="000066F9"/>
    <w:rsid w:val="000067A4"/>
    <w:rsid w:val="000067B3"/>
    <w:rsid w:val="00006925"/>
    <w:rsid w:val="00006AF0"/>
    <w:rsid w:val="00006DF9"/>
    <w:rsid w:val="00006E09"/>
    <w:rsid w:val="00006E69"/>
    <w:rsid w:val="0000708D"/>
    <w:rsid w:val="000074DB"/>
    <w:rsid w:val="000074EC"/>
    <w:rsid w:val="0000752A"/>
    <w:rsid w:val="000076DA"/>
    <w:rsid w:val="00007A90"/>
    <w:rsid w:val="00007AB3"/>
    <w:rsid w:val="00007D04"/>
    <w:rsid w:val="00007EF0"/>
    <w:rsid w:val="00007FEE"/>
    <w:rsid w:val="0001005C"/>
    <w:rsid w:val="00010157"/>
    <w:rsid w:val="00010290"/>
    <w:rsid w:val="000103CE"/>
    <w:rsid w:val="00010457"/>
    <w:rsid w:val="00010471"/>
    <w:rsid w:val="000108AA"/>
    <w:rsid w:val="000108F4"/>
    <w:rsid w:val="00010A21"/>
    <w:rsid w:val="00010EC1"/>
    <w:rsid w:val="00011121"/>
    <w:rsid w:val="0001117E"/>
    <w:rsid w:val="00011231"/>
    <w:rsid w:val="0001144C"/>
    <w:rsid w:val="000115DE"/>
    <w:rsid w:val="000115ED"/>
    <w:rsid w:val="00011730"/>
    <w:rsid w:val="000117A0"/>
    <w:rsid w:val="000118A4"/>
    <w:rsid w:val="0001190B"/>
    <w:rsid w:val="000119F5"/>
    <w:rsid w:val="00011A07"/>
    <w:rsid w:val="00011A45"/>
    <w:rsid w:val="00011AC9"/>
    <w:rsid w:val="00011ACF"/>
    <w:rsid w:val="00011DC6"/>
    <w:rsid w:val="0001204F"/>
    <w:rsid w:val="00012164"/>
    <w:rsid w:val="000124E6"/>
    <w:rsid w:val="00012646"/>
    <w:rsid w:val="00012830"/>
    <w:rsid w:val="000129BD"/>
    <w:rsid w:val="00012D36"/>
    <w:rsid w:val="00012FEE"/>
    <w:rsid w:val="00013357"/>
    <w:rsid w:val="0001347D"/>
    <w:rsid w:val="000135C5"/>
    <w:rsid w:val="00013799"/>
    <w:rsid w:val="000137D2"/>
    <w:rsid w:val="000137F1"/>
    <w:rsid w:val="000139D9"/>
    <w:rsid w:val="00013A94"/>
    <w:rsid w:val="00013B1C"/>
    <w:rsid w:val="00013B4F"/>
    <w:rsid w:val="00013E0B"/>
    <w:rsid w:val="00013E10"/>
    <w:rsid w:val="00013E27"/>
    <w:rsid w:val="0001412F"/>
    <w:rsid w:val="000142CB"/>
    <w:rsid w:val="0001435C"/>
    <w:rsid w:val="00014532"/>
    <w:rsid w:val="000145E5"/>
    <w:rsid w:val="00014AC2"/>
    <w:rsid w:val="00014C89"/>
    <w:rsid w:val="00014E1C"/>
    <w:rsid w:val="00014EB2"/>
    <w:rsid w:val="000152D4"/>
    <w:rsid w:val="00015357"/>
    <w:rsid w:val="000153E2"/>
    <w:rsid w:val="00015519"/>
    <w:rsid w:val="00015601"/>
    <w:rsid w:val="00015633"/>
    <w:rsid w:val="00015687"/>
    <w:rsid w:val="000159DE"/>
    <w:rsid w:val="00015B38"/>
    <w:rsid w:val="00015B43"/>
    <w:rsid w:val="00015EC4"/>
    <w:rsid w:val="00015F14"/>
    <w:rsid w:val="000160B7"/>
    <w:rsid w:val="0001638A"/>
    <w:rsid w:val="00016507"/>
    <w:rsid w:val="000165B9"/>
    <w:rsid w:val="0001678B"/>
    <w:rsid w:val="000167FB"/>
    <w:rsid w:val="00016851"/>
    <w:rsid w:val="0001687D"/>
    <w:rsid w:val="00016A4D"/>
    <w:rsid w:val="00016E3E"/>
    <w:rsid w:val="00016E5D"/>
    <w:rsid w:val="00017186"/>
    <w:rsid w:val="00017224"/>
    <w:rsid w:val="000173C7"/>
    <w:rsid w:val="0001747B"/>
    <w:rsid w:val="000175FF"/>
    <w:rsid w:val="00017768"/>
    <w:rsid w:val="000177CA"/>
    <w:rsid w:val="00017889"/>
    <w:rsid w:val="0001789A"/>
    <w:rsid w:val="00017AB0"/>
    <w:rsid w:val="00017B48"/>
    <w:rsid w:val="00017D04"/>
    <w:rsid w:val="00017E55"/>
    <w:rsid w:val="00017F80"/>
    <w:rsid w:val="00020087"/>
    <w:rsid w:val="0002026C"/>
    <w:rsid w:val="00020479"/>
    <w:rsid w:val="00020514"/>
    <w:rsid w:val="0002055A"/>
    <w:rsid w:val="0002074B"/>
    <w:rsid w:val="0002084D"/>
    <w:rsid w:val="00020A1A"/>
    <w:rsid w:val="00020B6D"/>
    <w:rsid w:val="00020EB3"/>
    <w:rsid w:val="00020F17"/>
    <w:rsid w:val="00021238"/>
    <w:rsid w:val="00021253"/>
    <w:rsid w:val="0002136D"/>
    <w:rsid w:val="000213DA"/>
    <w:rsid w:val="000218C1"/>
    <w:rsid w:val="000218CD"/>
    <w:rsid w:val="00021B88"/>
    <w:rsid w:val="00021D6F"/>
    <w:rsid w:val="00021D9D"/>
    <w:rsid w:val="00021E23"/>
    <w:rsid w:val="000220A1"/>
    <w:rsid w:val="00022113"/>
    <w:rsid w:val="00022485"/>
    <w:rsid w:val="0002253E"/>
    <w:rsid w:val="00022555"/>
    <w:rsid w:val="000226D6"/>
    <w:rsid w:val="0002278E"/>
    <w:rsid w:val="00022BC6"/>
    <w:rsid w:val="00022C65"/>
    <w:rsid w:val="00022C69"/>
    <w:rsid w:val="00022D4A"/>
    <w:rsid w:val="00022D4E"/>
    <w:rsid w:val="00022D63"/>
    <w:rsid w:val="00022D8F"/>
    <w:rsid w:val="00022DC2"/>
    <w:rsid w:val="00022F40"/>
    <w:rsid w:val="000230C3"/>
    <w:rsid w:val="0002336F"/>
    <w:rsid w:val="000234F2"/>
    <w:rsid w:val="000235EF"/>
    <w:rsid w:val="0002360E"/>
    <w:rsid w:val="00023681"/>
    <w:rsid w:val="000236C7"/>
    <w:rsid w:val="000237C8"/>
    <w:rsid w:val="000238C0"/>
    <w:rsid w:val="00023D0A"/>
    <w:rsid w:val="00023D43"/>
    <w:rsid w:val="00024074"/>
    <w:rsid w:val="000241BA"/>
    <w:rsid w:val="000242E6"/>
    <w:rsid w:val="000244A1"/>
    <w:rsid w:val="0002456E"/>
    <w:rsid w:val="0002475E"/>
    <w:rsid w:val="00024A23"/>
    <w:rsid w:val="00024A32"/>
    <w:rsid w:val="00024A69"/>
    <w:rsid w:val="00024AFE"/>
    <w:rsid w:val="00024F87"/>
    <w:rsid w:val="00024FB4"/>
    <w:rsid w:val="00024FD6"/>
    <w:rsid w:val="00025069"/>
    <w:rsid w:val="00025278"/>
    <w:rsid w:val="000252A6"/>
    <w:rsid w:val="000252E3"/>
    <w:rsid w:val="0002542E"/>
    <w:rsid w:val="000254B7"/>
    <w:rsid w:val="000255D0"/>
    <w:rsid w:val="000255D4"/>
    <w:rsid w:val="000258BF"/>
    <w:rsid w:val="0002596D"/>
    <w:rsid w:val="000259FC"/>
    <w:rsid w:val="00025BFB"/>
    <w:rsid w:val="00025E02"/>
    <w:rsid w:val="00025F57"/>
    <w:rsid w:val="00025F64"/>
    <w:rsid w:val="000260DD"/>
    <w:rsid w:val="000261DE"/>
    <w:rsid w:val="00026267"/>
    <w:rsid w:val="000262EA"/>
    <w:rsid w:val="0002635C"/>
    <w:rsid w:val="000264A9"/>
    <w:rsid w:val="00026565"/>
    <w:rsid w:val="00026788"/>
    <w:rsid w:val="000267F6"/>
    <w:rsid w:val="000268C7"/>
    <w:rsid w:val="00026C44"/>
    <w:rsid w:val="00026CCD"/>
    <w:rsid w:val="00026D7D"/>
    <w:rsid w:val="00026E28"/>
    <w:rsid w:val="00026EC1"/>
    <w:rsid w:val="000270BA"/>
    <w:rsid w:val="00027297"/>
    <w:rsid w:val="000273A1"/>
    <w:rsid w:val="000273FB"/>
    <w:rsid w:val="00027547"/>
    <w:rsid w:val="0002759E"/>
    <w:rsid w:val="000277BF"/>
    <w:rsid w:val="00027829"/>
    <w:rsid w:val="000278DF"/>
    <w:rsid w:val="000278E8"/>
    <w:rsid w:val="00027B0F"/>
    <w:rsid w:val="00027D77"/>
    <w:rsid w:val="00027DE1"/>
    <w:rsid w:val="00027DF2"/>
    <w:rsid w:val="00029203"/>
    <w:rsid w:val="00030075"/>
    <w:rsid w:val="0003008A"/>
    <w:rsid w:val="0003053D"/>
    <w:rsid w:val="00030601"/>
    <w:rsid w:val="00030614"/>
    <w:rsid w:val="000307CD"/>
    <w:rsid w:val="00030958"/>
    <w:rsid w:val="00030BA0"/>
    <w:rsid w:val="00031015"/>
    <w:rsid w:val="0003101A"/>
    <w:rsid w:val="000310CD"/>
    <w:rsid w:val="000310F5"/>
    <w:rsid w:val="0003124C"/>
    <w:rsid w:val="00031334"/>
    <w:rsid w:val="000313AF"/>
    <w:rsid w:val="000313DA"/>
    <w:rsid w:val="00031507"/>
    <w:rsid w:val="00031509"/>
    <w:rsid w:val="00031518"/>
    <w:rsid w:val="00031673"/>
    <w:rsid w:val="00031902"/>
    <w:rsid w:val="00031B9D"/>
    <w:rsid w:val="00031BB7"/>
    <w:rsid w:val="00031DD6"/>
    <w:rsid w:val="00031F3B"/>
    <w:rsid w:val="000320FC"/>
    <w:rsid w:val="00032150"/>
    <w:rsid w:val="000321E3"/>
    <w:rsid w:val="000323DC"/>
    <w:rsid w:val="00032409"/>
    <w:rsid w:val="000324FD"/>
    <w:rsid w:val="000326A3"/>
    <w:rsid w:val="00032916"/>
    <w:rsid w:val="00032923"/>
    <w:rsid w:val="00032E52"/>
    <w:rsid w:val="00032E86"/>
    <w:rsid w:val="00032F8C"/>
    <w:rsid w:val="0003360A"/>
    <w:rsid w:val="000336C0"/>
    <w:rsid w:val="0003386D"/>
    <w:rsid w:val="000339CC"/>
    <w:rsid w:val="000339E1"/>
    <w:rsid w:val="000339EA"/>
    <w:rsid w:val="00033A90"/>
    <w:rsid w:val="00033DB1"/>
    <w:rsid w:val="00033DC7"/>
    <w:rsid w:val="00033DF8"/>
    <w:rsid w:val="00033F0E"/>
    <w:rsid w:val="00033FBC"/>
    <w:rsid w:val="000340E8"/>
    <w:rsid w:val="00034204"/>
    <w:rsid w:val="00034292"/>
    <w:rsid w:val="00034447"/>
    <w:rsid w:val="000345AB"/>
    <w:rsid w:val="00034625"/>
    <w:rsid w:val="000347EF"/>
    <w:rsid w:val="00034A62"/>
    <w:rsid w:val="00034B8E"/>
    <w:rsid w:val="00034BD9"/>
    <w:rsid w:val="00034C20"/>
    <w:rsid w:val="00034F87"/>
    <w:rsid w:val="0003503E"/>
    <w:rsid w:val="00035178"/>
    <w:rsid w:val="000351F7"/>
    <w:rsid w:val="00035309"/>
    <w:rsid w:val="0003530D"/>
    <w:rsid w:val="000354BA"/>
    <w:rsid w:val="0003565F"/>
    <w:rsid w:val="00035AED"/>
    <w:rsid w:val="00035C7C"/>
    <w:rsid w:val="00035E1F"/>
    <w:rsid w:val="00035EAA"/>
    <w:rsid w:val="00035F2B"/>
    <w:rsid w:val="00036123"/>
    <w:rsid w:val="0003615C"/>
    <w:rsid w:val="000361D7"/>
    <w:rsid w:val="000361F7"/>
    <w:rsid w:val="0003669B"/>
    <w:rsid w:val="000366F0"/>
    <w:rsid w:val="000368A4"/>
    <w:rsid w:val="00036971"/>
    <w:rsid w:val="00036B1A"/>
    <w:rsid w:val="00036E4E"/>
    <w:rsid w:val="00036EE3"/>
    <w:rsid w:val="0003723A"/>
    <w:rsid w:val="0003735F"/>
    <w:rsid w:val="0003740A"/>
    <w:rsid w:val="0003746A"/>
    <w:rsid w:val="00037536"/>
    <w:rsid w:val="000376BC"/>
    <w:rsid w:val="000377C7"/>
    <w:rsid w:val="000378FF"/>
    <w:rsid w:val="00037AC7"/>
    <w:rsid w:val="00037E77"/>
    <w:rsid w:val="000401B3"/>
    <w:rsid w:val="00040301"/>
    <w:rsid w:val="00040557"/>
    <w:rsid w:val="0004074A"/>
    <w:rsid w:val="000407DF"/>
    <w:rsid w:val="0004080B"/>
    <w:rsid w:val="000408A0"/>
    <w:rsid w:val="00040AAB"/>
    <w:rsid w:val="00040AC2"/>
    <w:rsid w:val="00040AEA"/>
    <w:rsid w:val="00040AF3"/>
    <w:rsid w:val="00040BCF"/>
    <w:rsid w:val="00040BF9"/>
    <w:rsid w:val="00040C21"/>
    <w:rsid w:val="00040CF5"/>
    <w:rsid w:val="00040DAB"/>
    <w:rsid w:val="00040E86"/>
    <w:rsid w:val="00040F58"/>
    <w:rsid w:val="00040F6E"/>
    <w:rsid w:val="00041403"/>
    <w:rsid w:val="0004143B"/>
    <w:rsid w:val="00041477"/>
    <w:rsid w:val="000414F0"/>
    <w:rsid w:val="0004161F"/>
    <w:rsid w:val="00041B29"/>
    <w:rsid w:val="00041E47"/>
    <w:rsid w:val="00041F57"/>
    <w:rsid w:val="000421BB"/>
    <w:rsid w:val="0004231A"/>
    <w:rsid w:val="00042423"/>
    <w:rsid w:val="000426C9"/>
    <w:rsid w:val="00042908"/>
    <w:rsid w:val="000429AD"/>
    <w:rsid w:val="00042A26"/>
    <w:rsid w:val="00042A60"/>
    <w:rsid w:val="00042BFF"/>
    <w:rsid w:val="00042C81"/>
    <w:rsid w:val="000430AE"/>
    <w:rsid w:val="000430C9"/>
    <w:rsid w:val="00043170"/>
    <w:rsid w:val="000432DF"/>
    <w:rsid w:val="000432F5"/>
    <w:rsid w:val="0004368B"/>
    <w:rsid w:val="00043D6E"/>
    <w:rsid w:val="00043E7D"/>
    <w:rsid w:val="00043F29"/>
    <w:rsid w:val="0004437C"/>
    <w:rsid w:val="000443F1"/>
    <w:rsid w:val="000444BC"/>
    <w:rsid w:val="00044894"/>
    <w:rsid w:val="000448F5"/>
    <w:rsid w:val="0004492C"/>
    <w:rsid w:val="00044B7C"/>
    <w:rsid w:val="00044F78"/>
    <w:rsid w:val="00044F83"/>
    <w:rsid w:val="00044F8C"/>
    <w:rsid w:val="000453E5"/>
    <w:rsid w:val="00045642"/>
    <w:rsid w:val="000457A1"/>
    <w:rsid w:val="00045A83"/>
    <w:rsid w:val="00045C56"/>
    <w:rsid w:val="00045CE2"/>
    <w:rsid w:val="00045EE8"/>
    <w:rsid w:val="00045F59"/>
    <w:rsid w:val="00045F80"/>
    <w:rsid w:val="000463CA"/>
    <w:rsid w:val="000463FC"/>
    <w:rsid w:val="00046428"/>
    <w:rsid w:val="0004654F"/>
    <w:rsid w:val="000465F3"/>
    <w:rsid w:val="000466A2"/>
    <w:rsid w:val="000467BC"/>
    <w:rsid w:val="00046A48"/>
    <w:rsid w:val="00046B12"/>
    <w:rsid w:val="00046C8F"/>
    <w:rsid w:val="00046F03"/>
    <w:rsid w:val="00047111"/>
    <w:rsid w:val="00047146"/>
    <w:rsid w:val="000471E3"/>
    <w:rsid w:val="00047227"/>
    <w:rsid w:val="0004723B"/>
    <w:rsid w:val="00047380"/>
    <w:rsid w:val="000473B9"/>
    <w:rsid w:val="0004746C"/>
    <w:rsid w:val="0004777D"/>
    <w:rsid w:val="0004793E"/>
    <w:rsid w:val="0004797A"/>
    <w:rsid w:val="00047A50"/>
    <w:rsid w:val="00047DA0"/>
    <w:rsid w:val="00050059"/>
    <w:rsid w:val="000503A0"/>
    <w:rsid w:val="0005052B"/>
    <w:rsid w:val="00050624"/>
    <w:rsid w:val="0005066D"/>
    <w:rsid w:val="0005075B"/>
    <w:rsid w:val="00050768"/>
    <w:rsid w:val="0005087B"/>
    <w:rsid w:val="000508B5"/>
    <w:rsid w:val="00050924"/>
    <w:rsid w:val="00050AAB"/>
    <w:rsid w:val="00050B32"/>
    <w:rsid w:val="00050BAE"/>
    <w:rsid w:val="00050C8A"/>
    <w:rsid w:val="00050C9A"/>
    <w:rsid w:val="00050D1D"/>
    <w:rsid w:val="000510A5"/>
    <w:rsid w:val="00051198"/>
    <w:rsid w:val="00051235"/>
    <w:rsid w:val="0005126E"/>
    <w:rsid w:val="000512FE"/>
    <w:rsid w:val="0005131D"/>
    <w:rsid w:val="00051341"/>
    <w:rsid w:val="0005134C"/>
    <w:rsid w:val="0005186B"/>
    <w:rsid w:val="000518CD"/>
    <w:rsid w:val="000518D8"/>
    <w:rsid w:val="00051929"/>
    <w:rsid w:val="000519A1"/>
    <w:rsid w:val="000519D1"/>
    <w:rsid w:val="00051A20"/>
    <w:rsid w:val="00051A28"/>
    <w:rsid w:val="00051AF0"/>
    <w:rsid w:val="00051BEE"/>
    <w:rsid w:val="00051EA3"/>
    <w:rsid w:val="00052188"/>
    <w:rsid w:val="00052257"/>
    <w:rsid w:val="00052830"/>
    <w:rsid w:val="00052838"/>
    <w:rsid w:val="000528BB"/>
    <w:rsid w:val="00052964"/>
    <w:rsid w:val="000529D2"/>
    <w:rsid w:val="00052B53"/>
    <w:rsid w:val="00052D6E"/>
    <w:rsid w:val="00052DA9"/>
    <w:rsid w:val="000530D4"/>
    <w:rsid w:val="00053243"/>
    <w:rsid w:val="0005327F"/>
    <w:rsid w:val="00053348"/>
    <w:rsid w:val="00053359"/>
    <w:rsid w:val="000533A5"/>
    <w:rsid w:val="00053861"/>
    <w:rsid w:val="000539A1"/>
    <w:rsid w:val="00053B09"/>
    <w:rsid w:val="00053B53"/>
    <w:rsid w:val="00053BAC"/>
    <w:rsid w:val="00053C74"/>
    <w:rsid w:val="00053C75"/>
    <w:rsid w:val="00053D9C"/>
    <w:rsid w:val="00053F47"/>
    <w:rsid w:val="000542FF"/>
    <w:rsid w:val="00054347"/>
    <w:rsid w:val="00054452"/>
    <w:rsid w:val="0005488A"/>
    <w:rsid w:val="0005488E"/>
    <w:rsid w:val="00054926"/>
    <w:rsid w:val="000549F0"/>
    <w:rsid w:val="00054ACC"/>
    <w:rsid w:val="00054B8A"/>
    <w:rsid w:val="00054CAE"/>
    <w:rsid w:val="00054D2C"/>
    <w:rsid w:val="00054D68"/>
    <w:rsid w:val="00055087"/>
    <w:rsid w:val="0005525E"/>
    <w:rsid w:val="00055348"/>
    <w:rsid w:val="0005555F"/>
    <w:rsid w:val="000557E6"/>
    <w:rsid w:val="000558DA"/>
    <w:rsid w:val="00055996"/>
    <w:rsid w:val="00055AEC"/>
    <w:rsid w:val="00055D57"/>
    <w:rsid w:val="00055E4A"/>
    <w:rsid w:val="00055F4A"/>
    <w:rsid w:val="00056046"/>
    <w:rsid w:val="000563E5"/>
    <w:rsid w:val="00056737"/>
    <w:rsid w:val="00056778"/>
    <w:rsid w:val="00056C4A"/>
    <w:rsid w:val="00056D92"/>
    <w:rsid w:val="00056FC8"/>
    <w:rsid w:val="000570BC"/>
    <w:rsid w:val="00057216"/>
    <w:rsid w:val="00057259"/>
    <w:rsid w:val="00057423"/>
    <w:rsid w:val="000574D5"/>
    <w:rsid w:val="0005768E"/>
    <w:rsid w:val="0005788B"/>
    <w:rsid w:val="0005791E"/>
    <w:rsid w:val="00057B2A"/>
    <w:rsid w:val="00057BCD"/>
    <w:rsid w:val="00057C3E"/>
    <w:rsid w:val="00057DCC"/>
    <w:rsid w:val="00057E14"/>
    <w:rsid w:val="00060075"/>
    <w:rsid w:val="000600F8"/>
    <w:rsid w:val="000601EE"/>
    <w:rsid w:val="00060201"/>
    <w:rsid w:val="00060312"/>
    <w:rsid w:val="0006031D"/>
    <w:rsid w:val="0006047C"/>
    <w:rsid w:val="000604EC"/>
    <w:rsid w:val="0006051A"/>
    <w:rsid w:val="00060682"/>
    <w:rsid w:val="00060A96"/>
    <w:rsid w:val="00060B84"/>
    <w:rsid w:val="00060F03"/>
    <w:rsid w:val="00060F53"/>
    <w:rsid w:val="0006116C"/>
    <w:rsid w:val="00061215"/>
    <w:rsid w:val="00061268"/>
    <w:rsid w:val="00061394"/>
    <w:rsid w:val="000616E1"/>
    <w:rsid w:val="000617BE"/>
    <w:rsid w:val="00061869"/>
    <w:rsid w:val="00061A70"/>
    <w:rsid w:val="00061B1F"/>
    <w:rsid w:val="00061B35"/>
    <w:rsid w:val="00061BA0"/>
    <w:rsid w:val="000624EE"/>
    <w:rsid w:val="000625AB"/>
    <w:rsid w:val="0006261A"/>
    <w:rsid w:val="0006272C"/>
    <w:rsid w:val="00062787"/>
    <w:rsid w:val="00063182"/>
    <w:rsid w:val="00063382"/>
    <w:rsid w:val="00063422"/>
    <w:rsid w:val="0006346E"/>
    <w:rsid w:val="00063523"/>
    <w:rsid w:val="0006356F"/>
    <w:rsid w:val="000635E4"/>
    <w:rsid w:val="00063694"/>
    <w:rsid w:val="000636A1"/>
    <w:rsid w:val="00063715"/>
    <w:rsid w:val="000637FB"/>
    <w:rsid w:val="0006380A"/>
    <w:rsid w:val="000638CC"/>
    <w:rsid w:val="000639C4"/>
    <w:rsid w:val="00063A36"/>
    <w:rsid w:val="00063B27"/>
    <w:rsid w:val="00063BA6"/>
    <w:rsid w:val="00063C78"/>
    <w:rsid w:val="00063E85"/>
    <w:rsid w:val="0006424B"/>
    <w:rsid w:val="000642A3"/>
    <w:rsid w:val="00064380"/>
    <w:rsid w:val="00064939"/>
    <w:rsid w:val="000649F9"/>
    <w:rsid w:val="00064B3C"/>
    <w:rsid w:val="00064B46"/>
    <w:rsid w:val="00064B64"/>
    <w:rsid w:val="00064C6D"/>
    <w:rsid w:val="00064C80"/>
    <w:rsid w:val="00064CF8"/>
    <w:rsid w:val="00064D31"/>
    <w:rsid w:val="00064DD8"/>
    <w:rsid w:val="00064EA4"/>
    <w:rsid w:val="00065007"/>
    <w:rsid w:val="0006503A"/>
    <w:rsid w:val="00065568"/>
    <w:rsid w:val="00065D80"/>
    <w:rsid w:val="00065D88"/>
    <w:rsid w:val="00065DD4"/>
    <w:rsid w:val="00065DD5"/>
    <w:rsid w:val="00065E17"/>
    <w:rsid w:val="0006601A"/>
    <w:rsid w:val="00066189"/>
    <w:rsid w:val="0006640F"/>
    <w:rsid w:val="00066494"/>
    <w:rsid w:val="000666D7"/>
    <w:rsid w:val="00066792"/>
    <w:rsid w:val="000667F6"/>
    <w:rsid w:val="00066862"/>
    <w:rsid w:val="00066A8D"/>
    <w:rsid w:val="00066AA9"/>
    <w:rsid w:val="00066D09"/>
    <w:rsid w:val="00066D5B"/>
    <w:rsid w:val="00066D90"/>
    <w:rsid w:val="00066EAB"/>
    <w:rsid w:val="00066FD8"/>
    <w:rsid w:val="00066FE9"/>
    <w:rsid w:val="0006705F"/>
    <w:rsid w:val="000671E0"/>
    <w:rsid w:val="000671F6"/>
    <w:rsid w:val="00067389"/>
    <w:rsid w:val="00067568"/>
    <w:rsid w:val="00067685"/>
    <w:rsid w:val="00067AD1"/>
    <w:rsid w:val="00067CC0"/>
    <w:rsid w:val="00067D37"/>
    <w:rsid w:val="00067DB6"/>
    <w:rsid w:val="00067F3A"/>
    <w:rsid w:val="0006F04A"/>
    <w:rsid w:val="0007002B"/>
    <w:rsid w:val="000700CD"/>
    <w:rsid w:val="00070158"/>
    <w:rsid w:val="00070174"/>
    <w:rsid w:val="000701A4"/>
    <w:rsid w:val="000703A6"/>
    <w:rsid w:val="000705A6"/>
    <w:rsid w:val="00070A87"/>
    <w:rsid w:val="00070AC4"/>
    <w:rsid w:val="00070B80"/>
    <w:rsid w:val="00070B98"/>
    <w:rsid w:val="00070D64"/>
    <w:rsid w:val="00071068"/>
    <w:rsid w:val="000712E6"/>
    <w:rsid w:val="0007138E"/>
    <w:rsid w:val="000713EE"/>
    <w:rsid w:val="00071466"/>
    <w:rsid w:val="00071628"/>
    <w:rsid w:val="00071733"/>
    <w:rsid w:val="00071758"/>
    <w:rsid w:val="00071816"/>
    <w:rsid w:val="000719FC"/>
    <w:rsid w:val="00071B47"/>
    <w:rsid w:val="00071EDF"/>
    <w:rsid w:val="00071F0C"/>
    <w:rsid w:val="00071F91"/>
    <w:rsid w:val="00072047"/>
    <w:rsid w:val="0007246B"/>
    <w:rsid w:val="0007265F"/>
    <w:rsid w:val="000729A1"/>
    <w:rsid w:val="00072B45"/>
    <w:rsid w:val="00072C35"/>
    <w:rsid w:val="00072D9D"/>
    <w:rsid w:val="0007308C"/>
    <w:rsid w:val="00073152"/>
    <w:rsid w:val="00073377"/>
    <w:rsid w:val="0007350B"/>
    <w:rsid w:val="0007355F"/>
    <w:rsid w:val="00073672"/>
    <w:rsid w:val="000737C6"/>
    <w:rsid w:val="00073A03"/>
    <w:rsid w:val="00073CAC"/>
    <w:rsid w:val="00073CBA"/>
    <w:rsid w:val="00073E19"/>
    <w:rsid w:val="00073F0A"/>
    <w:rsid w:val="00074087"/>
    <w:rsid w:val="0007408B"/>
    <w:rsid w:val="000740AF"/>
    <w:rsid w:val="000740D3"/>
    <w:rsid w:val="00074378"/>
    <w:rsid w:val="00074456"/>
    <w:rsid w:val="00074C62"/>
    <w:rsid w:val="00074E64"/>
    <w:rsid w:val="00075155"/>
    <w:rsid w:val="0007523E"/>
    <w:rsid w:val="00075391"/>
    <w:rsid w:val="000753D1"/>
    <w:rsid w:val="000755A1"/>
    <w:rsid w:val="000755E6"/>
    <w:rsid w:val="0007567E"/>
    <w:rsid w:val="00075759"/>
    <w:rsid w:val="0007587F"/>
    <w:rsid w:val="00075881"/>
    <w:rsid w:val="0007596A"/>
    <w:rsid w:val="00075977"/>
    <w:rsid w:val="000759DB"/>
    <w:rsid w:val="00075BFA"/>
    <w:rsid w:val="00075C0E"/>
    <w:rsid w:val="00075E00"/>
    <w:rsid w:val="000760E2"/>
    <w:rsid w:val="00076259"/>
    <w:rsid w:val="000765E2"/>
    <w:rsid w:val="00076723"/>
    <w:rsid w:val="00076C3B"/>
    <w:rsid w:val="00076C40"/>
    <w:rsid w:val="00076DDD"/>
    <w:rsid w:val="00076DE8"/>
    <w:rsid w:val="00077034"/>
    <w:rsid w:val="000772C0"/>
    <w:rsid w:val="000773AA"/>
    <w:rsid w:val="000774FC"/>
    <w:rsid w:val="000775D4"/>
    <w:rsid w:val="0007765E"/>
    <w:rsid w:val="000776FD"/>
    <w:rsid w:val="00077745"/>
    <w:rsid w:val="000777DA"/>
    <w:rsid w:val="000779A4"/>
    <w:rsid w:val="00077C6B"/>
    <w:rsid w:val="00077C86"/>
    <w:rsid w:val="00077D9F"/>
    <w:rsid w:val="00077F92"/>
    <w:rsid w:val="00077F9E"/>
    <w:rsid w:val="00080288"/>
    <w:rsid w:val="00080808"/>
    <w:rsid w:val="000808BB"/>
    <w:rsid w:val="00080A9E"/>
    <w:rsid w:val="00080AC1"/>
    <w:rsid w:val="00080DA6"/>
    <w:rsid w:val="00080DFE"/>
    <w:rsid w:val="00080E31"/>
    <w:rsid w:val="00081051"/>
    <w:rsid w:val="0008105E"/>
    <w:rsid w:val="0008122E"/>
    <w:rsid w:val="00081411"/>
    <w:rsid w:val="00081452"/>
    <w:rsid w:val="000814CB"/>
    <w:rsid w:val="000816BB"/>
    <w:rsid w:val="00081B10"/>
    <w:rsid w:val="00081B4D"/>
    <w:rsid w:val="00081C42"/>
    <w:rsid w:val="00081EFD"/>
    <w:rsid w:val="00081F14"/>
    <w:rsid w:val="00081F1F"/>
    <w:rsid w:val="00082295"/>
    <w:rsid w:val="000823ED"/>
    <w:rsid w:val="000824C9"/>
    <w:rsid w:val="0008261D"/>
    <w:rsid w:val="0008263B"/>
    <w:rsid w:val="0008277E"/>
    <w:rsid w:val="00082B17"/>
    <w:rsid w:val="00082B9C"/>
    <w:rsid w:val="00082C9B"/>
    <w:rsid w:val="0008307C"/>
    <w:rsid w:val="00083171"/>
    <w:rsid w:val="0008317C"/>
    <w:rsid w:val="000831A6"/>
    <w:rsid w:val="000831FF"/>
    <w:rsid w:val="0008322E"/>
    <w:rsid w:val="000834A2"/>
    <w:rsid w:val="000834E6"/>
    <w:rsid w:val="0008359D"/>
    <w:rsid w:val="000838B1"/>
    <w:rsid w:val="00083BE3"/>
    <w:rsid w:val="00083D18"/>
    <w:rsid w:val="00083D2E"/>
    <w:rsid w:val="00083DE8"/>
    <w:rsid w:val="00083E72"/>
    <w:rsid w:val="00083E99"/>
    <w:rsid w:val="00084081"/>
    <w:rsid w:val="000841E8"/>
    <w:rsid w:val="00084221"/>
    <w:rsid w:val="00084295"/>
    <w:rsid w:val="00084447"/>
    <w:rsid w:val="00084515"/>
    <w:rsid w:val="000847A0"/>
    <w:rsid w:val="000847A9"/>
    <w:rsid w:val="00084A2B"/>
    <w:rsid w:val="00084BB5"/>
    <w:rsid w:val="00084CD3"/>
    <w:rsid w:val="00084CF1"/>
    <w:rsid w:val="00084EE7"/>
    <w:rsid w:val="00084EED"/>
    <w:rsid w:val="00084F63"/>
    <w:rsid w:val="00085093"/>
    <w:rsid w:val="000850B1"/>
    <w:rsid w:val="00085209"/>
    <w:rsid w:val="0008532F"/>
    <w:rsid w:val="0008548D"/>
    <w:rsid w:val="00085556"/>
    <w:rsid w:val="000855B8"/>
    <w:rsid w:val="000855D2"/>
    <w:rsid w:val="0008566F"/>
    <w:rsid w:val="000856B3"/>
    <w:rsid w:val="00085942"/>
    <w:rsid w:val="00085A22"/>
    <w:rsid w:val="00085A33"/>
    <w:rsid w:val="00085AA0"/>
    <w:rsid w:val="00085BD5"/>
    <w:rsid w:val="00085D1F"/>
    <w:rsid w:val="0008660F"/>
    <w:rsid w:val="000866F1"/>
    <w:rsid w:val="00086765"/>
    <w:rsid w:val="000867F0"/>
    <w:rsid w:val="000867F5"/>
    <w:rsid w:val="00086B3F"/>
    <w:rsid w:val="00086BC0"/>
    <w:rsid w:val="00086D99"/>
    <w:rsid w:val="00086EDA"/>
    <w:rsid w:val="00087356"/>
    <w:rsid w:val="000875D1"/>
    <w:rsid w:val="00087635"/>
    <w:rsid w:val="0008770A"/>
    <w:rsid w:val="0008779B"/>
    <w:rsid w:val="000877EF"/>
    <w:rsid w:val="000878D8"/>
    <w:rsid w:val="00087A5A"/>
    <w:rsid w:val="00087CF4"/>
    <w:rsid w:val="00087DEF"/>
    <w:rsid w:val="00087E53"/>
    <w:rsid w:val="00087E63"/>
    <w:rsid w:val="00087FA5"/>
    <w:rsid w:val="00087FCF"/>
    <w:rsid w:val="00090061"/>
    <w:rsid w:val="000902E7"/>
    <w:rsid w:val="0009034E"/>
    <w:rsid w:val="0009036C"/>
    <w:rsid w:val="000904E1"/>
    <w:rsid w:val="0009072B"/>
    <w:rsid w:val="000908CB"/>
    <w:rsid w:val="00090A22"/>
    <w:rsid w:val="00090A6E"/>
    <w:rsid w:val="00090BA9"/>
    <w:rsid w:val="00090C90"/>
    <w:rsid w:val="00090E7C"/>
    <w:rsid w:val="00090F54"/>
    <w:rsid w:val="00090F8B"/>
    <w:rsid w:val="00090F9B"/>
    <w:rsid w:val="00090FA7"/>
    <w:rsid w:val="00091094"/>
    <w:rsid w:val="00091112"/>
    <w:rsid w:val="0009121F"/>
    <w:rsid w:val="000912F4"/>
    <w:rsid w:val="00091A35"/>
    <w:rsid w:val="00091C50"/>
    <w:rsid w:val="00091C6A"/>
    <w:rsid w:val="00091DAA"/>
    <w:rsid w:val="00091DBC"/>
    <w:rsid w:val="00092393"/>
    <w:rsid w:val="000923B6"/>
    <w:rsid w:val="000923DC"/>
    <w:rsid w:val="0009264E"/>
    <w:rsid w:val="00092BFE"/>
    <w:rsid w:val="00092D44"/>
    <w:rsid w:val="00092E54"/>
    <w:rsid w:val="00092FAC"/>
    <w:rsid w:val="00092FE1"/>
    <w:rsid w:val="00093057"/>
    <w:rsid w:val="00093196"/>
    <w:rsid w:val="000932FA"/>
    <w:rsid w:val="00093392"/>
    <w:rsid w:val="000933AB"/>
    <w:rsid w:val="000935BA"/>
    <w:rsid w:val="000936EB"/>
    <w:rsid w:val="0009392A"/>
    <w:rsid w:val="00093A08"/>
    <w:rsid w:val="00093D34"/>
    <w:rsid w:val="00093D4A"/>
    <w:rsid w:val="00093D9E"/>
    <w:rsid w:val="000941C9"/>
    <w:rsid w:val="0009426B"/>
    <w:rsid w:val="000942A4"/>
    <w:rsid w:val="00094321"/>
    <w:rsid w:val="00094326"/>
    <w:rsid w:val="000945FD"/>
    <w:rsid w:val="0009467E"/>
    <w:rsid w:val="000947C7"/>
    <w:rsid w:val="00094867"/>
    <w:rsid w:val="000948A3"/>
    <w:rsid w:val="000948CB"/>
    <w:rsid w:val="00094962"/>
    <w:rsid w:val="00094C80"/>
    <w:rsid w:val="00094D26"/>
    <w:rsid w:val="00094FCE"/>
    <w:rsid w:val="00095195"/>
    <w:rsid w:val="000956D1"/>
    <w:rsid w:val="000957A7"/>
    <w:rsid w:val="0009580D"/>
    <w:rsid w:val="00095941"/>
    <w:rsid w:val="000959DE"/>
    <w:rsid w:val="00095BFF"/>
    <w:rsid w:val="00095D2A"/>
    <w:rsid w:val="00095D30"/>
    <w:rsid w:val="00095E87"/>
    <w:rsid w:val="00095F13"/>
    <w:rsid w:val="00095FDC"/>
    <w:rsid w:val="00096184"/>
    <w:rsid w:val="0009642D"/>
    <w:rsid w:val="00096A28"/>
    <w:rsid w:val="00096B16"/>
    <w:rsid w:val="00096B23"/>
    <w:rsid w:val="00096B81"/>
    <w:rsid w:val="00096C6E"/>
    <w:rsid w:val="00096DDC"/>
    <w:rsid w:val="00096DE6"/>
    <w:rsid w:val="00097073"/>
    <w:rsid w:val="00097105"/>
    <w:rsid w:val="00097235"/>
    <w:rsid w:val="0009743D"/>
    <w:rsid w:val="00097475"/>
    <w:rsid w:val="00097615"/>
    <w:rsid w:val="00097787"/>
    <w:rsid w:val="0009779D"/>
    <w:rsid w:val="0009794E"/>
    <w:rsid w:val="000979A5"/>
    <w:rsid w:val="00097B63"/>
    <w:rsid w:val="00097BDF"/>
    <w:rsid w:val="00097C7A"/>
    <w:rsid w:val="00097D87"/>
    <w:rsid w:val="00097DB9"/>
    <w:rsid w:val="00097F32"/>
    <w:rsid w:val="000A00D2"/>
    <w:rsid w:val="000A01C8"/>
    <w:rsid w:val="000A06EE"/>
    <w:rsid w:val="000A0705"/>
    <w:rsid w:val="000A07DF"/>
    <w:rsid w:val="000A094D"/>
    <w:rsid w:val="000A09C8"/>
    <w:rsid w:val="000A0C59"/>
    <w:rsid w:val="000A0DBC"/>
    <w:rsid w:val="000A0E82"/>
    <w:rsid w:val="000A10BE"/>
    <w:rsid w:val="000A135C"/>
    <w:rsid w:val="000A135F"/>
    <w:rsid w:val="000A142F"/>
    <w:rsid w:val="000A1496"/>
    <w:rsid w:val="000A1543"/>
    <w:rsid w:val="000A154B"/>
    <w:rsid w:val="000A15BB"/>
    <w:rsid w:val="000A1853"/>
    <w:rsid w:val="000A1B02"/>
    <w:rsid w:val="000A1E65"/>
    <w:rsid w:val="000A1E76"/>
    <w:rsid w:val="000A1EB3"/>
    <w:rsid w:val="000A1ECE"/>
    <w:rsid w:val="000A1FD8"/>
    <w:rsid w:val="000A20B6"/>
    <w:rsid w:val="000A20CB"/>
    <w:rsid w:val="000A2267"/>
    <w:rsid w:val="000A243A"/>
    <w:rsid w:val="000A270F"/>
    <w:rsid w:val="000A2863"/>
    <w:rsid w:val="000A2867"/>
    <w:rsid w:val="000A292D"/>
    <w:rsid w:val="000A297E"/>
    <w:rsid w:val="000A2A32"/>
    <w:rsid w:val="000A2A65"/>
    <w:rsid w:val="000A2B11"/>
    <w:rsid w:val="000A2B4A"/>
    <w:rsid w:val="000A2BE6"/>
    <w:rsid w:val="000A2D38"/>
    <w:rsid w:val="000A2E48"/>
    <w:rsid w:val="000A30C6"/>
    <w:rsid w:val="000A30D3"/>
    <w:rsid w:val="000A3300"/>
    <w:rsid w:val="000A331B"/>
    <w:rsid w:val="000A3473"/>
    <w:rsid w:val="000A364A"/>
    <w:rsid w:val="000A364C"/>
    <w:rsid w:val="000A36AF"/>
    <w:rsid w:val="000A36B6"/>
    <w:rsid w:val="000A37E7"/>
    <w:rsid w:val="000A39A5"/>
    <w:rsid w:val="000A3C79"/>
    <w:rsid w:val="000A3D8F"/>
    <w:rsid w:val="000A3E75"/>
    <w:rsid w:val="000A3EF6"/>
    <w:rsid w:val="000A3F7E"/>
    <w:rsid w:val="000A4037"/>
    <w:rsid w:val="000A4121"/>
    <w:rsid w:val="000A4125"/>
    <w:rsid w:val="000A41BD"/>
    <w:rsid w:val="000A4202"/>
    <w:rsid w:val="000A428D"/>
    <w:rsid w:val="000A455A"/>
    <w:rsid w:val="000A4563"/>
    <w:rsid w:val="000A47C9"/>
    <w:rsid w:val="000A48CF"/>
    <w:rsid w:val="000A4939"/>
    <w:rsid w:val="000A49CB"/>
    <w:rsid w:val="000A4D62"/>
    <w:rsid w:val="000A4ECA"/>
    <w:rsid w:val="000A4F92"/>
    <w:rsid w:val="000A503E"/>
    <w:rsid w:val="000A53B8"/>
    <w:rsid w:val="000A5C4B"/>
    <w:rsid w:val="000A63AE"/>
    <w:rsid w:val="000A63CC"/>
    <w:rsid w:val="000A66C9"/>
    <w:rsid w:val="000A67DE"/>
    <w:rsid w:val="000A6B0A"/>
    <w:rsid w:val="000A6C69"/>
    <w:rsid w:val="000A6D27"/>
    <w:rsid w:val="000A6D2E"/>
    <w:rsid w:val="000A6DCC"/>
    <w:rsid w:val="000A6DF3"/>
    <w:rsid w:val="000A6FB5"/>
    <w:rsid w:val="000A70B8"/>
    <w:rsid w:val="000A70DA"/>
    <w:rsid w:val="000A70E8"/>
    <w:rsid w:val="000A719A"/>
    <w:rsid w:val="000A72B2"/>
    <w:rsid w:val="000A7505"/>
    <w:rsid w:val="000A76A3"/>
    <w:rsid w:val="000A7971"/>
    <w:rsid w:val="000A7A3F"/>
    <w:rsid w:val="000A7B70"/>
    <w:rsid w:val="000A7DF3"/>
    <w:rsid w:val="000A7F3D"/>
    <w:rsid w:val="000B0083"/>
    <w:rsid w:val="000B04BC"/>
    <w:rsid w:val="000B04EB"/>
    <w:rsid w:val="000B0596"/>
    <w:rsid w:val="000B05F0"/>
    <w:rsid w:val="000B0690"/>
    <w:rsid w:val="000B07B0"/>
    <w:rsid w:val="000B09C6"/>
    <w:rsid w:val="000B0C1A"/>
    <w:rsid w:val="000B0E4C"/>
    <w:rsid w:val="000B0E74"/>
    <w:rsid w:val="000B0F06"/>
    <w:rsid w:val="000B0FE5"/>
    <w:rsid w:val="000B1036"/>
    <w:rsid w:val="000B10BA"/>
    <w:rsid w:val="000B158D"/>
    <w:rsid w:val="000B1609"/>
    <w:rsid w:val="000B17EA"/>
    <w:rsid w:val="000B1818"/>
    <w:rsid w:val="000B1B27"/>
    <w:rsid w:val="000B1D71"/>
    <w:rsid w:val="000B1DFB"/>
    <w:rsid w:val="000B1E4A"/>
    <w:rsid w:val="000B21CC"/>
    <w:rsid w:val="000B229D"/>
    <w:rsid w:val="000B233E"/>
    <w:rsid w:val="000B2485"/>
    <w:rsid w:val="000B25E8"/>
    <w:rsid w:val="000B26AF"/>
    <w:rsid w:val="000B27F3"/>
    <w:rsid w:val="000B2841"/>
    <w:rsid w:val="000B288E"/>
    <w:rsid w:val="000B29E5"/>
    <w:rsid w:val="000B2A61"/>
    <w:rsid w:val="000B2C37"/>
    <w:rsid w:val="000B2F36"/>
    <w:rsid w:val="000B3059"/>
    <w:rsid w:val="000B30C7"/>
    <w:rsid w:val="000B32C0"/>
    <w:rsid w:val="000B3379"/>
    <w:rsid w:val="000B3574"/>
    <w:rsid w:val="000B380C"/>
    <w:rsid w:val="000B380D"/>
    <w:rsid w:val="000B3981"/>
    <w:rsid w:val="000B399F"/>
    <w:rsid w:val="000B39DC"/>
    <w:rsid w:val="000B3A78"/>
    <w:rsid w:val="000B3B1A"/>
    <w:rsid w:val="000B3BC0"/>
    <w:rsid w:val="000B3BEC"/>
    <w:rsid w:val="000B3CBF"/>
    <w:rsid w:val="000B3CDC"/>
    <w:rsid w:val="000B3D6C"/>
    <w:rsid w:val="000B3E81"/>
    <w:rsid w:val="000B40DF"/>
    <w:rsid w:val="000B4273"/>
    <w:rsid w:val="000B42EF"/>
    <w:rsid w:val="000B4718"/>
    <w:rsid w:val="000B4904"/>
    <w:rsid w:val="000B4AE5"/>
    <w:rsid w:val="000B4FB1"/>
    <w:rsid w:val="000B50BE"/>
    <w:rsid w:val="000B516E"/>
    <w:rsid w:val="000B57A5"/>
    <w:rsid w:val="000B580A"/>
    <w:rsid w:val="000B5864"/>
    <w:rsid w:val="000B58DC"/>
    <w:rsid w:val="000B59F5"/>
    <w:rsid w:val="000B5BA7"/>
    <w:rsid w:val="000B5C05"/>
    <w:rsid w:val="000B5DE0"/>
    <w:rsid w:val="000B5DE7"/>
    <w:rsid w:val="000B5E2F"/>
    <w:rsid w:val="000B5EE9"/>
    <w:rsid w:val="000B5FF3"/>
    <w:rsid w:val="000B618D"/>
    <w:rsid w:val="000B637A"/>
    <w:rsid w:val="000B654A"/>
    <w:rsid w:val="000B66AB"/>
    <w:rsid w:val="000B68C4"/>
    <w:rsid w:val="000B69FB"/>
    <w:rsid w:val="000B6A2E"/>
    <w:rsid w:val="000B6C1E"/>
    <w:rsid w:val="000B6CDE"/>
    <w:rsid w:val="000B6D72"/>
    <w:rsid w:val="000B6F47"/>
    <w:rsid w:val="000B701E"/>
    <w:rsid w:val="000B75BA"/>
    <w:rsid w:val="000B75CA"/>
    <w:rsid w:val="000B7662"/>
    <w:rsid w:val="000B76B7"/>
    <w:rsid w:val="000B7C62"/>
    <w:rsid w:val="000B7C83"/>
    <w:rsid w:val="000C03A4"/>
    <w:rsid w:val="000C0534"/>
    <w:rsid w:val="000C0571"/>
    <w:rsid w:val="000C069F"/>
    <w:rsid w:val="000C08B1"/>
    <w:rsid w:val="000C08F6"/>
    <w:rsid w:val="000C0934"/>
    <w:rsid w:val="000C097B"/>
    <w:rsid w:val="000C0A5E"/>
    <w:rsid w:val="000C0ABB"/>
    <w:rsid w:val="000C0C2A"/>
    <w:rsid w:val="000C0DE3"/>
    <w:rsid w:val="000C0E30"/>
    <w:rsid w:val="000C0EF6"/>
    <w:rsid w:val="000C10C7"/>
    <w:rsid w:val="000C1140"/>
    <w:rsid w:val="000C11F3"/>
    <w:rsid w:val="000C14A8"/>
    <w:rsid w:val="000C1546"/>
    <w:rsid w:val="000C16CE"/>
    <w:rsid w:val="000C1782"/>
    <w:rsid w:val="000C17F1"/>
    <w:rsid w:val="000C18D0"/>
    <w:rsid w:val="000C18D7"/>
    <w:rsid w:val="000C1A22"/>
    <w:rsid w:val="000C1AA7"/>
    <w:rsid w:val="000C1B26"/>
    <w:rsid w:val="000C1BE3"/>
    <w:rsid w:val="000C1D26"/>
    <w:rsid w:val="000C1D69"/>
    <w:rsid w:val="000C1E87"/>
    <w:rsid w:val="000C1FC5"/>
    <w:rsid w:val="000C1FE7"/>
    <w:rsid w:val="000C2149"/>
    <w:rsid w:val="000C23B0"/>
    <w:rsid w:val="000C251C"/>
    <w:rsid w:val="000C2583"/>
    <w:rsid w:val="000C25F2"/>
    <w:rsid w:val="000C263B"/>
    <w:rsid w:val="000C26A0"/>
    <w:rsid w:val="000C26DC"/>
    <w:rsid w:val="000C26F0"/>
    <w:rsid w:val="000C2CFE"/>
    <w:rsid w:val="000C2EA2"/>
    <w:rsid w:val="000C2F65"/>
    <w:rsid w:val="000C34AC"/>
    <w:rsid w:val="000C355E"/>
    <w:rsid w:val="000C3585"/>
    <w:rsid w:val="000C3602"/>
    <w:rsid w:val="000C3901"/>
    <w:rsid w:val="000C396E"/>
    <w:rsid w:val="000C39D1"/>
    <w:rsid w:val="000C3AAC"/>
    <w:rsid w:val="000C3B6F"/>
    <w:rsid w:val="000C3C88"/>
    <w:rsid w:val="000C3CF9"/>
    <w:rsid w:val="000C3ED5"/>
    <w:rsid w:val="000C3F25"/>
    <w:rsid w:val="000C414E"/>
    <w:rsid w:val="000C4236"/>
    <w:rsid w:val="000C4277"/>
    <w:rsid w:val="000C4292"/>
    <w:rsid w:val="000C4389"/>
    <w:rsid w:val="000C4545"/>
    <w:rsid w:val="000C4589"/>
    <w:rsid w:val="000C4892"/>
    <w:rsid w:val="000C49DE"/>
    <w:rsid w:val="000C4A0D"/>
    <w:rsid w:val="000C4E23"/>
    <w:rsid w:val="000C4EBA"/>
    <w:rsid w:val="000C4F00"/>
    <w:rsid w:val="000C4FB7"/>
    <w:rsid w:val="000C4FE6"/>
    <w:rsid w:val="000C524B"/>
    <w:rsid w:val="000C530C"/>
    <w:rsid w:val="000C534B"/>
    <w:rsid w:val="000C53DE"/>
    <w:rsid w:val="000C5615"/>
    <w:rsid w:val="000C5A51"/>
    <w:rsid w:val="000C5A5E"/>
    <w:rsid w:val="000C5E00"/>
    <w:rsid w:val="000C5EC9"/>
    <w:rsid w:val="000C5F56"/>
    <w:rsid w:val="000C623A"/>
    <w:rsid w:val="000C623E"/>
    <w:rsid w:val="000C6360"/>
    <w:rsid w:val="000C6617"/>
    <w:rsid w:val="000C669D"/>
    <w:rsid w:val="000C679C"/>
    <w:rsid w:val="000C698A"/>
    <w:rsid w:val="000C6A0B"/>
    <w:rsid w:val="000C6E0A"/>
    <w:rsid w:val="000C6E70"/>
    <w:rsid w:val="000C6F8D"/>
    <w:rsid w:val="000C6F8E"/>
    <w:rsid w:val="000C7017"/>
    <w:rsid w:val="000C7305"/>
    <w:rsid w:val="000C733A"/>
    <w:rsid w:val="000C74B7"/>
    <w:rsid w:val="000C79AB"/>
    <w:rsid w:val="000C7B1D"/>
    <w:rsid w:val="000C7B22"/>
    <w:rsid w:val="000C7B85"/>
    <w:rsid w:val="000C7D41"/>
    <w:rsid w:val="000C7E53"/>
    <w:rsid w:val="000D04E9"/>
    <w:rsid w:val="000D09B0"/>
    <w:rsid w:val="000D09C2"/>
    <w:rsid w:val="000D0AAF"/>
    <w:rsid w:val="000D0AC0"/>
    <w:rsid w:val="000D0C2A"/>
    <w:rsid w:val="000D0D26"/>
    <w:rsid w:val="000D0D91"/>
    <w:rsid w:val="000D1153"/>
    <w:rsid w:val="000D1B04"/>
    <w:rsid w:val="000D1B7B"/>
    <w:rsid w:val="000D1C2C"/>
    <w:rsid w:val="000D1C4B"/>
    <w:rsid w:val="000D1DCD"/>
    <w:rsid w:val="000D1EA5"/>
    <w:rsid w:val="000D22BD"/>
    <w:rsid w:val="000D236A"/>
    <w:rsid w:val="000D2392"/>
    <w:rsid w:val="000D2701"/>
    <w:rsid w:val="000D28B0"/>
    <w:rsid w:val="000D2BF5"/>
    <w:rsid w:val="000D2CAA"/>
    <w:rsid w:val="000D2D04"/>
    <w:rsid w:val="000D2EE8"/>
    <w:rsid w:val="000D2F32"/>
    <w:rsid w:val="000D2F69"/>
    <w:rsid w:val="000D3026"/>
    <w:rsid w:val="000D3040"/>
    <w:rsid w:val="000D30A9"/>
    <w:rsid w:val="000D3113"/>
    <w:rsid w:val="000D325A"/>
    <w:rsid w:val="000D32FE"/>
    <w:rsid w:val="000D33CD"/>
    <w:rsid w:val="000D3414"/>
    <w:rsid w:val="000D344C"/>
    <w:rsid w:val="000D3652"/>
    <w:rsid w:val="000D36C5"/>
    <w:rsid w:val="000D3981"/>
    <w:rsid w:val="000D3C39"/>
    <w:rsid w:val="000D3CB3"/>
    <w:rsid w:val="000D3D0B"/>
    <w:rsid w:val="000D3D78"/>
    <w:rsid w:val="000D3ED7"/>
    <w:rsid w:val="000D416A"/>
    <w:rsid w:val="000D41C4"/>
    <w:rsid w:val="000D4240"/>
    <w:rsid w:val="000D4337"/>
    <w:rsid w:val="000D45A0"/>
    <w:rsid w:val="000D485D"/>
    <w:rsid w:val="000D4967"/>
    <w:rsid w:val="000D497D"/>
    <w:rsid w:val="000D4A5C"/>
    <w:rsid w:val="000D4C18"/>
    <w:rsid w:val="000D4FA4"/>
    <w:rsid w:val="000D50E2"/>
    <w:rsid w:val="000D51BA"/>
    <w:rsid w:val="000D55C4"/>
    <w:rsid w:val="000D56CB"/>
    <w:rsid w:val="000D5721"/>
    <w:rsid w:val="000D578C"/>
    <w:rsid w:val="000D579E"/>
    <w:rsid w:val="000D5CBE"/>
    <w:rsid w:val="000D6003"/>
    <w:rsid w:val="000D6046"/>
    <w:rsid w:val="000D60C9"/>
    <w:rsid w:val="000D6270"/>
    <w:rsid w:val="000D635A"/>
    <w:rsid w:val="000D63AE"/>
    <w:rsid w:val="000D646A"/>
    <w:rsid w:val="000D6491"/>
    <w:rsid w:val="000D653C"/>
    <w:rsid w:val="000D65F0"/>
    <w:rsid w:val="000D693F"/>
    <w:rsid w:val="000D69B4"/>
    <w:rsid w:val="000D6A08"/>
    <w:rsid w:val="000D6DE8"/>
    <w:rsid w:val="000D6E2B"/>
    <w:rsid w:val="000D6EA5"/>
    <w:rsid w:val="000D703F"/>
    <w:rsid w:val="000D72FB"/>
    <w:rsid w:val="000D738F"/>
    <w:rsid w:val="000D7436"/>
    <w:rsid w:val="000D7472"/>
    <w:rsid w:val="000D7492"/>
    <w:rsid w:val="000D7785"/>
    <w:rsid w:val="000D7B4E"/>
    <w:rsid w:val="000D7FC2"/>
    <w:rsid w:val="000E02C6"/>
    <w:rsid w:val="000E05E2"/>
    <w:rsid w:val="000E05E3"/>
    <w:rsid w:val="000E06D8"/>
    <w:rsid w:val="000E07F3"/>
    <w:rsid w:val="000E089A"/>
    <w:rsid w:val="000E08CB"/>
    <w:rsid w:val="000E0902"/>
    <w:rsid w:val="000E0BA1"/>
    <w:rsid w:val="000E0BC0"/>
    <w:rsid w:val="000E0CB1"/>
    <w:rsid w:val="000E0D00"/>
    <w:rsid w:val="000E10DC"/>
    <w:rsid w:val="000E1132"/>
    <w:rsid w:val="000E12CD"/>
    <w:rsid w:val="000E13D2"/>
    <w:rsid w:val="000E1472"/>
    <w:rsid w:val="000E148B"/>
    <w:rsid w:val="000E1637"/>
    <w:rsid w:val="000E1647"/>
    <w:rsid w:val="000E16F4"/>
    <w:rsid w:val="000E19C5"/>
    <w:rsid w:val="000E19D5"/>
    <w:rsid w:val="000E19D9"/>
    <w:rsid w:val="000E19F7"/>
    <w:rsid w:val="000E1AE3"/>
    <w:rsid w:val="000E1C79"/>
    <w:rsid w:val="000E1CB5"/>
    <w:rsid w:val="000E211F"/>
    <w:rsid w:val="000E22FC"/>
    <w:rsid w:val="000E247E"/>
    <w:rsid w:val="000E2759"/>
    <w:rsid w:val="000E288F"/>
    <w:rsid w:val="000E2899"/>
    <w:rsid w:val="000E2E0E"/>
    <w:rsid w:val="000E34A8"/>
    <w:rsid w:val="000E3CA1"/>
    <w:rsid w:val="000E3D53"/>
    <w:rsid w:val="000E41D6"/>
    <w:rsid w:val="000E48BE"/>
    <w:rsid w:val="000E496F"/>
    <w:rsid w:val="000E4C1C"/>
    <w:rsid w:val="000E4D7F"/>
    <w:rsid w:val="000E4EAD"/>
    <w:rsid w:val="000E4EF6"/>
    <w:rsid w:val="000E4F06"/>
    <w:rsid w:val="000E4F1C"/>
    <w:rsid w:val="000E51B4"/>
    <w:rsid w:val="000E51CD"/>
    <w:rsid w:val="000E52F1"/>
    <w:rsid w:val="000E562B"/>
    <w:rsid w:val="000E570F"/>
    <w:rsid w:val="000E584C"/>
    <w:rsid w:val="000E5862"/>
    <w:rsid w:val="000E589D"/>
    <w:rsid w:val="000E589F"/>
    <w:rsid w:val="000E5D50"/>
    <w:rsid w:val="000E5FE8"/>
    <w:rsid w:val="000E6063"/>
    <w:rsid w:val="000E62F9"/>
    <w:rsid w:val="000E6456"/>
    <w:rsid w:val="000E645F"/>
    <w:rsid w:val="000E6565"/>
    <w:rsid w:val="000E673C"/>
    <w:rsid w:val="000E674D"/>
    <w:rsid w:val="000E68F8"/>
    <w:rsid w:val="000E6AB7"/>
    <w:rsid w:val="000E6F46"/>
    <w:rsid w:val="000E6F9B"/>
    <w:rsid w:val="000E7267"/>
    <w:rsid w:val="000E7640"/>
    <w:rsid w:val="000E76BD"/>
    <w:rsid w:val="000E79E9"/>
    <w:rsid w:val="000E7D02"/>
    <w:rsid w:val="000E7DB1"/>
    <w:rsid w:val="000E7E77"/>
    <w:rsid w:val="000E7FED"/>
    <w:rsid w:val="000F0009"/>
    <w:rsid w:val="000F0316"/>
    <w:rsid w:val="000F0456"/>
    <w:rsid w:val="000F0607"/>
    <w:rsid w:val="000F067B"/>
    <w:rsid w:val="000F06CD"/>
    <w:rsid w:val="000F06D3"/>
    <w:rsid w:val="000F0708"/>
    <w:rsid w:val="000F0932"/>
    <w:rsid w:val="000F0AE0"/>
    <w:rsid w:val="000F0EF0"/>
    <w:rsid w:val="000F0F84"/>
    <w:rsid w:val="000F1052"/>
    <w:rsid w:val="000F1173"/>
    <w:rsid w:val="000F14AA"/>
    <w:rsid w:val="000F1504"/>
    <w:rsid w:val="000F157F"/>
    <w:rsid w:val="000F1A0C"/>
    <w:rsid w:val="000F1DEF"/>
    <w:rsid w:val="000F1EAB"/>
    <w:rsid w:val="000F1EEF"/>
    <w:rsid w:val="000F2045"/>
    <w:rsid w:val="000F214C"/>
    <w:rsid w:val="000F2331"/>
    <w:rsid w:val="000F2535"/>
    <w:rsid w:val="000F25CE"/>
    <w:rsid w:val="000F273C"/>
    <w:rsid w:val="000F28A1"/>
    <w:rsid w:val="000F28B2"/>
    <w:rsid w:val="000F2903"/>
    <w:rsid w:val="000F293C"/>
    <w:rsid w:val="000F2988"/>
    <w:rsid w:val="000F2A39"/>
    <w:rsid w:val="000F2BF2"/>
    <w:rsid w:val="000F2DDC"/>
    <w:rsid w:val="000F2EDE"/>
    <w:rsid w:val="000F2F7C"/>
    <w:rsid w:val="000F317D"/>
    <w:rsid w:val="000F31A8"/>
    <w:rsid w:val="000F338E"/>
    <w:rsid w:val="000F353C"/>
    <w:rsid w:val="000F37C4"/>
    <w:rsid w:val="000F3925"/>
    <w:rsid w:val="000F3B74"/>
    <w:rsid w:val="000F3B7B"/>
    <w:rsid w:val="000F3CA1"/>
    <w:rsid w:val="000F3D79"/>
    <w:rsid w:val="000F3E45"/>
    <w:rsid w:val="000F3E62"/>
    <w:rsid w:val="000F3F83"/>
    <w:rsid w:val="000F3F8C"/>
    <w:rsid w:val="000F4029"/>
    <w:rsid w:val="000F4088"/>
    <w:rsid w:val="000F42C3"/>
    <w:rsid w:val="000F42F3"/>
    <w:rsid w:val="000F43AD"/>
    <w:rsid w:val="000F4449"/>
    <w:rsid w:val="000F4539"/>
    <w:rsid w:val="000F46E2"/>
    <w:rsid w:val="000F4800"/>
    <w:rsid w:val="000F495B"/>
    <w:rsid w:val="000F4AFE"/>
    <w:rsid w:val="000F4C66"/>
    <w:rsid w:val="000F4C90"/>
    <w:rsid w:val="000F4CA5"/>
    <w:rsid w:val="000F4EBC"/>
    <w:rsid w:val="000F4F78"/>
    <w:rsid w:val="000F51AD"/>
    <w:rsid w:val="000F533D"/>
    <w:rsid w:val="000F534E"/>
    <w:rsid w:val="000F55C7"/>
    <w:rsid w:val="000F56E4"/>
    <w:rsid w:val="000F5722"/>
    <w:rsid w:val="000F58C0"/>
    <w:rsid w:val="000F598A"/>
    <w:rsid w:val="000F59EA"/>
    <w:rsid w:val="000F5CD0"/>
    <w:rsid w:val="000F5CDF"/>
    <w:rsid w:val="000F5CF6"/>
    <w:rsid w:val="000F5D0D"/>
    <w:rsid w:val="000F5D64"/>
    <w:rsid w:val="000F5D92"/>
    <w:rsid w:val="000F6422"/>
    <w:rsid w:val="000F64C4"/>
    <w:rsid w:val="000F66DC"/>
    <w:rsid w:val="000F68E0"/>
    <w:rsid w:val="000F696D"/>
    <w:rsid w:val="000F69A3"/>
    <w:rsid w:val="000F6A16"/>
    <w:rsid w:val="000F6B6B"/>
    <w:rsid w:val="000F6C42"/>
    <w:rsid w:val="000F6DA0"/>
    <w:rsid w:val="000F6DF7"/>
    <w:rsid w:val="000F711F"/>
    <w:rsid w:val="000F720A"/>
    <w:rsid w:val="000F7243"/>
    <w:rsid w:val="000F7382"/>
    <w:rsid w:val="000F7480"/>
    <w:rsid w:val="000F75D1"/>
    <w:rsid w:val="000F7700"/>
    <w:rsid w:val="000F778D"/>
    <w:rsid w:val="000F79F3"/>
    <w:rsid w:val="000F7A1F"/>
    <w:rsid w:val="000F7B59"/>
    <w:rsid w:val="000F7DA3"/>
    <w:rsid w:val="000F7E12"/>
    <w:rsid w:val="000F7EC8"/>
    <w:rsid w:val="000F7F04"/>
    <w:rsid w:val="000F7FF1"/>
    <w:rsid w:val="001001C3"/>
    <w:rsid w:val="001001E9"/>
    <w:rsid w:val="001001F4"/>
    <w:rsid w:val="00100266"/>
    <w:rsid w:val="0010026E"/>
    <w:rsid w:val="0010039B"/>
    <w:rsid w:val="001004CB"/>
    <w:rsid w:val="001005EB"/>
    <w:rsid w:val="0010066D"/>
    <w:rsid w:val="0010078C"/>
    <w:rsid w:val="00100903"/>
    <w:rsid w:val="0010098C"/>
    <w:rsid w:val="001009CA"/>
    <w:rsid w:val="00100B06"/>
    <w:rsid w:val="00100F15"/>
    <w:rsid w:val="00100F48"/>
    <w:rsid w:val="00101033"/>
    <w:rsid w:val="00101090"/>
    <w:rsid w:val="00101120"/>
    <w:rsid w:val="0010129F"/>
    <w:rsid w:val="001014BB"/>
    <w:rsid w:val="001016AC"/>
    <w:rsid w:val="00101A8D"/>
    <w:rsid w:val="00101B29"/>
    <w:rsid w:val="00101B55"/>
    <w:rsid w:val="00101B92"/>
    <w:rsid w:val="00101C36"/>
    <w:rsid w:val="00101CF6"/>
    <w:rsid w:val="00101FB7"/>
    <w:rsid w:val="0010202B"/>
    <w:rsid w:val="0010211A"/>
    <w:rsid w:val="00102234"/>
    <w:rsid w:val="0010284A"/>
    <w:rsid w:val="001028D6"/>
    <w:rsid w:val="001029EB"/>
    <w:rsid w:val="00102A04"/>
    <w:rsid w:val="00102BC7"/>
    <w:rsid w:val="00102D02"/>
    <w:rsid w:val="00102D72"/>
    <w:rsid w:val="00102FB5"/>
    <w:rsid w:val="00103018"/>
    <w:rsid w:val="0010318B"/>
    <w:rsid w:val="00103453"/>
    <w:rsid w:val="001034C3"/>
    <w:rsid w:val="001036AF"/>
    <w:rsid w:val="001039DA"/>
    <w:rsid w:val="00103C17"/>
    <w:rsid w:val="00103E2B"/>
    <w:rsid w:val="00103FD2"/>
    <w:rsid w:val="001045D2"/>
    <w:rsid w:val="0010461A"/>
    <w:rsid w:val="001048C9"/>
    <w:rsid w:val="001048CA"/>
    <w:rsid w:val="00104BBD"/>
    <w:rsid w:val="00104D0C"/>
    <w:rsid w:val="00104FC4"/>
    <w:rsid w:val="00105133"/>
    <w:rsid w:val="001051F1"/>
    <w:rsid w:val="00105236"/>
    <w:rsid w:val="00105263"/>
    <w:rsid w:val="001052C9"/>
    <w:rsid w:val="00105334"/>
    <w:rsid w:val="001053AE"/>
    <w:rsid w:val="00105429"/>
    <w:rsid w:val="00105473"/>
    <w:rsid w:val="001054AB"/>
    <w:rsid w:val="00105B13"/>
    <w:rsid w:val="00105CBE"/>
    <w:rsid w:val="00106163"/>
    <w:rsid w:val="0010635D"/>
    <w:rsid w:val="00106374"/>
    <w:rsid w:val="0010664E"/>
    <w:rsid w:val="0010669F"/>
    <w:rsid w:val="00106800"/>
    <w:rsid w:val="00106AB5"/>
    <w:rsid w:val="00106C0A"/>
    <w:rsid w:val="00106C1A"/>
    <w:rsid w:val="00106CB3"/>
    <w:rsid w:val="00106EEF"/>
    <w:rsid w:val="00106F1D"/>
    <w:rsid w:val="0010706F"/>
    <w:rsid w:val="001073D1"/>
    <w:rsid w:val="001073DA"/>
    <w:rsid w:val="00107669"/>
    <w:rsid w:val="0010776E"/>
    <w:rsid w:val="00107878"/>
    <w:rsid w:val="001078B2"/>
    <w:rsid w:val="001078D6"/>
    <w:rsid w:val="00107AF7"/>
    <w:rsid w:val="00107CE9"/>
    <w:rsid w:val="00107D51"/>
    <w:rsid w:val="00107DA2"/>
    <w:rsid w:val="00107DAA"/>
    <w:rsid w:val="00107ED0"/>
    <w:rsid w:val="00107FBC"/>
    <w:rsid w:val="0011001F"/>
    <w:rsid w:val="001100AC"/>
    <w:rsid w:val="0011026C"/>
    <w:rsid w:val="0011069A"/>
    <w:rsid w:val="001106A2"/>
    <w:rsid w:val="001107B3"/>
    <w:rsid w:val="0011083C"/>
    <w:rsid w:val="001108CD"/>
    <w:rsid w:val="00110A7C"/>
    <w:rsid w:val="00110A96"/>
    <w:rsid w:val="0011108F"/>
    <w:rsid w:val="001110A8"/>
    <w:rsid w:val="001111BE"/>
    <w:rsid w:val="00111333"/>
    <w:rsid w:val="00111B74"/>
    <w:rsid w:val="00111D96"/>
    <w:rsid w:val="00111DB7"/>
    <w:rsid w:val="00111E32"/>
    <w:rsid w:val="00111F45"/>
    <w:rsid w:val="0011217E"/>
    <w:rsid w:val="0011250A"/>
    <w:rsid w:val="00112C6B"/>
    <w:rsid w:val="00112D2C"/>
    <w:rsid w:val="00112DD8"/>
    <w:rsid w:val="00112F19"/>
    <w:rsid w:val="00112FBE"/>
    <w:rsid w:val="001131D6"/>
    <w:rsid w:val="0011321A"/>
    <w:rsid w:val="0011349C"/>
    <w:rsid w:val="00113574"/>
    <w:rsid w:val="001137AF"/>
    <w:rsid w:val="001137DB"/>
    <w:rsid w:val="001138C4"/>
    <w:rsid w:val="00113A09"/>
    <w:rsid w:val="00113A28"/>
    <w:rsid w:val="00113A6D"/>
    <w:rsid w:val="00113B7D"/>
    <w:rsid w:val="00113BE6"/>
    <w:rsid w:val="00113F72"/>
    <w:rsid w:val="00114038"/>
    <w:rsid w:val="00114067"/>
    <w:rsid w:val="0011406E"/>
    <w:rsid w:val="0011421F"/>
    <w:rsid w:val="00114395"/>
    <w:rsid w:val="001147A5"/>
    <w:rsid w:val="00114904"/>
    <w:rsid w:val="00114930"/>
    <w:rsid w:val="00114B7E"/>
    <w:rsid w:val="00114C6C"/>
    <w:rsid w:val="00114FBF"/>
    <w:rsid w:val="00114FCC"/>
    <w:rsid w:val="00114FFE"/>
    <w:rsid w:val="001150D6"/>
    <w:rsid w:val="001152AD"/>
    <w:rsid w:val="0011541F"/>
    <w:rsid w:val="001154DD"/>
    <w:rsid w:val="00115574"/>
    <w:rsid w:val="001156EF"/>
    <w:rsid w:val="001159B0"/>
    <w:rsid w:val="00115A47"/>
    <w:rsid w:val="00115ADD"/>
    <w:rsid w:val="00115C95"/>
    <w:rsid w:val="0011649D"/>
    <w:rsid w:val="00116615"/>
    <w:rsid w:val="0011674B"/>
    <w:rsid w:val="00116823"/>
    <w:rsid w:val="00116946"/>
    <w:rsid w:val="00116A5B"/>
    <w:rsid w:val="00116CCC"/>
    <w:rsid w:val="00116D5A"/>
    <w:rsid w:val="00116F49"/>
    <w:rsid w:val="00116F62"/>
    <w:rsid w:val="00116FC4"/>
    <w:rsid w:val="0011718A"/>
    <w:rsid w:val="001171BF"/>
    <w:rsid w:val="0011725F"/>
    <w:rsid w:val="001172D3"/>
    <w:rsid w:val="00117378"/>
    <w:rsid w:val="001173CA"/>
    <w:rsid w:val="0011744D"/>
    <w:rsid w:val="00117649"/>
    <w:rsid w:val="00117ABB"/>
    <w:rsid w:val="00117C00"/>
    <w:rsid w:val="00117D2B"/>
    <w:rsid w:val="00117E8C"/>
    <w:rsid w:val="001200F9"/>
    <w:rsid w:val="0012013D"/>
    <w:rsid w:val="001201E5"/>
    <w:rsid w:val="0012021D"/>
    <w:rsid w:val="00120605"/>
    <w:rsid w:val="00120795"/>
    <w:rsid w:val="00120C7E"/>
    <w:rsid w:val="00120DB9"/>
    <w:rsid w:val="00120E8A"/>
    <w:rsid w:val="00120F5A"/>
    <w:rsid w:val="001210DB"/>
    <w:rsid w:val="0012112F"/>
    <w:rsid w:val="001211B4"/>
    <w:rsid w:val="0012132D"/>
    <w:rsid w:val="00121374"/>
    <w:rsid w:val="00121542"/>
    <w:rsid w:val="001215D2"/>
    <w:rsid w:val="0012188F"/>
    <w:rsid w:val="001218B5"/>
    <w:rsid w:val="00121A95"/>
    <w:rsid w:val="00121B37"/>
    <w:rsid w:val="00121D29"/>
    <w:rsid w:val="00121D7D"/>
    <w:rsid w:val="00121DBD"/>
    <w:rsid w:val="00121FF2"/>
    <w:rsid w:val="0012202A"/>
    <w:rsid w:val="001220C1"/>
    <w:rsid w:val="001220CE"/>
    <w:rsid w:val="00122201"/>
    <w:rsid w:val="001222E0"/>
    <w:rsid w:val="001223D6"/>
    <w:rsid w:val="00122485"/>
    <w:rsid w:val="00122546"/>
    <w:rsid w:val="0012256A"/>
    <w:rsid w:val="001226ED"/>
    <w:rsid w:val="00122839"/>
    <w:rsid w:val="00122856"/>
    <w:rsid w:val="00122870"/>
    <w:rsid w:val="00122915"/>
    <w:rsid w:val="00122B12"/>
    <w:rsid w:val="00122B37"/>
    <w:rsid w:val="00122E13"/>
    <w:rsid w:val="00122FF3"/>
    <w:rsid w:val="001230EB"/>
    <w:rsid w:val="00123117"/>
    <w:rsid w:val="0012312E"/>
    <w:rsid w:val="00123294"/>
    <w:rsid w:val="0012339F"/>
    <w:rsid w:val="001233A6"/>
    <w:rsid w:val="0012345C"/>
    <w:rsid w:val="001235F4"/>
    <w:rsid w:val="0012388D"/>
    <w:rsid w:val="00123896"/>
    <w:rsid w:val="001238BA"/>
    <w:rsid w:val="001239B3"/>
    <w:rsid w:val="001239BF"/>
    <w:rsid w:val="001239CD"/>
    <w:rsid w:val="001239FE"/>
    <w:rsid w:val="00123D00"/>
    <w:rsid w:val="00123D48"/>
    <w:rsid w:val="00123DEE"/>
    <w:rsid w:val="00123E3B"/>
    <w:rsid w:val="00123EAA"/>
    <w:rsid w:val="00123EF1"/>
    <w:rsid w:val="001240AE"/>
    <w:rsid w:val="00124574"/>
    <w:rsid w:val="00124633"/>
    <w:rsid w:val="001246C4"/>
    <w:rsid w:val="00124734"/>
    <w:rsid w:val="00124AF0"/>
    <w:rsid w:val="00124CE2"/>
    <w:rsid w:val="00124D0D"/>
    <w:rsid w:val="00124D36"/>
    <w:rsid w:val="00124DDE"/>
    <w:rsid w:val="00124F4F"/>
    <w:rsid w:val="00125052"/>
    <w:rsid w:val="001250D7"/>
    <w:rsid w:val="001251C8"/>
    <w:rsid w:val="001254B3"/>
    <w:rsid w:val="001255A9"/>
    <w:rsid w:val="001257C3"/>
    <w:rsid w:val="0012584B"/>
    <w:rsid w:val="001259F5"/>
    <w:rsid w:val="00125AFD"/>
    <w:rsid w:val="00125D07"/>
    <w:rsid w:val="00125E0C"/>
    <w:rsid w:val="00125FBB"/>
    <w:rsid w:val="00126056"/>
    <w:rsid w:val="001260FC"/>
    <w:rsid w:val="001262AA"/>
    <w:rsid w:val="001266BB"/>
    <w:rsid w:val="0012680D"/>
    <w:rsid w:val="0012687A"/>
    <w:rsid w:val="001268C3"/>
    <w:rsid w:val="00126A11"/>
    <w:rsid w:val="00126A33"/>
    <w:rsid w:val="00126AE1"/>
    <w:rsid w:val="00126B55"/>
    <w:rsid w:val="00126B82"/>
    <w:rsid w:val="00126B9A"/>
    <w:rsid w:val="00126EBA"/>
    <w:rsid w:val="00126ED5"/>
    <w:rsid w:val="00126F58"/>
    <w:rsid w:val="00126FBA"/>
    <w:rsid w:val="00127339"/>
    <w:rsid w:val="0012747D"/>
    <w:rsid w:val="001277A8"/>
    <w:rsid w:val="00127819"/>
    <w:rsid w:val="00127914"/>
    <w:rsid w:val="00127BB8"/>
    <w:rsid w:val="00127CB5"/>
    <w:rsid w:val="00127EA5"/>
    <w:rsid w:val="00127EC9"/>
    <w:rsid w:val="00130009"/>
    <w:rsid w:val="001301B5"/>
    <w:rsid w:val="001302BE"/>
    <w:rsid w:val="0013041E"/>
    <w:rsid w:val="0013045D"/>
    <w:rsid w:val="001304D7"/>
    <w:rsid w:val="001304DF"/>
    <w:rsid w:val="001304F0"/>
    <w:rsid w:val="00130680"/>
    <w:rsid w:val="001306A6"/>
    <w:rsid w:val="001309B9"/>
    <w:rsid w:val="00130A8D"/>
    <w:rsid w:val="00130C89"/>
    <w:rsid w:val="00130D43"/>
    <w:rsid w:val="00130F44"/>
    <w:rsid w:val="001311F8"/>
    <w:rsid w:val="00131373"/>
    <w:rsid w:val="001313E3"/>
    <w:rsid w:val="0013146D"/>
    <w:rsid w:val="001315ED"/>
    <w:rsid w:val="001316F7"/>
    <w:rsid w:val="001317D1"/>
    <w:rsid w:val="00131B69"/>
    <w:rsid w:val="00131D18"/>
    <w:rsid w:val="00132021"/>
    <w:rsid w:val="0013202A"/>
    <w:rsid w:val="001320F4"/>
    <w:rsid w:val="001322D4"/>
    <w:rsid w:val="00132389"/>
    <w:rsid w:val="001323FC"/>
    <w:rsid w:val="00132562"/>
    <w:rsid w:val="001325BA"/>
    <w:rsid w:val="001326A4"/>
    <w:rsid w:val="00132753"/>
    <w:rsid w:val="0013287D"/>
    <w:rsid w:val="00132AC5"/>
    <w:rsid w:val="00132AC9"/>
    <w:rsid w:val="00132CAB"/>
    <w:rsid w:val="00132E74"/>
    <w:rsid w:val="001330CA"/>
    <w:rsid w:val="00133315"/>
    <w:rsid w:val="00133386"/>
    <w:rsid w:val="00133493"/>
    <w:rsid w:val="00133641"/>
    <w:rsid w:val="00133656"/>
    <w:rsid w:val="001336A5"/>
    <w:rsid w:val="0013370A"/>
    <w:rsid w:val="00133A42"/>
    <w:rsid w:val="00133B8E"/>
    <w:rsid w:val="00133DA4"/>
    <w:rsid w:val="00133E0E"/>
    <w:rsid w:val="00133F5A"/>
    <w:rsid w:val="00133F68"/>
    <w:rsid w:val="0013405A"/>
    <w:rsid w:val="001340D4"/>
    <w:rsid w:val="001344BA"/>
    <w:rsid w:val="001344D8"/>
    <w:rsid w:val="00134857"/>
    <w:rsid w:val="00134911"/>
    <w:rsid w:val="00134AED"/>
    <w:rsid w:val="00134C7B"/>
    <w:rsid w:val="00134DA7"/>
    <w:rsid w:val="00134F2F"/>
    <w:rsid w:val="0013510E"/>
    <w:rsid w:val="0013552D"/>
    <w:rsid w:val="00135553"/>
    <w:rsid w:val="001355A5"/>
    <w:rsid w:val="00135762"/>
    <w:rsid w:val="0013588F"/>
    <w:rsid w:val="00135A32"/>
    <w:rsid w:val="00135AB4"/>
    <w:rsid w:val="00135AB5"/>
    <w:rsid w:val="00135B8C"/>
    <w:rsid w:val="00135B95"/>
    <w:rsid w:val="00135FCF"/>
    <w:rsid w:val="0013601A"/>
    <w:rsid w:val="00136041"/>
    <w:rsid w:val="001363E2"/>
    <w:rsid w:val="0013641F"/>
    <w:rsid w:val="0013656E"/>
    <w:rsid w:val="001368D9"/>
    <w:rsid w:val="001368EA"/>
    <w:rsid w:val="00136A14"/>
    <w:rsid w:val="00136B9E"/>
    <w:rsid w:val="00136CC3"/>
    <w:rsid w:val="00136D3F"/>
    <w:rsid w:val="00136D40"/>
    <w:rsid w:val="0013707E"/>
    <w:rsid w:val="0013710D"/>
    <w:rsid w:val="001374FF"/>
    <w:rsid w:val="001375A8"/>
    <w:rsid w:val="0013765D"/>
    <w:rsid w:val="001376C4"/>
    <w:rsid w:val="00137887"/>
    <w:rsid w:val="001379B1"/>
    <w:rsid w:val="00137AE7"/>
    <w:rsid w:val="00137B05"/>
    <w:rsid w:val="00137F37"/>
    <w:rsid w:val="00137FB3"/>
    <w:rsid w:val="00140161"/>
    <w:rsid w:val="00140264"/>
    <w:rsid w:val="001407A2"/>
    <w:rsid w:val="00140907"/>
    <w:rsid w:val="00140C16"/>
    <w:rsid w:val="00140CFD"/>
    <w:rsid w:val="00140DB7"/>
    <w:rsid w:val="00140EC8"/>
    <w:rsid w:val="00140F85"/>
    <w:rsid w:val="00141240"/>
    <w:rsid w:val="001414B8"/>
    <w:rsid w:val="00141592"/>
    <w:rsid w:val="001415B3"/>
    <w:rsid w:val="001419B0"/>
    <w:rsid w:val="00141D93"/>
    <w:rsid w:val="00141DB0"/>
    <w:rsid w:val="00142197"/>
    <w:rsid w:val="00142234"/>
    <w:rsid w:val="00142275"/>
    <w:rsid w:val="00142534"/>
    <w:rsid w:val="0014273C"/>
    <w:rsid w:val="001427E7"/>
    <w:rsid w:val="001428C8"/>
    <w:rsid w:val="00142B72"/>
    <w:rsid w:val="00142BBE"/>
    <w:rsid w:val="00142CC0"/>
    <w:rsid w:val="00143074"/>
    <w:rsid w:val="001430E5"/>
    <w:rsid w:val="0014328C"/>
    <w:rsid w:val="00143422"/>
    <w:rsid w:val="0014346B"/>
    <w:rsid w:val="001435FF"/>
    <w:rsid w:val="001437FD"/>
    <w:rsid w:val="0014391C"/>
    <w:rsid w:val="00143925"/>
    <w:rsid w:val="0014397F"/>
    <w:rsid w:val="001439C1"/>
    <w:rsid w:val="00143C3F"/>
    <w:rsid w:val="00143EEB"/>
    <w:rsid w:val="00143F40"/>
    <w:rsid w:val="00143FE1"/>
    <w:rsid w:val="0014438D"/>
    <w:rsid w:val="001443DC"/>
    <w:rsid w:val="0014445C"/>
    <w:rsid w:val="0014447E"/>
    <w:rsid w:val="001444AA"/>
    <w:rsid w:val="001445AA"/>
    <w:rsid w:val="001446B5"/>
    <w:rsid w:val="0014493B"/>
    <w:rsid w:val="00144BFC"/>
    <w:rsid w:val="00144C49"/>
    <w:rsid w:val="00144F4F"/>
    <w:rsid w:val="001452B8"/>
    <w:rsid w:val="00145357"/>
    <w:rsid w:val="001453A7"/>
    <w:rsid w:val="001455F8"/>
    <w:rsid w:val="0014574F"/>
    <w:rsid w:val="0014576D"/>
    <w:rsid w:val="00145830"/>
    <w:rsid w:val="001459AD"/>
    <w:rsid w:val="001459CD"/>
    <w:rsid w:val="00145A6B"/>
    <w:rsid w:val="00145B23"/>
    <w:rsid w:val="00145B25"/>
    <w:rsid w:val="00145D3F"/>
    <w:rsid w:val="00145E05"/>
    <w:rsid w:val="00145F00"/>
    <w:rsid w:val="00145F2F"/>
    <w:rsid w:val="00145F4D"/>
    <w:rsid w:val="001463D7"/>
    <w:rsid w:val="001463E3"/>
    <w:rsid w:val="00146549"/>
    <w:rsid w:val="0014667A"/>
    <w:rsid w:val="001468D7"/>
    <w:rsid w:val="00146B52"/>
    <w:rsid w:val="00146BC8"/>
    <w:rsid w:val="00146BD6"/>
    <w:rsid w:val="00146D16"/>
    <w:rsid w:val="00146D2F"/>
    <w:rsid w:val="00146E66"/>
    <w:rsid w:val="00146EAD"/>
    <w:rsid w:val="00146FF8"/>
    <w:rsid w:val="0014701F"/>
    <w:rsid w:val="0014728F"/>
    <w:rsid w:val="00147390"/>
    <w:rsid w:val="00147467"/>
    <w:rsid w:val="001475F6"/>
    <w:rsid w:val="00147B8B"/>
    <w:rsid w:val="00147BD5"/>
    <w:rsid w:val="00147CC2"/>
    <w:rsid w:val="00147DA6"/>
    <w:rsid w:val="00150665"/>
    <w:rsid w:val="001506DA"/>
    <w:rsid w:val="00150751"/>
    <w:rsid w:val="001509F2"/>
    <w:rsid w:val="00150ACE"/>
    <w:rsid w:val="00150B85"/>
    <w:rsid w:val="00150CA1"/>
    <w:rsid w:val="00150CCD"/>
    <w:rsid w:val="00150D02"/>
    <w:rsid w:val="00150DDB"/>
    <w:rsid w:val="00150E8C"/>
    <w:rsid w:val="00150F9E"/>
    <w:rsid w:val="0015110D"/>
    <w:rsid w:val="00151289"/>
    <w:rsid w:val="00151478"/>
    <w:rsid w:val="001514B0"/>
    <w:rsid w:val="00151518"/>
    <w:rsid w:val="0015162B"/>
    <w:rsid w:val="001518C0"/>
    <w:rsid w:val="001518FE"/>
    <w:rsid w:val="00151951"/>
    <w:rsid w:val="0015195C"/>
    <w:rsid w:val="00151A60"/>
    <w:rsid w:val="00151D8C"/>
    <w:rsid w:val="00151DB9"/>
    <w:rsid w:val="00151FD3"/>
    <w:rsid w:val="001520D2"/>
    <w:rsid w:val="00152397"/>
    <w:rsid w:val="00152680"/>
    <w:rsid w:val="00152735"/>
    <w:rsid w:val="00152B1A"/>
    <w:rsid w:val="00152E31"/>
    <w:rsid w:val="00153009"/>
    <w:rsid w:val="001531D3"/>
    <w:rsid w:val="0015322C"/>
    <w:rsid w:val="0015332E"/>
    <w:rsid w:val="0015340A"/>
    <w:rsid w:val="0015360F"/>
    <w:rsid w:val="00153717"/>
    <w:rsid w:val="001537F0"/>
    <w:rsid w:val="001538F3"/>
    <w:rsid w:val="0015395E"/>
    <w:rsid w:val="00153A6F"/>
    <w:rsid w:val="00153C0F"/>
    <w:rsid w:val="00153CC3"/>
    <w:rsid w:val="00153D44"/>
    <w:rsid w:val="00153D5F"/>
    <w:rsid w:val="00153E4D"/>
    <w:rsid w:val="001540A7"/>
    <w:rsid w:val="00154131"/>
    <w:rsid w:val="00154339"/>
    <w:rsid w:val="0015434C"/>
    <w:rsid w:val="001543B3"/>
    <w:rsid w:val="001544B7"/>
    <w:rsid w:val="001544E7"/>
    <w:rsid w:val="00154593"/>
    <w:rsid w:val="00154659"/>
    <w:rsid w:val="0015475C"/>
    <w:rsid w:val="001549A9"/>
    <w:rsid w:val="00154AFF"/>
    <w:rsid w:val="00154C9E"/>
    <w:rsid w:val="00154CBE"/>
    <w:rsid w:val="00154E5F"/>
    <w:rsid w:val="00155006"/>
    <w:rsid w:val="00155041"/>
    <w:rsid w:val="0015515D"/>
    <w:rsid w:val="00155528"/>
    <w:rsid w:val="00155A0F"/>
    <w:rsid w:val="00155B68"/>
    <w:rsid w:val="00155EAD"/>
    <w:rsid w:val="0015602A"/>
    <w:rsid w:val="001560C6"/>
    <w:rsid w:val="00156246"/>
    <w:rsid w:val="00156418"/>
    <w:rsid w:val="00156505"/>
    <w:rsid w:val="001565CE"/>
    <w:rsid w:val="0015661A"/>
    <w:rsid w:val="00156631"/>
    <w:rsid w:val="001566C9"/>
    <w:rsid w:val="001569CD"/>
    <w:rsid w:val="00156AEB"/>
    <w:rsid w:val="00156B33"/>
    <w:rsid w:val="00156B38"/>
    <w:rsid w:val="00156CDB"/>
    <w:rsid w:val="00156E2F"/>
    <w:rsid w:val="00156EA7"/>
    <w:rsid w:val="00156F68"/>
    <w:rsid w:val="001570F3"/>
    <w:rsid w:val="00157920"/>
    <w:rsid w:val="00157A01"/>
    <w:rsid w:val="00157CC3"/>
    <w:rsid w:val="00157CDA"/>
    <w:rsid w:val="00157E5D"/>
    <w:rsid w:val="00157ED3"/>
    <w:rsid w:val="00160061"/>
    <w:rsid w:val="0016014F"/>
    <w:rsid w:val="0016027A"/>
    <w:rsid w:val="001603D0"/>
    <w:rsid w:val="001604C3"/>
    <w:rsid w:val="001605A9"/>
    <w:rsid w:val="001605E0"/>
    <w:rsid w:val="0016061C"/>
    <w:rsid w:val="00160707"/>
    <w:rsid w:val="00160732"/>
    <w:rsid w:val="00160888"/>
    <w:rsid w:val="001608F3"/>
    <w:rsid w:val="00160991"/>
    <w:rsid w:val="001609A1"/>
    <w:rsid w:val="00160A02"/>
    <w:rsid w:val="00160ED1"/>
    <w:rsid w:val="0016112B"/>
    <w:rsid w:val="001611C0"/>
    <w:rsid w:val="00161277"/>
    <w:rsid w:val="001615FB"/>
    <w:rsid w:val="00161701"/>
    <w:rsid w:val="0016195F"/>
    <w:rsid w:val="00161B8C"/>
    <w:rsid w:val="00162057"/>
    <w:rsid w:val="001621D2"/>
    <w:rsid w:val="00162210"/>
    <w:rsid w:val="0016254B"/>
    <w:rsid w:val="00162650"/>
    <w:rsid w:val="00162714"/>
    <w:rsid w:val="00162981"/>
    <w:rsid w:val="00162995"/>
    <w:rsid w:val="00162A09"/>
    <w:rsid w:val="00162A0A"/>
    <w:rsid w:val="00162B1F"/>
    <w:rsid w:val="00162B23"/>
    <w:rsid w:val="00162D6E"/>
    <w:rsid w:val="00162FD8"/>
    <w:rsid w:val="00163605"/>
    <w:rsid w:val="00163666"/>
    <w:rsid w:val="00163762"/>
    <w:rsid w:val="001637BA"/>
    <w:rsid w:val="00163843"/>
    <w:rsid w:val="001638D0"/>
    <w:rsid w:val="00163903"/>
    <w:rsid w:val="0016396F"/>
    <w:rsid w:val="00163C66"/>
    <w:rsid w:val="00163D03"/>
    <w:rsid w:val="00163E2F"/>
    <w:rsid w:val="00163EC6"/>
    <w:rsid w:val="00164097"/>
    <w:rsid w:val="001641FB"/>
    <w:rsid w:val="00164204"/>
    <w:rsid w:val="00164228"/>
    <w:rsid w:val="001642FB"/>
    <w:rsid w:val="001643D1"/>
    <w:rsid w:val="0016449C"/>
    <w:rsid w:val="001644C3"/>
    <w:rsid w:val="0016464F"/>
    <w:rsid w:val="001648BE"/>
    <w:rsid w:val="00164A4D"/>
    <w:rsid w:val="00164B17"/>
    <w:rsid w:val="00164CD4"/>
    <w:rsid w:val="00164E84"/>
    <w:rsid w:val="00164E96"/>
    <w:rsid w:val="00164F4C"/>
    <w:rsid w:val="00164F86"/>
    <w:rsid w:val="00165079"/>
    <w:rsid w:val="001654CE"/>
    <w:rsid w:val="00165613"/>
    <w:rsid w:val="0016566E"/>
    <w:rsid w:val="00165708"/>
    <w:rsid w:val="0016575B"/>
    <w:rsid w:val="001657ED"/>
    <w:rsid w:val="00165951"/>
    <w:rsid w:val="00165B4A"/>
    <w:rsid w:val="00165BBA"/>
    <w:rsid w:val="00165D0F"/>
    <w:rsid w:val="00165DF2"/>
    <w:rsid w:val="00165E05"/>
    <w:rsid w:val="00165FC3"/>
    <w:rsid w:val="0016603E"/>
    <w:rsid w:val="001660EB"/>
    <w:rsid w:val="00166299"/>
    <w:rsid w:val="00166485"/>
    <w:rsid w:val="001665B9"/>
    <w:rsid w:val="00166907"/>
    <w:rsid w:val="00166A09"/>
    <w:rsid w:val="00166B72"/>
    <w:rsid w:val="00166BD1"/>
    <w:rsid w:val="00166C22"/>
    <w:rsid w:val="00166D99"/>
    <w:rsid w:val="00166E42"/>
    <w:rsid w:val="00166F53"/>
    <w:rsid w:val="0016700B"/>
    <w:rsid w:val="00167148"/>
    <w:rsid w:val="00167338"/>
    <w:rsid w:val="0016734A"/>
    <w:rsid w:val="00167430"/>
    <w:rsid w:val="001675FF"/>
    <w:rsid w:val="00167692"/>
    <w:rsid w:val="00167767"/>
    <w:rsid w:val="00167875"/>
    <w:rsid w:val="001678EE"/>
    <w:rsid w:val="00167917"/>
    <w:rsid w:val="00167B4D"/>
    <w:rsid w:val="00167B6F"/>
    <w:rsid w:val="00167B88"/>
    <w:rsid w:val="00167FAA"/>
    <w:rsid w:val="001699E1"/>
    <w:rsid w:val="00170060"/>
    <w:rsid w:val="00170246"/>
    <w:rsid w:val="00170380"/>
    <w:rsid w:val="0017049D"/>
    <w:rsid w:val="0017053E"/>
    <w:rsid w:val="00170A4C"/>
    <w:rsid w:val="00170BEA"/>
    <w:rsid w:val="00170D13"/>
    <w:rsid w:val="00170D73"/>
    <w:rsid w:val="00170D7A"/>
    <w:rsid w:val="00170F01"/>
    <w:rsid w:val="00170F63"/>
    <w:rsid w:val="001711B9"/>
    <w:rsid w:val="00171205"/>
    <w:rsid w:val="001712B2"/>
    <w:rsid w:val="00171521"/>
    <w:rsid w:val="0017152F"/>
    <w:rsid w:val="00171688"/>
    <w:rsid w:val="001718B1"/>
    <w:rsid w:val="00171989"/>
    <w:rsid w:val="00171A02"/>
    <w:rsid w:val="00171AD1"/>
    <w:rsid w:val="00171B75"/>
    <w:rsid w:val="00171D99"/>
    <w:rsid w:val="00172083"/>
    <w:rsid w:val="001721A8"/>
    <w:rsid w:val="001721D0"/>
    <w:rsid w:val="001724ED"/>
    <w:rsid w:val="00172713"/>
    <w:rsid w:val="00172877"/>
    <w:rsid w:val="00172AC7"/>
    <w:rsid w:val="00172FC6"/>
    <w:rsid w:val="00172FE0"/>
    <w:rsid w:val="00173153"/>
    <w:rsid w:val="001734B4"/>
    <w:rsid w:val="001734EF"/>
    <w:rsid w:val="00173504"/>
    <w:rsid w:val="001735C9"/>
    <w:rsid w:val="001736EE"/>
    <w:rsid w:val="0017372D"/>
    <w:rsid w:val="0017386A"/>
    <w:rsid w:val="001739BA"/>
    <w:rsid w:val="00173C29"/>
    <w:rsid w:val="00173C78"/>
    <w:rsid w:val="00173DC5"/>
    <w:rsid w:val="00174133"/>
    <w:rsid w:val="0017426D"/>
    <w:rsid w:val="0017427D"/>
    <w:rsid w:val="00174500"/>
    <w:rsid w:val="0017465E"/>
    <w:rsid w:val="001746B8"/>
    <w:rsid w:val="001747BB"/>
    <w:rsid w:val="001748BE"/>
    <w:rsid w:val="001749D9"/>
    <w:rsid w:val="00174A00"/>
    <w:rsid w:val="00174AC9"/>
    <w:rsid w:val="00174B6B"/>
    <w:rsid w:val="00174C16"/>
    <w:rsid w:val="00174E7A"/>
    <w:rsid w:val="00174EBB"/>
    <w:rsid w:val="00174EC0"/>
    <w:rsid w:val="00175166"/>
    <w:rsid w:val="00175209"/>
    <w:rsid w:val="0017522F"/>
    <w:rsid w:val="00175468"/>
    <w:rsid w:val="001754BA"/>
    <w:rsid w:val="0017578E"/>
    <w:rsid w:val="00175807"/>
    <w:rsid w:val="0017587F"/>
    <w:rsid w:val="0017597F"/>
    <w:rsid w:val="001759C8"/>
    <w:rsid w:val="00175A92"/>
    <w:rsid w:val="00175F85"/>
    <w:rsid w:val="00176221"/>
    <w:rsid w:val="001762ED"/>
    <w:rsid w:val="00176435"/>
    <w:rsid w:val="00176688"/>
    <w:rsid w:val="0017680D"/>
    <w:rsid w:val="00176AF5"/>
    <w:rsid w:val="00176F17"/>
    <w:rsid w:val="00177058"/>
    <w:rsid w:val="001770B3"/>
    <w:rsid w:val="00177134"/>
    <w:rsid w:val="00177242"/>
    <w:rsid w:val="00177346"/>
    <w:rsid w:val="001773EB"/>
    <w:rsid w:val="001773F2"/>
    <w:rsid w:val="00177479"/>
    <w:rsid w:val="001776B4"/>
    <w:rsid w:val="001778A1"/>
    <w:rsid w:val="00177AA8"/>
    <w:rsid w:val="00177B7F"/>
    <w:rsid w:val="00177D73"/>
    <w:rsid w:val="00180073"/>
    <w:rsid w:val="0018010B"/>
    <w:rsid w:val="0018025C"/>
    <w:rsid w:val="00180445"/>
    <w:rsid w:val="00180556"/>
    <w:rsid w:val="001806D4"/>
    <w:rsid w:val="0018070E"/>
    <w:rsid w:val="001809F3"/>
    <w:rsid w:val="00180D24"/>
    <w:rsid w:val="00180ECC"/>
    <w:rsid w:val="00180F28"/>
    <w:rsid w:val="0018136D"/>
    <w:rsid w:val="001813FD"/>
    <w:rsid w:val="00181420"/>
    <w:rsid w:val="0018144A"/>
    <w:rsid w:val="001814DE"/>
    <w:rsid w:val="00181648"/>
    <w:rsid w:val="00181662"/>
    <w:rsid w:val="001816B7"/>
    <w:rsid w:val="001816CD"/>
    <w:rsid w:val="001816EE"/>
    <w:rsid w:val="00181800"/>
    <w:rsid w:val="001818C9"/>
    <w:rsid w:val="00181A73"/>
    <w:rsid w:val="00181B45"/>
    <w:rsid w:val="00181BB7"/>
    <w:rsid w:val="00181C61"/>
    <w:rsid w:val="00181F01"/>
    <w:rsid w:val="00181F0B"/>
    <w:rsid w:val="00182064"/>
    <w:rsid w:val="00182270"/>
    <w:rsid w:val="001822ED"/>
    <w:rsid w:val="00182328"/>
    <w:rsid w:val="00182B37"/>
    <w:rsid w:val="00182D20"/>
    <w:rsid w:val="00182DE2"/>
    <w:rsid w:val="00182FA1"/>
    <w:rsid w:val="00183059"/>
    <w:rsid w:val="0018319F"/>
    <w:rsid w:val="00183372"/>
    <w:rsid w:val="00183417"/>
    <w:rsid w:val="001834BC"/>
    <w:rsid w:val="00183516"/>
    <w:rsid w:val="001837CE"/>
    <w:rsid w:val="00183866"/>
    <w:rsid w:val="00183A30"/>
    <w:rsid w:val="00183AF3"/>
    <w:rsid w:val="00183D89"/>
    <w:rsid w:val="00184282"/>
    <w:rsid w:val="00184476"/>
    <w:rsid w:val="00184656"/>
    <w:rsid w:val="0018478F"/>
    <w:rsid w:val="0018492B"/>
    <w:rsid w:val="00184CC7"/>
    <w:rsid w:val="00184E32"/>
    <w:rsid w:val="00184FBD"/>
    <w:rsid w:val="00185077"/>
    <w:rsid w:val="00185172"/>
    <w:rsid w:val="00185240"/>
    <w:rsid w:val="001853C8"/>
    <w:rsid w:val="0018558A"/>
    <w:rsid w:val="001855A9"/>
    <w:rsid w:val="00185816"/>
    <w:rsid w:val="00185974"/>
    <w:rsid w:val="001859E4"/>
    <w:rsid w:val="00185AC1"/>
    <w:rsid w:val="00185C4F"/>
    <w:rsid w:val="00185CBF"/>
    <w:rsid w:val="00185D01"/>
    <w:rsid w:val="00185DA3"/>
    <w:rsid w:val="00185DC0"/>
    <w:rsid w:val="00185E28"/>
    <w:rsid w:val="001862D3"/>
    <w:rsid w:val="001863EF"/>
    <w:rsid w:val="001864FF"/>
    <w:rsid w:val="0018654F"/>
    <w:rsid w:val="00186577"/>
    <w:rsid w:val="00186617"/>
    <w:rsid w:val="00186725"/>
    <w:rsid w:val="001869FB"/>
    <w:rsid w:val="00186A02"/>
    <w:rsid w:val="00186A2C"/>
    <w:rsid w:val="00186A73"/>
    <w:rsid w:val="00186D89"/>
    <w:rsid w:val="001870D4"/>
    <w:rsid w:val="00187308"/>
    <w:rsid w:val="0018747D"/>
    <w:rsid w:val="00187864"/>
    <w:rsid w:val="001878E0"/>
    <w:rsid w:val="00187990"/>
    <w:rsid w:val="001879D3"/>
    <w:rsid w:val="00187AD1"/>
    <w:rsid w:val="00187AE8"/>
    <w:rsid w:val="00187BC3"/>
    <w:rsid w:val="00187EE2"/>
    <w:rsid w:val="00190023"/>
    <w:rsid w:val="001901B2"/>
    <w:rsid w:val="0019023B"/>
    <w:rsid w:val="00190330"/>
    <w:rsid w:val="00190346"/>
    <w:rsid w:val="0019067D"/>
    <w:rsid w:val="001906A3"/>
    <w:rsid w:val="0019073B"/>
    <w:rsid w:val="0019077A"/>
    <w:rsid w:val="0019086B"/>
    <w:rsid w:val="0019094F"/>
    <w:rsid w:val="00190AFD"/>
    <w:rsid w:val="00190B54"/>
    <w:rsid w:val="00190B5D"/>
    <w:rsid w:val="00190D79"/>
    <w:rsid w:val="00190E53"/>
    <w:rsid w:val="00190EBD"/>
    <w:rsid w:val="00190ED1"/>
    <w:rsid w:val="00190F11"/>
    <w:rsid w:val="00190FBB"/>
    <w:rsid w:val="0019109B"/>
    <w:rsid w:val="001911DB"/>
    <w:rsid w:val="001911FA"/>
    <w:rsid w:val="00191231"/>
    <w:rsid w:val="00191305"/>
    <w:rsid w:val="001915E2"/>
    <w:rsid w:val="00191731"/>
    <w:rsid w:val="00191A35"/>
    <w:rsid w:val="00191EC2"/>
    <w:rsid w:val="001920A5"/>
    <w:rsid w:val="00192159"/>
    <w:rsid w:val="00192171"/>
    <w:rsid w:val="00192650"/>
    <w:rsid w:val="001926E1"/>
    <w:rsid w:val="00192796"/>
    <w:rsid w:val="00192869"/>
    <w:rsid w:val="00192877"/>
    <w:rsid w:val="0019294D"/>
    <w:rsid w:val="00192AA7"/>
    <w:rsid w:val="00192BBE"/>
    <w:rsid w:val="00192E12"/>
    <w:rsid w:val="00192E5B"/>
    <w:rsid w:val="00192FFA"/>
    <w:rsid w:val="00193176"/>
    <w:rsid w:val="001931C5"/>
    <w:rsid w:val="001931DD"/>
    <w:rsid w:val="001932F5"/>
    <w:rsid w:val="0019377D"/>
    <w:rsid w:val="00193845"/>
    <w:rsid w:val="00193A4D"/>
    <w:rsid w:val="00193CA2"/>
    <w:rsid w:val="00193D08"/>
    <w:rsid w:val="00193D16"/>
    <w:rsid w:val="00194190"/>
    <w:rsid w:val="001941C9"/>
    <w:rsid w:val="0019430B"/>
    <w:rsid w:val="0019448F"/>
    <w:rsid w:val="00194659"/>
    <w:rsid w:val="00194693"/>
    <w:rsid w:val="001948CB"/>
    <w:rsid w:val="001948DE"/>
    <w:rsid w:val="00194AC9"/>
    <w:rsid w:val="00194CC1"/>
    <w:rsid w:val="00194CED"/>
    <w:rsid w:val="00195379"/>
    <w:rsid w:val="0019594F"/>
    <w:rsid w:val="00195B4D"/>
    <w:rsid w:val="00195C49"/>
    <w:rsid w:val="00196193"/>
    <w:rsid w:val="001961ED"/>
    <w:rsid w:val="001962D4"/>
    <w:rsid w:val="0019642C"/>
    <w:rsid w:val="00196488"/>
    <w:rsid w:val="001966E8"/>
    <w:rsid w:val="0019680A"/>
    <w:rsid w:val="001968B3"/>
    <w:rsid w:val="00196A33"/>
    <w:rsid w:val="00196C8D"/>
    <w:rsid w:val="00196C9C"/>
    <w:rsid w:val="00196CC7"/>
    <w:rsid w:val="00196CCF"/>
    <w:rsid w:val="00196EAD"/>
    <w:rsid w:val="00196FFD"/>
    <w:rsid w:val="0019700A"/>
    <w:rsid w:val="001973C4"/>
    <w:rsid w:val="00197458"/>
    <w:rsid w:val="0019752E"/>
    <w:rsid w:val="0019756A"/>
    <w:rsid w:val="00197651"/>
    <w:rsid w:val="0019771C"/>
    <w:rsid w:val="001977B4"/>
    <w:rsid w:val="00197834"/>
    <w:rsid w:val="00197916"/>
    <w:rsid w:val="00197979"/>
    <w:rsid w:val="0019799B"/>
    <w:rsid w:val="00197B04"/>
    <w:rsid w:val="00197BCF"/>
    <w:rsid w:val="00197D1B"/>
    <w:rsid w:val="00197D9A"/>
    <w:rsid w:val="00197E15"/>
    <w:rsid w:val="00197E74"/>
    <w:rsid w:val="00197E84"/>
    <w:rsid w:val="00197FD1"/>
    <w:rsid w:val="001A000B"/>
    <w:rsid w:val="001A01AE"/>
    <w:rsid w:val="001A03A7"/>
    <w:rsid w:val="001A04FC"/>
    <w:rsid w:val="001A0527"/>
    <w:rsid w:val="001A052D"/>
    <w:rsid w:val="001A0571"/>
    <w:rsid w:val="001A0931"/>
    <w:rsid w:val="001A0C65"/>
    <w:rsid w:val="001A0D24"/>
    <w:rsid w:val="001A0F8F"/>
    <w:rsid w:val="001A1098"/>
    <w:rsid w:val="001A1116"/>
    <w:rsid w:val="001A12F2"/>
    <w:rsid w:val="001A1380"/>
    <w:rsid w:val="001A1406"/>
    <w:rsid w:val="001A1596"/>
    <w:rsid w:val="001A185D"/>
    <w:rsid w:val="001A192F"/>
    <w:rsid w:val="001A1BC4"/>
    <w:rsid w:val="001A1DE7"/>
    <w:rsid w:val="001A2179"/>
    <w:rsid w:val="001A21DA"/>
    <w:rsid w:val="001A2299"/>
    <w:rsid w:val="001A24A1"/>
    <w:rsid w:val="001A24A9"/>
    <w:rsid w:val="001A271F"/>
    <w:rsid w:val="001A28C7"/>
    <w:rsid w:val="001A294A"/>
    <w:rsid w:val="001A2D35"/>
    <w:rsid w:val="001A2D55"/>
    <w:rsid w:val="001A2E3A"/>
    <w:rsid w:val="001A2F5A"/>
    <w:rsid w:val="001A3215"/>
    <w:rsid w:val="001A32CE"/>
    <w:rsid w:val="001A3358"/>
    <w:rsid w:val="001A36CF"/>
    <w:rsid w:val="001A3794"/>
    <w:rsid w:val="001A3C9A"/>
    <w:rsid w:val="001A3D17"/>
    <w:rsid w:val="001A3D1B"/>
    <w:rsid w:val="001A3D76"/>
    <w:rsid w:val="001A3E4E"/>
    <w:rsid w:val="001A3E9B"/>
    <w:rsid w:val="001A4011"/>
    <w:rsid w:val="001A40E7"/>
    <w:rsid w:val="001A422D"/>
    <w:rsid w:val="001A42FB"/>
    <w:rsid w:val="001A456B"/>
    <w:rsid w:val="001A45F7"/>
    <w:rsid w:val="001A4965"/>
    <w:rsid w:val="001A49E4"/>
    <w:rsid w:val="001A4A10"/>
    <w:rsid w:val="001A4B72"/>
    <w:rsid w:val="001A50AC"/>
    <w:rsid w:val="001A50C3"/>
    <w:rsid w:val="001A511A"/>
    <w:rsid w:val="001A5634"/>
    <w:rsid w:val="001A56F8"/>
    <w:rsid w:val="001A5752"/>
    <w:rsid w:val="001A58B7"/>
    <w:rsid w:val="001A5B8A"/>
    <w:rsid w:val="001A5C0A"/>
    <w:rsid w:val="001A5C8E"/>
    <w:rsid w:val="001A5E0A"/>
    <w:rsid w:val="001A5E40"/>
    <w:rsid w:val="001A5E6D"/>
    <w:rsid w:val="001A5FAD"/>
    <w:rsid w:val="001A5FF2"/>
    <w:rsid w:val="001A604B"/>
    <w:rsid w:val="001A612D"/>
    <w:rsid w:val="001A625B"/>
    <w:rsid w:val="001A6326"/>
    <w:rsid w:val="001A63A6"/>
    <w:rsid w:val="001A63AB"/>
    <w:rsid w:val="001A6733"/>
    <w:rsid w:val="001A673E"/>
    <w:rsid w:val="001A677F"/>
    <w:rsid w:val="001A68F7"/>
    <w:rsid w:val="001A691D"/>
    <w:rsid w:val="001A6990"/>
    <w:rsid w:val="001A6995"/>
    <w:rsid w:val="001A6A04"/>
    <w:rsid w:val="001A6B32"/>
    <w:rsid w:val="001A6D07"/>
    <w:rsid w:val="001A6D57"/>
    <w:rsid w:val="001A6DC1"/>
    <w:rsid w:val="001A70C9"/>
    <w:rsid w:val="001A7138"/>
    <w:rsid w:val="001A73A3"/>
    <w:rsid w:val="001A7477"/>
    <w:rsid w:val="001A7525"/>
    <w:rsid w:val="001A765C"/>
    <w:rsid w:val="001A76D8"/>
    <w:rsid w:val="001A78E2"/>
    <w:rsid w:val="001A7980"/>
    <w:rsid w:val="001A7997"/>
    <w:rsid w:val="001A7AE7"/>
    <w:rsid w:val="001A7BAB"/>
    <w:rsid w:val="001A7F32"/>
    <w:rsid w:val="001A7F5D"/>
    <w:rsid w:val="001B00E3"/>
    <w:rsid w:val="001B0177"/>
    <w:rsid w:val="001B01E7"/>
    <w:rsid w:val="001B052D"/>
    <w:rsid w:val="001B0564"/>
    <w:rsid w:val="001B066F"/>
    <w:rsid w:val="001B07A8"/>
    <w:rsid w:val="001B08CF"/>
    <w:rsid w:val="001B0AFA"/>
    <w:rsid w:val="001B0B4C"/>
    <w:rsid w:val="001B0D95"/>
    <w:rsid w:val="001B0DB6"/>
    <w:rsid w:val="001B0E1B"/>
    <w:rsid w:val="001B0E2D"/>
    <w:rsid w:val="001B14EE"/>
    <w:rsid w:val="001B15F4"/>
    <w:rsid w:val="001B1991"/>
    <w:rsid w:val="001B1A06"/>
    <w:rsid w:val="001B1B16"/>
    <w:rsid w:val="001B2242"/>
    <w:rsid w:val="001B23DE"/>
    <w:rsid w:val="001B2412"/>
    <w:rsid w:val="001B251E"/>
    <w:rsid w:val="001B2622"/>
    <w:rsid w:val="001B268B"/>
    <w:rsid w:val="001B2763"/>
    <w:rsid w:val="001B27DA"/>
    <w:rsid w:val="001B285F"/>
    <w:rsid w:val="001B28B2"/>
    <w:rsid w:val="001B28EA"/>
    <w:rsid w:val="001B2A11"/>
    <w:rsid w:val="001B2A64"/>
    <w:rsid w:val="001B2B07"/>
    <w:rsid w:val="001B2D69"/>
    <w:rsid w:val="001B2D82"/>
    <w:rsid w:val="001B2ECD"/>
    <w:rsid w:val="001B3014"/>
    <w:rsid w:val="001B3325"/>
    <w:rsid w:val="001B3513"/>
    <w:rsid w:val="001B3533"/>
    <w:rsid w:val="001B35C4"/>
    <w:rsid w:val="001B36FC"/>
    <w:rsid w:val="001B375F"/>
    <w:rsid w:val="001B3A3B"/>
    <w:rsid w:val="001B3A4C"/>
    <w:rsid w:val="001B3C7A"/>
    <w:rsid w:val="001B3D1F"/>
    <w:rsid w:val="001B3E2D"/>
    <w:rsid w:val="001B3E31"/>
    <w:rsid w:val="001B3E49"/>
    <w:rsid w:val="001B3F99"/>
    <w:rsid w:val="001B3FF3"/>
    <w:rsid w:val="001B4119"/>
    <w:rsid w:val="001B415B"/>
    <w:rsid w:val="001B41F4"/>
    <w:rsid w:val="001B41FB"/>
    <w:rsid w:val="001B4241"/>
    <w:rsid w:val="001B435C"/>
    <w:rsid w:val="001B449F"/>
    <w:rsid w:val="001B4579"/>
    <w:rsid w:val="001B4877"/>
    <w:rsid w:val="001B49FE"/>
    <w:rsid w:val="001B4A85"/>
    <w:rsid w:val="001B4B1B"/>
    <w:rsid w:val="001B4B9A"/>
    <w:rsid w:val="001B4D17"/>
    <w:rsid w:val="001B4D56"/>
    <w:rsid w:val="001B5001"/>
    <w:rsid w:val="001B502F"/>
    <w:rsid w:val="001B535F"/>
    <w:rsid w:val="001B5375"/>
    <w:rsid w:val="001B5389"/>
    <w:rsid w:val="001B539E"/>
    <w:rsid w:val="001B5842"/>
    <w:rsid w:val="001B5CB2"/>
    <w:rsid w:val="001B5E09"/>
    <w:rsid w:val="001B5F9D"/>
    <w:rsid w:val="001B61A3"/>
    <w:rsid w:val="001B61CC"/>
    <w:rsid w:val="001B622E"/>
    <w:rsid w:val="001B6230"/>
    <w:rsid w:val="001B63AC"/>
    <w:rsid w:val="001B641A"/>
    <w:rsid w:val="001B655F"/>
    <w:rsid w:val="001B66ED"/>
    <w:rsid w:val="001B67C9"/>
    <w:rsid w:val="001B69EC"/>
    <w:rsid w:val="001B6B7E"/>
    <w:rsid w:val="001B6D09"/>
    <w:rsid w:val="001B7178"/>
    <w:rsid w:val="001B7215"/>
    <w:rsid w:val="001B748A"/>
    <w:rsid w:val="001B7501"/>
    <w:rsid w:val="001B754F"/>
    <w:rsid w:val="001B7591"/>
    <w:rsid w:val="001B75D7"/>
    <w:rsid w:val="001B7630"/>
    <w:rsid w:val="001B7664"/>
    <w:rsid w:val="001B7A3F"/>
    <w:rsid w:val="001B7A4F"/>
    <w:rsid w:val="001B7B55"/>
    <w:rsid w:val="001B7C2D"/>
    <w:rsid w:val="001B7D51"/>
    <w:rsid w:val="001B7E49"/>
    <w:rsid w:val="001B7E7B"/>
    <w:rsid w:val="001C00BB"/>
    <w:rsid w:val="001C02E9"/>
    <w:rsid w:val="001C03C4"/>
    <w:rsid w:val="001C0787"/>
    <w:rsid w:val="001C09FF"/>
    <w:rsid w:val="001C0B35"/>
    <w:rsid w:val="001C1035"/>
    <w:rsid w:val="001C138E"/>
    <w:rsid w:val="001C13DE"/>
    <w:rsid w:val="001C1417"/>
    <w:rsid w:val="001C1435"/>
    <w:rsid w:val="001C17FD"/>
    <w:rsid w:val="001C1865"/>
    <w:rsid w:val="001C192D"/>
    <w:rsid w:val="001C1AAC"/>
    <w:rsid w:val="001C21B9"/>
    <w:rsid w:val="001C22AF"/>
    <w:rsid w:val="001C2492"/>
    <w:rsid w:val="001C2720"/>
    <w:rsid w:val="001C27A4"/>
    <w:rsid w:val="001C2AD0"/>
    <w:rsid w:val="001C2B5B"/>
    <w:rsid w:val="001C2B7E"/>
    <w:rsid w:val="001C2FB3"/>
    <w:rsid w:val="001C30C3"/>
    <w:rsid w:val="001C32CF"/>
    <w:rsid w:val="001C3367"/>
    <w:rsid w:val="001C342D"/>
    <w:rsid w:val="001C3655"/>
    <w:rsid w:val="001C378D"/>
    <w:rsid w:val="001C378F"/>
    <w:rsid w:val="001C381B"/>
    <w:rsid w:val="001C3BB6"/>
    <w:rsid w:val="001C3C3B"/>
    <w:rsid w:val="001C3F58"/>
    <w:rsid w:val="001C3FE5"/>
    <w:rsid w:val="001C43F5"/>
    <w:rsid w:val="001C4580"/>
    <w:rsid w:val="001C46A8"/>
    <w:rsid w:val="001C4703"/>
    <w:rsid w:val="001C4838"/>
    <w:rsid w:val="001C48A9"/>
    <w:rsid w:val="001C4969"/>
    <w:rsid w:val="001C4B20"/>
    <w:rsid w:val="001C4B4F"/>
    <w:rsid w:val="001C4BA9"/>
    <w:rsid w:val="001C4E29"/>
    <w:rsid w:val="001C4E5C"/>
    <w:rsid w:val="001C4EB7"/>
    <w:rsid w:val="001C4FB4"/>
    <w:rsid w:val="001C505E"/>
    <w:rsid w:val="001C50FD"/>
    <w:rsid w:val="001C516E"/>
    <w:rsid w:val="001C51E2"/>
    <w:rsid w:val="001C56D6"/>
    <w:rsid w:val="001C573F"/>
    <w:rsid w:val="001C57C5"/>
    <w:rsid w:val="001C58B5"/>
    <w:rsid w:val="001C5E56"/>
    <w:rsid w:val="001C612D"/>
    <w:rsid w:val="001C6148"/>
    <w:rsid w:val="001C640C"/>
    <w:rsid w:val="001C64BF"/>
    <w:rsid w:val="001C6560"/>
    <w:rsid w:val="001C675A"/>
    <w:rsid w:val="001C6947"/>
    <w:rsid w:val="001C6BF3"/>
    <w:rsid w:val="001C6C6E"/>
    <w:rsid w:val="001C6E91"/>
    <w:rsid w:val="001C6F2D"/>
    <w:rsid w:val="001C7033"/>
    <w:rsid w:val="001C706E"/>
    <w:rsid w:val="001C70FA"/>
    <w:rsid w:val="001C7657"/>
    <w:rsid w:val="001C782A"/>
    <w:rsid w:val="001C78B2"/>
    <w:rsid w:val="001C7990"/>
    <w:rsid w:val="001C7A5C"/>
    <w:rsid w:val="001C7B68"/>
    <w:rsid w:val="001C7DC6"/>
    <w:rsid w:val="001D023C"/>
    <w:rsid w:val="001D0291"/>
    <w:rsid w:val="001D0490"/>
    <w:rsid w:val="001D04AD"/>
    <w:rsid w:val="001D05B6"/>
    <w:rsid w:val="001D06E1"/>
    <w:rsid w:val="001D097D"/>
    <w:rsid w:val="001D09B2"/>
    <w:rsid w:val="001D0A4B"/>
    <w:rsid w:val="001D0D00"/>
    <w:rsid w:val="001D0D9B"/>
    <w:rsid w:val="001D0EE5"/>
    <w:rsid w:val="001D1242"/>
    <w:rsid w:val="001D14B2"/>
    <w:rsid w:val="001D14E4"/>
    <w:rsid w:val="001D1514"/>
    <w:rsid w:val="001D16BB"/>
    <w:rsid w:val="001D1748"/>
    <w:rsid w:val="001D19B8"/>
    <w:rsid w:val="001D1B25"/>
    <w:rsid w:val="001D1BD3"/>
    <w:rsid w:val="001D1BE3"/>
    <w:rsid w:val="001D1C75"/>
    <w:rsid w:val="001D1DD2"/>
    <w:rsid w:val="001D1ECA"/>
    <w:rsid w:val="001D1F22"/>
    <w:rsid w:val="001D20CA"/>
    <w:rsid w:val="001D25B3"/>
    <w:rsid w:val="001D25C7"/>
    <w:rsid w:val="001D26AF"/>
    <w:rsid w:val="001D26BB"/>
    <w:rsid w:val="001D282E"/>
    <w:rsid w:val="001D283E"/>
    <w:rsid w:val="001D28D7"/>
    <w:rsid w:val="001D2C3C"/>
    <w:rsid w:val="001D2C74"/>
    <w:rsid w:val="001D2F46"/>
    <w:rsid w:val="001D3123"/>
    <w:rsid w:val="001D3233"/>
    <w:rsid w:val="001D3286"/>
    <w:rsid w:val="001D32B0"/>
    <w:rsid w:val="001D354A"/>
    <w:rsid w:val="001D3561"/>
    <w:rsid w:val="001D365D"/>
    <w:rsid w:val="001D368C"/>
    <w:rsid w:val="001D37EC"/>
    <w:rsid w:val="001D3A0B"/>
    <w:rsid w:val="001D3A11"/>
    <w:rsid w:val="001D3AD6"/>
    <w:rsid w:val="001D3B36"/>
    <w:rsid w:val="001D3BC3"/>
    <w:rsid w:val="001D3C34"/>
    <w:rsid w:val="001D3C98"/>
    <w:rsid w:val="001D3D40"/>
    <w:rsid w:val="001D3D7A"/>
    <w:rsid w:val="001D40B9"/>
    <w:rsid w:val="001D410D"/>
    <w:rsid w:val="001D4135"/>
    <w:rsid w:val="001D41C5"/>
    <w:rsid w:val="001D42C6"/>
    <w:rsid w:val="001D432A"/>
    <w:rsid w:val="001D4847"/>
    <w:rsid w:val="001D48F9"/>
    <w:rsid w:val="001D494F"/>
    <w:rsid w:val="001D4B95"/>
    <w:rsid w:val="001D4EBE"/>
    <w:rsid w:val="001D4EF3"/>
    <w:rsid w:val="001D4FC6"/>
    <w:rsid w:val="001D5042"/>
    <w:rsid w:val="001D50DC"/>
    <w:rsid w:val="001D5111"/>
    <w:rsid w:val="001D5142"/>
    <w:rsid w:val="001D54CD"/>
    <w:rsid w:val="001D54DE"/>
    <w:rsid w:val="001D55C2"/>
    <w:rsid w:val="001D564B"/>
    <w:rsid w:val="001D5723"/>
    <w:rsid w:val="001D59F5"/>
    <w:rsid w:val="001D5B0E"/>
    <w:rsid w:val="001D5E5B"/>
    <w:rsid w:val="001D6481"/>
    <w:rsid w:val="001D6926"/>
    <w:rsid w:val="001D697B"/>
    <w:rsid w:val="001D69ED"/>
    <w:rsid w:val="001D6D1F"/>
    <w:rsid w:val="001D6D98"/>
    <w:rsid w:val="001D6DDE"/>
    <w:rsid w:val="001D70FF"/>
    <w:rsid w:val="001D7156"/>
    <w:rsid w:val="001D715A"/>
    <w:rsid w:val="001D72B6"/>
    <w:rsid w:val="001D72F8"/>
    <w:rsid w:val="001D7383"/>
    <w:rsid w:val="001D74D4"/>
    <w:rsid w:val="001D7537"/>
    <w:rsid w:val="001D76AE"/>
    <w:rsid w:val="001D7767"/>
    <w:rsid w:val="001D77F3"/>
    <w:rsid w:val="001D78BA"/>
    <w:rsid w:val="001D78BC"/>
    <w:rsid w:val="001D7995"/>
    <w:rsid w:val="001D79D6"/>
    <w:rsid w:val="001D79E4"/>
    <w:rsid w:val="001D7AC9"/>
    <w:rsid w:val="001D7B34"/>
    <w:rsid w:val="001D7C8D"/>
    <w:rsid w:val="001D7DB6"/>
    <w:rsid w:val="001E0149"/>
    <w:rsid w:val="001E0151"/>
    <w:rsid w:val="001E0304"/>
    <w:rsid w:val="001E04BB"/>
    <w:rsid w:val="001E04F7"/>
    <w:rsid w:val="001E0542"/>
    <w:rsid w:val="001E05D6"/>
    <w:rsid w:val="001E0714"/>
    <w:rsid w:val="001E098D"/>
    <w:rsid w:val="001E0A1F"/>
    <w:rsid w:val="001E0AC3"/>
    <w:rsid w:val="001E0AD6"/>
    <w:rsid w:val="001E0B7F"/>
    <w:rsid w:val="001E0DF7"/>
    <w:rsid w:val="001E0E34"/>
    <w:rsid w:val="001E0F03"/>
    <w:rsid w:val="001E0F75"/>
    <w:rsid w:val="001E10D9"/>
    <w:rsid w:val="001E121A"/>
    <w:rsid w:val="001E121F"/>
    <w:rsid w:val="001E15A3"/>
    <w:rsid w:val="001E167B"/>
    <w:rsid w:val="001E17FB"/>
    <w:rsid w:val="001E1B17"/>
    <w:rsid w:val="001E1B71"/>
    <w:rsid w:val="001E1BE1"/>
    <w:rsid w:val="001E1C51"/>
    <w:rsid w:val="001E1C6D"/>
    <w:rsid w:val="001E1E24"/>
    <w:rsid w:val="001E1EF4"/>
    <w:rsid w:val="001E1F91"/>
    <w:rsid w:val="001E1FC0"/>
    <w:rsid w:val="001E209B"/>
    <w:rsid w:val="001E221B"/>
    <w:rsid w:val="001E2240"/>
    <w:rsid w:val="001E2281"/>
    <w:rsid w:val="001E232D"/>
    <w:rsid w:val="001E2652"/>
    <w:rsid w:val="001E2A80"/>
    <w:rsid w:val="001E2AD9"/>
    <w:rsid w:val="001E2BF9"/>
    <w:rsid w:val="001E31E5"/>
    <w:rsid w:val="001E3245"/>
    <w:rsid w:val="001E34B8"/>
    <w:rsid w:val="001E34F3"/>
    <w:rsid w:val="001E37EF"/>
    <w:rsid w:val="001E3B1B"/>
    <w:rsid w:val="001E3CAA"/>
    <w:rsid w:val="001E3D22"/>
    <w:rsid w:val="001E3F1E"/>
    <w:rsid w:val="001E44F9"/>
    <w:rsid w:val="001E4597"/>
    <w:rsid w:val="001E4701"/>
    <w:rsid w:val="001E474E"/>
    <w:rsid w:val="001E4933"/>
    <w:rsid w:val="001E4B1D"/>
    <w:rsid w:val="001E4B93"/>
    <w:rsid w:val="001E509E"/>
    <w:rsid w:val="001E518A"/>
    <w:rsid w:val="001E528A"/>
    <w:rsid w:val="001E53B1"/>
    <w:rsid w:val="001E54A0"/>
    <w:rsid w:val="001E54A7"/>
    <w:rsid w:val="001E563F"/>
    <w:rsid w:val="001E56B0"/>
    <w:rsid w:val="001E5700"/>
    <w:rsid w:val="001E57A2"/>
    <w:rsid w:val="001E581E"/>
    <w:rsid w:val="001E5A4D"/>
    <w:rsid w:val="001E5B30"/>
    <w:rsid w:val="001E5BE9"/>
    <w:rsid w:val="001E5C3C"/>
    <w:rsid w:val="001E5C97"/>
    <w:rsid w:val="001E5FA3"/>
    <w:rsid w:val="001E6049"/>
    <w:rsid w:val="001E60EB"/>
    <w:rsid w:val="001E60F1"/>
    <w:rsid w:val="001E61A0"/>
    <w:rsid w:val="001E6868"/>
    <w:rsid w:val="001E6911"/>
    <w:rsid w:val="001E6AD4"/>
    <w:rsid w:val="001E6B09"/>
    <w:rsid w:val="001E6B13"/>
    <w:rsid w:val="001E6BDF"/>
    <w:rsid w:val="001E6D2D"/>
    <w:rsid w:val="001E6D54"/>
    <w:rsid w:val="001E6EA4"/>
    <w:rsid w:val="001E70C4"/>
    <w:rsid w:val="001E71D6"/>
    <w:rsid w:val="001E7342"/>
    <w:rsid w:val="001E7411"/>
    <w:rsid w:val="001E7427"/>
    <w:rsid w:val="001E76C7"/>
    <w:rsid w:val="001E7737"/>
    <w:rsid w:val="001E775D"/>
    <w:rsid w:val="001E780A"/>
    <w:rsid w:val="001E7842"/>
    <w:rsid w:val="001E7870"/>
    <w:rsid w:val="001E792B"/>
    <w:rsid w:val="001E7A83"/>
    <w:rsid w:val="001E7BAD"/>
    <w:rsid w:val="001E7C3C"/>
    <w:rsid w:val="001E7DFF"/>
    <w:rsid w:val="001F02C2"/>
    <w:rsid w:val="001F02F6"/>
    <w:rsid w:val="001F036E"/>
    <w:rsid w:val="001F0468"/>
    <w:rsid w:val="001F0489"/>
    <w:rsid w:val="001F053B"/>
    <w:rsid w:val="001F055B"/>
    <w:rsid w:val="001F0643"/>
    <w:rsid w:val="001F0685"/>
    <w:rsid w:val="001F07E3"/>
    <w:rsid w:val="001F087D"/>
    <w:rsid w:val="001F08B7"/>
    <w:rsid w:val="001F08E1"/>
    <w:rsid w:val="001F09A5"/>
    <w:rsid w:val="001F09C4"/>
    <w:rsid w:val="001F0D9A"/>
    <w:rsid w:val="001F0E9A"/>
    <w:rsid w:val="001F1190"/>
    <w:rsid w:val="001F1248"/>
    <w:rsid w:val="001F1298"/>
    <w:rsid w:val="001F13AD"/>
    <w:rsid w:val="001F14D4"/>
    <w:rsid w:val="001F14FD"/>
    <w:rsid w:val="001F1593"/>
    <w:rsid w:val="001F15BB"/>
    <w:rsid w:val="001F169D"/>
    <w:rsid w:val="001F16B3"/>
    <w:rsid w:val="001F182A"/>
    <w:rsid w:val="001F183F"/>
    <w:rsid w:val="001F1B18"/>
    <w:rsid w:val="001F1F69"/>
    <w:rsid w:val="001F1FE3"/>
    <w:rsid w:val="001F2076"/>
    <w:rsid w:val="001F213B"/>
    <w:rsid w:val="001F217C"/>
    <w:rsid w:val="001F2187"/>
    <w:rsid w:val="001F23CB"/>
    <w:rsid w:val="001F2573"/>
    <w:rsid w:val="001F2AA4"/>
    <w:rsid w:val="001F2E8C"/>
    <w:rsid w:val="001F30A4"/>
    <w:rsid w:val="001F31FC"/>
    <w:rsid w:val="001F32A4"/>
    <w:rsid w:val="001F3387"/>
    <w:rsid w:val="001F356B"/>
    <w:rsid w:val="001F3615"/>
    <w:rsid w:val="001F37C4"/>
    <w:rsid w:val="001F39A2"/>
    <w:rsid w:val="001F3C31"/>
    <w:rsid w:val="001F3EEA"/>
    <w:rsid w:val="001F405A"/>
    <w:rsid w:val="001F45DA"/>
    <w:rsid w:val="001F46BF"/>
    <w:rsid w:val="001F472B"/>
    <w:rsid w:val="001F47A6"/>
    <w:rsid w:val="001F4A3A"/>
    <w:rsid w:val="001F4BF6"/>
    <w:rsid w:val="001F4DC1"/>
    <w:rsid w:val="001F4FB9"/>
    <w:rsid w:val="001F4FCB"/>
    <w:rsid w:val="001F5120"/>
    <w:rsid w:val="001F5199"/>
    <w:rsid w:val="001F528D"/>
    <w:rsid w:val="001F5519"/>
    <w:rsid w:val="001F560D"/>
    <w:rsid w:val="001F5838"/>
    <w:rsid w:val="001F5882"/>
    <w:rsid w:val="001F5902"/>
    <w:rsid w:val="001F5A92"/>
    <w:rsid w:val="001F6035"/>
    <w:rsid w:val="001F60BE"/>
    <w:rsid w:val="001F6268"/>
    <w:rsid w:val="001F64AB"/>
    <w:rsid w:val="001F6720"/>
    <w:rsid w:val="001F6928"/>
    <w:rsid w:val="001F6971"/>
    <w:rsid w:val="001F6A21"/>
    <w:rsid w:val="001F6A29"/>
    <w:rsid w:val="001F6ACE"/>
    <w:rsid w:val="001F6D35"/>
    <w:rsid w:val="001F6EAE"/>
    <w:rsid w:val="001F6F3E"/>
    <w:rsid w:val="001F6F60"/>
    <w:rsid w:val="001F71CA"/>
    <w:rsid w:val="001F7283"/>
    <w:rsid w:val="001F765E"/>
    <w:rsid w:val="001F773A"/>
    <w:rsid w:val="001F7805"/>
    <w:rsid w:val="001F78FB"/>
    <w:rsid w:val="001F7935"/>
    <w:rsid w:val="001F794A"/>
    <w:rsid w:val="001F7954"/>
    <w:rsid w:val="001F7A35"/>
    <w:rsid w:val="001F7AAA"/>
    <w:rsid w:val="001F7DAA"/>
    <w:rsid w:val="001F7E71"/>
    <w:rsid w:val="002001C3"/>
    <w:rsid w:val="002001D3"/>
    <w:rsid w:val="002001E8"/>
    <w:rsid w:val="002002E8"/>
    <w:rsid w:val="00200300"/>
    <w:rsid w:val="0020033A"/>
    <w:rsid w:val="00200703"/>
    <w:rsid w:val="002007F9"/>
    <w:rsid w:val="0020089C"/>
    <w:rsid w:val="002008C4"/>
    <w:rsid w:val="00200A7E"/>
    <w:rsid w:val="00200CEB"/>
    <w:rsid w:val="00200F82"/>
    <w:rsid w:val="00201017"/>
    <w:rsid w:val="00201043"/>
    <w:rsid w:val="00201084"/>
    <w:rsid w:val="0020129C"/>
    <w:rsid w:val="00201300"/>
    <w:rsid w:val="00201527"/>
    <w:rsid w:val="002015C8"/>
    <w:rsid w:val="002015FE"/>
    <w:rsid w:val="002016EA"/>
    <w:rsid w:val="0020179B"/>
    <w:rsid w:val="002017CC"/>
    <w:rsid w:val="00201961"/>
    <w:rsid w:val="00201AB6"/>
    <w:rsid w:val="00201FD8"/>
    <w:rsid w:val="002021D0"/>
    <w:rsid w:val="002021D3"/>
    <w:rsid w:val="00202260"/>
    <w:rsid w:val="00202414"/>
    <w:rsid w:val="002029A1"/>
    <w:rsid w:val="00202A1E"/>
    <w:rsid w:val="00202DCA"/>
    <w:rsid w:val="00202DEC"/>
    <w:rsid w:val="00202E03"/>
    <w:rsid w:val="00202F7F"/>
    <w:rsid w:val="00202FD1"/>
    <w:rsid w:val="002030CC"/>
    <w:rsid w:val="00203106"/>
    <w:rsid w:val="00203128"/>
    <w:rsid w:val="002031A5"/>
    <w:rsid w:val="0020329E"/>
    <w:rsid w:val="002032ED"/>
    <w:rsid w:val="0020336D"/>
    <w:rsid w:val="0020341D"/>
    <w:rsid w:val="002035FD"/>
    <w:rsid w:val="0020390D"/>
    <w:rsid w:val="00203ABF"/>
    <w:rsid w:val="00203B61"/>
    <w:rsid w:val="00203D60"/>
    <w:rsid w:val="00203DBE"/>
    <w:rsid w:val="00203DD8"/>
    <w:rsid w:val="00203E4C"/>
    <w:rsid w:val="00203E60"/>
    <w:rsid w:val="0020401C"/>
    <w:rsid w:val="002040A2"/>
    <w:rsid w:val="002042B3"/>
    <w:rsid w:val="002043E0"/>
    <w:rsid w:val="00204473"/>
    <w:rsid w:val="0020474B"/>
    <w:rsid w:val="00204835"/>
    <w:rsid w:val="00204847"/>
    <w:rsid w:val="00204988"/>
    <w:rsid w:val="00204A32"/>
    <w:rsid w:val="00204AB4"/>
    <w:rsid w:val="00204DC6"/>
    <w:rsid w:val="00204F12"/>
    <w:rsid w:val="00205134"/>
    <w:rsid w:val="0020517E"/>
    <w:rsid w:val="002052BC"/>
    <w:rsid w:val="00205333"/>
    <w:rsid w:val="00205484"/>
    <w:rsid w:val="00205546"/>
    <w:rsid w:val="0020555F"/>
    <w:rsid w:val="002055C8"/>
    <w:rsid w:val="0020574E"/>
    <w:rsid w:val="00205A39"/>
    <w:rsid w:val="00205C2A"/>
    <w:rsid w:val="00205DFD"/>
    <w:rsid w:val="00205E4E"/>
    <w:rsid w:val="00205FC9"/>
    <w:rsid w:val="002060B0"/>
    <w:rsid w:val="00206269"/>
    <w:rsid w:val="0020670E"/>
    <w:rsid w:val="00206777"/>
    <w:rsid w:val="002068F3"/>
    <w:rsid w:val="00206A53"/>
    <w:rsid w:val="00206A8F"/>
    <w:rsid w:val="00206B99"/>
    <w:rsid w:val="00206C06"/>
    <w:rsid w:val="00206CDD"/>
    <w:rsid w:val="00206D09"/>
    <w:rsid w:val="00206E9B"/>
    <w:rsid w:val="00206FCD"/>
    <w:rsid w:val="002070F3"/>
    <w:rsid w:val="002071E9"/>
    <w:rsid w:val="0020725B"/>
    <w:rsid w:val="00207334"/>
    <w:rsid w:val="002074C3"/>
    <w:rsid w:val="002074C4"/>
    <w:rsid w:val="002074D3"/>
    <w:rsid w:val="002074EE"/>
    <w:rsid w:val="0020776D"/>
    <w:rsid w:val="00207784"/>
    <w:rsid w:val="002079E7"/>
    <w:rsid w:val="00207A46"/>
    <w:rsid w:val="00207A64"/>
    <w:rsid w:val="00207AD8"/>
    <w:rsid w:val="00207AE9"/>
    <w:rsid w:val="00207BEE"/>
    <w:rsid w:val="00207C22"/>
    <w:rsid w:val="00207CE1"/>
    <w:rsid w:val="00210039"/>
    <w:rsid w:val="00210254"/>
    <w:rsid w:val="002105D0"/>
    <w:rsid w:val="002107C2"/>
    <w:rsid w:val="002107C6"/>
    <w:rsid w:val="00210864"/>
    <w:rsid w:val="002108AC"/>
    <w:rsid w:val="00210991"/>
    <w:rsid w:val="00210A31"/>
    <w:rsid w:val="00210B67"/>
    <w:rsid w:val="00210D4E"/>
    <w:rsid w:val="00210F99"/>
    <w:rsid w:val="0021102B"/>
    <w:rsid w:val="0021125A"/>
    <w:rsid w:val="002113DE"/>
    <w:rsid w:val="00211480"/>
    <w:rsid w:val="002115F3"/>
    <w:rsid w:val="00211673"/>
    <w:rsid w:val="002118F9"/>
    <w:rsid w:val="00211A6E"/>
    <w:rsid w:val="00211B42"/>
    <w:rsid w:val="00211B66"/>
    <w:rsid w:val="00211D37"/>
    <w:rsid w:val="00211F9C"/>
    <w:rsid w:val="00212220"/>
    <w:rsid w:val="00212725"/>
    <w:rsid w:val="0021277D"/>
    <w:rsid w:val="00212859"/>
    <w:rsid w:val="00212966"/>
    <w:rsid w:val="00212A1E"/>
    <w:rsid w:val="00212AD5"/>
    <w:rsid w:val="00212B61"/>
    <w:rsid w:val="00212D72"/>
    <w:rsid w:val="00212DF9"/>
    <w:rsid w:val="00212E21"/>
    <w:rsid w:val="00212E8D"/>
    <w:rsid w:val="0021307C"/>
    <w:rsid w:val="00213301"/>
    <w:rsid w:val="00213419"/>
    <w:rsid w:val="0021348F"/>
    <w:rsid w:val="00213498"/>
    <w:rsid w:val="0021350B"/>
    <w:rsid w:val="0021385D"/>
    <w:rsid w:val="00213B0C"/>
    <w:rsid w:val="00213D7A"/>
    <w:rsid w:val="00213E9D"/>
    <w:rsid w:val="00213F04"/>
    <w:rsid w:val="00213FC8"/>
    <w:rsid w:val="00213FD1"/>
    <w:rsid w:val="00213FFA"/>
    <w:rsid w:val="0021402B"/>
    <w:rsid w:val="002143EC"/>
    <w:rsid w:val="002144D1"/>
    <w:rsid w:val="002146BA"/>
    <w:rsid w:val="00214B3C"/>
    <w:rsid w:val="00214C8E"/>
    <w:rsid w:val="00214D07"/>
    <w:rsid w:val="00214F7C"/>
    <w:rsid w:val="00214F8B"/>
    <w:rsid w:val="0021513E"/>
    <w:rsid w:val="00215376"/>
    <w:rsid w:val="00215598"/>
    <w:rsid w:val="00215629"/>
    <w:rsid w:val="0021568F"/>
    <w:rsid w:val="00215753"/>
    <w:rsid w:val="00215773"/>
    <w:rsid w:val="002157BD"/>
    <w:rsid w:val="00215951"/>
    <w:rsid w:val="00215AE6"/>
    <w:rsid w:val="00215AFA"/>
    <w:rsid w:val="00215D5A"/>
    <w:rsid w:val="00216081"/>
    <w:rsid w:val="00216082"/>
    <w:rsid w:val="002161C4"/>
    <w:rsid w:val="00216232"/>
    <w:rsid w:val="00216314"/>
    <w:rsid w:val="00216430"/>
    <w:rsid w:val="002164FC"/>
    <w:rsid w:val="00216AC6"/>
    <w:rsid w:val="00216CD6"/>
    <w:rsid w:val="00216E44"/>
    <w:rsid w:val="00216F8C"/>
    <w:rsid w:val="002171A2"/>
    <w:rsid w:val="002173BC"/>
    <w:rsid w:val="00217425"/>
    <w:rsid w:val="002174F3"/>
    <w:rsid w:val="0021763C"/>
    <w:rsid w:val="00217871"/>
    <w:rsid w:val="00217A22"/>
    <w:rsid w:val="00217AD2"/>
    <w:rsid w:val="00217C39"/>
    <w:rsid w:val="00217C54"/>
    <w:rsid w:val="00217CC3"/>
    <w:rsid w:val="00217D85"/>
    <w:rsid w:val="00217F9E"/>
    <w:rsid w:val="002200B9"/>
    <w:rsid w:val="002202FA"/>
    <w:rsid w:val="0022036E"/>
    <w:rsid w:val="002206A6"/>
    <w:rsid w:val="0022098C"/>
    <w:rsid w:val="002209B2"/>
    <w:rsid w:val="00220B65"/>
    <w:rsid w:val="00220C9C"/>
    <w:rsid w:val="00220CD4"/>
    <w:rsid w:val="00220CE0"/>
    <w:rsid w:val="00220F33"/>
    <w:rsid w:val="00220F68"/>
    <w:rsid w:val="00220FA4"/>
    <w:rsid w:val="002211A6"/>
    <w:rsid w:val="002213A2"/>
    <w:rsid w:val="00221568"/>
    <w:rsid w:val="002216D0"/>
    <w:rsid w:val="002218D5"/>
    <w:rsid w:val="00221B2F"/>
    <w:rsid w:val="00221BEE"/>
    <w:rsid w:val="00221D2D"/>
    <w:rsid w:val="00221D33"/>
    <w:rsid w:val="00221F72"/>
    <w:rsid w:val="00221FC1"/>
    <w:rsid w:val="00221FEE"/>
    <w:rsid w:val="002221B4"/>
    <w:rsid w:val="002221E2"/>
    <w:rsid w:val="002221F2"/>
    <w:rsid w:val="0022229B"/>
    <w:rsid w:val="00222514"/>
    <w:rsid w:val="002227DC"/>
    <w:rsid w:val="00222827"/>
    <w:rsid w:val="0022282F"/>
    <w:rsid w:val="002229CF"/>
    <w:rsid w:val="00222A71"/>
    <w:rsid w:val="00223123"/>
    <w:rsid w:val="002233AF"/>
    <w:rsid w:val="002233DF"/>
    <w:rsid w:val="0022341C"/>
    <w:rsid w:val="002236E5"/>
    <w:rsid w:val="00223AF8"/>
    <w:rsid w:val="00223C92"/>
    <w:rsid w:val="00223ECD"/>
    <w:rsid w:val="0022411F"/>
    <w:rsid w:val="002241F2"/>
    <w:rsid w:val="00224470"/>
    <w:rsid w:val="0022452D"/>
    <w:rsid w:val="002245B6"/>
    <w:rsid w:val="002248D6"/>
    <w:rsid w:val="00224932"/>
    <w:rsid w:val="00224A2A"/>
    <w:rsid w:val="00224B2C"/>
    <w:rsid w:val="00224C1B"/>
    <w:rsid w:val="00224CA3"/>
    <w:rsid w:val="00224EF6"/>
    <w:rsid w:val="00224F67"/>
    <w:rsid w:val="0022507A"/>
    <w:rsid w:val="00225628"/>
    <w:rsid w:val="00225745"/>
    <w:rsid w:val="002257F0"/>
    <w:rsid w:val="00225981"/>
    <w:rsid w:val="00225AE8"/>
    <w:rsid w:val="00225B45"/>
    <w:rsid w:val="00225B93"/>
    <w:rsid w:val="00225CEA"/>
    <w:rsid w:val="00225DCF"/>
    <w:rsid w:val="00225E2B"/>
    <w:rsid w:val="00225F17"/>
    <w:rsid w:val="002260DB"/>
    <w:rsid w:val="002263CE"/>
    <w:rsid w:val="002268F9"/>
    <w:rsid w:val="00226B39"/>
    <w:rsid w:val="00226D00"/>
    <w:rsid w:val="00226D5A"/>
    <w:rsid w:val="00227173"/>
    <w:rsid w:val="002271D3"/>
    <w:rsid w:val="00227220"/>
    <w:rsid w:val="00227972"/>
    <w:rsid w:val="002279C3"/>
    <w:rsid w:val="00227AE5"/>
    <w:rsid w:val="00227B3D"/>
    <w:rsid w:val="00227BBA"/>
    <w:rsid w:val="00227BD3"/>
    <w:rsid w:val="00227CD8"/>
    <w:rsid w:val="00227E26"/>
    <w:rsid w:val="0023016E"/>
    <w:rsid w:val="002301C6"/>
    <w:rsid w:val="002301D8"/>
    <w:rsid w:val="00230317"/>
    <w:rsid w:val="0023031D"/>
    <w:rsid w:val="0023038A"/>
    <w:rsid w:val="00230462"/>
    <w:rsid w:val="00230579"/>
    <w:rsid w:val="002305DB"/>
    <w:rsid w:val="00230685"/>
    <w:rsid w:val="0023073B"/>
    <w:rsid w:val="00230958"/>
    <w:rsid w:val="002309EF"/>
    <w:rsid w:val="00230C13"/>
    <w:rsid w:val="00230DDE"/>
    <w:rsid w:val="00230E3D"/>
    <w:rsid w:val="00230E50"/>
    <w:rsid w:val="00230F6D"/>
    <w:rsid w:val="0023121E"/>
    <w:rsid w:val="00231395"/>
    <w:rsid w:val="0023140E"/>
    <w:rsid w:val="00231467"/>
    <w:rsid w:val="0023157B"/>
    <w:rsid w:val="00231641"/>
    <w:rsid w:val="002316F4"/>
    <w:rsid w:val="0023172E"/>
    <w:rsid w:val="00231DB4"/>
    <w:rsid w:val="00231E1F"/>
    <w:rsid w:val="002321C0"/>
    <w:rsid w:val="0023248C"/>
    <w:rsid w:val="0023257D"/>
    <w:rsid w:val="00232829"/>
    <w:rsid w:val="002329DE"/>
    <w:rsid w:val="00232BB7"/>
    <w:rsid w:val="00232C24"/>
    <w:rsid w:val="00232F59"/>
    <w:rsid w:val="002334F4"/>
    <w:rsid w:val="0023353B"/>
    <w:rsid w:val="002335C2"/>
    <w:rsid w:val="00233672"/>
    <w:rsid w:val="002336CF"/>
    <w:rsid w:val="002337C6"/>
    <w:rsid w:val="002337F3"/>
    <w:rsid w:val="00233862"/>
    <w:rsid w:val="00233983"/>
    <w:rsid w:val="00233AAA"/>
    <w:rsid w:val="00233BB2"/>
    <w:rsid w:val="00233CC9"/>
    <w:rsid w:val="00233D15"/>
    <w:rsid w:val="0023407A"/>
    <w:rsid w:val="00234134"/>
    <w:rsid w:val="00234149"/>
    <w:rsid w:val="0023417A"/>
    <w:rsid w:val="00234184"/>
    <w:rsid w:val="0023422B"/>
    <w:rsid w:val="0023428B"/>
    <w:rsid w:val="0023446E"/>
    <w:rsid w:val="002344C2"/>
    <w:rsid w:val="00234545"/>
    <w:rsid w:val="002345F3"/>
    <w:rsid w:val="002346FE"/>
    <w:rsid w:val="002347B9"/>
    <w:rsid w:val="00234A5B"/>
    <w:rsid w:val="00234C46"/>
    <w:rsid w:val="00234E48"/>
    <w:rsid w:val="00234FB4"/>
    <w:rsid w:val="00235101"/>
    <w:rsid w:val="00235172"/>
    <w:rsid w:val="00235521"/>
    <w:rsid w:val="0023577F"/>
    <w:rsid w:val="00235835"/>
    <w:rsid w:val="00235D3A"/>
    <w:rsid w:val="00235D6F"/>
    <w:rsid w:val="00235DBF"/>
    <w:rsid w:val="00235FF5"/>
    <w:rsid w:val="0023617A"/>
    <w:rsid w:val="0023634E"/>
    <w:rsid w:val="002365F1"/>
    <w:rsid w:val="00236621"/>
    <w:rsid w:val="00236741"/>
    <w:rsid w:val="00236EF3"/>
    <w:rsid w:val="00236FA1"/>
    <w:rsid w:val="00236FAD"/>
    <w:rsid w:val="002372A5"/>
    <w:rsid w:val="002372CE"/>
    <w:rsid w:val="0023753F"/>
    <w:rsid w:val="002375B3"/>
    <w:rsid w:val="0023761A"/>
    <w:rsid w:val="00237687"/>
    <w:rsid w:val="0023772D"/>
    <w:rsid w:val="0023773C"/>
    <w:rsid w:val="0023791A"/>
    <w:rsid w:val="002379BB"/>
    <w:rsid w:val="002379DE"/>
    <w:rsid w:val="00237A73"/>
    <w:rsid w:val="00237B81"/>
    <w:rsid w:val="00237B9D"/>
    <w:rsid w:val="00237CDC"/>
    <w:rsid w:val="00237E79"/>
    <w:rsid w:val="00237F01"/>
    <w:rsid w:val="00240014"/>
    <w:rsid w:val="002400B2"/>
    <w:rsid w:val="00240116"/>
    <w:rsid w:val="00240405"/>
    <w:rsid w:val="0024041B"/>
    <w:rsid w:val="00240555"/>
    <w:rsid w:val="00240597"/>
    <w:rsid w:val="002409B4"/>
    <w:rsid w:val="00240C2C"/>
    <w:rsid w:val="00240CF0"/>
    <w:rsid w:val="00241109"/>
    <w:rsid w:val="002411DF"/>
    <w:rsid w:val="002411F1"/>
    <w:rsid w:val="002414A4"/>
    <w:rsid w:val="002414C2"/>
    <w:rsid w:val="00241671"/>
    <w:rsid w:val="002418A9"/>
    <w:rsid w:val="00241935"/>
    <w:rsid w:val="00241DC6"/>
    <w:rsid w:val="00241E53"/>
    <w:rsid w:val="00241EC1"/>
    <w:rsid w:val="00241ECE"/>
    <w:rsid w:val="00241FE2"/>
    <w:rsid w:val="00241FE4"/>
    <w:rsid w:val="00242026"/>
    <w:rsid w:val="002420B4"/>
    <w:rsid w:val="00242105"/>
    <w:rsid w:val="0024243C"/>
    <w:rsid w:val="0024254D"/>
    <w:rsid w:val="002425BD"/>
    <w:rsid w:val="0024264B"/>
    <w:rsid w:val="00242985"/>
    <w:rsid w:val="002429D3"/>
    <w:rsid w:val="00242ACE"/>
    <w:rsid w:val="00242C11"/>
    <w:rsid w:val="00242E60"/>
    <w:rsid w:val="00242E7A"/>
    <w:rsid w:val="00242F69"/>
    <w:rsid w:val="00242FE8"/>
    <w:rsid w:val="0024314E"/>
    <w:rsid w:val="002431FC"/>
    <w:rsid w:val="002433F8"/>
    <w:rsid w:val="002435F5"/>
    <w:rsid w:val="002437A1"/>
    <w:rsid w:val="002437A5"/>
    <w:rsid w:val="002438DB"/>
    <w:rsid w:val="00243AAD"/>
    <w:rsid w:val="00243D35"/>
    <w:rsid w:val="00243E49"/>
    <w:rsid w:val="00243F2A"/>
    <w:rsid w:val="00243FCD"/>
    <w:rsid w:val="0024400A"/>
    <w:rsid w:val="0024467C"/>
    <w:rsid w:val="00244A99"/>
    <w:rsid w:val="00244B7F"/>
    <w:rsid w:val="00244BD6"/>
    <w:rsid w:val="00244CB8"/>
    <w:rsid w:val="00244D87"/>
    <w:rsid w:val="00244DD5"/>
    <w:rsid w:val="00244E29"/>
    <w:rsid w:val="00244FCD"/>
    <w:rsid w:val="00245076"/>
    <w:rsid w:val="00245170"/>
    <w:rsid w:val="0024548C"/>
    <w:rsid w:val="002458DA"/>
    <w:rsid w:val="00245A4F"/>
    <w:rsid w:val="00245BEB"/>
    <w:rsid w:val="00245E5D"/>
    <w:rsid w:val="00245FB6"/>
    <w:rsid w:val="002460F2"/>
    <w:rsid w:val="0024617B"/>
    <w:rsid w:val="002461C2"/>
    <w:rsid w:val="00246437"/>
    <w:rsid w:val="0024663D"/>
    <w:rsid w:val="00246772"/>
    <w:rsid w:val="00246983"/>
    <w:rsid w:val="0024698B"/>
    <w:rsid w:val="002469A9"/>
    <w:rsid w:val="00246CA3"/>
    <w:rsid w:val="00246DFB"/>
    <w:rsid w:val="002470FE"/>
    <w:rsid w:val="00247122"/>
    <w:rsid w:val="002471F2"/>
    <w:rsid w:val="00247237"/>
    <w:rsid w:val="002472EC"/>
    <w:rsid w:val="0024740F"/>
    <w:rsid w:val="0024741E"/>
    <w:rsid w:val="002476D2"/>
    <w:rsid w:val="002478FC"/>
    <w:rsid w:val="0024791C"/>
    <w:rsid w:val="00247A22"/>
    <w:rsid w:val="00247AB2"/>
    <w:rsid w:val="00247AB3"/>
    <w:rsid w:val="00247AE9"/>
    <w:rsid w:val="00247E7E"/>
    <w:rsid w:val="00247E81"/>
    <w:rsid w:val="0025009B"/>
    <w:rsid w:val="002500B5"/>
    <w:rsid w:val="002504A0"/>
    <w:rsid w:val="002504F4"/>
    <w:rsid w:val="0025062F"/>
    <w:rsid w:val="00250935"/>
    <w:rsid w:val="00250D33"/>
    <w:rsid w:val="00250D78"/>
    <w:rsid w:val="00250D93"/>
    <w:rsid w:val="002515E7"/>
    <w:rsid w:val="00251755"/>
    <w:rsid w:val="002518C3"/>
    <w:rsid w:val="00251AF4"/>
    <w:rsid w:val="00251B4D"/>
    <w:rsid w:val="00251CF4"/>
    <w:rsid w:val="00251E34"/>
    <w:rsid w:val="00251F2B"/>
    <w:rsid w:val="00251F9C"/>
    <w:rsid w:val="002520AE"/>
    <w:rsid w:val="002520EA"/>
    <w:rsid w:val="00252133"/>
    <w:rsid w:val="002521D1"/>
    <w:rsid w:val="00252223"/>
    <w:rsid w:val="002523AD"/>
    <w:rsid w:val="00252458"/>
    <w:rsid w:val="00252706"/>
    <w:rsid w:val="00252841"/>
    <w:rsid w:val="0025297D"/>
    <w:rsid w:val="00252ADB"/>
    <w:rsid w:val="00252DB1"/>
    <w:rsid w:val="00252E90"/>
    <w:rsid w:val="00252EB1"/>
    <w:rsid w:val="00252ED8"/>
    <w:rsid w:val="00252FDD"/>
    <w:rsid w:val="00253255"/>
    <w:rsid w:val="002533FE"/>
    <w:rsid w:val="00253453"/>
    <w:rsid w:val="00253465"/>
    <w:rsid w:val="00253622"/>
    <w:rsid w:val="002537AC"/>
    <w:rsid w:val="00253906"/>
    <w:rsid w:val="00253A4A"/>
    <w:rsid w:val="00253A71"/>
    <w:rsid w:val="00253AA9"/>
    <w:rsid w:val="00253B21"/>
    <w:rsid w:val="00253B31"/>
    <w:rsid w:val="00253C0A"/>
    <w:rsid w:val="00253C9C"/>
    <w:rsid w:val="00253F0C"/>
    <w:rsid w:val="00253F6C"/>
    <w:rsid w:val="00254056"/>
    <w:rsid w:val="00254288"/>
    <w:rsid w:val="00254340"/>
    <w:rsid w:val="00254432"/>
    <w:rsid w:val="0025449C"/>
    <w:rsid w:val="002544B2"/>
    <w:rsid w:val="0025468D"/>
    <w:rsid w:val="002547E2"/>
    <w:rsid w:val="002548F3"/>
    <w:rsid w:val="002548FE"/>
    <w:rsid w:val="00254925"/>
    <w:rsid w:val="00254983"/>
    <w:rsid w:val="00254B37"/>
    <w:rsid w:val="00254E73"/>
    <w:rsid w:val="00254F0C"/>
    <w:rsid w:val="002552D9"/>
    <w:rsid w:val="002554E0"/>
    <w:rsid w:val="0025577E"/>
    <w:rsid w:val="00255B20"/>
    <w:rsid w:val="00255B88"/>
    <w:rsid w:val="00255EB6"/>
    <w:rsid w:val="00255F89"/>
    <w:rsid w:val="00255F99"/>
    <w:rsid w:val="00255FA2"/>
    <w:rsid w:val="002560EF"/>
    <w:rsid w:val="0025617B"/>
    <w:rsid w:val="0025625D"/>
    <w:rsid w:val="00256340"/>
    <w:rsid w:val="00256358"/>
    <w:rsid w:val="00256365"/>
    <w:rsid w:val="0025661C"/>
    <w:rsid w:val="00256CB6"/>
    <w:rsid w:val="00256CD9"/>
    <w:rsid w:val="00256D9C"/>
    <w:rsid w:val="00256ED9"/>
    <w:rsid w:val="002570E9"/>
    <w:rsid w:val="00257165"/>
    <w:rsid w:val="00257169"/>
    <w:rsid w:val="00257325"/>
    <w:rsid w:val="002574C5"/>
    <w:rsid w:val="002575D5"/>
    <w:rsid w:val="00257712"/>
    <w:rsid w:val="00257A47"/>
    <w:rsid w:val="00257A66"/>
    <w:rsid w:val="00257ACA"/>
    <w:rsid w:val="00257B5A"/>
    <w:rsid w:val="00257EEF"/>
    <w:rsid w:val="00257F5E"/>
    <w:rsid w:val="0026003C"/>
    <w:rsid w:val="002603D9"/>
    <w:rsid w:val="00260470"/>
    <w:rsid w:val="002606B6"/>
    <w:rsid w:val="002607A1"/>
    <w:rsid w:val="00260968"/>
    <w:rsid w:val="00260A8A"/>
    <w:rsid w:val="00260B7C"/>
    <w:rsid w:val="00260E66"/>
    <w:rsid w:val="0026134D"/>
    <w:rsid w:val="002613FE"/>
    <w:rsid w:val="0026165E"/>
    <w:rsid w:val="002617C9"/>
    <w:rsid w:val="00261873"/>
    <w:rsid w:val="00261916"/>
    <w:rsid w:val="00261ADB"/>
    <w:rsid w:val="00261B63"/>
    <w:rsid w:val="00261C43"/>
    <w:rsid w:val="00261D3B"/>
    <w:rsid w:val="00261EE6"/>
    <w:rsid w:val="002622AD"/>
    <w:rsid w:val="002623AB"/>
    <w:rsid w:val="00262792"/>
    <w:rsid w:val="002628F8"/>
    <w:rsid w:val="002629B8"/>
    <w:rsid w:val="00262A1F"/>
    <w:rsid w:val="00262AD5"/>
    <w:rsid w:val="00262D99"/>
    <w:rsid w:val="00262DB1"/>
    <w:rsid w:val="00263522"/>
    <w:rsid w:val="0026371E"/>
    <w:rsid w:val="002637A3"/>
    <w:rsid w:val="00263A82"/>
    <w:rsid w:val="00263C0B"/>
    <w:rsid w:val="00263D61"/>
    <w:rsid w:val="00263DD2"/>
    <w:rsid w:val="00263E94"/>
    <w:rsid w:val="00263EFD"/>
    <w:rsid w:val="00263F8D"/>
    <w:rsid w:val="00263FBA"/>
    <w:rsid w:val="002641A0"/>
    <w:rsid w:val="0026421C"/>
    <w:rsid w:val="00264306"/>
    <w:rsid w:val="00264412"/>
    <w:rsid w:val="00264481"/>
    <w:rsid w:val="002644CE"/>
    <w:rsid w:val="0026452A"/>
    <w:rsid w:val="00264591"/>
    <w:rsid w:val="00264601"/>
    <w:rsid w:val="0026484F"/>
    <w:rsid w:val="00264AF7"/>
    <w:rsid w:val="00264AFB"/>
    <w:rsid w:val="00264C89"/>
    <w:rsid w:val="00264D25"/>
    <w:rsid w:val="00264D58"/>
    <w:rsid w:val="00264DB8"/>
    <w:rsid w:val="00264E4E"/>
    <w:rsid w:val="0026500B"/>
    <w:rsid w:val="0026503B"/>
    <w:rsid w:val="00265080"/>
    <w:rsid w:val="0026525E"/>
    <w:rsid w:val="0026538B"/>
    <w:rsid w:val="00265401"/>
    <w:rsid w:val="00265408"/>
    <w:rsid w:val="002654AF"/>
    <w:rsid w:val="002654C4"/>
    <w:rsid w:val="002654D5"/>
    <w:rsid w:val="0026558C"/>
    <w:rsid w:val="00265833"/>
    <w:rsid w:val="00265835"/>
    <w:rsid w:val="00265AE9"/>
    <w:rsid w:val="00265BCA"/>
    <w:rsid w:val="00265C6B"/>
    <w:rsid w:val="00265CED"/>
    <w:rsid w:val="002660AD"/>
    <w:rsid w:val="00266176"/>
    <w:rsid w:val="0026624E"/>
    <w:rsid w:val="00266290"/>
    <w:rsid w:val="00266362"/>
    <w:rsid w:val="002666B2"/>
    <w:rsid w:val="00266811"/>
    <w:rsid w:val="002668DD"/>
    <w:rsid w:val="00266B88"/>
    <w:rsid w:val="00266FE1"/>
    <w:rsid w:val="002670B1"/>
    <w:rsid w:val="002671E5"/>
    <w:rsid w:val="00267451"/>
    <w:rsid w:val="002674D8"/>
    <w:rsid w:val="0026777A"/>
    <w:rsid w:val="00267941"/>
    <w:rsid w:val="00267A37"/>
    <w:rsid w:val="00267A7C"/>
    <w:rsid w:val="00267D7A"/>
    <w:rsid w:val="0027011A"/>
    <w:rsid w:val="002701E9"/>
    <w:rsid w:val="00270230"/>
    <w:rsid w:val="00270469"/>
    <w:rsid w:val="0027050F"/>
    <w:rsid w:val="0027067B"/>
    <w:rsid w:val="0027079A"/>
    <w:rsid w:val="00270ADE"/>
    <w:rsid w:val="00270AEE"/>
    <w:rsid w:val="00270C40"/>
    <w:rsid w:val="00270D37"/>
    <w:rsid w:val="00270E64"/>
    <w:rsid w:val="00270E92"/>
    <w:rsid w:val="00270FC5"/>
    <w:rsid w:val="00271169"/>
    <w:rsid w:val="00271249"/>
    <w:rsid w:val="0027141F"/>
    <w:rsid w:val="0027153F"/>
    <w:rsid w:val="00271570"/>
    <w:rsid w:val="00271577"/>
    <w:rsid w:val="00271689"/>
    <w:rsid w:val="002718AB"/>
    <w:rsid w:val="002718D2"/>
    <w:rsid w:val="00271B1E"/>
    <w:rsid w:val="00271B6C"/>
    <w:rsid w:val="00271B94"/>
    <w:rsid w:val="00271C71"/>
    <w:rsid w:val="00271CC3"/>
    <w:rsid w:val="00271FEF"/>
    <w:rsid w:val="002720E8"/>
    <w:rsid w:val="002726B7"/>
    <w:rsid w:val="002729DD"/>
    <w:rsid w:val="00272F00"/>
    <w:rsid w:val="00272F4A"/>
    <w:rsid w:val="002730D8"/>
    <w:rsid w:val="0027329A"/>
    <w:rsid w:val="0027337F"/>
    <w:rsid w:val="00273416"/>
    <w:rsid w:val="002735D5"/>
    <w:rsid w:val="00273652"/>
    <w:rsid w:val="002737EA"/>
    <w:rsid w:val="00273874"/>
    <w:rsid w:val="002738FE"/>
    <w:rsid w:val="002739A4"/>
    <w:rsid w:val="00273B4D"/>
    <w:rsid w:val="00273BCD"/>
    <w:rsid w:val="00273BF1"/>
    <w:rsid w:val="002740B4"/>
    <w:rsid w:val="0027413F"/>
    <w:rsid w:val="002741BF"/>
    <w:rsid w:val="002742D8"/>
    <w:rsid w:val="002742E0"/>
    <w:rsid w:val="0027440B"/>
    <w:rsid w:val="002746C8"/>
    <w:rsid w:val="00274AB7"/>
    <w:rsid w:val="00274ACA"/>
    <w:rsid w:val="00274BFA"/>
    <w:rsid w:val="00274E3F"/>
    <w:rsid w:val="00274F4F"/>
    <w:rsid w:val="00274FB1"/>
    <w:rsid w:val="00275138"/>
    <w:rsid w:val="00275157"/>
    <w:rsid w:val="002752EC"/>
    <w:rsid w:val="00275333"/>
    <w:rsid w:val="0027542C"/>
    <w:rsid w:val="0027561E"/>
    <w:rsid w:val="00275723"/>
    <w:rsid w:val="002757CF"/>
    <w:rsid w:val="002757D1"/>
    <w:rsid w:val="00275DB9"/>
    <w:rsid w:val="00275E9F"/>
    <w:rsid w:val="00276105"/>
    <w:rsid w:val="00276196"/>
    <w:rsid w:val="002761A6"/>
    <w:rsid w:val="0027627A"/>
    <w:rsid w:val="0027628E"/>
    <w:rsid w:val="002762AE"/>
    <w:rsid w:val="002763C8"/>
    <w:rsid w:val="00276644"/>
    <w:rsid w:val="002766FF"/>
    <w:rsid w:val="00276715"/>
    <w:rsid w:val="0027673C"/>
    <w:rsid w:val="002768DA"/>
    <w:rsid w:val="0027693E"/>
    <w:rsid w:val="00276987"/>
    <w:rsid w:val="00276A7C"/>
    <w:rsid w:val="00276CDC"/>
    <w:rsid w:val="00276E0A"/>
    <w:rsid w:val="00276EAD"/>
    <w:rsid w:val="00276F01"/>
    <w:rsid w:val="00277081"/>
    <w:rsid w:val="002771AE"/>
    <w:rsid w:val="00277264"/>
    <w:rsid w:val="002772AA"/>
    <w:rsid w:val="002772FD"/>
    <w:rsid w:val="00277334"/>
    <w:rsid w:val="0027739C"/>
    <w:rsid w:val="002773D0"/>
    <w:rsid w:val="002775F0"/>
    <w:rsid w:val="002776A9"/>
    <w:rsid w:val="002776C7"/>
    <w:rsid w:val="0027777D"/>
    <w:rsid w:val="0027797B"/>
    <w:rsid w:val="00277B5C"/>
    <w:rsid w:val="00277C27"/>
    <w:rsid w:val="00277D92"/>
    <w:rsid w:val="00277F32"/>
    <w:rsid w:val="00277FA4"/>
    <w:rsid w:val="00280130"/>
    <w:rsid w:val="0028017B"/>
    <w:rsid w:val="00280395"/>
    <w:rsid w:val="00280642"/>
    <w:rsid w:val="0028067A"/>
    <w:rsid w:val="0028083A"/>
    <w:rsid w:val="002808DC"/>
    <w:rsid w:val="00280C0E"/>
    <w:rsid w:val="00280CA6"/>
    <w:rsid w:val="00280CDA"/>
    <w:rsid w:val="00280DDC"/>
    <w:rsid w:val="00280E63"/>
    <w:rsid w:val="00280EB2"/>
    <w:rsid w:val="00281089"/>
    <w:rsid w:val="00281247"/>
    <w:rsid w:val="0028157B"/>
    <w:rsid w:val="00281952"/>
    <w:rsid w:val="00281B84"/>
    <w:rsid w:val="00281C7E"/>
    <w:rsid w:val="00281E47"/>
    <w:rsid w:val="002820F3"/>
    <w:rsid w:val="0028256B"/>
    <w:rsid w:val="0028280D"/>
    <w:rsid w:val="00282837"/>
    <w:rsid w:val="00282A60"/>
    <w:rsid w:val="00282AAE"/>
    <w:rsid w:val="00282B39"/>
    <w:rsid w:val="00282B47"/>
    <w:rsid w:val="00282DE4"/>
    <w:rsid w:val="00282E38"/>
    <w:rsid w:val="00283012"/>
    <w:rsid w:val="002832D9"/>
    <w:rsid w:val="002834C0"/>
    <w:rsid w:val="00283AB4"/>
    <w:rsid w:val="00283B30"/>
    <w:rsid w:val="00284151"/>
    <w:rsid w:val="0028487A"/>
    <w:rsid w:val="00284B58"/>
    <w:rsid w:val="00284BEC"/>
    <w:rsid w:val="00284E6F"/>
    <w:rsid w:val="0028534F"/>
    <w:rsid w:val="0028535E"/>
    <w:rsid w:val="002854EB"/>
    <w:rsid w:val="00285587"/>
    <w:rsid w:val="002855DD"/>
    <w:rsid w:val="0028571A"/>
    <w:rsid w:val="00285807"/>
    <w:rsid w:val="00285857"/>
    <w:rsid w:val="0028591E"/>
    <w:rsid w:val="00285B37"/>
    <w:rsid w:val="00285B48"/>
    <w:rsid w:val="00285DF3"/>
    <w:rsid w:val="00285F88"/>
    <w:rsid w:val="002861C4"/>
    <w:rsid w:val="002864D5"/>
    <w:rsid w:val="0028671A"/>
    <w:rsid w:val="002867F8"/>
    <w:rsid w:val="00286864"/>
    <w:rsid w:val="00286978"/>
    <w:rsid w:val="00287064"/>
    <w:rsid w:val="00287231"/>
    <w:rsid w:val="002872BC"/>
    <w:rsid w:val="00287340"/>
    <w:rsid w:val="002873EB"/>
    <w:rsid w:val="00287C19"/>
    <w:rsid w:val="00287D70"/>
    <w:rsid w:val="00287FD9"/>
    <w:rsid w:val="002901FF"/>
    <w:rsid w:val="00290535"/>
    <w:rsid w:val="002905F3"/>
    <w:rsid w:val="00290748"/>
    <w:rsid w:val="002907B3"/>
    <w:rsid w:val="0029083F"/>
    <w:rsid w:val="002909D7"/>
    <w:rsid w:val="00290B2A"/>
    <w:rsid w:val="00290CE3"/>
    <w:rsid w:val="00290F4A"/>
    <w:rsid w:val="00291082"/>
    <w:rsid w:val="00291178"/>
    <w:rsid w:val="00291251"/>
    <w:rsid w:val="0029126C"/>
    <w:rsid w:val="0029152A"/>
    <w:rsid w:val="002916AB"/>
    <w:rsid w:val="00291730"/>
    <w:rsid w:val="00291745"/>
    <w:rsid w:val="002918C6"/>
    <w:rsid w:val="00291A8C"/>
    <w:rsid w:val="00291B75"/>
    <w:rsid w:val="00291BCB"/>
    <w:rsid w:val="00291C19"/>
    <w:rsid w:val="00291C58"/>
    <w:rsid w:val="00291C71"/>
    <w:rsid w:val="00291D50"/>
    <w:rsid w:val="00291E1F"/>
    <w:rsid w:val="00291E7B"/>
    <w:rsid w:val="00291F78"/>
    <w:rsid w:val="00292130"/>
    <w:rsid w:val="0029218B"/>
    <w:rsid w:val="00292204"/>
    <w:rsid w:val="00292304"/>
    <w:rsid w:val="0029266A"/>
    <w:rsid w:val="00292972"/>
    <w:rsid w:val="002929B4"/>
    <w:rsid w:val="002929E1"/>
    <w:rsid w:val="002929E6"/>
    <w:rsid w:val="00292A35"/>
    <w:rsid w:val="00292AA7"/>
    <w:rsid w:val="00292BE9"/>
    <w:rsid w:val="00292C29"/>
    <w:rsid w:val="00292E21"/>
    <w:rsid w:val="00292F8C"/>
    <w:rsid w:val="00293056"/>
    <w:rsid w:val="00293277"/>
    <w:rsid w:val="00293324"/>
    <w:rsid w:val="00293497"/>
    <w:rsid w:val="002934EF"/>
    <w:rsid w:val="00293511"/>
    <w:rsid w:val="002936A1"/>
    <w:rsid w:val="0029370C"/>
    <w:rsid w:val="0029377C"/>
    <w:rsid w:val="00293800"/>
    <w:rsid w:val="00293825"/>
    <w:rsid w:val="00293C0E"/>
    <w:rsid w:val="00293DBF"/>
    <w:rsid w:val="0029400E"/>
    <w:rsid w:val="0029407C"/>
    <w:rsid w:val="00294308"/>
    <w:rsid w:val="00294379"/>
    <w:rsid w:val="002943B6"/>
    <w:rsid w:val="002943C4"/>
    <w:rsid w:val="002943D9"/>
    <w:rsid w:val="00294437"/>
    <w:rsid w:val="002944C3"/>
    <w:rsid w:val="0029461D"/>
    <w:rsid w:val="00294872"/>
    <w:rsid w:val="00294929"/>
    <w:rsid w:val="0029495A"/>
    <w:rsid w:val="00294B95"/>
    <w:rsid w:val="00294BB3"/>
    <w:rsid w:val="00294FC2"/>
    <w:rsid w:val="0029504C"/>
    <w:rsid w:val="002952CF"/>
    <w:rsid w:val="0029550E"/>
    <w:rsid w:val="00295617"/>
    <w:rsid w:val="0029575D"/>
    <w:rsid w:val="002957CA"/>
    <w:rsid w:val="00295A44"/>
    <w:rsid w:val="00295BC7"/>
    <w:rsid w:val="00295CD5"/>
    <w:rsid w:val="00295F07"/>
    <w:rsid w:val="00295F53"/>
    <w:rsid w:val="00296192"/>
    <w:rsid w:val="002966CF"/>
    <w:rsid w:val="002969CD"/>
    <w:rsid w:val="00296D82"/>
    <w:rsid w:val="0029728C"/>
    <w:rsid w:val="002972EA"/>
    <w:rsid w:val="00297413"/>
    <w:rsid w:val="00297516"/>
    <w:rsid w:val="00297856"/>
    <w:rsid w:val="00297B6C"/>
    <w:rsid w:val="00297BF6"/>
    <w:rsid w:val="00297D43"/>
    <w:rsid w:val="00297E47"/>
    <w:rsid w:val="00297E73"/>
    <w:rsid w:val="00297F34"/>
    <w:rsid w:val="00297FF3"/>
    <w:rsid w:val="002A00F1"/>
    <w:rsid w:val="002A0238"/>
    <w:rsid w:val="002A03C0"/>
    <w:rsid w:val="002A0404"/>
    <w:rsid w:val="002A083A"/>
    <w:rsid w:val="002A0875"/>
    <w:rsid w:val="002A08C4"/>
    <w:rsid w:val="002A0AC1"/>
    <w:rsid w:val="002A0B86"/>
    <w:rsid w:val="002A0C02"/>
    <w:rsid w:val="002A0CEE"/>
    <w:rsid w:val="002A0D09"/>
    <w:rsid w:val="002A0D10"/>
    <w:rsid w:val="002A0D5D"/>
    <w:rsid w:val="002A1050"/>
    <w:rsid w:val="002A109F"/>
    <w:rsid w:val="002A12C4"/>
    <w:rsid w:val="002A151A"/>
    <w:rsid w:val="002A163A"/>
    <w:rsid w:val="002A16C0"/>
    <w:rsid w:val="002A1739"/>
    <w:rsid w:val="002A17DF"/>
    <w:rsid w:val="002A1A31"/>
    <w:rsid w:val="002A1C5C"/>
    <w:rsid w:val="002A1CD9"/>
    <w:rsid w:val="002A1E92"/>
    <w:rsid w:val="002A1F65"/>
    <w:rsid w:val="002A21C1"/>
    <w:rsid w:val="002A220C"/>
    <w:rsid w:val="002A252C"/>
    <w:rsid w:val="002A259B"/>
    <w:rsid w:val="002A267B"/>
    <w:rsid w:val="002A2685"/>
    <w:rsid w:val="002A28E0"/>
    <w:rsid w:val="002A28FB"/>
    <w:rsid w:val="002A295F"/>
    <w:rsid w:val="002A2A70"/>
    <w:rsid w:val="002A2B58"/>
    <w:rsid w:val="002A2D05"/>
    <w:rsid w:val="002A2E63"/>
    <w:rsid w:val="002A2EB5"/>
    <w:rsid w:val="002A3092"/>
    <w:rsid w:val="002A3145"/>
    <w:rsid w:val="002A317F"/>
    <w:rsid w:val="002A32A3"/>
    <w:rsid w:val="002A3400"/>
    <w:rsid w:val="002A3495"/>
    <w:rsid w:val="002A37CE"/>
    <w:rsid w:val="002A3904"/>
    <w:rsid w:val="002A39B1"/>
    <w:rsid w:val="002A3AA9"/>
    <w:rsid w:val="002A3D9A"/>
    <w:rsid w:val="002A3DB5"/>
    <w:rsid w:val="002A3DF4"/>
    <w:rsid w:val="002A3E35"/>
    <w:rsid w:val="002A3E43"/>
    <w:rsid w:val="002A3F44"/>
    <w:rsid w:val="002A41B3"/>
    <w:rsid w:val="002A42DF"/>
    <w:rsid w:val="002A447D"/>
    <w:rsid w:val="002A456D"/>
    <w:rsid w:val="002A4906"/>
    <w:rsid w:val="002A4B08"/>
    <w:rsid w:val="002A4B1B"/>
    <w:rsid w:val="002A4C27"/>
    <w:rsid w:val="002A4DEE"/>
    <w:rsid w:val="002A5044"/>
    <w:rsid w:val="002A5069"/>
    <w:rsid w:val="002A53FA"/>
    <w:rsid w:val="002A55F3"/>
    <w:rsid w:val="002A5624"/>
    <w:rsid w:val="002A5874"/>
    <w:rsid w:val="002A5ADA"/>
    <w:rsid w:val="002A5B2D"/>
    <w:rsid w:val="002A5C1D"/>
    <w:rsid w:val="002A5DEC"/>
    <w:rsid w:val="002A5F3F"/>
    <w:rsid w:val="002A61D1"/>
    <w:rsid w:val="002A61EF"/>
    <w:rsid w:val="002A620D"/>
    <w:rsid w:val="002A6518"/>
    <w:rsid w:val="002A654B"/>
    <w:rsid w:val="002A6588"/>
    <w:rsid w:val="002A6791"/>
    <w:rsid w:val="002A68B3"/>
    <w:rsid w:val="002A6BF9"/>
    <w:rsid w:val="002A6DD8"/>
    <w:rsid w:val="002A6F95"/>
    <w:rsid w:val="002A7104"/>
    <w:rsid w:val="002A71C2"/>
    <w:rsid w:val="002A72AF"/>
    <w:rsid w:val="002A72F2"/>
    <w:rsid w:val="002A7361"/>
    <w:rsid w:val="002A741D"/>
    <w:rsid w:val="002A7515"/>
    <w:rsid w:val="002A79EC"/>
    <w:rsid w:val="002A7BC8"/>
    <w:rsid w:val="002A7C72"/>
    <w:rsid w:val="002A7D78"/>
    <w:rsid w:val="002A7E6B"/>
    <w:rsid w:val="002A7F20"/>
    <w:rsid w:val="002A7FBD"/>
    <w:rsid w:val="002B00B6"/>
    <w:rsid w:val="002B01AD"/>
    <w:rsid w:val="002B03D4"/>
    <w:rsid w:val="002B05BE"/>
    <w:rsid w:val="002B0620"/>
    <w:rsid w:val="002B08D6"/>
    <w:rsid w:val="002B09AE"/>
    <w:rsid w:val="002B0A3A"/>
    <w:rsid w:val="002B0AB7"/>
    <w:rsid w:val="002B0F42"/>
    <w:rsid w:val="002B11A2"/>
    <w:rsid w:val="002B146A"/>
    <w:rsid w:val="002B15C0"/>
    <w:rsid w:val="002B16C6"/>
    <w:rsid w:val="002B1A53"/>
    <w:rsid w:val="002B1AA2"/>
    <w:rsid w:val="002B1C40"/>
    <w:rsid w:val="002B1C76"/>
    <w:rsid w:val="002B1D8F"/>
    <w:rsid w:val="002B1E22"/>
    <w:rsid w:val="002B1ED7"/>
    <w:rsid w:val="002B1EF8"/>
    <w:rsid w:val="002B200D"/>
    <w:rsid w:val="002B2017"/>
    <w:rsid w:val="002B201B"/>
    <w:rsid w:val="002B2048"/>
    <w:rsid w:val="002B21F7"/>
    <w:rsid w:val="002B22D2"/>
    <w:rsid w:val="002B23CA"/>
    <w:rsid w:val="002B23F5"/>
    <w:rsid w:val="002B272C"/>
    <w:rsid w:val="002B28C7"/>
    <w:rsid w:val="002B2928"/>
    <w:rsid w:val="002B2B2A"/>
    <w:rsid w:val="002B2C10"/>
    <w:rsid w:val="002B2C5B"/>
    <w:rsid w:val="002B2F40"/>
    <w:rsid w:val="002B30CE"/>
    <w:rsid w:val="002B312F"/>
    <w:rsid w:val="002B3132"/>
    <w:rsid w:val="002B3364"/>
    <w:rsid w:val="002B3409"/>
    <w:rsid w:val="002B37C2"/>
    <w:rsid w:val="002B37F8"/>
    <w:rsid w:val="002B385A"/>
    <w:rsid w:val="002B3A10"/>
    <w:rsid w:val="002B3AC6"/>
    <w:rsid w:val="002B3BD2"/>
    <w:rsid w:val="002B3C93"/>
    <w:rsid w:val="002B3EEF"/>
    <w:rsid w:val="002B3EF0"/>
    <w:rsid w:val="002B4030"/>
    <w:rsid w:val="002B432A"/>
    <w:rsid w:val="002B4508"/>
    <w:rsid w:val="002B45B1"/>
    <w:rsid w:val="002B469B"/>
    <w:rsid w:val="002B47BC"/>
    <w:rsid w:val="002B4871"/>
    <w:rsid w:val="002B4936"/>
    <w:rsid w:val="002B49E2"/>
    <w:rsid w:val="002B4B6F"/>
    <w:rsid w:val="002B4C46"/>
    <w:rsid w:val="002B4D1F"/>
    <w:rsid w:val="002B4DD5"/>
    <w:rsid w:val="002B4DEE"/>
    <w:rsid w:val="002B4E60"/>
    <w:rsid w:val="002B4FDE"/>
    <w:rsid w:val="002B5094"/>
    <w:rsid w:val="002B5135"/>
    <w:rsid w:val="002B5231"/>
    <w:rsid w:val="002B55D8"/>
    <w:rsid w:val="002B5785"/>
    <w:rsid w:val="002B57E1"/>
    <w:rsid w:val="002B5917"/>
    <w:rsid w:val="002B59D1"/>
    <w:rsid w:val="002B5A63"/>
    <w:rsid w:val="002B5AB8"/>
    <w:rsid w:val="002B5B6B"/>
    <w:rsid w:val="002B5BF2"/>
    <w:rsid w:val="002B5CAC"/>
    <w:rsid w:val="002B5CEA"/>
    <w:rsid w:val="002B5DEE"/>
    <w:rsid w:val="002B6107"/>
    <w:rsid w:val="002B65BF"/>
    <w:rsid w:val="002B65F2"/>
    <w:rsid w:val="002B68E9"/>
    <w:rsid w:val="002B6938"/>
    <w:rsid w:val="002B6958"/>
    <w:rsid w:val="002B6C5D"/>
    <w:rsid w:val="002B6DB1"/>
    <w:rsid w:val="002B6E5F"/>
    <w:rsid w:val="002B6EB4"/>
    <w:rsid w:val="002B6F2D"/>
    <w:rsid w:val="002B6FF8"/>
    <w:rsid w:val="002B6FFC"/>
    <w:rsid w:val="002B7069"/>
    <w:rsid w:val="002B72A8"/>
    <w:rsid w:val="002B7327"/>
    <w:rsid w:val="002B73AA"/>
    <w:rsid w:val="002B7577"/>
    <w:rsid w:val="002B76EB"/>
    <w:rsid w:val="002B778A"/>
    <w:rsid w:val="002B7998"/>
    <w:rsid w:val="002B79AA"/>
    <w:rsid w:val="002B79F4"/>
    <w:rsid w:val="002B7A0F"/>
    <w:rsid w:val="002B7CC8"/>
    <w:rsid w:val="002B7D2A"/>
    <w:rsid w:val="002B7D2E"/>
    <w:rsid w:val="002B7F8C"/>
    <w:rsid w:val="002C0290"/>
    <w:rsid w:val="002C0424"/>
    <w:rsid w:val="002C055A"/>
    <w:rsid w:val="002C0573"/>
    <w:rsid w:val="002C07CA"/>
    <w:rsid w:val="002C0864"/>
    <w:rsid w:val="002C0899"/>
    <w:rsid w:val="002C0D0F"/>
    <w:rsid w:val="002C0D24"/>
    <w:rsid w:val="002C0DCB"/>
    <w:rsid w:val="002C0E6A"/>
    <w:rsid w:val="002C0F74"/>
    <w:rsid w:val="002C116F"/>
    <w:rsid w:val="002C11B6"/>
    <w:rsid w:val="002C12E2"/>
    <w:rsid w:val="002C135E"/>
    <w:rsid w:val="002C16D9"/>
    <w:rsid w:val="002C1780"/>
    <w:rsid w:val="002C19F7"/>
    <w:rsid w:val="002C1B54"/>
    <w:rsid w:val="002C1C80"/>
    <w:rsid w:val="002C21AB"/>
    <w:rsid w:val="002C22C4"/>
    <w:rsid w:val="002C2310"/>
    <w:rsid w:val="002C24E6"/>
    <w:rsid w:val="002C2B1B"/>
    <w:rsid w:val="002C2B3C"/>
    <w:rsid w:val="002C2BB9"/>
    <w:rsid w:val="002C2C6C"/>
    <w:rsid w:val="002C2CC7"/>
    <w:rsid w:val="002C2D62"/>
    <w:rsid w:val="002C2E48"/>
    <w:rsid w:val="002C304D"/>
    <w:rsid w:val="002C312F"/>
    <w:rsid w:val="002C31F4"/>
    <w:rsid w:val="002C32CB"/>
    <w:rsid w:val="002C34E7"/>
    <w:rsid w:val="002C35D8"/>
    <w:rsid w:val="002C360E"/>
    <w:rsid w:val="002C3761"/>
    <w:rsid w:val="002C39AD"/>
    <w:rsid w:val="002C3A9A"/>
    <w:rsid w:val="002C3A9B"/>
    <w:rsid w:val="002C3AA0"/>
    <w:rsid w:val="002C3B38"/>
    <w:rsid w:val="002C3F5B"/>
    <w:rsid w:val="002C401F"/>
    <w:rsid w:val="002C4218"/>
    <w:rsid w:val="002C4221"/>
    <w:rsid w:val="002C4246"/>
    <w:rsid w:val="002C42B4"/>
    <w:rsid w:val="002C43CF"/>
    <w:rsid w:val="002C4436"/>
    <w:rsid w:val="002C47FF"/>
    <w:rsid w:val="002C4847"/>
    <w:rsid w:val="002C48B8"/>
    <w:rsid w:val="002C4C8B"/>
    <w:rsid w:val="002C4DD2"/>
    <w:rsid w:val="002C4E58"/>
    <w:rsid w:val="002C4FB1"/>
    <w:rsid w:val="002C5210"/>
    <w:rsid w:val="002C52A0"/>
    <w:rsid w:val="002C546D"/>
    <w:rsid w:val="002C55CF"/>
    <w:rsid w:val="002C5638"/>
    <w:rsid w:val="002C56AA"/>
    <w:rsid w:val="002C5788"/>
    <w:rsid w:val="002C57BD"/>
    <w:rsid w:val="002C5918"/>
    <w:rsid w:val="002C5BAE"/>
    <w:rsid w:val="002C5FAE"/>
    <w:rsid w:val="002C6010"/>
    <w:rsid w:val="002C63C5"/>
    <w:rsid w:val="002C6617"/>
    <w:rsid w:val="002C66A8"/>
    <w:rsid w:val="002C66E1"/>
    <w:rsid w:val="002C6736"/>
    <w:rsid w:val="002C6A05"/>
    <w:rsid w:val="002C6B40"/>
    <w:rsid w:val="002C6CC4"/>
    <w:rsid w:val="002C6D4B"/>
    <w:rsid w:val="002C6D6D"/>
    <w:rsid w:val="002C6E70"/>
    <w:rsid w:val="002C6EA0"/>
    <w:rsid w:val="002C6FF1"/>
    <w:rsid w:val="002C7227"/>
    <w:rsid w:val="002C72F0"/>
    <w:rsid w:val="002C7523"/>
    <w:rsid w:val="002C7563"/>
    <w:rsid w:val="002C76A1"/>
    <w:rsid w:val="002C76BE"/>
    <w:rsid w:val="002C7820"/>
    <w:rsid w:val="002C78D6"/>
    <w:rsid w:val="002C7A18"/>
    <w:rsid w:val="002C7A32"/>
    <w:rsid w:val="002C7AA5"/>
    <w:rsid w:val="002C7BFF"/>
    <w:rsid w:val="002C7C39"/>
    <w:rsid w:val="002C7CDA"/>
    <w:rsid w:val="002C7CEF"/>
    <w:rsid w:val="002C7D2D"/>
    <w:rsid w:val="002D0144"/>
    <w:rsid w:val="002D014F"/>
    <w:rsid w:val="002D0221"/>
    <w:rsid w:val="002D022F"/>
    <w:rsid w:val="002D023C"/>
    <w:rsid w:val="002D04C7"/>
    <w:rsid w:val="002D0741"/>
    <w:rsid w:val="002D0795"/>
    <w:rsid w:val="002D0A0B"/>
    <w:rsid w:val="002D0CD2"/>
    <w:rsid w:val="002D10E2"/>
    <w:rsid w:val="002D1201"/>
    <w:rsid w:val="002D12B0"/>
    <w:rsid w:val="002D1399"/>
    <w:rsid w:val="002D13B6"/>
    <w:rsid w:val="002D14EB"/>
    <w:rsid w:val="002D15C1"/>
    <w:rsid w:val="002D19BC"/>
    <w:rsid w:val="002D1AA5"/>
    <w:rsid w:val="002D1C6A"/>
    <w:rsid w:val="002D1CD4"/>
    <w:rsid w:val="002D1FAC"/>
    <w:rsid w:val="002D2057"/>
    <w:rsid w:val="002D20B5"/>
    <w:rsid w:val="002D231E"/>
    <w:rsid w:val="002D2443"/>
    <w:rsid w:val="002D2522"/>
    <w:rsid w:val="002D2768"/>
    <w:rsid w:val="002D27BE"/>
    <w:rsid w:val="002D27E6"/>
    <w:rsid w:val="002D28EF"/>
    <w:rsid w:val="002D2947"/>
    <w:rsid w:val="002D2AB2"/>
    <w:rsid w:val="002D2D6E"/>
    <w:rsid w:val="002D2FCE"/>
    <w:rsid w:val="002D30D1"/>
    <w:rsid w:val="002D314C"/>
    <w:rsid w:val="002D33AC"/>
    <w:rsid w:val="002D33D1"/>
    <w:rsid w:val="002D36B8"/>
    <w:rsid w:val="002D3929"/>
    <w:rsid w:val="002D3996"/>
    <w:rsid w:val="002D3ADA"/>
    <w:rsid w:val="002D3B85"/>
    <w:rsid w:val="002D3C5F"/>
    <w:rsid w:val="002D3E99"/>
    <w:rsid w:val="002D4072"/>
    <w:rsid w:val="002D4530"/>
    <w:rsid w:val="002D4590"/>
    <w:rsid w:val="002D46EA"/>
    <w:rsid w:val="002D4B62"/>
    <w:rsid w:val="002D4B87"/>
    <w:rsid w:val="002D4C7A"/>
    <w:rsid w:val="002D4CC9"/>
    <w:rsid w:val="002D4DA1"/>
    <w:rsid w:val="002D4FCC"/>
    <w:rsid w:val="002D50DD"/>
    <w:rsid w:val="002D5139"/>
    <w:rsid w:val="002D52DA"/>
    <w:rsid w:val="002D5333"/>
    <w:rsid w:val="002D54B7"/>
    <w:rsid w:val="002D54EA"/>
    <w:rsid w:val="002D580A"/>
    <w:rsid w:val="002D584D"/>
    <w:rsid w:val="002D5A41"/>
    <w:rsid w:val="002D5A54"/>
    <w:rsid w:val="002D5B11"/>
    <w:rsid w:val="002D5BDD"/>
    <w:rsid w:val="002D5CA1"/>
    <w:rsid w:val="002D5D2C"/>
    <w:rsid w:val="002D5D6C"/>
    <w:rsid w:val="002D5E8F"/>
    <w:rsid w:val="002D6009"/>
    <w:rsid w:val="002D60B2"/>
    <w:rsid w:val="002D618D"/>
    <w:rsid w:val="002D619A"/>
    <w:rsid w:val="002D61BF"/>
    <w:rsid w:val="002D61C0"/>
    <w:rsid w:val="002D61E2"/>
    <w:rsid w:val="002D62DA"/>
    <w:rsid w:val="002D6789"/>
    <w:rsid w:val="002D67D3"/>
    <w:rsid w:val="002D697A"/>
    <w:rsid w:val="002D6AE6"/>
    <w:rsid w:val="002D6C16"/>
    <w:rsid w:val="002D6E34"/>
    <w:rsid w:val="002D6F62"/>
    <w:rsid w:val="002D6F74"/>
    <w:rsid w:val="002D7078"/>
    <w:rsid w:val="002D729B"/>
    <w:rsid w:val="002D7436"/>
    <w:rsid w:val="002D7742"/>
    <w:rsid w:val="002D790D"/>
    <w:rsid w:val="002D7ABE"/>
    <w:rsid w:val="002D7ACF"/>
    <w:rsid w:val="002D7C0B"/>
    <w:rsid w:val="002D7C15"/>
    <w:rsid w:val="002D7C84"/>
    <w:rsid w:val="002D7E3C"/>
    <w:rsid w:val="002D7EA4"/>
    <w:rsid w:val="002D7F2D"/>
    <w:rsid w:val="002E017B"/>
    <w:rsid w:val="002E0357"/>
    <w:rsid w:val="002E03A6"/>
    <w:rsid w:val="002E0621"/>
    <w:rsid w:val="002E0BA5"/>
    <w:rsid w:val="002E0C94"/>
    <w:rsid w:val="002E0D87"/>
    <w:rsid w:val="002E0DAC"/>
    <w:rsid w:val="002E1153"/>
    <w:rsid w:val="002E13FE"/>
    <w:rsid w:val="002E1526"/>
    <w:rsid w:val="002E176D"/>
    <w:rsid w:val="002E1816"/>
    <w:rsid w:val="002E1924"/>
    <w:rsid w:val="002E1B04"/>
    <w:rsid w:val="002E1B10"/>
    <w:rsid w:val="002E1DA3"/>
    <w:rsid w:val="002E1DF3"/>
    <w:rsid w:val="002E1FF6"/>
    <w:rsid w:val="002E2036"/>
    <w:rsid w:val="002E222B"/>
    <w:rsid w:val="002E24B3"/>
    <w:rsid w:val="002E2619"/>
    <w:rsid w:val="002E2871"/>
    <w:rsid w:val="002E28D8"/>
    <w:rsid w:val="002E2A65"/>
    <w:rsid w:val="002E2B07"/>
    <w:rsid w:val="002E2C8A"/>
    <w:rsid w:val="002E2CEE"/>
    <w:rsid w:val="002E2E4E"/>
    <w:rsid w:val="002E2E6F"/>
    <w:rsid w:val="002E3104"/>
    <w:rsid w:val="002E32C2"/>
    <w:rsid w:val="002E32D5"/>
    <w:rsid w:val="002E354F"/>
    <w:rsid w:val="002E37A9"/>
    <w:rsid w:val="002E37BB"/>
    <w:rsid w:val="002E3997"/>
    <w:rsid w:val="002E3B34"/>
    <w:rsid w:val="002E3B5E"/>
    <w:rsid w:val="002E3B9D"/>
    <w:rsid w:val="002E3CA6"/>
    <w:rsid w:val="002E3D63"/>
    <w:rsid w:val="002E3E16"/>
    <w:rsid w:val="002E3E20"/>
    <w:rsid w:val="002E3E62"/>
    <w:rsid w:val="002E3EAE"/>
    <w:rsid w:val="002E3ECF"/>
    <w:rsid w:val="002E3ED8"/>
    <w:rsid w:val="002E40FE"/>
    <w:rsid w:val="002E42A3"/>
    <w:rsid w:val="002E4391"/>
    <w:rsid w:val="002E447A"/>
    <w:rsid w:val="002E464E"/>
    <w:rsid w:val="002E4787"/>
    <w:rsid w:val="002E49EA"/>
    <w:rsid w:val="002E4BFC"/>
    <w:rsid w:val="002E4CF5"/>
    <w:rsid w:val="002E4DE4"/>
    <w:rsid w:val="002E5316"/>
    <w:rsid w:val="002E555E"/>
    <w:rsid w:val="002E562A"/>
    <w:rsid w:val="002E5A4E"/>
    <w:rsid w:val="002E5BC6"/>
    <w:rsid w:val="002E5D8E"/>
    <w:rsid w:val="002E6019"/>
    <w:rsid w:val="002E6173"/>
    <w:rsid w:val="002E61A9"/>
    <w:rsid w:val="002E6298"/>
    <w:rsid w:val="002E62C0"/>
    <w:rsid w:val="002E6586"/>
    <w:rsid w:val="002E6611"/>
    <w:rsid w:val="002E675E"/>
    <w:rsid w:val="002E6922"/>
    <w:rsid w:val="002E6B1A"/>
    <w:rsid w:val="002E6D31"/>
    <w:rsid w:val="002E6D47"/>
    <w:rsid w:val="002E6ED4"/>
    <w:rsid w:val="002E6F44"/>
    <w:rsid w:val="002E70FE"/>
    <w:rsid w:val="002E71BC"/>
    <w:rsid w:val="002E769A"/>
    <w:rsid w:val="002E76AB"/>
    <w:rsid w:val="002E7969"/>
    <w:rsid w:val="002E7A7E"/>
    <w:rsid w:val="002E7A87"/>
    <w:rsid w:val="002E7CF0"/>
    <w:rsid w:val="002E7DDB"/>
    <w:rsid w:val="002E7F38"/>
    <w:rsid w:val="002E7F5C"/>
    <w:rsid w:val="002F008F"/>
    <w:rsid w:val="002F01CE"/>
    <w:rsid w:val="002F020A"/>
    <w:rsid w:val="002F0504"/>
    <w:rsid w:val="002F052B"/>
    <w:rsid w:val="002F05E4"/>
    <w:rsid w:val="002F0645"/>
    <w:rsid w:val="002F07D6"/>
    <w:rsid w:val="002F0906"/>
    <w:rsid w:val="002F0D8C"/>
    <w:rsid w:val="002F0EA3"/>
    <w:rsid w:val="002F0FB4"/>
    <w:rsid w:val="002F0FE7"/>
    <w:rsid w:val="002F1405"/>
    <w:rsid w:val="002F151C"/>
    <w:rsid w:val="002F15D4"/>
    <w:rsid w:val="002F16C9"/>
    <w:rsid w:val="002F1BDD"/>
    <w:rsid w:val="002F1D20"/>
    <w:rsid w:val="002F1D88"/>
    <w:rsid w:val="002F2017"/>
    <w:rsid w:val="002F20CD"/>
    <w:rsid w:val="002F2150"/>
    <w:rsid w:val="002F230E"/>
    <w:rsid w:val="002F2408"/>
    <w:rsid w:val="002F26E1"/>
    <w:rsid w:val="002F2986"/>
    <w:rsid w:val="002F2A8C"/>
    <w:rsid w:val="002F2B20"/>
    <w:rsid w:val="002F2E9C"/>
    <w:rsid w:val="002F2F09"/>
    <w:rsid w:val="002F330E"/>
    <w:rsid w:val="002F3571"/>
    <w:rsid w:val="002F35BC"/>
    <w:rsid w:val="002F3950"/>
    <w:rsid w:val="002F3977"/>
    <w:rsid w:val="002F3B37"/>
    <w:rsid w:val="002F3C2C"/>
    <w:rsid w:val="002F3C8E"/>
    <w:rsid w:val="002F3D89"/>
    <w:rsid w:val="002F3E94"/>
    <w:rsid w:val="002F3EF2"/>
    <w:rsid w:val="002F403E"/>
    <w:rsid w:val="002F4094"/>
    <w:rsid w:val="002F430C"/>
    <w:rsid w:val="002F459B"/>
    <w:rsid w:val="002F4701"/>
    <w:rsid w:val="002F4795"/>
    <w:rsid w:val="002F4873"/>
    <w:rsid w:val="002F48FF"/>
    <w:rsid w:val="002F4A75"/>
    <w:rsid w:val="002F4B4C"/>
    <w:rsid w:val="002F4CB8"/>
    <w:rsid w:val="002F51AC"/>
    <w:rsid w:val="002F52B1"/>
    <w:rsid w:val="002F533B"/>
    <w:rsid w:val="002F53B8"/>
    <w:rsid w:val="002F53C7"/>
    <w:rsid w:val="002F54F6"/>
    <w:rsid w:val="002F56A7"/>
    <w:rsid w:val="002F56E0"/>
    <w:rsid w:val="002F5923"/>
    <w:rsid w:val="002F598A"/>
    <w:rsid w:val="002F5B0A"/>
    <w:rsid w:val="002F5B11"/>
    <w:rsid w:val="002F5C5A"/>
    <w:rsid w:val="002F5DDF"/>
    <w:rsid w:val="002F5FDD"/>
    <w:rsid w:val="002F6092"/>
    <w:rsid w:val="002F65FB"/>
    <w:rsid w:val="002F6606"/>
    <w:rsid w:val="002F6962"/>
    <w:rsid w:val="002F6AAB"/>
    <w:rsid w:val="002F6B33"/>
    <w:rsid w:val="002F6D04"/>
    <w:rsid w:val="002F6D6C"/>
    <w:rsid w:val="002F7176"/>
    <w:rsid w:val="002F7186"/>
    <w:rsid w:val="002F73C9"/>
    <w:rsid w:val="002F7482"/>
    <w:rsid w:val="002F755E"/>
    <w:rsid w:val="002F7615"/>
    <w:rsid w:val="002F7626"/>
    <w:rsid w:val="002F7959"/>
    <w:rsid w:val="002F7B32"/>
    <w:rsid w:val="002F7C15"/>
    <w:rsid w:val="002F7C82"/>
    <w:rsid w:val="002F7CCE"/>
    <w:rsid w:val="002F7E57"/>
    <w:rsid w:val="002F7EB4"/>
    <w:rsid w:val="002F7FDE"/>
    <w:rsid w:val="00300022"/>
    <w:rsid w:val="0030007B"/>
    <w:rsid w:val="00300227"/>
    <w:rsid w:val="00300241"/>
    <w:rsid w:val="00300367"/>
    <w:rsid w:val="003003CD"/>
    <w:rsid w:val="00300473"/>
    <w:rsid w:val="00300516"/>
    <w:rsid w:val="003006E8"/>
    <w:rsid w:val="00300875"/>
    <w:rsid w:val="0030089F"/>
    <w:rsid w:val="003008FE"/>
    <w:rsid w:val="003009BC"/>
    <w:rsid w:val="00300B93"/>
    <w:rsid w:val="00300DB1"/>
    <w:rsid w:val="00300F91"/>
    <w:rsid w:val="00300FDE"/>
    <w:rsid w:val="00301081"/>
    <w:rsid w:val="00301290"/>
    <w:rsid w:val="0030135A"/>
    <w:rsid w:val="0030143A"/>
    <w:rsid w:val="00301475"/>
    <w:rsid w:val="003014DB"/>
    <w:rsid w:val="00301780"/>
    <w:rsid w:val="003019C6"/>
    <w:rsid w:val="003019E6"/>
    <w:rsid w:val="00301C2C"/>
    <w:rsid w:val="00301C37"/>
    <w:rsid w:val="00301C4E"/>
    <w:rsid w:val="00301E00"/>
    <w:rsid w:val="00301EB4"/>
    <w:rsid w:val="0030218D"/>
    <w:rsid w:val="00302230"/>
    <w:rsid w:val="00302382"/>
    <w:rsid w:val="00302425"/>
    <w:rsid w:val="0030243B"/>
    <w:rsid w:val="00302734"/>
    <w:rsid w:val="003028F9"/>
    <w:rsid w:val="0030299B"/>
    <w:rsid w:val="00302B5A"/>
    <w:rsid w:val="00302BEB"/>
    <w:rsid w:val="00302C99"/>
    <w:rsid w:val="00302CB7"/>
    <w:rsid w:val="00302D4A"/>
    <w:rsid w:val="00302E92"/>
    <w:rsid w:val="00302F8B"/>
    <w:rsid w:val="00303139"/>
    <w:rsid w:val="00303502"/>
    <w:rsid w:val="003035D5"/>
    <w:rsid w:val="003038A0"/>
    <w:rsid w:val="0030396B"/>
    <w:rsid w:val="003039A1"/>
    <w:rsid w:val="00303A31"/>
    <w:rsid w:val="00303A75"/>
    <w:rsid w:val="00303A9D"/>
    <w:rsid w:val="00303AF6"/>
    <w:rsid w:val="00303BA1"/>
    <w:rsid w:val="00303C32"/>
    <w:rsid w:val="00303C4B"/>
    <w:rsid w:val="00303DAB"/>
    <w:rsid w:val="00303DEB"/>
    <w:rsid w:val="00303FB6"/>
    <w:rsid w:val="003043FF"/>
    <w:rsid w:val="0030446C"/>
    <w:rsid w:val="0030451E"/>
    <w:rsid w:val="003047CA"/>
    <w:rsid w:val="00304AE6"/>
    <w:rsid w:val="00304B35"/>
    <w:rsid w:val="00304B3A"/>
    <w:rsid w:val="00304D0C"/>
    <w:rsid w:val="00304D61"/>
    <w:rsid w:val="00304F47"/>
    <w:rsid w:val="00304FA0"/>
    <w:rsid w:val="0030519B"/>
    <w:rsid w:val="00305340"/>
    <w:rsid w:val="00305578"/>
    <w:rsid w:val="00305677"/>
    <w:rsid w:val="003058D1"/>
    <w:rsid w:val="00305BCE"/>
    <w:rsid w:val="00305C31"/>
    <w:rsid w:val="00305CB5"/>
    <w:rsid w:val="00305CFB"/>
    <w:rsid w:val="00305D30"/>
    <w:rsid w:val="00305DAF"/>
    <w:rsid w:val="00305E03"/>
    <w:rsid w:val="00305F41"/>
    <w:rsid w:val="00305F8E"/>
    <w:rsid w:val="003062FB"/>
    <w:rsid w:val="0030667C"/>
    <w:rsid w:val="00306A34"/>
    <w:rsid w:val="00306ACE"/>
    <w:rsid w:val="00306C5E"/>
    <w:rsid w:val="00306CEA"/>
    <w:rsid w:val="00306DB7"/>
    <w:rsid w:val="00306E6F"/>
    <w:rsid w:val="00306E7A"/>
    <w:rsid w:val="0030702B"/>
    <w:rsid w:val="00307068"/>
    <w:rsid w:val="00307206"/>
    <w:rsid w:val="0030735E"/>
    <w:rsid w:val="0030742B"/>
    <w:rsid w:val="0030746A"/>
    <w:rsid w:val="00307595"/>
    <w:rsid w:val="0030776B"/>
    <w:rsid w:val="0030787C"/>
    <w:rsid w:val="00307989"/>
    <w:rsid w:val="00307998"/>
    <w:rsid w:val="00307A4E"/>
    <w:rsid w:val="00307B81"/>
    <w:rsid w:val="00307DC6"/>
    <w:rsid w:val="00310014"/>
    <w:rsid w:val="0031004E"/>
    <w:rsid w:val="003100D7"/>
    <w:rsid w:val="0031017F"/>
    <w:rsid w:val="003101A1"/>
    <w:rsid w:val="003105E7"/>
    <w:rsid w:val="003105F6"/>
    <w:rsid w:val="0031066D"/>
    <w:rsid w:val="003106A8"/>
    <w:rsid w:val="00310840"/>
    <w:rsid w:val="0031093F"/>
    <w:rsid w:val="00310AD6"/>
    <w:rsid w:val="00310BA6"/>
    <w:rsid w:val="00310C02"/>
    <w:rsid w:val="00310CD7"/>
    <w:rsid w:val="00310F79"/>
    <w:rsid w:val="00310F8C"/>
    <w:rsid w:val="003110D0"/>
    <w:rsid w:val="00311134"/>
    <w:rsid w:val="003111F0"/>
    <w:rsid w:val="00311335"/>
    <w:rsid w:val="0031147D"/>
    <w:rsid w:val="003115FE"/>
    <w:rsid w:val="00311651"/>
    <w:rsid w:val="00311C40"/>
    <w:rsid w:val="00311F61"/>
    <w:rsid w:val="00312177"/>
    <w:rsid w:val="0031248D"/>
    <w:rsid w:val="00312561"/>
    <w:rsid w:val="00312BE3"/>
    <w:rsid w:val="00312E17"/>
    <w:rsid w:val="00312EE5"/>
    <w:rsid w:val="00312F95"/>
    <w:rsid w:val="0031327F"/>
    <w:rsid w:val="00313354"/>
    <w:rsid w:val="0031340C"/>
    <w:rsid w:val="003137CC"/>
    <w:rsid w:val="00313844"/>
    <w:rsid w:val="0031389D"/>
    <w:rsid w:val="00313AD5"/>
    <w:rsid w:val="00313B54"/>
    <w:rsid w:val="00313D7A"/>
    <w:rsid w:val="00313E2C"/>
    <w:rsid w:val="0031428A"/>
    <w:rsid w:val="0031429E"/>
    <w:rsid w:val="00314409"/>
    <w:rsid w:val="003145B3"/>
    <w:rsid w:val="003145F0"/>
    <w:rsid w:val="00314619"/>
    <w:rsid w:val="00314809"/>
    <w:rsid w:val="00314B3C"/>
    <w:rsid w:val="00314C52"/>
    <w:rsid w:val="00314C9F"/>
    <w:rsid w:val="00314D1E"/>
    <w:rsid w:val="00314DBD"/>
    <w:rsid w:val="00314E8B"/>
    <w:rsid w:val="00314E92"/>
    <w:rsid w:val="003150DC"/>
    <w:rsid w:val="00315350"/>
    <w:rsid w:val="00315458"/>
    <w:rsid w:val="0031553C"/>
    <w:rsid w:val="003155CD"/>
    <w:rsid w:val="0031583E"/>
    <w:rsid w:val="003158BD"/>
    <w:rsid w:val="003159B5"/>
    <w:rsid w:val="00315AA8"/>
    <w:rsid w:val="00315AC2"/>
    <w:rsid w:val="00315AD7"/>
    <w:rsid w:val="00315DF7"/>
    <w:rsid w:val="00315E71"/>
    <w:rsid w:val="00316026"/>
    <w:rsid w:val="003160E7"/>
    <w:rsid w:val="0031621F"/>
    <w:rsid w:val="003164AA"/>
    <w:rsid w:val="003164E1"/>
    <w:rsid w:val="003165E6"/>
    <w:rsid w:val="0031669F"/>
    <w:rsid w:val="0031688E"/>
    <w:rsid w:val="003169D6"/>
    <w:rsid w:val="00316B89"/>
    <w:rsid w:val="00317126"/>
    <w:rsid w:val="0031730C"/>
    <w:rsid w:val="00317388"/>
    <w:rsid w:val="003175F0"/>
    <w:rsid w:val="003178F2"/>
    <w:rsid w:val="003178F3"/>
    <w:rsid w:val="00317BE3"/>
    <w:rsid w:val="00317C73"/>
    <w:rsid w:val="00317CC0"/>
    <w:rsid w:val="00317DF5"/>
    <w:rsid w:val="00320123"/>
    <w:rsid w:val="0032055E"/>
    <w:rsid w:val="0032061E"/>
    <w:rsid w:val="003207E4"/>
    <w:rsid w:val="00320A72"/>
    <w:rsid w:val="00320E03"/>
    <w:rsid w:val="00320E80"/>
    <w:rsid w:val="00320FFA"/>
    <w:rsid w:val="0032111F"/>
    <w:rsid w:val="003212E9"/>
    <w:rsid w:val="003213F3"/>
    <w:rsid w:val="0032141E"/>
    <w:rsid w:val="003215CD"/>
    <w:rsid w:val="0032183A"/>
    <w:rsid w:val="00321896"/>
    <w:rsid w:val="003218F1"/>
    <w:rsid w:val="0032197F"/>
    <w:rsid w:val="00321A27"/>
    <w:rsid w:val="00321BE3"/>
    <w:rsid w:val="00321CA9"/>
    <w:rsid w:val="00321CC2"/>
    <w:rsid w:val="00321CD3"/>
    <w:rsid w:val="00321D95"/>
    <w:rsid w:val="00321E6D"/>
    <w:rsid w:val="0032205B"/>
    <w:rsid w:val="0032208F"/>
    <w:rsid w:val="003220F6"/>
    <w:rsid w:val="003222DD"/>
    <w:rsid w:val="003224DF"/>
    <w:rsid w:val="00322603"/>
    <w:rsid w:val="0032287D"/>
    <w:rsid w:val="0032287E"/>
    <w:rsid w:val="003228D0"/>
    <w:rsid w:val="0032295B"/>
    <w:rsid w:val="00322978"/>
    <w:rsid w:val="00322995"/>
    <w:rsid w:val="003229B9"/>
    <w:rsid w:val="00322BE8"/>
    <w:rsid w:val="00322D15"/>
    <w:rsid w:val="00322D92"/>
    <w:rsid w:val="00322FAD"/>
    <w:rsid w:val="00322FDA"/>
    <w:rsid w:val="00323460"/>
    <w:rsid w:val="00323781"/>
    <w:rsid w:val="003239E4"/>
    <w:rsid w:val="00323E03"/>
    <w:rsid w:val="00323E96"/>
    <w:rsid w:val="00323F88"/>
    <w:rsid w:val="0032423F"/>
    <w:rsid w:val="0032424C"/>
    <w:rsid w:val="00324429"/>
    <w:rsid w:val="0032454D"/>
    <w:rsid w:val="00324668"/>
    <w:rsid w:val="00324745"/>
    <w:rsid w:val="00324834"/>
    <w:rsid w:val="00324AE5"/>
    <w:rsid w:val="00324C4F"/>
    <w:rsid w:val="00324D8B"/>
    <w:rsid w:val="00324E1D"/>
    <w:rsid w:val="00324E51"/>
    <w:rsid w:val="00324F25"/>
    <w:rsid w:val="00324F74"/>
    <w:rsid w:val="003250AB"/>
    <w:rsid w:val="003250EB"/>
    <w:rsid w:val="00325307"/>
    <w:rsid w:val="003254AB"/>
    <w:rsid w:val="00325525"/>
    <w:rsid w:val="003256AD"/>
    <w:rsid w:val="0032577A"/>
    <w:rsid w:val="003257F1"/>
    <w:rsid w:val="00325BC2"/>
    <w:rsid w:val="00325D5E"/>
    <w:rsid w:val="00325EB5"/>
    <w:rsid w:val="00326296"/>
    <w:rsid w:val="00326452"/>
    <w:rsid w:val="00326575"/>
    <w:rsid w:val="003265F5"/>
    <w:rsid w:val="0032669F"/>
    <w:rsid w:val="003266B4"/>
    <w:rsid w:val="00326766"/>
    <w:rsid w:val="003269C1"/>
    <w:rsid w:val="00326B12"/>
    <w:rsid w:val="00326EB0"/>
    <w:rsid w:val="00326F13"/>
    <w:rsid w:val="003270C9"/>
    <w:rsid w:val="00327122"/>
    <w:rsid w:val="0032715E"/>
    <w:rsid w:val="0032720B"/>
    <w:rsid w:val="003273E2"/>
    <w:rsid w:val="00327483"/>
    <w:rsid w:val="00327627"/>
    <w:rsid w:val="00327646"/>
    <w:rsid w:val="00327648"/>
    <w:rsid w:val="0032792C"/>
    <w:rsid w:val="00327A79"/>
    <w:rsid w:val="00327C42"/>
    <w:rsid w:val="00327D0B"/>
    <w:rsid w:val="00327E33"/>
    <w:rsid w:val="00327E7D"/>
    <w:rsid w:val="00327EE3"/>
    <w:rsid w:val="00327F86"/>
    <w:rsid w:val="00327FBE"/>
    <w:rsid w:val="003300C4"/>
    <w:rsid w:val="003301E1"/>
    <w:rsid w:val="00330372"/>
    <w:rsid w:val="003304A6"/>
    <w:rsid w:val="00330620"/>
    <w:rsid w:val="0033096F"/>
    <w:rsid w:val="00330A21"/>
    <w:rsid w:val="00330A8A"/>
    <w:rsid w:val="00330CD7"/>
    <w:rsid w:val="00330D77"/>
    <w:rsid w:val="00330D8D"/>
    <w:rsid w:val="00330E1E"/>
    <w:rsid w:val="00330F9E"/>
    <w:rsid w:val="0033109D"/>
    <w:rsid w:val="003310F9"/>
    <w:rsid w:val="00331121"/>
    <w:rsid w:val="0033115D"/>
    <w:rsid w:val="00331163"/>
    <w:rsid w:val="003311F9"/>
    <w:rsid w:val="003318A2"/>
    <w:rsid w:val="00331988"/>
    <w:rsid w:val="00331A8E"/>
    <w:rsid w:val="00331B2A"/>
    <w:rsid w:val="00331DC9"/>
    <w:rsid w:val="00331F1B"/>
    <w:rsid w:val="00332094"/>
    <w:rsid w:val="003320BD"/>
    <w:rsid w:val="003320CD"/>
    <w:rsid w:val="003322A1"/>
    <w:rsid w:val="003322BA"/>
    <w:rsid w:val="00332411"/>
    <w:rsid w:val="003324A7"/>
    <w:rsid w:val="00332563"/>
    <w:rsid w:val="00332728"/>
    <w:rsid w:val="0033275E"/>
    <w:rsid w:val="00332AEB"/>
    <w:rsid w:val="00332C65"/>
    <w:rsid w:val="003330EE"/>
    <w:rsid w:val="00333153"/>
    <w:rsid w:val="00333233"/>
    <w:rsid w:val="003337BA"/>
    <w:rsid w:val="00333A6A"/>
    <w:rsid w:val="00333B22"/>
    <w:rsid w:val="00333D5B"/>
    <w:rsid w:val="00333D87"/>
    <w:rsid w:val="00334342"/>
    <w:rsid w:val="003344AF"/>
    <w:rsid w:val="0033458E"/>
    <w:rsid w:val="00334657"/>
    <w:rsid w:val="00334856"/>
    <w:rsid w:val="003348E9"/>
    <w:rsid w:val="00334A05"/>
    <w:rsid w:val="00334C06"/>
    <w:rsid w:val="00334C3A"/>
    <w:rsid w:val="00334CD2"/>
    <w:rsid w:val="00334E72"/>
    <w:rsid w:val="00334EF9"/>
    <w:rsid w:val="00334F33"/>
    <w:rsid w:val="00335060"/>
    <w:rsid w:val="0033560A"/>
    <w:rsid w:val="00335744"/>
    <w:rsid w:val="003357D4"/>
    <w:rsid w:val="00335804"/>
    <w:rsid w:val="00335811"/>
    <w:rsid w:val="00335FBB"/>
    <w:rsid w:val="0033601E"/>
    <w:rsid w:val="00336048"/>
    <w:rsid w:val="00336117"/>
    <w:rsid w:val="0033613A"/>
    <w:rsid w:val="0033619F"/>
    <w:rsid w:val="0033628A"/>
    <w:rsid w:val="00336298"/>
    <w:rsid w:val="00336493"/>
    <w:rsid w:val="00336563"/>
    <w:rsid w:val="003365D0"/>
    <w:rsid w:val="003366ED"/>
    <w:rsid w:val="0033681C"/>
    <w:rsid w:val="0033686D"/>
    <w:rsid w:val="00336999"/>
    <w:rsid w:val="003369F1"/>
    <w:rsid w:val="00336B84"/>
    <w:rsid w:val="00336BAE"/>
    <w:rsid w:val="00336C85"/>
    <w:rsid w:val="00336CF1"/>
    <w:rsid w:val="00336E2A"/>
    <w:rsid w:val="00336F22"/>
    <w:rsid w:val="00336F30"/>
    <w:rsid w:val="0033721C"/>
    <w:rsid w:val="00337693"/>
    <w:rsid w:val="003376F8"/>
    <w:rsid w:val="00337721"/>
    <w:rsid w:val="00337988"/>
    <w:rsid w:val="00337AE0"/>
    <w:rsid w:val="00337D43"/>
    <w:rsid w:val="00337EA4"/>
    <w:rsid w:val="00337ECF"/>
    <w:rsid w:val="0034062F"/>
    <w:rsid w:val="003408B0"/>
    <w:rsid w:val="003408F2"/>
    <w:rsid w:val="00340A2B"/>
    <w:rsid w:val="00340AD8"/>
    <w:rsid w:val="00340ADD"/>
    <w:rsid w:val="00340BE2"/>
    <w:rsid w:val="00340E92"/>
    <w:rsid w:val="00340FC9"/>
    <w:rsid w:val="0034144E"/>
    <w:rsid w:val="0034154B"/>
    <w:rsid w:val="0034161C"/>
    <w:rsid w:val="003416F2"/>
    <w:rsid w:val="00341917"/>
    <w:rsid w:val="00341926"/>
    <w:rsid w:val="00341941"/>
    <w:rsid w:val="00341946"/>
    <w:rsid w:val="00341A3D"/>
    <w:rsid w:val="00341E68"/>
    <w:rsid w:val="00342057"/>
    <w:rsid w:val="00342346"/>
    <w:rsid w:val="003424B2"/>
    <w:rsid w:val="0034260A"/>
    <w:rsid w:val="00342749"/>
    <w:rsid w:val="003429C7"/>
    <w:rsid w:val="00343254"/>
    <w:rsid w:val="00343923"/>
    <w:rsid w:val="00343A13"/>
    <w:rsid w:val="00343AA6"/>
    <w:rsid w:val="00343AC3"/>
    <w:rsid w:val="00343B73"/>
    <w:rsid w:val="00343B8A"/>
    <w:rsid w:val="00343BE0"/>
    <w:rsid w:val="00343C4C"/>
    <w:rsid w:val="00343C6C"/>
    <w:rsid w:val="00343D9C"/>
    <w:rsid w:val="00344197"/>
    <w:rsid w:val="003446C4"/>
    <w:rsid w:val="003447A8"/>
    <w:rsid w:val="003448BD"/>
    <w:rsid w:val="003448E4"/>
    <w:rsid w:val="003448F6"/>
    <w:rsid w:val="003449A2"/>
    <w:rsid w:val="00344D39"/>
    <w:rsid w:val="00344DC4"/>
    <w:rsid w:val="00344E00"/>
    <w:rsid w:val="00344E07"/>
    <w:rsid w:val="00344E80"/>
    <w:rsid w:val="00344F1E"/>
    <w:rsid w:val="00344F61"/>
    <w:rsid w:val="003450BB"/>
    <w:rsid w:val="003450FA"/>
    <w:rsid w:val="0034525F"/>
    <w:rsid w:val="0034537E"/>
    <w:rsid w:val="003454FC"/>
    <w:rsid w:val="003455B0"/>
    <w:rsid w:val="00345665"/>
    <w:rsid w:val="003456B2"/>
    <w:rsid w:val="003459F8"/>
    <w:rsid w:val="00345AD4"/>
    <w:rsid w:val="00345B88"/>
    <w:rsid w:val="00345C4F"/>
    <w:rsid w:val="00345E10"/>
    <w:rsid w:val="0034606C"/>
    <w:rsid w:val="003460B9"/>
    <w:rsid w:val="00346151"/>
    <w:rsid w:val="003461D3"/>
    <w:rsid w:val="003462F2"/>
    <w:rsid w:val="00346938"/>
    <w:rsid w:val="00346B52"/>
    <w:rsid w:val="00346B59"/>
    <w:rsid w:val="00346BA8"/>
    <w:rsid w:val="00346BCF"/>
    <w:rsid w:val="00346BE3"/>
    <w:rsid w:val="00346C1C"/>
    <w:rsid w:val="00346C2B"/>
    <w:rsid w:val="00346C2C"/>
    <w:rsid w:val="00346CB9"/>
    <w:rsid w:val="00346DB1"/>
    <w:rsid w:val="00346F61"/>
    <w:rsid w:val="00347117"/>
    <w:rsid w:val="003471D5"/>
    <w:rsid w:val="003472DA"/>
    <w:rsid w:val="0034757B"/>
    <w:rsid w:val="003477F3"/>
    <w:rsid w:val="00347A73"/>
    <w:rsid w:val="00347A76"/>
    <w:rsid w:val="00347C77"/>
    <w:rsid w:val="00347C84"/>
    <w:rsid w:val="00347D24"/>
    <w:rsid w:val="00347E18"/>
    <w:rsid w:val="003500A4"/>
    <w:rsid w:val="00350605"/>
    <w:rsid w:val="0035062A"/>
    <w:rsid w:val="003506E2"/>
    <w:rsid w:val="00350820"/>
    <w:rsid w:val="0035097F"/>
    <w:rsid w:val="00350A07"/>
    <w:rsid w:val="00350B0E"/>
    <w:rsid w:val="00350DF1"/>
    <w:rsid w:val="00350EA6"/>
    <w:rsid w:val="00350F12"/>
    <w:rsid w:val="00351066"/>
    <w:rsid w:val="003517BF"/>
    <w:rsid w:val="00351801"/>
    <w:rsid w:val="0035185B"/>
    <w:rsid w:val="0035198E"/>
    <w:rsid w:val="00351BA2"/>
    <w:rsid w:val="00351DB3"/>
    <w:rsid w:val="00352069"/>
    <w:rsid w:val="003521E9"/>
    <w:rsid w:val="00352351"/>
    <w:rsid w:val="003523C9"/>
    <w:rsid w:val="003523CE"/>
    <w:rsid w:val="0035249A"/>
    <w:rsid w:val="003524F9"/>
    <w:rsid w:val="0035260B"/>
    <w:rsid w:val="003526AF"/>
    <w:rsid w:val="0035288A"/>
    <w:rsid w:val="00352925"/>
    <w:rsid w:val="00352D4C"/>
    <w:rsid w:val="00352F48"/>
    <w:rsid w:val="00353214"/>
    <w:rsid w:val="0035322E"/>
    <w:rsid w:val="003535C1"/>
    <w:rsid w:val="003536F8"/>
    <w:rsid w:val="003537D6"/>
    <w:rsid w:val="003539A9"/>
    <w:rsid w:val="00353A35"/>
    <w:rsid w:val="00353ACE"/>
    <w:rsid w:val="00353CB4"/>
    <w:rsid w:val="00353E07"/>
    <w:rsid w:val="00353F61"/>
    <w:rsid w:val="00354161"/>
    <w:rsid w:val="00354297"/>
    <w:rsid w:val="00354376"/>
    <w:rsid w:val="003544B5"/>
    <w:rsid w:val="003545D3"/>
    <w:rsid w:val="00354734"/>
    <w:rsid w:val="003547F3"/>
    <w:rsid w:val="0035480E"/>
    <w:rsid w:val="00354912"/>
    <w:rsid w:val="00354944"/>
    <w:rsid w:val="00354BAC"/>
    <w:rsid w:val="00354C7A"/>
    <w:rsid w:val="00354CE1"/>
    <w:rsid w:val="00354ECB"/>
    <w:rsid w:val="00354FFC"/>
    <w:rsid w:val="003550ED"/>
    <w:rsid w:val="0035525E"/>
    <w:rsid w:val="003552BE"/>
    <w:rsid w:val="00355639"/>
    <w:rsid w:val="00355967"/>
    <w:rsid w:val="00355C55"/>
    <w:rsid w:val="00355CB5"/>
    <w:rsid w:val="00355D56"/>
    <w:rsid w:val="00356045"/>
    <w:rsid w:val="003561B7"/>
    <w:rsid w:val="0035628B"/>
    <w:rsid w:val="0035653E"/>
    <w:rsid w:val="0035654D"/>
    <w:rsid w:val="0035664A"/>
    <w:rsid w:val="00356A81"/>
    <w:rsid w:val="00356B7A"/>
    <w:rsid w:val="00356BB5"/>
    <w:rsid w:val="00356F3C"/>
    <w:rsid w:val="00356F8B"/>
    <w:rsid w:val="00356FF1"/>
    <w:rsid w:val="003570D9"/>
    <w:rsid w:val="003578A0"/>
    <w:rsid w:val="0035796C"/>
    <w:rsid w:val="003579A8"/>
    <w:rsid w:val="00357AA1"/>
    <w:rsid w:val="00357AD2"/>
    <w:rsid w:val="00357B72"/>
    <w:rsid w:val="00357CCA"/>
    <w:rsid w:val="00357EB9"/>
    <w:rsid w:val="00357F24"/>
    <w:rsid w:val="00360274"/>
    <w:rsid w:val="003603A0"/>
    <w:rsid w:val="0036061C"/>
    <w:rsid w:val="00360702"/>
    <w:rsid w:val="00360709"/>
    <w:rsid w:val="003608E0"/>
    <w:rsid w:val="00360A17"/>
    <w:rsid w:val="003610BA"/>
    <w:rsid w:val="003610D1"/>
    <w:rsid w:val="003610FA"/>
    <w:rsid w:val="0036139D"/>
    <w:rsid w:val="003614AE"/>
    <w:rsid w:val="003615C8"/>
    <w:rsid w:val="003616EA"/>
    <w:rsid w:val="003616FB"/>
    <w:rsid w:val="00361701"/>
    <w:rsid w:val="0036183A"/>
    <w:rsid w:val="00361875"/>
    <w:rsid w:val="003618C8"/>
    <w:rsid w:val="00361A2E"/>
    <w:rsid w:val="00361D32"/>
    <w:rsid w:val="00361E2F"/>
    <w:rsid w:val="00361EC2"/>
    <w:rsid w:val="0036207C"/>
    <w:rsid w:val="0036215A"/>
    <w:rsid w:val="0036219E"/>
    <w:rsid w:val="0036291E"/>
    <w:rsid w:val="00362A78"/>
    <w:rsid w:val="00362AAA"/>
    <w:rsid w:val="00362BD8"/>
    <w:rsid w:val="00362BDE"/>
    <w:rsid w:val="00362D00"/>
    <w:rsid w:val="0036325E"/>
    <w:rsid w:val="00363316"/>
    <w:rsid w:val="003634E4"/>
    <w:rsid w:val="00363665"/>
    <w:rsid w:val="0036371D"/>
    <w:rsid w:val="003637E4"/>
    <w:rsid w:val="0036386F"/>
    <w:rsid w:val="00363B60"/>
    <w:rsid w:val="00363B98"/>
    <w:rsid w:val="00363F97"/>
    <w:rsid w:val="00364076"/>
    <w:rsid w:val="003640AF"/>
    <w:rsid w:val="003640D4"/>
    <w:rsid w:val="00364598"/>
    <w:rsid w:val="003646C5"/>
    <w:rsid w:val="003646F4"/>
    <w:rsid w:val="00364712"/>
    <w:rsid w:val="00364B76"/>
    <w:rsid w:val="00364BF3"/>
    <w:rsid w:val="00364DC3"/>
    <w:rsid w:val="00364E30"/>
    <w:rsid w:val="00364EA1"/>
    <w:rsid w:val="00364EF6"/>
    <w:rsid w:val="00364FCE"/>
    <w:rsid w:val="00365092"/>
    <w:rsid w:val="003652A6"/>
    <w:rsid w:val="0036534B"/>
    <w:rsid w:val="00365412"/>
    <w:rsid w:val="003654EE"/>
    <w:rsid w:val="00365533"/>
    <w:rsid w:val="00365586"/>
    <w:rsid w:val="003655D0"/>
    <w:rsid w:val="00365A63"/>
    <w:rsid w:val="00365B3E"/>
    <w:rsid w:val="00365C58"/>
    <w:rsid w:val="00365DB9"/>
    <w:rsid w:val="00365DC0"/>
    <w:rsid w:val="00366211"/>
    <w:rsid w:val="003668A5"/>
    <w:rsid w:val="003669AD"/>
    <w:rsid w:val="00366C0B"/>
    <w:rsid w:val="00366C33"/>
    <w:rsid w:val="003675C7"/>
    <w:rsid w:val="0036791F"/>
    <w:rsid w:val="00367A80"/>
    <w:rsid w:val="00367C2C"/>
    <w:rsid w:val="0037012C"/>
    <w:rsid w:val="0037017F"/>
    <w:rsid w:val="003701D1"/>
    <w:rsid w:val="0037029D"/>
    <w:rsid w:val="003706AB"/>
    <w:rsid w:val="0037070F"/>
    <w:rsid w:val="0037081E"/>
    <w:rsid w:val="0037091A"/>
    <w:rsid w:val="00370980"/>
    <w:rsid w:val="00370B39"/>
    <w:rsid w:val="00370CD2"/>
    <w:rsid w:val="00370D50"/>
    <w:rsid w:val="00370D79"/>
    <w:rsid w:val="00370E66"/>
    <w:rsid w:val="00370FFE"/>
    <w:rsid w:val="0037105E"/>
    <w:rsid w:val="00371105"/>
    <w:rsid w:val="0037136D"/>
    <w:rsid w:val="00371475"/>
    <w:rsid w:val="00371482"/>
    <w:rsid w:val="00371497"/>
    <w:rsid w:val="0037161E"/>
    <w:rsid w:val="0037176E"/>
    <w:rsid w:val="003718B7"/>
    <w:rsid w:val="003718C5"/>
    <w:rsid w:val="003718F7"/>
    <w:rsid w:val="00371A42"/>
    <w:rsid w:val="00371B5D"/>
    <w:rsid w:val="00371BE4"/>
    <w:rsid w:val="00371D7E"/>
    <w:rsid w:val="00371E67"/>
    <w:rsid w:val="00371F96"/>
    <w:rsid w:val="00372251"/>
    <w:rsid w:val="003722CA"/>
    <w:rsid w:val="003724B7"/>
    <w:rsid w:val="003724F7"/>
    <w:rsid w:val="0037266E"/>
    <w:rsid w:val="003728CF"/>
    <w:rsid w:val="00372AC5"/>
    <w:rsid w:val="00372B36"/>
    <w:rsid w:val="00372BA8"/>
    <w:rsid w:val="00372C06"/>
    <w:rsid w:val="00372D57"/>
    <w:rsid w:val="00372EF8"/>
    <w:rsid w:val="003730FE"/>
    <w:rsid w:val="00373205"/>
    <w:rsid w:val="00373234"/>
    <w:rsid w:val="003733E0"/>
    <w:rsid w:val="00373472"/>
    <w:rsid w:val="0037365F"/>
    <w:rsid w:val="00373672"/>
    <w:rsid w:val="003738B0"/>
    <w:rsid w:val="003738F0"/>
    <w:rsid w:val="003739EC"/>
    <w:rsid w:val="00373A3A"/>
    <w:rsid w:val="00373BDC"/>
    <w:rsid w:val="00373C33"/>
    <w:rsid w:val="00373D41"/>
    <w:rsid w:val="00373E69"/>
    <w:rsid w:val="003742CE"/>
    <w:rsid w:val="00374405"/>
    <w:rsid w:val="0037470C"/>
    <w:rsid w:val="0037495A"/>
    <w:rsid w:val="00374C98"/>
    <w:rsid w:val="00374F3B"/>
    <w:rsid w:val="0037507F"/>
    <w:rsid w:val="003750E3"/>
    <w:rsid w:val="003751E5"/>
    <w:rsid w:val="0037520D"/>
    <w:rsid w:val="00375488"/>
    <w:rsid w:val="003754BF"/>
    <w:rsid w:val="0037554D"/>
    <w:rsid w:val="003755B1"/>
    <w:rsid w:val="0037560B"/>
    <w:rsid w:val="003759DF"/>
    <w:rsid w:val="00375B8A"/>
    <w:rsid w:val="00375EB4"/>
    <w:rsid w:val="00375EE2"/>
    <w:rsid w:val="00375F0E"/>
    <w:rsid w:val="00375F9C"/>
    <w:rsid w:val="0037612C"/>
    <w:rsid w:val="00376211"/>
    <w:rsid w:val="00376213"/>
    <w:rsid w:val="0037643C"/>
    <w:rsid w:val="003765B0"/>
    <w:rsid w:val="00376618"/>
    <w:rsid w:val="003767B9"/>
    <w:rsid w:val="003768DE"/>
    <w:rsid w:val="00376B6E"/>
    <w:rsid w:val="00376CF3"/>
    <w:rsid w:val="00376D38"/>
    <w:rsid w:val="00376F69"/>
    <w:rsid w:val="00377227"/>
    <w:rsid w:val="00377572"/>
    <w:rsid w:val="003775A5"/>
    <w:rsid w:val="0037763A"/>
    <w:rsid w:val="00377AAC"/>
    <w:rsid w:val="00377AE1"/>
    <w:rsid w:val="00377B36"/>
    <w:rsid w:val="00377CA7"/>
    <w:rsid w:val="00377DA6"/>
    <w:rsid w:val="00377DBC"/>
    <w:rsid w:val="00377F7E"/>
    <w:rsid w:val="00377F90"/>
    <w:rsid w:val="00377FD0"/>
    <w:rsid w:val="00380270"/>
    <w:rsid w:val="003802C0"/>
    <w:rsid w:val="003802E6"/>
    <w:rsid w:val="00380511"/>
    <w:rsid w:val="00380520"/>
    <w:rsid w:val="003806A1"/>
    <w:rsid w:val="00380855"/>
    <w:rsid w:val="00380885"/>
    <w:rsid w:val="003808EA"/>
    <w:rsid w:val="00380A9A"/>
    <w:rsid w:val="00380C97"/>
    <w:rsid w:val="003811C9"/>
    <w:rsid w:val="003812B1"/>
    <w:rsid w:val="0038132E"/>
    <w:rsid w:val="00381375"/>
    <w:rsid w:val="003814AA"/>
    <w:rsid w:val="003814FA"/>
    <w:rsid w:val="003816C6"/>
    <w:rsid w:val="003816E2"/>
    <w:rsid w:val="0038193D"/>
    <w:rsid w:val="00381AAC"/>
    <w:rsid w:val="00381AD9"/>
    <w:rsid w:val="00381C0D"/>
    <w:rsid w:val="00381C76"/>
    <w:rsid w:val="00381E6F"/>
    <w:rsid w:val="003821BB"/>
    <w:rsid w:val="00382210"/>
    <w:rsid w:val="0038232B"/>
    <w:rsid w:val="00382468"/>
    <w:rsid w:val="0038257B"/>
    <w:rsid w:val="0038262B"/>
    <w:rsid w:val="003826A0"/>
    <w:rsid w:val="00382A72"/>
    <w:rsid w:val="00382AC7"/>
    <w:rsid w:val="00382C2B"/>
    <w:rsid w:val="00382EA9"/>
    <w:rsid w:val="0038310E"/>
    <w:rsid w:val="003831BC"/>
    <w:rsid w:val="0038327B"/>
    <w:rsid w:val="00383348"/>
    <w:rsid w:val="003833F4"/>
    <w:rsid w:val="00383BEE"/>
    <w:rsid w:val="00383C82"/>
    <w:rsid w:val="00384326"/>
    <w:rsid w:val="003843FE"/>
    <w:rsid w:val="00384719"/>
    <w:rsid w:val="003847E8"/>
    <w:rsid w:val="00384850"/>
    <w:rsid w:val="00384AA3"/>
    <w:rsid w:val="00384B77"/>
    <w:rsid w:val="00384C49"/>
    <w:rsid w:val="00384ECF"/>
    <w:rsid w:val="003852D1"/>
    <w:rsid w:val="003856D8"/>
    <w:rsid w:val="00385869"/>
    <w:rsid w:val="00385B1B"/>
    <w:rsid w:val="00385F4F"/>
    <w:rsid w:val="00386268"/>
    <w:rsid w:val="00386352"/>
    <w:rsid w:val="00386398"/>
    <w:rsid w:val="003865AD"/>
    <w:rsid w:val="003865E0"/>
    <w:rsid w:val="0038673A"/>
    <w:rsid w:val="00386991"/>
    <w:rsid w:val="00386B27"/>
    <w:rsid w:val="00387102"/>
    <w:rsid w:val="00387231"/>
    <w:rsid w:val="0038726F"/>
    <w:rsid w:val="00387298"/>
    <w:rsid w:val="00387419"/>
    <w:rsid w:val="00387466"/>
    <w:rsid w:val="00387474"/>
    <w:rsid w:val="00387615"/>
    <w:rsid w:val="0038778F"/>
    <w:rsid w:val="003877EF"/>
    <w:rsid w:val="003879F2"/>
    <w:rsid w:val="00387AF1"/>
    <w:rsid w:val="00387CC8"/>
    <w:rsid w:val="00387DCA"/>
    <w:rsid w:val="00390038"/>
    <w:rsid w:val="0039008D"/>
    <w:rsid w:val="0039012D"/>
    <w:rsid w:val="003901F9"/>
    <w:rsid w:val="00390433"/>
    <w:rsid w:val="003904DE"/>
    <w:rsid w:val="003908AF"/>
    <w:rsid w:val="003909C1"/>
    <w:rsid w:val="00390BE5"/>
    <w:rsid w:val="00390BF3"/>
    <w:rsid w:val="00390CFC"/>
    <w:rsid w:val="00390E6B"/>
    <w:rsid w:val="00390EC7"/>
    <w:rsid w:val="00390EF7"/>
    <w:rsid w:val="0039106A"/>
    <w:rsid w:val="00391083"/>
    <w:rsid w:val="0039111C"/>
    <w:rsid w:val="00391170"/>
    <w:rsid w:val="003911C8"/>
    <w:rsid w:val="00391258"/>
    <w:rsid w:val="003912E2"/>
    <w:rsid w:val="003913B4"/>
    <w:rsid w:val="0039144D"/>
    <w:rsid w:val="003914A6"/>
    <w:rsid w:val="0039155D"/>
    <w:rsid w:val="003916C1"/>
    <w:rsid w:val="00391982"/>
    <w:rsid w:val="003919BA"/>
    <w:rsid w:val="00391AC8"/>
    <w:rsid w:val="00391B6F"/>
    <w:rsid w:val="00391BEF"/>
    <w:rsid w:val="00392071"/>
    <w:rsid w:val="0039224E"/>
    <w:rsid w:val="003923B5"/>
    <w:rsid w:val="0039257E"/>
    <w:rsid w:val="003927D8"/>
    <w:rsid w:val="0039284E"/>
    <w:rsid w:val="00392C9D"/>
    <w:rsid w:val="00392D64"/>
    <w:rsid w:val="003930CE"/>
    <w:rsid w:val="0039316D"/>
    <w:rsid w:val="00393195"/>
    <w:rsid w:val="003933CD"/>
    <w:rsid w:val="0039341C"/>
    <w:rsid w:val="003935BC"/>
    <w:rsid w:val="00393759"/>
    <w:rsid w:val="00393903"/>
    <w:rsid w:val="00393907"/>
    <w:rsid w:val="00393A15"/>
    <w:rsid w:val="00393B2D"/>
    <w:rsid w:val="00393E81"/>
    <w:rsid w:val="00393F48"/>
    <w:rsid w:val="0039433B"/>
    <w:rsid w:val="003943F0"/>
    <w:rsid w:val="00394412"/>
    <w:rsid w:val="003944BA"/>
    <w:rsid w:val="0039456E"/>
    <w:rsid w:val="0039461B"/>
    <w:rsid w:val="003946BE"/>
    <w:rsid w:val="003946E5"/>
    <w:rsid w:val="00394861"/>
    <w:rsid w:val="0039488C"/>
    <w:rsid w:val="00394903"/>
    <w:rsid w:val="0039503E"/>
    <w:rsid w:val="003950C3"/>
    <w:rsid w:val="003950CD"/>
    <w:rsid w:val="003951D5"/>
    <w:rsid w:val="00395316"/>
    <w:rsid w:val="00395432"/>
    <w:rsid w:val="003954B9"/>
    <w:rsid w:val="00395892"/>
    <w:rsid w:val="00395E0F"/>
    <w:rsid w:val="00395F51"/>
    <w:rsid w:val="00396085"/>
    <w:rsid w:val="0039609B"/>
    <w:rsid w:val="003960DC"/>
    <w:rsid w:val="00396139"/>
    <w:rsid w:val="003966A2"/>
    <w:rsid w:val="003967ED"/>
    <w:rsid w:val="003967F0"/>
    <w:rsid w:val="003968F1"/>
    <w:rsid w:val="00396920"/>
    <w:rsid w:val="0039722E"/>
    <w:rsid w:val="00397264"/>
    <w:rsid w:val="003976F5"/>
    <w:rsid w:val="003977C2"/>
    <w:rsid w:val="00397825"/>
    <w:rsid w:val="00397AE7"/>
    <w:rsid w:val="00397B24"/>
    <w:rsid w:val="00397C49"/>
    <w:rsid w:val="00397C52"/>
    <w:rsid w:val="00397E2C"/>
    <w:rsid w:val="00397F47"/>
    <w:rsid w:val="003A004D"/>
    <w:rsid w:val="003A0273"/>
    <w:rsid w:val="003A0358"/>
    <w:rsid w:val="003A038B"/>
    <w:rsid w:val="003A03FE"/>
    <w:rsid w:val="003A04B2"/>
    <w:rsid w:val="003A0676"/>
    <w:rsid w:val="003A0993"/>
    <w:rsid w:val="003A0A97"/>
    <w:rsid w:val="003A0C42"/>
    <w:rsid w:val="003A0E0E"/>
    <w:rsid w:val="003A0FC1"/>
    <w:rsid w:val="003A12F1"/>
    <w:rsid w:val="003A1462"/>
    <w:rsid w:val="003A17A6"/>
    <w:rsid w:val="003A1804"/>
    <w:rsid w:val="003A18EE"/>
    <w:rsid w:val="003A1B1B"/>
    <w:rsid w:val="003A1C2B"/>
    <w:rsid w:val="003A1C56"/>
    <w:rsid w:val="003A1D2A"/>
    <w:rsid w:val="003A1D8E"/>
    <w:rsid w:val="003A1F98"/>
    <w:rsid w:val="003A2062"/>
    <w:rsid w:val="003A21A5"/>
    <w:rsid w:val="003A2618"/>
    <w:rsid w:val="003A2661"/>
    <w:rsid w:val="003A2685"/>
    <w:rsid w:val="003A2791"/>
    <w:rsid w:val="003A2D44"/>
    <w:rsid w:val="003A2D95"/>
    <w:rsid w:val="003A2D9C"/>
    <w:rsid w:val="003A311A"/>
    <w:rsid w:val="003A3334"/>
    <w:rsid w:val="003A3422"/>
    <w:rsid w:val="003A3488"/>
    <w:rsid w:val="003A358D"/>
    <w:rsid w:val="003A365E"/>
    <w:rsid w:val="003A3751"/>
    <w:rsid w:val="003A376C"/>
    <w:rsid w:val="003A37DE"/>
    <w:rsid w:val="003A37EA"/>
    <w:rsid w:val="003A3950"/>
    <w:rsid w:val="003A3C33"/>
    <w:rsid w:val="003A3FBE"/>
    <w:rsid w:val="003A4043"/>
    <w:rsid w:val="003A41B4"/>
    <w:rsid w:val="003A43AC"/>
    <w:rsid w:val="003A4417"/>
    <w:rsid w:val="003A44AB"/>
    <w:rsid w:val="003A483D"/>
    <w:rsid w:val="003A49BB"/>
    <w:rsid w:val="003A4CD5"/>
    <w:rsid w:val="003A4D42"/>
    <w:rsid w:val="003A4EFE"/>
    <w:rsid w:val="003A4F60"/>
    <w:rsid w:val="003A5190"/>
    <w:rsid w:val="003A5512"/>
    <w:rsid w:val="003A5574"/>
    <w:rsid w:val="003A5605"/>
    <w:rsid w:val="003A59A8"/>
    <w:rsid w:val="003A59FD"/>
    <w:rsid w:val="003A5A8A"/>
    <w:rsid w:val="003A5A93"/>
    <w:rsid w:val="003A5AA2"/>
    <w:rsid w:val="003A5AF3"/>
    <w:rsid w:val="003A5B4D"/>
    <w:rsid w:val="003A5B60"/>
    <w:rsid w:val="003A5BB1"/>
    <w:rsid w:val="003A5CBC"/>
    <w:rsid w:val="003A5DF6"/>
    <w:rsid w:val="003A5E10"/>
    <w:rsid w:val="003A5F75"/>
    <w:rsid w:val="003A600B"/>
    <w:rsid w:val="003A601E"/>
    <w:rsid w:val="003A6042"/>
    <w:rsid w:val="003A6382"/>
    <w:rsid w:val="003A64E6"/>
    <w:rsid w:val="003A65D4"/>
    <w:rsid w:val="003A68F8"/>
    <w:rsid w:val="003A6A80"/>
    <w:rsid w:val="003A6C28"/>
    <w:rsid w:val="003A6CFC"/>
    <w:rsid w:val="003A6D60"/>
    <w:rsid w:val="003A7096"/>
    <w:rsid w:val="003A7410"/>
    <w:rsid w:val="003A7443"/>
    <w:rsid w:val="003A77DD"/>
    <w:rsid w:val="003A78D5"/>
    <w:rsid w:val="003A790E"/>
    <w:rsid w:val="003A7927"/>
    <w:rsid w:val="003A792B"/>
    <w:rsid w:val="003A79EA"/>
    <w:rsid w:val="003A7BA7"/>
    <w:rsid w:val="003A7C92"/>
    <w:rsid w:val="003A7CF8"/>
    <w:rsid w:val="003A7DFA"/>
    <w:rsid w:val="003A7F03"/>
    <w:rsid w:val="003A7F6B"/>
    <w:rsid w:val="003B0300"/>
    <w:rsid w:val="003B03B5"/>
    <w:rsid w:val="003B062B"/>
    <w:rsid w:val="003B072E"/>
    <w:rsid w:val="003B07C6"/>
    <w:rsid w:val="003B0937"/>
    <w:rsid w:val="003B0A8D"/>
    <w:rsid w:val="003B0BCB"/>
    <w:rsid w:val="003B0C2C"/>
    <w:rsid w:val="003B0DB9"/>
    <w:rsid w:val="003B0E8B"/>
    <w:rsid w:val="003B0EB1"/>
    <w:rsid w:val="003B0EDE"/>
    <w:rsid w:val="003B11A5"/>
    <w:rsid w:val="003B12B6"/>
    <w:rsid w:val="003B14E9"/>
    <w:rsid w:val="003B153D"/>
    <w:rsid w:val="003B1588"/>
    <w:rsid w:val="003B172F"/>
    <w:rsid w:val="003B1770"/>
    <w:rsid w:val="003B192D"/>
    <w:rsid w:val="003B1A77"/>
    <w:rsid w:val="003B1D74"/>
    <w:rsid w:val="003B1E09"/>
    <w:rsid w:val="003B1E98"/>
    <w:rsid w:val="003B1EBD"/>
    <w:rsid w:val="003B1ED0"/>
    <w:rsid w:val="003B1FA4"/>
    <w:rsid w:val="003B221A"/>
    <w:rsid w:val="003B2444"/>
    <w:rsid w:val="003B25A4"/>
    <w:rsid w:val="003B263B"/>
    <w:rsid w:val="003B266D"/>
    <w:rsid w:val="003B2A30"/>
    <w:rsid w:val="003B2B1E"/>
    <w:rsid w:val="003B2CD7"/>
    <w:rsid w:val="003B2D99"/>
    <w:rsid w:val="003B31AC"/>
    <w:rsid w:val="003B31F1"/>
    <w:rsid w:val="003B323C"/>
    <w:rsid w:val="003B3589"/>
    <w:rsid w:val="003B35D2"/>
    <w:rsid w:val="003B35ED"/>
    <w:rsid w:val="003B3A6C"/>
    <w:rsid w:val="003B3A78"/>
    <w:rsid w:val="003B3AC4"/>
    <w:rsid w:val="003B3CEE"/>
    <w:rsid w:val="003B3E1A"/>
    <w:rsid w:val="003B3F53"/>
    <w:rsid w:val="003B3FA9"/>
    <w:rsid w:val="003B400B"/>
    <w:rsid w:val="003B41CB"/>
    <w:rsid w:val="003B4226"/>
    <w:rsid w:val="003B4508"/>
    <w:rsid w:val="003B45E7"/>
    <w:rsid w:val="003B45F3"/>
    <w:rsid w:val="003B475B"/>
    <w:rsid w:val="003B479D"/>
    <w:rsid w:val="003B4A3A"/>
    <w:rsid w:val="003B4A65"/>
    <w:rsid w:val="003B4BE9"/>
    <w:rsid w:val="003B4E49"/>
    <w:rsid w:val="003B4F16"/>
    <w:rsid w:val="003B4FEA"/>
    <w:rsid w:val="003B5074"/>
    <w:rsid w:val="003B50B8"/>
    <w:rsid w:val="003B5120"/>
    <w:rsid w:val="003B5464"/>
    <w:rsid w:val="003B5523"/>
    <w:rsid w:val="003B55A6"/>
    <w:rsid w:val="003B57BA"/>
    <w:rsid w:val="003B5D65"/>
    <w:rsid w:val="003B61B7"/>
    <w:rsid w:val="003B62D2"/>
    <w:rsid w:val="003B62F8"/>
    <w:rsid w:val="003B6362"/>
    <w:rsid w:val="003B64DD"/>
    <w:rsid w:val="003B6883"/>
    <w:rsid w:val="003B68A3"/>
    <w:rsid w:val="003B6B04"/>
    <w:rsid w:val="003B6DFD"/>
    <w:rsid w:val="003B6FBB"/>
    <w:rsid w:val="003B73F3"/>
    <w:rsid w:val="003B7531"/>
    <w:rsid w:val="003B7847"/>
    <w:rsid w:val="003B78FB"/>
    <w:rsid w:val="003B79DA"/>
    <w:rsid w:val="003B7D71"/>
    <w:rsid w:val="003B7EBE"/>
    <w:rsid w:val="003B7F69"/>
    <w:rsid w:val="003B7FD9"/>
    <w:rsid w:val="003B7FFE"/>
    <w:rsid w:val="003C03CF"/>
    <w:rsid w:val="003C04DD"/>
    <w:rsid w:val="003C06B3"/>
    <w:rsid w:val="003C0957"/>
    <w:rsid w:val="003C0A6A"/>
    <w:rsid w:val="003C0AD0"/>
    <w:rsid w:val="003C0FFC"/>
    <w:rsid w:val="003C1094"/>
    <w:rsid w:val="003C11AA"/>
    <w:rsid w:val="003C12D4"/>
    <w:rsid w:val="003C13BA"/>
    <w:rsid w:val="003C13DF"/>
    <w:rsid w:val="003C1473"/>
    <w:rsid w:val="003C14E1"/>
    <w:rsid w:val="003C17C7"/>
    <w:rsid w:val="003C198E"/>
    <w:rsid w:val="003C1B16"/>
    <w:rsid w:val="003C1BA8"/>
    <w:rsid w:val="003C1C1F"/>
    <w:rsid w:val="003C1C23"/>
    <w:rsid w:val="003C1DC9"/>
    <w:rsid w:val="003C1E48"/>
    <w:rsid w:val="003C1E71"/>
    <w:rsid w:val="003C1EC8"/>
    <w:rsid w:val="003C2171"/>
    <w:rsid w:val="003C21A3"/>
    <w:rsid w:val="003C261A"/>
    <w:rsid w:val="003C2844"/>
    <w:rsid w:val="003C2892"/>
    <w:rsid w:val="003C2959"/>
    <w:rsid w:val="003C2C5E"/>
    <w:rsid w:val="003C2DB8"/>
    <w:rsid w:val="003C2E48"/>
    <w:rsid w:val="003C3145"/>
    <w:rsid w:val="003C3186"/>
    <w:rsid w:val="003C31C9"/>
    <w:rsid w:val="003C31EE"/>
    <w:rsid w:val="003C3215"/>
    <w:rsid w:val="003C33AE"/>
    <w:rsid w:val="003C3801"/>
    <w:rsid w:val="003C38A5"/>
    <w:rsid w:val="003C3919"/>
    <w:rsid w:val="003C3DCA"/>
    <w:rsid w:val="003C3F5F"/>
    <w:rsid w:val="003C402E"/>
    <w:rsid w:val="003C4088"/>
    <w:rsid w:val="003C415C"/>
    <w:rsid w:val="003C430D"/>
    <w:rsid w:val="003C4336"/>
    <w:rsid w:val="003C4465"/>
    <w:rsid w:val="003C472B"/>
    <w:rsid w:val="003C4940"/>
    <w:rsid w:val="003C49BC"/>
    <w:rsid w:val="003C4A03"/>
    <w:rsid w:val="003C4A72"/>
    <w:rsid w:val="003C4C17"/>
    <w:rsid w:val="003C4C71"/>
    <w:rsid w:val="003C4E55"/>
    <w:rsid w:val="003C4FAC"/>
    <w:rsid w:val="003C5160"/>
    <w:rsid w:val="003C51FF"/>
    <w:rsid w:val="003C5282"/>
    <w:rsid w:val="003C52AA"/>
    <w:rsid w:val="003C5410"/>
    <w:rsid w:val="003C547A"/>
    <w:rsid w:val="003C5499"/>
    <w:rsid w:val="003C59F2"/>
    <w:rsid w:val="003C5C6E"/>
    <w:rsid w:val="003C5E9F"/>
    <w:rsid w:val="003C5F64"/>
    <w:rsid w:val="003C61CF"/>
    <w:rsid w:val="003C6257"/>
    <w:rsid w:val="003C633A"/>
    <w:rsid w:val="003C633F"/>
    <w:rsid w:val="003C63F1"/>
    <w:rsid w:val="003C6506"/>
    <w:rsid w:val="003C65BB"/>
    <w:rsid w:val="003C6638"/>
    <w:rsid w:val="003C676D"/>
    <w:rsid w:val="003C696E"/>
    <w:rsid w:val="003C6B5B"/>
    <w:rsid w:val="003C6C7B"/>
    <w:rsid w:val="003C6CDE"/>
    <w:rsid w:val="003C6CF0"/>
    <w:rsid w:val="003C6EBF"/>
    <w:rsid w:val="003C6FE1"/>
    <w:rsid w:val="003C71A3"/>
    <w:rsid w:val="003C7279"/>
    <w:rsid w:val="003C74E7"/>
    <w:rsid w:val="003C7536"/>
    <w:rsid w:val="003C75C4"/>
    <w:rsid w:val="003C76E4"/>
    <w:rsid w:val="003C772B"/>
    <w:rsid w:val="003C7730"/>
    <w:rsid w:val="003C77F9"/>
    <w:rsid w:val="003C7BD8"/>
    <w:rsid w:val="003C7DDD"/>
    <w:rsid w:val="003C7F3A"/>
    <w:rsid w:val="003C7F87"/>
    <w:rsid w:val="003D0047"/>
    <w:rsid w:val="003D0241"/>
    <w:rsid w:val="003D025B"/>
    <w:rsid w:val="003D06DA"/>
    <w:rsid w:val="003D09BB"/>
    <w:rsid w:val="003D0D15"/>
    <w:rsid w:val="003D0E0B"/>
    <w:rsid w:val="003D0F0C"/>
    <w:rsid w:val="003D1204"/>
    <w:rsid w:val="003D1563"/>
    <w:rsid w:val="003D156E"/>
    <w:rsid w:val="003D16EA"/>
    <w:rsid w:val="003D1864"/>
    <w:rsid w:val="003D195F"/>
    <w:rsid w:val="003D1B7F"/>
    <w:rsid w:val="003D1C17"/>
    <w:rsid w:val="003D1C31"/>
    <w:rsid w:val="003D1F4C"/>
    <w:rsid w:val="003D1FE6"/>
    <w:rsid w:val="003D1FF8"/>
    <w:rsid w:val="003D22A3"/>
    <w:rsid w:val="003D27F8"/>
    <w:rsid w:val="003D2A3E"/>
    <w:rsid w:val="003D2A50"/>
    <w:rsid w:val="003D2B66"/>
    <w:rsid w:val="003D2C3D"/>
    <w:rsid w:val="003D2C8D"/>
    <w:rsid w:val="003D2E0A"/>
    <w:rsid w:val="003D2F22"/>
    <w:rsid w:val="003D324A"/>
    <w:rsid w:val="003D32C5"/>
    <w:rsid w:val="003D32D8"/>
    <w:rsid w:val="003D3463"/>
    <w:rsid w:val="003D35CF"/>
    <w:rsid w:val="003D36B3"/>
    <w:rsid w:val="003D3894"/>
    <w:rsid w:val="003D399D"/>
    <w:rsid w:val="003D3ADF"/>
    <w:rsid w:val="003D3B9F"/>
    <w:rsid w:val="003D3C4D"/>
    <w:rsid w:val="003D3EA4"/>
    <w:rsid w:val="003D4037"/>
    <w:rsid w:val="003D4580"/>
    <w:rsid w:val="003D47BB"/>
    <w:rsid w:val="003D4A3E"/>
    <w:rsid w:val="003D4AA3"/>
    <w:rsid w:val="003D4B15"/>
    <w:rsid w:val="003D4C64"/>
    <w:rsid w:val="003D4D86"/>
    <w:rsid w:val="003D4EA3"/>
    <w:rsid w:val="003D51C6"/>
    <w:rsid w:val="003D59B4"/>
    <w:rsid w:val="003D5CB2"/>
    <w:rsid w:val="003D5D88"/>
    <w:rsid w:val="003D5D93"/>
    <w:rsid w:val="003D6033"/>
    <w:rsid w:val="003D612A"/>
    <w:rsid w:val="003D62B5"/>
    <w:rsid w:val="003D62D2"/>
    <w:rsid w:val="003D659F"/>
    <w:rsid w:val="003D68B2"/>
    <w:rsid w:val="003D697F"/>
    <w:rsid w:val="003D69E5"/>
    <w:rsid w:val="003D69FD"/>
    <w:rsid w:val="003D6A21"/>
    <w:rsid w:val="003D6BBA"/>
    <w:rsid w:val="003D6C0E"/>
    <w:rsid w:val="003D6C5A"/>
    <w:rsid w:val="003D6C7B"/>
    <w:rsid w:val="003D6D14"/>
    <w:rsid w:val="003D6E40"/>
    <w:rsid w:val="003D7477"/>
    <w:rsid w:val="003D7664"/>
    <w:rsid w:val="003D76B7"/>
    <w:rsid w:val="003D7B58"/>
    <w:rsid w:val="003D7C35"/>
    <w:rsid w:val="003D7D0B"/>
    <w:rsid w:val="003D7D58"/>
    <w:rsid w:val="003D7F72"/>
    <w:rsid w:val="003D7F83"/>
    <w:rsid w:val="003D7FDC"/>
    <w:rsid w:val="003E009E"/>
    <w:rsid w:val="003E01D3"/>
    <w:rsid w:val="003E0317"/>
    <w:rsid w:val="003E047D"/>
    <w:rsid w:val="003E04C9"/>
    <w:rsid w:val="003E0604"/>
    <w:rsid w:val="003E06BD"/>
    <w:rsid w:val="003E0762"/>
    <w:rsid w:val="003E0A46"/>
    <w:rsid w:val="003E0E56"/>
    <w:rsid w:val="003E108C"/>
    <w:rsid w:val="003E10ED"/>
    <w:rsid w:val="003E12F4"/>
    <w:rsid w:val="003E1393"/>
    <w:rsid w:val="003E14AA"/>
    <w:rsid w:val="003E1743"/>
    <w:rsid w:val="003E17F8"/>
    <w:rsid w:val="003E18C3"/>
    <w:rsid w:val="003E191C"/>
    <w:rsid w:val="003E19CE"/>
    <w:rsid w:val="003E1ABC"/>
    <w:rsid w:val="003E1C9C"/>
    <w:rsid w:val="003E1E82"/>
    <w:rsid w:val="003E2226"/>
    <w:rsid w:val="003E2379"/>
    <w:rsid w:val="003E238D"/>
    <w:rsid w:val="003E243C"/>
    <w:rsid w:val="003E2537"/>
    <w:rsid w:val="003E2BE6"/>
    <w:rsid w:val="003E333B"/>
    <w:rsid w:val="003E3367"/>
    <w:rsid w:val="003E34C8"/>
    <w:rsid w:val="003E3503"/>
    <w:rsid w:val="003E3552"/>
    <w:rsid w:val="003E3593"/>
    <w:rsid w:val="003E3DE5"/>
    <w:rsid w:val="003E3E66"/>
    <w:rsid w:val="003E3FE7"/>
    <w:rsid w:val="003E401C"/>
    <w:rsid w:val="003E4101"/>
    <w:rsid w:val="003E411F"/>
    <w:rsid w:val="003E4164"/>
    <w:rsid w:val="003E434A"/>
    <w:rsid w:val="003E43D6"/>
    <w:rsid w:val="003E48E8"/>
    <w:rsid w:val="003E4BD1"/>
    <w:rsid w:val="003E4C89"/>
    <w:rsid w:val="003E4E48"/>
    <w:rsid w:val="003E4F0E"/>
    <w:rsid w:val="003E4FD0"/>
    <w:rsid w:val="003E509C"/>
    <w:rsid w:val="003E51A0"/>
    <w:rsid w:val="003E51B6"/>
    <w:rsid w:val="003E53E0"/>
    <w:rsid w:val="003E53F9"/>
    <w:rsid w:val="003E5413"/>
    <w:rsid w:val="003E542B"/>
    <w:rsid w:val="003E543B"/>
    <w:rsid w:val="003E55E7"/>
    <w:rsid w:val="003E57E8"/>
    <w:rsid w:val="003E5823"/>
    <w:rsid w:val="003E5855"/>
    <w:rsid w:val="003E5AF1"/>
    <w:rsid w:val="003E5FDB"/>
    <w:rsid w:val="003E6231"/>
    <w:rsid w:val="003E63FB"/>
    <w:rsid w:val="003E6469"/>
    <w:rsid w:val="003E6488"/>
    <w:rsid w:val="003E6755"/>
    <w:rsid w:val="003E69B4"/>
    <w:rsid w:val="003E6AF3"/>
    <w:rsid w:val="003E6B67"/>
    <w:rsid w:val="003E6B82"/>
    <w:rsid w:val="003E6B89"/>
    <w:rsid w:val="003E6FCB"/>
    <w:rsid w:val="003E70BE"/>
    <w:rsid w:val="003E72D7"/>
    <w:rsid w:val="003E7384"/>
    <w:rsid w:val="003E764A"/>
    <w:rsid w:val="003E76E3"/>
    <w:rsid w:val="003E7B11"/>
    <w:rsid w:val="003E7E69"/>
    <w:rsid w:val="003F0096"/>
    <w:rsid w:val="003F02EF"/>
    <w:rsid w:val="003F0661"/>
    <w:rsid w:val="003F0706"/>
    <w:rsid w:val="003F075C"/>
    <w:rsid w:val="003F09D5"/>
    <w:rsid w:val="003F0A45"/>
    <w:rsid w:val="003F0B06"/>
    <w:rsid w:val="003F0B36"/>
    <w:rsid w:val="003F0B47"/>
    <w:rsid w:val="003F0C49"/>
    <w:rsid w:val="003F0C7F"/>
    <w:rsid w:val="003F0EDA"/>
    <w:rsid w:val="003F1240"/>
    <w:rsid w:val="003F13BC"/>
    <w:rsid w:val="003F13F1"/>
    <w:rsid w:val="003F175D"/>
    <w:rsid w:val="003F17F0"/>
    <w:rsid w:val="003F1971"/>
    <w:rsid w:val="003F1BD4"/>
    <w:rsid w:val="003F1BE6"/>
    <w:rsid w:val="003F1F65"/>
    <w:rsid w:val="003F2070"/>
    <w:rsid w:val="003F212A"/>
    <w:rsid w:val="003F22AB"/>
    <w:rsid w:val="003F22F2"/>
    <w:rsid w:val="003F242B"/>
    <w:rsid w:val="003F2443"/>
    <w:rsid w:val="003F25E7"/>
    <w:rsid w:val="003F263F"/>
    <w:rsid w:val="003F26E1"/>
    <w:rsid w:val="003F2708"/>
    <w:rsid w:val="003F2947"/>
    <w:rsid w:val="003F2AF7"/>
    <w:rsid w:val="003F2C8F"/>
    <w:rsid w:val="003F2CDF"/>
    <w:rsid w:val="003F2E41"/>
    <w:rsid w:val="003F30F3"/>
    <w:rsid w:val="003F315F"/>
    <w:rsid w:val="003F3202"/>
    <w:rsid w:val="003F3332"/>
    <w:rsid w:val="003F3380"/>
    <w:rsid w:val="003F34D0"/>
    <w:rsid w:val="003F34F1"/>
    <w:rsid w:val="003F352C"/>
    <w:rsid w:val="003F3560"/>
    <w:rsid w:val="003F35B9"/>
    <w:rsid w:val="003F3614"/>
    <w:rsid w:val="003F36E9"/>
    <w:rsid w:val="003F386D"/>
    <w:rsid w:val="003F3AD5"/>
    <w:rsid w:val="003F3AFC"/>
    <w:rsid w:val="003F3B37"/>
    <w:rsid w:val="003F3B8D"/>
    <w:rsid w:val="003F3F69"/>
    <w:rsid w:val="003F403B"/>
    <w:rsid w:val="003F4241"/>
    <w:rsid w:val="003F437E"/>
    <w:rsid w:val="003F4506"/>
    <w:rsid w:val="003F4648"/>
    <w:rsid w:val="003F4665"/>
    <w:rsid w:val="003F4876"/>
    <w:rsid w:val="003F48B5"/>
    <w:rsid w:val="003F494C"/>
    <w:rsid w:val="003F4979"/>
    <w:rsid w:val="003F49CB"/>
    <w:rsid w:val="003F4AFE"/>
    <w:rsid w:val="003F4EB9"/>
    <w:rsid w:val="003F4F0E"/>
    <w:rsid w:val="003F51D8"/>
    <w:rsid w:val="003F51EE"/>
    <w:rsid w:val="003F5208"/>
    <w:rsid w:val="003F5240"/>
    <w:rsid w:val="003F55B4"/>
    <w:rsid w:val="003F5656"/>
    <w:rsid w:val="003F582F"/>
    <w:rsid w:val="003F5934"/>
    <w:rsid w:val="003F59DD"/>
    <w:rsid w:val="003F59E5"/>
    <w:rsid w:val="003F5CDB"/>
    <w:rsid w:val="003F5D28"/>
    <w:rsid w:val="003F5D55"/>
    <w:rsid w:val="003F5E36"/>
    <w:rsid w:val="003F5EEB"/>
    <w:rsid w:val="003F5F6A"/>
    <w:rsid w:val="003F5FA1"/>
    <w:rsid w:val="003F6079"/>
    <w:rsid w:val="003F624C"/>
    <w:rsid w:val="003F66D4"/>
    <w:rsid w:val="003F6A13"/>
    <w:rsid w:val="003F6A16"/>
    <w:rsid w:val="003F6AE5"/>
    <w:rsid w:val="003F6BE5"/>
    <w:rsid w:val="003F6CB5"/>
    <w:rsid w:val="003F6DCD"/>
    <w:rsid w:val="003F6E8B"/>
    <w:rsid w:val="003F6F73"/>
    <w:rsid w:val="003F7222"/>
    <w:rsid w:val="003F7287"/>
    <w:rsid w:val="003F72B2"/>
    <w:rsid w:val="003F73CC"/>
    <w:rsid w:val="003F7506"/>
    <w:rsid w:val="003F757D"/>
    <w:rsid w:val="003F7878"/>
    <w:rsid w:val="003F7A16"/>
    <w:rsid w:val="003F7C35"/>
    <w:rsid w:val="003F7C50"/>
    <w:rsid w:val="003F7CE5"/>
    <w:rsid w:val="003F7D16"/>
    <w:rsid w:val="004001B3"/>
    <w:rsid w:val="00400214"/>
    <w:rsid w:val="00400296"/>
    <w:rsid w:val="0040046B"/>
    <w:rsid w:val="00400485"/>
    <w:rsid w:val="004004CE"/>
    <w:rsid w:val="004006A0"/>
    <w:rsid w:val="004006C9"/>
    <w:rsid w:val="00401043"/>
    <w:rsid w:val="004015C1"/>
    <w:rsid w:val="00401707"/>
    <w:rsid w:val="0040177D"/>
    <w:rsid w:val="004017AD"/>
    <w:rsid w:val="004017E6"/>
    <w:rsid w:val="00401A5C"/>
    <w:rsid w:val="00401A9E"/>
    <w:rsid w:val="00401E3B"/>
    <w:rsid w:val="00401EC1"/>
    <w:rsid w:val="0040251B"/>
    <w:rsid w:val="0040256F"/>
    <w:rsid w:val="0040271F"/>
    <w:rsid w:val="004029B6"/>
    <w:rsid w:val="004029D2"/>
    <w:rsid w:val="00402B19"/>
    <w:rsid w:val="00402ECD"/>
    <w:rsid w:val="0040303F"/>
    <w:rsid w:val="00403113"/>
    <w:rsid w:val="00403248"/>
    <w:rsid w:val="004035D5"/>
    <w:rsid w:val="0040398C"/>
    <w:rsid w:val="00403A79"/>
    <w:rsid w:val="00403A8C"/>
    <w:rsid w:val="00403CC6"/>
    <w:rsid w:val="00403D0A"/>
    <w:rsid w:val="00403D6E"/>
    <w:rsid w:val="00403DD0"/>
    <w:rsid w:val="00403F3D"/>
    <w:rsid w:val="004040E6"/>
    <w:rsid w:val="00404176"/>
    <w:rsid w:val="0040432E"/>
    <w:rsid w:val="00404370"/>
    <w:rsid w:val="0040441F"/>
    <w:rsid w:val="0040448F"/>
    <w:rsid w:val="00404699"/>
    <w:rsid w:val="004047C0"/>
    <w:rsid w:val="00404884"/>
    <w:rsid w:val="00404A18"/>
    <w:rsid w:val="00404B49"/>
    <w:rsid w:val="00404C65"/>
    <w:rsid w:val="00404D21"/>
    <w:rsid w:val="00404D98"/>
    <w:rsid w:val="00404DC2"/>
    <w:rsid w:val="00404DE0"/>
    <w:rsid w:val="00404E8E"/>
    <w:rsid w:val="00404F0E"/>
    <w:rsid w:val="00404FBB"/>
    <w:rsid w:val="00405045"/>
    <w:rsid w:val="00405078"/>
    <w:rsid w:val="0040512E"/>
    <w:rsid w:val="004052CC"/>
    <w:rsid w:val="00405535"/>
    <w:rsid w:val="004055FB"/>
    <w:rsid w:val="00405626"/>
    <w:rsid w:val="004056BC"/>
    <w:rsid w:val="0040570D"/>
    <w:rsid w:val="00405851"/>
    <w:rsid w:val="00405935"/>
    <w:rsid w:val="0040596B"/>
    <w:rsid w:val="00405A69"/>
    <w:rsid w:val="00405E97"/>
    <w:rsid w:val="00405F2F"/>
    <w:rsid w:val="00405FA0"/>
    <w:rsid w:val="004061DB"/>
    <w:rsid w:val="004062AE"/>
    <w:rsid w:val="004062B6"/>
    <w:rsid w:val="004063EB"/>
    <w:rsid w:val="0040642B"/>
    <w:rsid w:val="00406452"/>
    <w:rsid w:val="004065B0"/>
    <w:rsid w:val="00406649"/>
    <w:rsid w:val="00406758"/>
    <w:rsid w:val="0040684B"/>
    <w:rsid w:val="00406AAF"/>
    <w:rsid w:val="00406CAC"/>
    <w:rsid w:val="00406F1D"/>
    <w:rsid w:val="0040705B"/>
    <w:rsid w:val="00407063"/>
    <w:rsid w:val="00407098"/>
    <w:rsid w:val="00407172"/>
    <w:rsid w:val="004071E3"/>
    <w:rsid w:val="004074C5"/>
    <w:rsid w:val="00407575"/>
    <w:rsid w:val="00407745"/>
    <w:rsid w:val="00407920"/>
    <w:rsid w:val="00407D5C"/>
    <w:rsid w:val="00407E3D"/>
    <w:rsid w:val="00407F12"/>
    <w:rsid w:val="004101A3"/>
    <w:rsid w:val="00410393"/>
    <w:rsid w:val="004104AF"/>
    <w:rsid w:val="00410698"/>
    <w:rsid w:val="0041075D"/>
    <w:rsid w:val="004108AD"/>
    <w:rsid w:val="00410A65"/>
    <w:rsid w:val="00411144"/>
    <w:rsid w:val="004111FE"/>
    <w:rsid w:val="004113BC"/>
    <w:rsid w:val="0041151C"/>
    <w:rsid w:val="004115E0"/>
    <w:rsid w:val="00411946"/>
    <w:rsid w:val="00411C62"/>
    <w:rsid w:val="00411C78"/>
    <w:rsid w:val="00411C87"/>
    <w:rsid w:val="00411E7C"/>
    <w:rsid w:val="0041222E"/>
    <w:rsid w:val="0041234B"/>
    <w:rsid w:val="00412365"/>
    <w:rsid w:val="00412385"/>
    <w:rsid w:val="004127A8"/>
    <w:rsid w:val="004127C3"/>
    <w:rsid w:val="004129B0"/>
    <w:rsid w:val="00412A4E"/>
    <w:rsid w:val="00412AE1"/>
    <w:rsid w:val="00412B2D"/>
    <w:rsid w:val="00412F89"/>
    <w:rsid w:val="00412FC5"/>
    <w:rsid w:val="00413524"/>
    <w:rsid w:val="0041354E"/>
    <w:rsid w:val="004136AC"/>
    <w:rsid w:val="00413705"/>
    <w:rsid w:val="004137C6"/>
    <w:rsid w:val="0041382F"/>
    <w:rsid w:val="004138C4"/>
    <w:rsid w:val="0041392B"/>
    <w:rsid w:val="004139D4"/>
    <w:rsid w:val="00413A50"/>
    <w:rsid w:val="00413A88"/>
    <w:rsid w:val="00413DA4"/>
    <w:rsid w:val="00413E15"/>
    <w:rsid w:val="00413EC4"/>
    <w:rsid w:val="00413FAE"/>
    <w:rsid w:val="004141A3"/>
    <w:rsid w:val="004149E1"/>
    <w:rsid w:val="00414A9A"/>
    <w:rsid w:val="00414AD9"/>
    <w:rsid w:val="00414B5B"/>
    <w:rsid w:val="00414B76"/>
    <w:rsid w:val="00414CC8"/>
    <w:rsid w:val="00414DB7"/>
    <w:rsid w:val="00414DBA"/>
    <w:rsid w:val="00414E18"/>
    <w:rsid w:val="00414E1D"/>
    <w:rsid w:val="004152A7"/>
    <w:rsid w:val="00415311"/>
    <w:rsid w:val="00415449"/>
    <w:rsid w:val="004156DA"/>
    <w:rsid w:val="00415710"/>
    <w:rsid w:val="0041579A"/>
    <w:rsid w:val="00415996"/>
    <w:rsid w:val="00415A43"/>
    <w:rsid w:val="00415A49"/>
    <w:rsid w:val="00415B51"/>
    <w:rsid w:val="00415BFE"/>
    <w:rsid w:val="00415CFA"/>
    <w:rsid w:val="00415D53"/>
    <w:rsid w:val="00415EA3"/>
    <w:rsid w:val="00415F3A"/>
    <w:rsid w:val="00415FD4"/>
    <w:rsid w:val="00416125"/>
    <w:rsid w:val="00416146"/>
    <w:rsid w:val="0041620D"/>
    <w:rsid w:val="004163FF"/>
    <w:rsid w:val="004164DC"/>
    <w:rsid w:val="00416771"/>
    <w:rsid w:val="0041678D"/>
    <w:rsid w:val="00416AA0"/>
    <w:rsid w:val="00416BD0"/>
    <w:rsid w:val="00416C1E"/>
    <w:rsid w:val="00416DFC"/>
    <w:rsid w:val="00416E7E"/>
    <w:rsid w:val="00416F5F"/>
    <w:rsid w:val="00417056"/>
    <w:rsid w:val="00417067"/>
    <w:rsid w:val="004171F8"/>
    <w:rsid w:val="004172DD"/>
    <w:rsid w:val="0041730D"/>
    <w:rsid w:val="0041762F"/>
    <w:rsid w:val="0041768F"/>
    <w:rsid w:val="00417928"/>
    <w:rsid w:val="00417CA6"/>
    <w:rsid w:val="00417DD6"/>
    <w:rsid w:val="00417FBB"/>
    <w:rsid w:val="004200C3"/>
    <w:rsid w:val="004200CB"/>
    <w:rsid w:val="00420131"/>
    <w:rsid w:val="0042018C"/>
    <w:rsid w:val="004204E7"/>
    <w:rsid w:val="0042058C"/>
    <w:rsid w:val="00420595"/>
    <w:rsid w:val="004207A1"/>
    <w:rsid w:val="00420809"/>
    <w:rsid w:val="004208A1"/>
    <w:rsid w:val="0042095F"/>
    <w:rsid w:val="00420B84"/>
    <w:rsid w:val="00420CE1"/>
    <w:rsid w:val="00420D02"/>
    <w:rsid w:val="00420D54"/>
    <w:rsid w:val="00420D90"/>
    <w:rsid w:val="00420E72"/>
    <w:rsid w:val="00420F39"/>
    <w:rsid w:val="00420FD2"/>
    <w:rsid w:val="00421047"/>
    <w:rsid w:val="004210A2"/>
    <w:rsid w:val="00421205"/>
    <w:rsid w:val="00421517"/>
    <w:rsid w:val="00421891"/>
    <w:rsid w:val="0042198F"/>
    <w:rsid w:val="0042199C"/>
    <w:rsid w:val="00421A15"/>
    <w:rsid w:val="00421A44"/>
    <w:rsid w:val="00421AA0"/>
    <w:rsid w:val="00421AE2"/>
    <w:rsid w:val="00421BA5"/>
    <w:rsid w:val="00421D7E"/>
    <w:rsid w:val="004220F2"/>
    <w:rsid w:val="00422281"/>
    <w:rsid w:val="004222FD"/>
    <w:rsid w:val="0042240B"/>
    <w:rsid w:val="0042249B"/>
    <w:rsid w:val="00422631"/>
    <w:rsid w:val="0042273E"/>
    <w:rsid w:val="004229D7"/>
    <w:rsid w:val="004229DA"/>
    <w:rsid w:val="00422DF6"/>
    <w:rsid w:val="004230E5"/>
    <w:rsid w:val="0042313F"/>
    <w:rsid w:val="004231D3"/>
    <w:rsid w:val="004232BB"/>
    <w:rsid w:val="004232E2"/>
    <w:rsid w:val="00423351"/>
    <w:rsid w:val="004234E4"/>
    <w:rsid w:val="004239E9"/>
    <w:rsid w:val="0042400B"/>
    <w:rsid w:val="004240C7"/>
    <w:rsid w:val="004240FC"/>
    <w:rsid w:val="004242EB"/>
    <w:rsid w:val="004242FF"/>
    <w:rsid w:val="00424308"/>
    <w:rsid w:val="00424366"/>
    <w:rsid w:val="00424381"/>
    <w:rsid w:val="00424640"/>
    <w:rsid w:val="00424686"/>
    <w:rsid w:val="0042474C"/>
    <w:rsid w:val="004247DC"/>
    <w:rsid w:val="004247DE"/>
    <w:rsid w:val="00424898"/>
    <w:rsid w:val="0042491A"/>
    <w:rsid w:val="00424E2F"/>
    <w:rsid w:val="004250AD"/>
    <w:rsid w:val="004250E4"/>
    <w:rsid w:val="0042526A"/>
    <w:rsid w:val="0042528A"/>
    <w:rsid w:val="004253F4"/>
    <w:rsid w:val="004256F2"/>
    <w:rsid w:val="004257F1"/>
    <w:rsid w:val="0042591C"/>
    <w:rsid w:val="00425959"/>
    <w:rsid w:val="00425A2B"/>
    <w:rsid w:val="0042605D"/>
    <w:rsid w:val="004260CC"/>
    <w:rsid w:val="00426315"/>
    <w:rsid w:val="004263C8"/>
    <w:rsid w:val="00426454"/>
    <w:rsid w:val="004264E3"/>
    <w:rsid w:val="004265B4"/>
    <w:rsid w:val="004266AA"/>
    <w:rsid w:val="00426740"/>
    <w:rsid w:val="0042688F"/>
    <w:rsid w:val="004268BD"/>
    <w:rsid w:val="00426C20"/>
    <w:rsid w:val="00426D04"/>
    <w:rsid w:val="00426D99"/>
    <w:rsid w:val="00426DB5"/>
    <w:rsid w:val="004270A0"/>
    <w:rsid w:val="004271C3"/>
    <w:rsid w:val="004275DE"/>
    <w:rsid w:val="004275EB"/>
    <w:rsid w:val="004277A7"/>
    <w:rsid w:val="004279FA"/>
    <w:rsid w:val="00427A42"/>
    <w:rsid w:val="00427A97"/>
    <w:rsid w:val="00427AF1"/>
    <w:rsid w:val="00427F64"/>
    <w:rsid w:val="00427F96"/>
    <w:rsid w:val="004300FD"/>
    <w:rsid w:val="004301FD"/>
    <w:rsid w:val="004306D0"/>
    <w:rsid w:val="00430704"/>
    <w:rsid w:val="0043086D"/>
    <w:rsid w:val="004309CB"/>
    <w:rsid w:val="00430B63"/>
    <w:rsid w:val="00430C2F"/>
    <w:rsid w:val="00430D5B"/>
    <w:rsid w:val="00431151"/>
    <w:rsid w:val="004311EA"/>
    <w:rsid w:val="00431453"/>
    <w:rsid w:val="00431521"/>
    <w:rsid w:val="00431529"/>
    <w:rsid w:val="0043167B"/>
    <w:rsid w:val="004316D8"/>
    <w:rsid w:val="00431940"/>
    <w:rsid w:val="00431A5F"/>
    <w:rsid w:val="00431CC4"/>
    <w:rsid w:val="00431CDE"/>
    <w:rsid w:val="00431E35"/>
    <w:rsid w:val="00431F8F"/>
    <w:rsid w:val="004320C8"/>
    <w:rsid w:val="00432166"/>
    <w:rsid w:val="00432234"/>
    <w:rsid w:val="00432369"/>
    <w:rsid w:val="0043243B"/>
    <w:rsid w:val="00432698"/>
    <w:rsid w:val="00432760"/>
    <w:rsid w:val="004327E9"/>
    <w:rsid w:val="004328E1"/>
    <w:rsid w:val="00432987"/>
    <w:rsid w:val="00432E61"/>
    <w:rsid w:val="00432EEF"/>
    <w:rsid w:val="004330BB"/>
    <w:rsid w:val="004330DE"/>
    <w:rsid w:val="00433129"/>
    <w:rsid w:val="004331D2"/>
    <w:rsid w:val="0043324A"/>
    <w:rsid w:val="0043326E"/>
    <w:rsid w:val="004333C7"/>
    <w:rsid w:val="0043343A"/>
    <w:rsid w:val="004334D6"/>
    <w:rsid w:val="0043350E"/>
    <w:rsid w:val="00433704"/>
    <w:rsid w:val="0043397E"/>
    <w:rsid w:val="00433A60"/>
    <w:rsid w:val="00433C8F"/>
    <w:rsid w:val="00433D7F"/>
    <w:rsid w:val="00433E44"/>
    <w:rsid w:val="00433F7F"/>
    <w:rsid w:val="004340A6"/>
    <w:rsid w:val="004341BD"/>
    <w:rsid w:val="00434376"/>
    <w:rsid w:val="004343FC"/>
    <w:rsid w:val="004348F9"/>
    <w:rsid w:val="00434917"/>
    <w:rsid w:val="00434947"/>
    <w:rsid w:val="004349A0"/>
    <w:rsid w:val="00434A78"/>
    <w:rsid w:val="00434EA7"/>
    <w:rsid w:val="0043513E"/>
    <w:rsid w:val="00435344"/>
    <w:rsid w:val="00435449"/>
    <w:rsid w:val="0043566B"/>
    <w:rsid w:val="00435713"/>
    <w:rsid w:val="004359F7"/>
    <w:rsid w:val="00435A63"/>
    <w:rsid w:val="00435B59"/>
    <w:rsid w:val="00435C01"/>
    <w:rsid w:val="00435C3C"/>
    <w:rsid w:val="00435C44"/>
    <w:rsid w:val="00435C57"/>
    <w:rsid w:val="00435C6C"/>
    <w:rsid w:val="00435E40"/>
    <w:rsid w:val="004360EF"/>
    <w:rsid w:val="004361AF"/>
    <w:rsid w:val="004363BD"/>
    <w:rsid w:val="004364A2"/>
    <w:rsid w:val="004364C8"/>
    <w:rsid w:val="00436512"/>
    <w:rsid w:val="004366F9"/>
    <w:rsid w:val="0043683F"/>
    <w:rsid w:val="00436907"/>
    <w:rsid w:val="00436A27"/>
    <w:rsid w:val="00436A66"/>
    <w:rsid w:val="00436C8D"/>
    <w:rsid w:val="00436CAA"/>
    <w:rsid w:val="00436DBF"/>
    <w:rsid w:val="00436F5D"/>
    <w:rsid w:val="004370D6"/>
    <w:rsid w:val="004372CD"/>
    <w:rsid w:val="00437755"/>
    <w:rsid w:val="00437A2D"/>
    <w:rsid w:val="00437A6F"/>
    <w:rsid w:val="00437AC9"/>
    <w:rsid w:val="00437B2F"/>
    <w:rsid w:val="00437CD1"/>
    <w:rsid w:val="00437D55"/>
    <w:rsid w:val="00437E80"/>
    <w:rsid w:val="004401AC"/>
    <w:rsid w:val="004404E8"/>
    <w:rsid w:val="004406AF"/>
    <w:rsid w:val="00440710"/>
    <w:rsid w:val="00440787"/>
    <w:rsid w:val="004407BD"/>
    <w:rsid w:val="00440934"/>
    <w:rsid w:val="00440BAA"/>
    <w:rsid w:val="00440C53"/>
    <w:rsid w:val="00440CFE"/>
    <w:rsid w:val="00440F25"/>
    <w:rsid w:val="0044112E"/>
    <w:rsid w:val="0044114E"/>
    <w:rsid w:val="00441292"/>
    <w:rsid w:val="004412BE"/>
    <w:rsid w:val="004414DC"/>
    <w:rsid w:val="00441820"/>
    <w:rsid w:val="0044185B"/>
    <w:rsid w:val="00441889"/>
    <w:rsid w:val="0044189F"/>
    <w:rsid w:val="00441BE6"/>
    <w:rsid w:val="00441F2D"/>
    <w:rsid w:val="00441F40"/>
    <w:rsid w:val="00441FD4"/>
    <w:rsid w:val="00441FEC"/>
    <w:rsid w:val="0044213C"/>
    <w:rsid w:val="00442152"/>
    <w:rsid w:val="004422F1"/>
    <w:rsid w:val="0044238A"/>
    <w:rsid w:val="004423C7"/>
    <w:rsid w:val="004429DE"/>
    <w:rsid w:val="00442A1E"/>
    <w:rsid w:val="00442B3F"/>
    <w:rsid w:val="00442B5D"/>
    <w:rsid w:val="00442C79"/>
    <w:rsid w:val="00442D84"/>
    <w:rsid w:val="00442D96"/>
    <w:rsid w:val="00442E4B"/>
    <w:rsid w:val="0044304D"/>
    <w:rsid w:val="00443057"/>
    <w:rsid w:val="00443223"/>
    <w:rsid w:val="00443349"/>
    <w:rsid w:val="00443410"/>
    <w:rsid w:val="00443724"/>
    <w:rsid w:val="0044394A"/>
    <w:rsid w:val="00443B45"/>
    <w:rsid w:val="00443D39"/>
    <w:rsid w:val="00444076"/>
    <w:rsid w:val="004440A0"/>
    <w:rsid w:val="00444122"/>
    <w:rsid w:val="004448D8"/>
    <w:rsid w:val="00444922"/>
    <w:rsid w:val="004449E9"/>
    <w:rsid w:val="00444A14"/>
    <w:rsid w:val="00444ACE"/>
    <w:rsid w:val="00444D02"/>
    <w:rsid w:val="00444EE8"/>
    <w:rsid w:val="00445293"/>
    <w:rsid w:val="0044542B"/>
    <w:rsid w:val="0044566E"/>
    <w:rsid w:val="00445722"/>
    <w:rsid w:val="00445881"/>
    <w:rsid w:val="004459BB"/>
    <w:rsid w:val="00445A0B"/>
    <w:rsid w:val="00445AAC"/>
    <w:rsid w:val="00445D0B"/>
    <w:rsid w:val="00445E0D"/>
    <w:rsid w:val="00445EB8"/>
    <w:rsid w:val="00446040"/>
    <w:rsid w:val="004465BC"/>
    <w:rsid w:val="00446623"/>
    <w:rsid w:val="004466B3"/>
    <w:rsid w:val="00446760"/>
    <w:rsid w:val="004467FA"/>
    <w:rsid w:val="0044698F"/>
    <w:rsid w:val="00446B3E"/>
    <w:rsid w:val="00446B6A"/>
    <w:rsid w:val="00446CD4"/>
    <w:rsid w:val="00446E1E"/>
    <w:rsid w:val="00447342"/>
    <w:rsid w:val="0044734C"/>
    <w:rsid w:val="0044757B"/>
    <w:rsid w:val="004476BB"/>
    <w:rsid w:val="00447950"/>
    <w:rsid w:val="00447AE5"/>
    <w:rsid w:val="00447B2C"/>
    <w:rsid w:val="00447E47"/>
    <w:rsid w:val="00447F49"/>
    <w:rsid w:val="00447FB3"/>
    <w:rsid w:val="00447FB7"/>
    <w:rsid w:val="0045014A"/>
    <w:rsid w:val="004501B6"/>
    <w:rsid w:val="004503BE"/>
    <w:rsid w:val="00450596"/>
    <w:rsid w:val="00450704"/>
    <w:rsid w:val="004507B8"/>
    <w:rsid w:val="004507CB"/>
    <w:rsid w:val="00450AD7"/>
    <w:rsid w:val="00450B83"/>
    <w:rsid w:val="00450C51"/>
    <w:rsid w:val="00450C95"/>
    <w:rsid w:val="00450DC8"/>
    <w:rsid w:val="00450EFD"/>
    <w:rsid w:val="00451110"/>
    <w:rsid w:val="00451350"/>
    <w:rsid w:val="004515E3"/>
    <w:rsid w:val="004516B2"/>
    <w:rsid w:val="0045180A"/>
    <w:rsid w:val="0045182C"/>
    <w:rsid w:val="00451854"/>
    <w:rsid w:val="004518AD"/>
    <w:rsid w:val="00451907"/>
    <w:rsid w:val="00451984"/>
    <w:rsid w:val="00451A51"/>
    <w:rsid w:val="00451AC3"/>
    <w:rsid w:val="00451CC7"/>
    <w:rsid w:val="00451E5C"/>
    <w:rsid w:val="004521A9"/>
    <w:rsid w:val="00452361"/>
    <w:rsid w:val="0045256A"/>
    <w:rsid w:val="004525FD"/>
    <w:rsid w:val="00452620"/>
    <w:rsid w:val="004527AC"/>
    <w:rsid w:val="004527D8"/>
    <w:rsid w:val="00452B00"/>
    <w:rsid w:val="00452E57"/>
    <w:rsid w:val="00453030"/>
    <w:rsid w:val="004531A4"/>
    <w:rsid w:val="004531CB"/>
    <w:rsid w:val="004531E8"/>
    <w:rsid w:val="00453422"/>
    <w:rsid w:val="0045362D"/>
    <w:rsid w:val="00453B38"/>
    <w:rsid w:val="00453B72"/>
    <w:rsid w:val="00453DA7"/>
    <w:rsid w:val="00453FCD"/>
    <w:rsid w:val="00453FE3"/>
    <w:rsid w:val="00453FF8"/>
    <w:rsid w:val="004541B7"/>
    <w:rsid w:val="00454238"/>
    <w:rsid w:val="0045441C"/>
    <w:rsid w:val="004544FE"/>
    <w:rsid w:val="004545A1"/>
    <w:rsid w:val="004545C8"/>
    <w:rsid w:val="00454688"/>
    <w:rsid w:val="004546C7"/>
    <w:rsid w:val="0045474E"/>
    <w:rsid w:val="004547DE"/>
    <w:rsid w:val="00454876"/>
    <w:rsid w:val="004548F4"/>
    <w:rsid w:val="00454A18"/>
    <w:rsid w:val="00454A22"/>
    <w:rsid w:val="00454ACF"/>
    <w:rsid w:val="00454B11"/>
    <w:rsid w:val="00454B32"/>
    <w:rsid w:val="00454E5F"/>
    <w:rsid w:val="004550BB"/>
    <w:rsid w:val="0045532D"/>
    <w:rsid w:val="0045533A"/>
    <w:rsid w:val="004553E1"/>
    <w:rsid w:val="00455440"/>
    <w:rsid w:val="00455447"/>
    <w:rsid w:val="00455492"/>
    <w:rsid w:val="004555AB"/>
    <w:rsid w:val="004555B9"/>
    <w:rsid w:val="00455617"/>
    <w:rsid w:val="0045569A"/>
    <w:rsid w:val="00455781"/>
    <w:rsid w:val="004558A4"/>
    <w:rsid w:val="00455954"/>
    <w:rsid w:val="00455995"/>
    <w:rsid w:val="00455A7B"/>
    <w:rsid w:val="00455AA6"/>
    <w:rsid w:val="00455C6D"/>
    <w:rsid w:val="00455F8C"/>
    <w:rsid w:val="004561BC"/>
    <w:rsid w:val="00456286"/>
    <w:rsid w:val="004562D5"/>
    <w:rsid w:val="004562FD"/>
    <w:rsid w:val="0045636D"/>
    <w:rsid w:val="00456501"/>
    <w:rsid w:val="004565F1"/>
    <w:rsid w:val="00456691"/>
    <w:rsid w:val="00456707"/>
    <w:rsid w:val="004569F1"/>
    <w:rsid w:val="00456B02"/>
    <w:rsid w:val="00456B19"/>
    <w:rsid w:val="00456E1B"/>
    <w:rsid w:val="00456E5D"/>
    <w:rsid w:val="00456EF8"/>
    <w:rsid w:val="00456FB0"/>
    <w:rsid w:val="00456FD1"/>
    <w:rsid w:val="00457013"/>
    <w:rsid w:val="0045708C"/>
    <w:rsid w:val="004570D3"/>
    <w:rsid w:val="00457143"/>
    <w:rsid w:val="004571D4"/>
    <w:rsid w:val="004574FC"/>
    <w:rsid w:val="0045751B"/>
    <w:rsid w:val="00457597"/>
    <w:rsid w:val="004575A5"/>
    <w:rsid w:val="00457771"/>
    <w:rsid w:val="00457825"/>
    <w:rsid w:val="00457831"/>
    <w:rsid w:val="00457877"/>
    <w:rsid w:val="0045796E"/>
    <w:rsid w:val="004579D3"/>
    <w:rsid w:val="004579FC"/>
    <w:rsid w:val="00457A3B"/>
    <w:rsid w:val="00457BAC"/>
    <w:rsid w:val="00457D63"/>
    <w:rsid w:val="00457D75"/>
    <w:rsid w:val="00457E98"/>
    <w:rsid w:val="00457EF5"/>
    <w:rsid w:val="004600E3"/>
    <w:rsid w:val="0046018B"/>
    <w:rsid w:val="004601E9"/>
    <w:rsid w:val="004602CE"/>
    <w:rsid w:val="004604C2"/>
    <w:rsid w:val="0046071F"/>
    <w:rsid w:val="00460911"/>
    <w:rsid w:val="00460953"/>
    <w:rsid w:val="00460AEE"/>
    <w:rsid w:val="00460C2F"/>
    <w:rsid w:val="0046118C"/>
    <w:rsid w:val="00461218"/>
    <w:rsid w:val="00461229"/>
    <w:rsid w:val="00461342"/>
    <w:rsid w:val="004614BD"/>
    <w:rsid w:val="004615C5"/>
    <w:rsid w:val="00461618"/>
    <w:rsid w:val="004617B5"/>
    <w:rsid w:val="00461B84"/>
    <w:rsid w:val="00461BBC"/>
    <w:rsid w:val="00461CCB"/>
    <w:rsid w:val="00461D0D"/>
    <w:rsid w:val="00461E0A"/>
    <w:rsid w:val="00461FC1"/>
    <w:rsid w:val="0046201F"/>
    <w:rsid w:val="004621B9"/>
    <w:rsid w:val="0046222E"/>
    <w:rsid w:val="00462523"/>
    <w:rsid w:val="004625EE"/>
    <w:rsid w:val="00462B29"/>
    <w:rsid w:val="00462BB0"/>
    <w:rsid w:val="00462C3A"/>
    <w:rsid w:val="00463008"/>
    <w:rsid w:val="0046318B"/>
    <w:rsid w:val="00463307"/>
    <w:rsid w:val="00463447"/>
    <w:rsid w:val="00463480"/>
    <w:rsid w:val="004634E3"/>
    <w:rsid w:val="004635BF"/>
    <w:rsid w:val="0046363D"/>
    <w:rsid w:val="004638A3"/>
    <w:rsid w:val="00463A86"/>
    <w:rsid w:val="00463B8B"/>
    <w:rsid w:val="00463C51"/>
    <w:rsid w:val="00463C8C"/>
    <w:rsid w:val="00463CD6"/>
    <w:rsid w:val="00463DE4"/>
    <w:rsid w:val="00463DEA"/>
    <w:rsid w:val="00464050"/>
    <w:rsid w:val="00464394"/>
    <w:rsid w:val="00464395"/>
    <w:rsid w:val="004643B7"/>
    <w:rsid w:val="00464493"/>
    <w:rsid w:val="0046452C"/>
    <w:rsid w:val="004647F2"/>
    <w:rsid w:val="004648AC"/>
    <w:rsid w:val="004648F3"/>
    <w:rsid w:val="00464DC4"/>
    <w:rsid w:val="00464E53"/>
    <w:rsid w:val="00465024"/>
    <w:rsid w:val="004650E3"/>
    <w:rsid w:val="004651C6"/>
    <w:rsid w:val="00465331"/>
    <w:rsid w:val="0046547D"/>
    <w:rsid w:val="0046561C"/>
    <w:rsid w:val="00465707"/>
    <w:rsid w:val="0046572D"/>
    <w:rsid w:val="0046574B"/>
    <w:rsid w:val="00465A08"/>
    <w:rsid w:val="00465E1B"/>
    <w:rsid w:val="00465F9F"/>
    <w:rsid w:val="00465FB2"/>
    <w:rsid w:val="00466155"/>
    <w:rsid w:val="004661CB"/>
    <w:rsid w:val="0046661C"/>
    <w:rsid w:val="00466670"/>
    <w:rsid w:val="00466769"/>
    <w:rsid w:val="004667A9"/>
    <w:rsid w:val="004668D5"/>
    <w:rsid w:val="00466A05"/>
    <w:rsid w:val="00466AA7"/>
    <w:rsid w:val="00466CAD"/>
    <w:rsid w:val="0046706D"/>
    <w:rsid w:val="00467177"/>
    <w:rsid w:val="004673D5"/>
    <w:rsid w:val="004674C3"/>
    <w:rsid w:val="004675CA"/>
    <w:rsid w:val="00467707"/>
    <w:rsid w:val="00467791"/>
    <w:rsid w:val="0046792F"/>
    <w:rsid w:val="00467C86"/>
    <w:rsid w:val="00467DD8"/>
    <w:rsid w:val="00467DEB"/>
    <w:rsid w:val="00467EAE"/>
    <w:rsid w:val="00467F38"/>
    <w:rsid w:val="00470222"/>
    <w:rsid w:val="004702D5"/>
    <w:rsid w:val="00470577"/>
    <w:rsid w:val="0047098A"/>
    <w:rsid w:val="004709AF"/>
    <w:rsid w:val="00470BD0"/>
    <w:rsid w:val="00470DA1"/>
    <w:rsid w:val="00470E66"/>
    <w:rsid w:val="00470F5E"/>
    <w:rsid w:val="00470FDD"/>
    <w:rsid w:val="00471178"/>
    <w:rsid w:val="00471203"/>
    <w:rsid w:val="0047154D"/>
    <w:rsid w:val="004715AE"/>
    <w:rsid w:val="00471AEA"/>
    <w:rsid w:val="00471B37"/>
    <w:rsid w:val="00471B52"/>
    <w:rsid w:val="00471C04"/>
    <w:rsid w:val="00471EA3"/>
    <w:rsid w:val="00471EB3"/>
    <w:rsid w:val="00471F5D"/>
    <w:rsid w:val="00471F72"/>
    <w:rsid w:val="00472016"/>
    <w:rsid w:val="0047204D"/>
    <w:rsid w:val="0047222B"/>
    <w:rsid w:val="0047225C"/>
    <w:rsid w:val="004725A1"/>
    <w:rsid w:val="00472631"/>
    <w:rsid w:val="004727D0"/>
    <w:rsid w:val="00472955"/>
    <w:rsid w:val="00472997"/>
    <w:rsid w:val="00472AD4"/>
    <w:rsid w:val="00472B5F"/>
    <w:rsid w:val="00472B9F"/>
    <w:rsid w:val="00472D51"/>
    <w:rsid w:val="00472DF0"/>
    <w:rsid w:val="00472EB5"/>
    <w:rsid w:val="00472F1A"/>
    <w:rsid w:val="00472F34"/>
    <w:rsid w:val="00472F41"/>
    <w:rsid w:val="004730E9"/>
    <w:rsid w:val="004731D0"/>
    <w:rsid w:val="00473351"/>
    <w:rsid w:val="004733ED"/>
    <w:rsid w:val="004736C4"/>
    <w:rsid w:val="004739C7"/>
    <w:rsid w:val="00473E16"/>
    <w:rsid w:val="00473E8F"/>
    <w:rsid w:val="00473EFF"/>
    <w:rsid w:val="00473F65"/>
    <w:rsid w:val="00474030"/>
    <w:rsid w:val="004740CB"/>
    <w:rsid w:val="004740F7"/>
    <w:rsid w:val="004741A0"/>
    <w:rsid w:val="004741EF"/>
    <w:rsid w:val="0047424B"/>
    <w:rsid w:val="00474305"/>
    <w:rsid w:val="00474409"/>
    <w:rsid w:val="00474576"/>
    <w:rsid w:val="004746D7"/>
    <w:rsid w:val="004748EE"/>
    <w:rsid w:val="004749C8"/>
    <w:rsid w:val="00474AB8"/>
    <w:rsid w:val="00474BA4"/>
    <w:rsid w:val="00474CE5"/>
    <w:rsid w:val="00474D18"/>
    <w:rsid w:val="00474FF8"/>
    <w:rsid w:val="00475240"/>
    <w:rsid w:val="0047527F"/>
    <w:rsid w:val="00475392"/>
    <w:rsid w:val="004753BB"/>
    <w:rsid w:val="004754F4"/>
    <w:rsid w:val="004757C5"/>
    <w:rsid w:val="004757E6"/>
    <w:rsid w:val="00475805"/>
    <w:rsid w:val="00475825"/>
    <w:rsid w:val="004758AB"/>
    <w:rsid w:val="00475F61"/>
    <w:rsid w:val="00475FD9"/>
    <w:rsid w:val="004760C9"/>
    <w:rsid w:val="004760EE"/>
    <w:rsid w:val="00476143"/>
    <w:rsid w:val="0047641A"/>
    <w:rsid w:val="004765F7"/>
    <w:rsid w:val="0047685E"/>
    <w:rsid w:val="004768E0"/>
    <w:rsid w:val="0047693F"/>
    <w:rsid w:val="00476A86"/>
    <w:rsid w:val="00476C28"/>
    <w:rsid w:val="00476CDD"/>
    <w:rsid w:val="00476F67"/>
    <w:rsid w:val="00476F6D"/>
    <w:rsid w:val="004773AD"/>
    <w:rsid w:val="0047750C"/>
    <w:rsid w:val="004775C8"/>
    <w:rsid w:val="0047770E"/>
    <w:rsid w:val="00477BC7"/>
    <w:rsid w:val="00477DF2"/>
    <w:rsid w:val="00477E49"/>
    <w:rsid w:val="00477E73"/>
    <w:rsid w:val="0048040D"/>
    <w:rsid w:val="0048052C"/>
    <w:rsid w:val="00480598"/>
    <w:rsid w:val="004807E0"/>
    <w:rsid w:val="004808FD"/>
    <w:rsid w:val="0048095B"/>
    <w:rsid w:val="0048097C"/>
    <w:rsid w:val="00480AE8"/>
    <w:rsid w:val="00481061"/>
    <w:rsid w:val="00481083"/>
    <w:rsid w:val="00481160"/>
    <w:rsid w:val="004811D5"/>
    <w:rsid w:val="004814FF"/>
    <w:rsid w:val="00481693"/>
    <w:rsid w:val="00481910"/>
    <w:rsid w:val="00481A00"/>
    <w:rsid w:val="00481A3A"/>
    <w:rsid w:val="00481D89"/>
    <w:rsid w:val="00482029"/>
    <w:rsid w:val="0048213D"/>
    <w:rsid w:val="00482283"/>
    <w:rsid w:val="0048236F"/>
    <w:rsid w:val="00482603"/>
    <w:rsid w:val="00482666"/>
    <w:rsid w:val="0048268D"/>
    <w:rsid w:val="004826DF"/>
    <w:rsid w:val="0048272C"/>
    <w:rsid w:val="00482775"/>
    <w:rsid w:val="004828C1"/>
    <w:rsid w:val="00482B41"/>
    <w:rsid w:val="00482F5B"/>
    <w:rsid w:val="004834A9"/>
    <w:rsid w:val="00483715"/>
    <w:rsid w:val="00483747"/>
    <w:rsid w:val="0048375C"/>
    <w:rsid w:val="00483927"/>
    <w:rsid w:val="004839CA"/>
    <w:rsid w:val="00483A5F"/>
    <w:rsid w:val="00483A8F"/>
    <w:rsid w:val="00483B06"/>
    <w:rsid w:val="00483B94"/>
    <w:rsid w:val="00483C6D"/>
    <w:rsid w:val="00483D0C"/>
    <w:rsid w:val="00483FA1"/>
    <w:rsid w:val="00483FC7"/>
    <w:rsid w:val="00483FDF"/>
    <w:rsid w:val="00484039"/>
    <w:rsid w:val="004840BC"/>
    <w:rsid w:val="0048413B"/>
    <w:rsid w:val="00484172"/>
    <w:rsid w:val="004843A0"/>
    <w:rsid w:val="00484507"/>
    <w:rsid w:val="004845D7"/>
    <w:rsid w:val="004846F6"/>
    <w:rsid w:val="004849B5"/>
    <w:rsid w:val="00484B62"/>
    <w:rsid w:val="00484CCF"/>
    <w:rsid w:val="00484D1A"/>
    <w:rsid w:val="00484DDC"/>
    <w:rsid w:val="00484EC0"/>
    <w:rsid w:val="00484EDE"/>
    <w:rsid w:val="00484F1F"/>
    <w:rsid w:val="00484FA5"/>
    <w:rsid w:val="00485112"/>
    <w:rsid w:val="004853FB"/>
    <w:rsid w:val="004856C1"/>
    <w:rsid w:val="0048584C"/>
    <w:rsid w:val="00485913"/>
    <w:rsid w:val="00485A0B"/>
    <w:rsid w:val="00485A3B"/>
    <w:rsid w:val="00485B6A"/>
    <w:rsid w:val="00485BA7"/>
    <w:rsid w:val="00485C38"/>
    <w:rsid w:val="00485D5D"/>
    <w:rsid w:val="00485D85"/>
    <w:rsid w:val="00485EF1"/>
    <w:rsid w:val="00486238"/>
    <w:rsid w:val="00486525"/>
    <w:rsid w:val="00486673"/>
    <w:rsid w:val="004867A2"/>
    <w:rsid w:val="004867AA"/>
    <w:rsid w:val="004867C0"/>
    <w:rsid w:val="00486C43"/>
    <w:rsid w:val="00486C6C"/>
    <w:rsid w:val="0048705C"/>
    <w:rsid w:val="004871B8"/>
    <w:rsid w:val="00487324"/>
    <w:rsid w:val="0048733B"/>
    <w:rsid w:val="004873A1"/>
    <w:rsid w:val="00487403"/>
    <w:rsid w:val="004875C0"/>
    <w:rsid w:val="004876A6"/>
    <w:rsid w:val="00487755"/>
    <w:rsid w:val="0048789F"/>
    <w:rsid w:val="0048793E"/>
    <w:rsid w:val="00487A5A"/>
    <w:rsid w:val="00487AF1"/>
    <w:rsid w:val="00487DC7"/>
    <w:rsid w:val="0049038A"/>
    <w:rsid w:val="0049064A"/>
    <w:rsid w:val="004907F4"/>
    <w:rsid w:val="00490A34"/>
    <w:rsid w:val="00490B1E"/>
    <w:rsid w:val="00490E70"/>
    <w:rsid w:val="00490E8E"/>
    <w:rsid w:val="00491030"/>
    <w:rsid w:val="00491104"/>
    <w:rsid w:val="004912B4"/>
    <w:rsid w:val="0049135D"/>
    <w:rsid w:val="00491391"/>
    <w:rsid w:val="00491397"/>
    <w:rsid w:val="00491476"/>
    <w:rsid w:val="00491617"/>
    <w:rsid w:val="004917AF"/>
    <w:rsid w:val="004917ED"/>
    <w:rsid w:val="00491827"/>
    <w:rsid w:val="00491A4F"/>
    <w:rsid w:val="00491ADE"/>
    <w:rsid w:val="00491B90"/>
    <w:rsid w:val="00491BDE"/>
    <w:rsid w:val="00491E94"/>
    <w:rsid w:val="0049235A"/>
    <w:rsid w:val="004925D9"/>
    <w:rsid w:val="00492634"/>
    <w:rsid w:val="004926A0"/>
    <w:rsid w:val="00492706"/>
    <w:rsid w:val="004927F7"/>
    <w:rsid w:val="004928E3"/>
    <w:rsid w:val="00492B6D"/>
    <w:rsid w:val="00492C29"/>
    <w:rsid w:val="00492C9C"/>
    <w:rsid w:val="00492DAF"/>
    <w:rsid w:val="00492DB1"/>
    <w:rsid w:val="00492DDD"/>
    <w:rsid w:val="00492F06"/>
    <w:rsid w:val="00492F21"/>
    <w:rsid w:val="00493124"/>
    <w:rsid w:val="00493488"/>
    <w:rsid w:val="00493750"/>
    <w:rsid w:val="00493865"/>
    <w:rsid w:val="004938F5"/>
    <w:rsid w:val="00493A82"/>
    <w:rsid w:val="00493ACA"/>
    <w:rsid w:val="00493B2F"/>
    <w:rsid w:val="00493BB3"/>
    <w:rsid w:val="00493C5C"/>
    <w:rsid w:val="00493EAF"/>
    <w:rsid w:val="00494172"/>
    <w:rsid w:val="00494319"/>
    <w:rsid w:val="004943A0"/>
    <w:rsid w:val="00494522"/>
    <w:rsid w:val="0049458E"/>
    <w:rsid w:val="0049470F"/>
    <w:rsid w:val="004947AC"/>
    <w:rsid w:val="004947BA"/>
    <w:rsid w:val="004948DB"/>
    <w:rsid w:val="00494AE7"/>
    <w:rsid w:val="00494CB3"/>
    <w:rsid w:val="00494D87"/>
    <w:rsid w:val="00494E6E"/>
    <w:rsid w:val="00494F48"/>
    <w:rsid w:val="0049505D"/>
    <w:rsid w:val="004952CD"/>
    <w:rsid w:val="00495395"/>
    <w:rsid w:val="004953FE"/>
    <w:rsid w:val="00495401"/>
    <w:rsid w:val="004956A5"/>
    <w:rsid w:val="004958BE"/>
    <w:rsid w:val="004958E1"/>
    <w:rsid w:val="00495DE4"/>
    <w:rsid w:val="00495EA5"/>
    <w:rsid w:val="00495FF6"/>
    <w:rsid w:val="004960DD"/>
    <w:rsid w:val="0049611F"/>
    <w:rsid w:val="00496127"/>
    <w:rsid w:val="0049650B"/>
    <w:rsid w:val="004966A8"/>
    <w:rsid w:val="004966B3"/>
    <w:rsid w:val="004966B9"/>
    <w:rsid w:val="0049673E"/>
    <w:rsid w:val="0049687A"/>
    <w:rsid w:val="0049688E"/>
    <w:rsid w:val="004968AD"/>
    <w:rsid w:val="0049696A"/>
    <w:rsid w:val="00496A4F"/>
    <w:rsid w:val="00496AB1"/>
    <w:rsid w:val="00496BBF"/>
    <w:rsid w:val="00496D2E"/>
    <w:rsid w:val="00496D32"/>
    <w:rsid w:val="00496E51"/>
    <w:rsid w:val="00496E84"/>
    <w:rsid w:val="00496F59"/>
    <w:rsid w:val="00497154"/>
    <w:rsid w:val="004971FA"/>
    <w:rsid w:val="004972EB"/>
    <w:rsid w:val="00497766"/>
    <w:rsid w:val="004977A5"/>
    <w:rsid w:val="004977D1"/>
    <w:rsid w:val="0049780C"/>
    <w:rsid w:val="004978E8"/>
    <w:rsid w:val="0049794E"/>
    <w:rsid w:val="00497AEA"/>
    <w:rsid w:val="00497D41"/>
    <w:rsid w:val="00497DFB"/>
    <w:rsid w:val="00497E9B"/>
    <w:rsid w:val="00497F81"/>
    <w:rsid w:val="004A023C"/>
    <w:rsid w:val="004A0264"/>
    <w:rsid w:val="004A0334"/>
    <w:rsid w:val="004A0365"/>
    <w:rsid w:val="004A04FB"/>
    <w:rsid w:val="004A0785"/>
    <w:rsid w:val="004A09C7"/>
    <w:rsid w:val="004A0B7C"/>
    <w:rsid w:val="004A11C8"/>
    <w:rsid w:val="004A11DB"/>
    <w:rsid w:val="004A1264"/>
    <w:rsid w:val="004A18A2"/>
    <w:rsid w:val="004A199F"/>
    <w:rsid w:val="004A19E9"/>
    <w:rsid w:val="004A1A52"/>
    <w:rsid w:val="004A1C01"/>
    <w:rsid w:val="004A1CBB"/>
    <w:rsid w:val="004A1CD0"/>
    <w:rsid w:val="004A1D96"/>
    <w:rsid w:val="004A1E89"/>
    <w:rsid w:val="004A1EE0"/>
    <w:rsid w:val="004A1F3C"/>
    <w:rsid w:val="004A1F7E"/>
    <w:rsid w:val="004A2088"/>
    <w:rsid w:val="004A208C"/>
    <w:rsid w:val="004A20C2"/>
    <w:rsid w:val="004A21FF"/>
    <w:rsid w:val="004A23D8"/>
    <w:rsid w:val="004A25B8"/>
    <w:rsid w:val="004A26B4"/>
    <w:rsid w:val="004A2798"/>
    <w:rsid w:val="004A283B"/>
    <w:rsid w:val="004A29A4"/>
    <w:rsid w:val="004A2C3E"/>
    <w:rsid w:val="004A2C88"/>
    <w:rsid w:val="004A2F54"/>
    <w:rsid w:val="004A31EB"/>
    <w:rsid w:val="004A3306"/>
    <w:rsid w:val="004A3350"/>
    <w:rsid w:val="004A3430"/>
    <w:rsid w:val="004A3569"/>
    <w:rsid w:val="004A369C"/>
    <w:rsid w:val="004A36B8"/>
    <w:rsid w:val="004A36F9"/>
    <w:rsid w:val="004A3738"/>
    <w:rsid w:val="004A373F"/>
    <w:rsid w:val="004A37D8"/>
    <w:rsid w:val="004A3916"/>
    <w:rsid w:val="004A3943"/>
    <w:rsid w:val="004A3949"/>
    <w:rsid w:val="004A3A2E"/>
    <w:rsid w:val="004A3C03"/>
    <w:rsid w:val="004A3C86"/>
    <w:rsid w:val="004A3D2A"/>
    <w:rsid w:val="004A3F9C"/>
    <w:rsid w:val="004A4021"/>
    <w:rsid w:val="004A40CF"/>
    <w:rsid w:val="004A40E9"/>
    <w:rsid w:val="004A4117"/>
    <w:rsid w:val="004A4228"/>
    <w:rsid w:val="004A4655"/>
    <w:rsid w:val="004A4674"/>
    <w:rsid w:val="004A48E4"/>
    <w:rsid w:val="004A499B"/>
    <w:rsid w:val="004A4A19"/>
    <w:rsid w:val="004A4A65"/>
    <w:rsid w:val="004A4DA4"/>
    <w:rsid w:val="004A523D"/>
    <w:rsid w:val="004A534A"/>
    <w:rsid w:val="004A54F0"/>
    <w:rsid w:val="004A56AC"/>
    <w:rsid w:val="004A58A9"/>
    <w:rsid w:val="004A5B5D"/>
    <w:rsid w:val="004A5E26"/>
    <w:rsid w:val="004A5FBD"/>
    <w:rsid w:val="004A6020"/>
    <w:rsid w:val="004A6037"/>
    <w:rsid w:val="004A60FD"/>
    <w:rsid w:val="004A63DD"/>
    <w:rsid w:val="004A6573"/>
    <w:rsid w:val="004A68BC"/>
    <w:rsid w:val="004A6B98"/>
    <w:rsid w:val="004A6D3C"/>
    <w:rsid w:val="004A707F"/>
    <w:rsid w:val="004A70D5"/>
    <w:rsid w:val="004A7245"/>
    <w:rsid w:val="004A7735"/>
    <w:rsid w:val="004A7858"/>
    <w:rsid w:val="004A78AE"/>
    <w:rsid w:val="004A7AEF"/>
    <w:rsid w:val="004A7B6C"/>
    <w:rsid w:val="004A7C52"/>
    <w:rsid w:val="004A7C68"/>
    <w:rsid w:val="004A7CBD"/>
    <w:rsid w:val="004A7F20"/>
    <w:rsid w:val="004A7F67"/>
    <w:rsid w:val="004B00D0"/>
    <w:rsid w:val="004B03C7"/>
    <w:rsid w:val="004B074D"/>
    <w:rsid w:val="004B095F"/>
    <w:rsid w:val="004B0AC9"/>
    <w:rsid w:val="004B0C05"/>
    <w:rsid w:val="004B0DCC"/>
    <w:rsid w:val="004B0DD9"/>
    <w:rsid w:val="004B0FA5"/>
    <w:rsid w:val="004B10CF"/>
    <w:rsid w:val="004B1332"/>
    <w:rsid w:val="004B1351"/>
    <w:rsid w:val="004B1367"/>
    <w:rsid w:val="004B1382"/>
    <w:rsid w:val="004B1691"/>
    <w:rsid w:val="004B19CC"/>
    <w:rsid w:val="004B1ADD"/>
    <w:rsid w:val="004B1E3A"/>
    <w:rsid w:val="004B1EA2"/>
    <w:rsid w:val="004B213F"/>
    <w:rsid w:val="004B23C3"/>
    <w:rsid w:val="004B24D0"/>
    <w:rsid w:val="004B2544"/>
    <w:rsid w:val="004B2687"/>
    <w:rsid w:val="004B2701"/>
    <w:rsid w:val="004B27D4"/>
    <w:rsid w:val="004B28ED"/>
    <w:rsid w:val="004B2976"/>
    <w:rsid w:val="004B2A36"/>
    <w:rsid w:val="004B2ACF"/>
    <w:rsid w:val="004B2E69"/>
    <w:rsid w:val="004B2FF4"/>
    <w:rsid w:val="004B3087"/>
    <w:rsid w:val="004B3204"/>
    <w:rsid w:val="004B325C"/>
    <w:rsid w:val="004B35AC"/>
    <w:rsid w:val="004B3675"/>
    <w:rsid w:val="004B394F"/>
    <w:rsid w:val="004B39DC"/>
    <w:rsid w:val="004B39EE"/>
    <w:rsid w:val="004B3A29"/>
    <w:rsid w:val="004B3CEB"/>
    <w:rsid w:val="004B3DB4"/>
    <w:rsid w:val="004B40CB"/>
    <w:rsid w:val="004B41B1"/>
    <w:rsid w:val="004B41B6"/>
    <w:rsid w:val="004B43EA"/>
    <w:rsid w:val="004B4467"/>
    <w:rsid w:val="004B499E"/>
    <w:rsid w:val="004B4AAC"/>
    <w:rsid w:val="004B4BA6"/>
    <w:rsid w:val="004B4BB4"/>
    <w:rsid w:val="004B4C18"/>
    <w:rsid w:val="004B4E1F"/>
    <w:rsid w:val="004B4EDF"/>
    <w:rsid w:val="004B4FD2"/>
    <w:rsid w:val="004B5433"/>
    <w:rsid w:val="004B5491"/>
    <w:rsid w:val="004B5753"/>
    <w:rsid w:val="004B5795"/>
    <w:rsid w:val="004B58EF"/>
    <w:rsid w:val="004B59CE"/>
    <w:rsid w:val="004B5AE0"/>
    <w:rsid w:val="004B5F2D"/>
    <w:rsid w:val="004B606B"/>
    <w:rsid w:val="004B613F"/>
    <w:rsid w:val="004B6266"/>
    <w:rsid w:val="004B6298"/>
    <w:rsid w:val="004B639F"/>
    <w:rsid w:val="004B6605"/>
    <w:rsid w:val="004B68AF"/>
    <w:rsid w:val="004B6D83"/>
    <w:rsid w:val="004B6EF3"/>
    <w:rsid w:val="004B6F15"/>
    <w:rsid w:val="004B7083"/>
    <w:rsid w:val="004B72F4"/>
    <w:rsid w:val="004B7354"/>
    <w:rsid w:val="004B74DA"/>
    <w:rsid w:val="004B7596"/>
    <w:rsid w:val="004B762F"/>
    <w:rsid w:val="004B7685"/>
    <w:rsid w:val="004B79CE"/>
    <w:rsid w:val="004B7BB3"/>
    <w:rsid w:val="004B7C26"/>
    <w:rsid w:val="004B7C72"/>
    <w:rsid w:val="004B7D8D"/>
    <w:rsid w:val="004C004A"/>
    <w:rsid w:val="004C030A"/>
    <w:rsid w:val="004C046B"/>
    <w:rsid w:val="004C0595"/>
    <w:rsid w:val="004C0773"/>
    <w:rsid w:val="004C07D5"/>
    <w:rsid w:val="004C0A3B"/>
    <w:rsid w:val="004C0AEA"/>
    <w:rsid w:val="004C0C10"/>
    <w:rsid w:val="004C0C7C"/>
    <w:rsid w:val="004C0C80"/>
    <w:rsid w:val="004C0C88"/>
    <w:rsid w:val="004C0C89"/>
    <w:rsid w:val="004C0E60"/>
    <w:rsid w:val="004C0FEE"/>
    <w:rsid w:val="004C1196"/>
    <w:rsid w:val="004C11FF"/>
    <w:rsid w:val="004C1440"/>
    <w:rsid w:val="004C14E5"/>
    <w:rsid w:val="004C160B"/>
    <w:rsid w:val="004C17AA"/>
    <w:rsid w:val="004C17E4"/>
    <w:rsid w:val="004C1830"/>
    <w:rsid w:val="004C1C56"/>
    <w:rsid w:val="004C1DF9"/>
    <w:rsid w:val="004C1E29"/>
    <w:rsid w:val="004C1E36"/>
    <w:rsid w:val="004C1ED9"/>
    <w:rsid w:val="004C210A"/>
    <w:rsid w:val="004C21B4"/>
    <w:rsid w:val="004C2462"/>
    <w:rsid w:val="004C254F"/>
    <w:rsid w:val="004C2CF1"/>
    <w:rsid w:val="004C2E3F"/>
    <w:rsid w:val="004C30D9"/>
    <w:rsid w:val="004C3125"/>
    <w:rsid w:val="004C32A4"/>
    <w:rsid w:val="004C32A8"/>
    <w:rsid w:val="004C33F1"/>
    <w:rsid w:val="004C340F"/>
    <w:rsid w:val="004C372F"/>
    <w:rsid w:val="004C3937"/>
    <w:rsid w:val="004C39BB"/>
    <w:rsid w:val="004C3BEB"/>
    <w:rsid w:val="004C4379"/>
    <w:rsid w:val="004C4474"/>
    <w:rsid w:val="004C44B9"/>
    <w:rsid w:val="004C44CB"/>
    <w:rsid w:val="004C482A"/>
    <w:rsid w:val="004C4B8D"/>
    <w:rsid w:val="004C50F7"/>
    <w:rsid w:val="004C51AF"/>
    <w:rsid w:val="004C51F3"/>
    <w:rsid w:val="004C5400"/>
    <w:rsid w:val="004C54D0"/>
    <w:rsid w:val="004C58B1"/>
    <w:rsid w:val="004C58EB"/>
    <w:rsid w:val="004C5A72"/>
    <w:rsid w:val="004C5D39"/>
    <w:rsid w:val="004C5DF8"/>
    <w:rsid w:val="004C5FEA"/>
    <w:rsid w:val="004C609E"/>
    <w:rsid w:val="004C60B7"/>
    <w:rsid w:val="004C6330"/>
    <w:rsid w:val="004C6346"/>
    <w:rsid w:val="004C63CD"/>
    <w:rsid w:val="004C653F"/>
    <w:rsid w:val="004C6562"/>
    <w:rsid w:val="004C6661"/>
    <w:rsid w:val="004C6794"/>
    <w:rsid w:val="004C6833"/>
    <w:rsid w:val="004C69C6"/>
    <w:rsid w:val="004C6AEC"/>
    <w:rsid w:val="004C6E4E"/>
    <w:rsid w:val="004C702C"/>
    <w:rsid w:val="004C70CF"/>
    <w:rsid w:val="004C710D"/>
    <w:rsid w:val="004C7206"/>
    <w:rsid w:val="004C728D"/>
    <w:rsid w:val="004C7395"/>
    <w:rsid w:val="004C744E"/>
    <w:rsid w:val="004C7532"/>
    <w:rsid w:val="004C7798"/>
    <w:rsid w:val="004C78B2"/>
    <w:rsid w:val="004C7DA7"/>
    <w:rsid w:val="004C7EF7"/>
    <w:rsid w:val="004C7F97"/>
    <w:rsid w:val="004C9247"/>
    <w:rsid w:val="004D07F8"/>
    <w:rsid w:val="004D0A04"/>
    <w:rsid w:val="004D0C60"/>
    <w:rsid w:val="004D0CAF"/>
    <w:rsid w:val="004D0E5C"/>
    <w:rsid w:val="004D11BB"/>
    <w:rsid w:val="004D11F6"/>
    <w:rsid w:val="004D12F6"/>
    <w:rsid w:val="004D1307"/>
    <w:rsid w:val="004D1315"/>
    <w:rsid w:val="004D1382"/>
    <w:rsid w:val="004D13E7"/>
    <w:rsid w:val="004D1454"/>
    <w:rsid w:val="004D151A"/>
    <w:rsid w:val="004D167D"/>
    <w:rsid w:val="004D1730"/>
    <w:rsid w:val="004D1785"/>
    <w:rsid w:val="004D1863"/>
    <w:rsid w:val="004D1B01"/>
    <w:rsid w:val="004D1D2A"/>
    <w:rsid w:val="004D1D47"/>
    <w:rsid w:val="004D1D87"/>
    <w:rsid w:val="004D1DB5"/>
    <w:rsid w:val="004D1DBE"/>
    <w:rsid w:val="004D21E6"/>
    <w:rsid w:val="004D229A"/>
    <w:rsid w:val="004D22E4"/>
    <w:rsid w:val="004D2422"/>
    <w:rsid w:val="004D24E0"/>
    <w:rsid w:val="004D24FB"/>
    <w:rsid w:val="004D279E"/>
    <w:rsid w:val="004D27D6"/>
    <w:rsid w:val="004D2835"/>
    <w:rsid w:val="004D294F"/>
    <w:rsid w:val="004D295A"/>
    <w:rsid w:val="004D2B3E"/>
    <w:rsid w:val="004D2BF0"/>
    <w:rsid w:val="004D3018"/>
    <w:rsid w:val="004D304B"/>
    <w:rsid w:val="004D35D4"/>
    <w:rsid w:val="004D3A9C"/>
    <w:rsid w:val="004D3C97"/>
    <w:rsid w:val="004D3F16"/>
    <w:rsid w:val="004D41B9"/>
    <w:rsid w:val="004D4513"/>
    <w:rsid w:val="004D4665"/>
    <w:rsid w:val="004D48E1"/>
    <w:rsid w:val="004D4AC9"/>
    <w:rsid w:val="004D5287"/>
    <w:rsid w:val="004D544A"/>
    <w:rsid w:val="004D5524"/>
    <w:rsid w:val="004D55AC"/>
    <w:rsid w:val="004D56B1"/>
    <w:rsid w:val="004D57B9"/>
    <w:rsid w:val="004D5B29"/>
    <w:rsid w:val="004D5F8F"/>
    <w:rsid w:val="004D62C4"/>
    <w:rsid w:val="004D6597"/>
    <w:rsid w:val="004D666B"/>
    <w:rsid w:val="004D6843"/>
    <w:rsid w:val="004D68B6"/>
    <w:rsid w:val="004D69FE"/>
    <w:rsid w:val="004D6CF1"/>
    <w:rsid w:val="004D6E20"/>
    <w:rsid w:val="004D6FB2"/>
    <w:rsid w:val="004D7016"/>
    <w:rsid w:val="004D712A"/>
    <w:rsid w:val="004D722E"/>
    <w:rsid w:val="004D7234"/>
    <w:rsid w:val="004D7486"/>
    <w:rsid w:val="004D7696"/>
    <w:rsid w:val="004D7C07"/>
    <w:rsid w:val="004D7CB7"/>
    <w:rsid w:val="004D7DD6"/>
    <w:rsid w:val="004D7E03"/>
    <w:rsid w:val="004D7E9B"/>
    <w:rsid w:val="004D7ED0"/>
    <w:rsid w:val="004DAA57"/>
    <w:rsid w:val="004E01D9"/>
    <w:rsid w:val="004E0283"/>
    <w:rsid w:val="004E02FC"/>
    <w:rsid w:val="004E040F"/>
    <w:rsid w:val="004E05E0"/>
    <w:rsid w:val="004E06CB"/>
    <w:rsid w:val="004E06FD"/>
    <w:rsid w:val="004E0894"/>
    <w:rsid w:val="004E089E"/>
    <w:rsid w:val="004E0A90"/>
    <w:rsid w:val="004E0DA0"/>
    <w:rsid w:val="004E0E75"/>
    <w:rsid w:val="004E1011"/>
    <w:rsid w:val="004E12FC"/>
    <w:rsid w:val="004E175B"/>
    <w:rsid w:val="004E19C3"/>
    <w:rsid w:val="004E1A7E"/>
    <w:rsid w:val="004E1CCD"/>
    <w:rsid w:val="004E21DF"/>
    <w:rsid w:val="004E256F"/>
    <w:rsid w:val="004E257B"/>
    <w:rsid w:val="004E263F"/>
    <w:rsid w:val="004E2694"/>
    <w:rsid w:val="004E2824"/>
    <w:rsid w:val="004E2925"/>
    <w:rsid w:val="004E2975"/>
    <w:rsid w:val="004E299A"/>
    <w:rsid w:val="004E2A20"/>
    <w:rsid w:val="004E2A92"/>
    <w:rsid w:val="004E2C6F"/>
    <w:rsid w:val="004E2CF1"/>
    <w:rsid w:val="004E3012"/>
    <w:rsid w:val="004E302F"/>
    <w:rsid w:val="004E3080"/>
    <w:rsid w:val="004E32B3"/>
    <w:rsid w:val="004E340E"/>
    <w:rsid w:val="004E3427"/>
    <w:rsid w:val="004E344C"/>
    <w:rsid w:val="004E358C"/>
    <w:rsid w:val="004E35C0"/>
    <w:rsid w:val="004E35EE"/>
    <w:rsid w:val="004E39EB"/>
    <w:rsid w:val="004E3A71"/>
    <w:rsid w:val="004E3A73"/>
    <w:rsid w:val="004E3B64"/>
    <w:rsid w:val="004E3C65"/>
    <w:rsid w:val="004E3D36"/>
    <w:rsid w:val="004E3D48"/>
    <w:rsid w:val="004E3E37"/>
    <w:rsid w:val="004E3E51"/>
    <w:rsid w:val="004E3FC7"/>
    <w:rsid w:val="004E41D1"/>
    <w:rsid w:val="004E41ED"/>
    <w:rsid w:val="004E4228"/>
    <w:rsid w:val="004E4256"/>
    <w:rsid w:val="004E42CF"/>
    <w:rsid w:val="004E4537"/>
    <w:rsid w:val="004E4639"/>
    <w:rsid w:val="004E48E0"/>
    <w:rsid w:val="004E4A46"/>
    <w:rsid w:val="004E4BA6"/>
    <w:rsid w:val="004E4BC3"/>
    <w:rsid w:val="004E5220"/>
    <w:rsid w:val="004E5311"/>
    <w:rsid w:val="004E5403"/>
    <w:rsid w:val="004E573B"/>
    <w:rsid w:val="004E5892"/>
    <w:rsid w:val="004E5BE5"/>
    <w:rsid w:val="004E5DAA"/>
    <w:rsid w:val="004E5E21"/>
    <w:rsid w:val="004E602F"/>
    <w:rsid w:val="004E622A"/>
    <w:rsid w:val="004E6331"/>
    <w:rsid w:val="004E6464"/>
    <w:rsid w:val="004E64A0"/>
    <w:rsid w:val="004E64D0"/>
    <w:rsid w:val="004E6555"/>
    <w:rsid w:val="004E65CA"/>
    <w:rsid w:val="004E688F"/>
    <w:rsid w:val="004E68C4"/>
    <w:rsid w:val="004E69B7"/>
    <w:rsid w:val="004E69BB"/>
    <w:rsid w:val="004E6A2F"/>
    <w:rsid w:val="004E6D23"/>
    <w:rsid w:val="004E6ED1"/>
    <w:rsid w:val="004E7046"/>
    <w:rsid w:val="004E7233"/>
    <w:rsid w:val="004E7282"/>
    <w:rsid w:val="004E72CB"/>
    <w:rsid w:val="004E7423"/>
    <w:rsid w:val="004E76D9"/>
    <w:rsid w:val="004E7A10"/>
    <w:rsid w:val="004E7B5E"/>
    <w:rsid w:val="004E7B99"/>
    <w:rsid w:val="004E7CE4"/>
    <w:rsid w:val="004E7D37"/>
    <w:rsid w:val="004E7D3B"/>
    <w:rsid w:val="004F006B"/>
    <w:rsid w:val="004F01E8"/>
    <w:rsid w:val="004F0319"/>
    <w:rsid w:val="004F0417"/>
    <w:rsid w:val="004F0627"/>
    <w:rsid w:val="004F065F"/>
    <w:rsid w:val="004F08FB"/>
    <w:rsid w:val="004F0A10"/>
    <w:rsid w:val="004F0AC9"/>
    <w:rsid w:val="004F0ACD"/>
    <w:rsid w:val="004F0B2B"/>
    <w:rsid w:val="004F0B33"/>
    <w:rsid w:val="004F0B36"/>
    <w:rsid w:val="004F0C2C"/>
    <w:rsid w:val="004F0CFD"/>
    <w:rsid w:val="004F0F47"/>
    <w:rsid w:val="004F10AA"/>
    <w:rsid w:val="004F1101"/>
    <w:rsid w:val="004F1125"/>
    <w:rsid w:val="004F1362"/>
    <w:rsid w:val="004F1814"/>
    <w:rsid w:val="004F1BC0"/>
    <w:rsid w:val="004F1CEF"/>
    <w:rsid w:val="004F1D16"/>
    <w:rsid w:val="004F1D74"/>
    <w:rsid w:val="004F1E42"/>
    <w:rsid w:val="004F1E89"/>
    <w:rsid w:val="004F1EAD"/>
    <w:rsid w:val="004F2129"/>
    <w:rsid w:val="004F2184"/>
    <w:rsid w:val="004F2250"/>
    <w:rsid w:val="004F22F0"/>
    <w:rsid w:val="004F2323"/>
    <w:rsid w:val="004F2632"/>
    <w:rsid w:val="004F26E4"/>
    <w:rsid w:val="004F27BE"/>
    <w:rsid w:val="004F27D4"/>
    <w:rsid w:val="004F28EA"/>
    <w:rsid w:val="004F29B0"/>
    <w:rsid w:val="004F2A13"/>
    <w:rsid w:val="004F2A42"/>
    <w:rsid w:val="004F2AE5"/>
    <w:rsid w:val="004F2AF9"/>
    <w:rsid w:val="004F2BBC"/>
    <w:rsid w:val="004F2D00"/>
    <w:rsid w:val="004F2D10"/>
    <w:rsid w:val="004F2D1C"/>
    <w:rsid w:val="004F2D1D"/>
    <w:rsid w:val="004F2D5D"/>
    <w:rsid w:val="004F2F1F"/>
    <w:rsid w:val="004F307E"/>
    <w:rsid w:val="004F30EC"/>
    <w:rsid w:val="004F329A"/>
    <w:rsid w:val="004F32BB"/>
    <w:rsid w:val="004F33C6"/>
    <w:rsid w:val="004F33EE"/>
    <w:rsid w:val="004F3410"/>
    <w:rsid w:val="004F3546"/>
    <w:rsid w:val="004F365C"/>
    <w:rsid w:val="004F3673"/>
    <w:rsid w:val="004F3782"/>
    <w:rsid w:val="004F398F"/>
    <w:rsid w:val="004F39B0"/>
    <w:rsid w:val="004F3AE1"/>
    <w:rsid w:val="004F3B5F"/>
    <w:rsid w:val="004F3C6C"/>
    <w:rsid w:val="004F3D62"/>
    <w:rsid w:val="004F3D7B"/>
    <w:rsid w:val="004F3E28"/>
    <w:rsid w:val="004F3F24"/>
    <w:rsid w:val="004F40DF"/>
    <w:rsid w:val="004F410A"/>
    <w:rsid w:val="004F428D"/>
    <w:rsid w:val="004F42B1"/>
    <w:rsid w:val="004F4356"/>
    <w:rsid w:val="004F4439"/>
    <w:rsid w:val="004F4474"/>
    <w:rsid w:val="004F46B8"/>
    <w:rsid w:val="004F46FC"/>
    <w:rsid w:val="004F4751"/>
    <w:rsid w:val="004F4997"/>
    <w:rsid w:val="004F4AD9"/>
    <w:rsid w:val="004F4B5D"/>
    <w:rsid w:val="004F4BB0"/>
    <w:rsid w:val="004F4C74"/>
    <w:rsid w:val="004F4CD7"/>
    <w:rsid w:val="004F4E6B"/>
    <w:rsid w:val="004F5016"/>
    <w:rsid w:val="004F50BE"/>
    <w:rsid w:val="004F5118"/>
    <w:rsid w:val="004F5196"/>
    <w:rsid w:val="004F54A6"/>
    <w:rsid w:val="004F562E"/>
    <w:rsid w:val="004F5730"/>
    <w:rsid w:val="004F583D"/>
    <w:rsid w:val="004F5845"/>
    <w:rsid w:val="004F5AFD"/>
    <w:rsid w:val="004F5BC9"/>
    <w:rsid w:val="004F5E8C"/>
    <w:rsid w:val="004F5FA5"/>
    <w:rsid w:val="004F604C"/>
    <w:rsid w:val="004F6270"/>
    <w:rsid w:val="004F6434"/>
    <w:rsid w:val="004F6658"/>
    <w:rsid w:val="004F6668"/>
    <w:rsid w:val="004F696E"/>
    <w:rsid w:val="004F6B1A"/>
    <w:rsid w:val="004F6CC1"/>
    <w:rsid w:val="004F6D1B"/>
    <w:rsid w:val="004F6E7B"/>
    <w:rsid w:val="004F72A0"/>
    <w:rsid w:val="004F74A2"/>
    <w:rsid w:val="004F751C"/>
    <w:rsid w:val="004F7615"/>
    <w:rsid w:val="004F76C8"/>
    <w:rsid w:val="004F779D"/>
    <w:rsid w:val="004F77FB"/>
    <w:rsid w:val="004F7B67"/>
    <w:rsid w:val="004F7C49"/>
    <w:rsid w:val="004F7CAA"/>
    <w:rsid w:val="004F7E02"/>
    <w:rsid w:val="004F7FAE"/>
    <w:rsid w:val="0050016C"/>
    <w:rsid w:val="00500417"/>
    <w:rsid w:val="005005F2"/>
    <w:rsid w:val="00500622"/>
    <w:rsid w:val="0050072E"/>
    <w:rsid w:val="00500749"/>
    <w:rsid w:val="00500ACD"/>
    <w:rsid w:val="00500ADD"/>
    <w:rsid w:val="00500DEA"/>
    <w:rsid w:val="00500EE5"/>
    <w:rsid w:val="00501101"/>
    <w:rsid w:val="005011AA"/>
    <w:rsid w:val="00501261"/>
    <w:rsid w:val="0050136C"/>
    <w:rsid w:val="00501372"/>
    <w:rsid w:val="00501421"/>
    <w:rsid w:val="005017ED"/>
    <w:rsid w:val="00501844"/>
    <w:rsid w:val="00501853"/>
    <w:rsid w:val="00501A90"/>
    <w:rsid w:val="00501CE1"/>
    <w:rsid w:val="00502451"/>
    <w:rsid w:val="005024BA"/>
    <w:rsid w:val="00502750"/>
    <w:rsid w:val="0050280A"/>
    <w:rsid w:val="005029D0"/>
    <w:rsid w:val="00502A73"/>
    <w:rsid w:val="00502BAE"/>
    <w:rsid w:val="00502C3B"/>
    <w:rsid w:val="00502DE4"/>
    <w:rsid w:val="00502F0F"/>
    <w:rsid w:val="00502F8C"/>
    <w:rsid w:val="0050340D"/>
    <w:rsid w:val="00503442"/>
    <w:rsid w:val="00503469"/>
    <w:rsid w:val="005034BC"/>
    <w:rsid w:val="005034D6"/>
    <w:rsid w:val="00503784"/>
    <w:rsid w:val="005037A3"/>
    <w:rsid w:val="005038A2"/>
    <w:rsid w:val="00503A32"/>
    <w:rsid w:val="00503AA7"/>
    <w:rsid w:val="00503C38"/>
    <w:rsid w:val="0050401B"/>
    <w:rsid w:val="00504074"/>
    <w:rsid w:val="0050425C"/>
    <w:rsid w:val="0050429E"/>
    <w:rsid w:val="005042A2"/>
    <w:rsid w:val="005042A5"/>
    <w:rsid w:val="005042D4"/>
    <w:rsid w:val="005043AB"/>
    <w:rsid w:val="005043DD"/>
    <w:rsid w:val="00504431"/>
    <w:rsid w:val="0050451D"/>
    <w:rsid w:val="005045A1"/>
    <w:rsid w:val="00504621"/>
    <w:rsid w:val="00504939"/>
    <w:rsid w:val="005049A1"/>
    <w:rsid w:val="00504C61"/>
    <w:rsid w:val="00504C89"/>
    <w:rsid w:val="005050C7"/>
    <w:rsid w:val="005050E9"/>
    <w:rsid w:val="00505147"/>
    <w:rsid w:val="00505449"/>
    <w:rsid w:val="0050545C"/>
    <w:rsid w:val="00505504"/>
    <w:rsid w:val="00505539"/>
    <w:rsid w:val="005056CF"/>
    <w:rsid w:val="00505757"/>
    <w:rsid w:val="005057E7"/>
    <w:rsid w:val="00505C88"/>
    <w:rsid w:val="00505ED4"/>
    <w:rsid w:val="0050613D"/>
    <w:rsid w:val="005061A5"/>
    <w:rsid w:val="005061B9"/>
    <w:rsid w:val="00506373"/>
    <w:rsid w:val="005064A9"/>
    <w:rsid w:val="005065B3"/>
    <w:rsid w:val="0050668D"/>
    <w:rsid w:val="005067BB"/>
    <w:rsid w:val="0050698D"/>
    <w:rsid w:val="005069A9"/>
    <w:rsid w:val="005069D3"/>
    <w:rsid w:val="005069E7"/>
    <w:rsid w:val="00506B82"/>
    <w:rsid w:val="00506C06"/>
    <w:rsid w:val="00506C9C"/>
    <w:rsid w:val="00506ED5"/>
    <w:rsid w:val="00506F08"/>
    <w:rsid w:val="005070B5"/>
    <w:rsid w:val="00507131"/>
    <w:rsid w:val="00507447"/>
    <w:rsid w:val="0050747E"/>
    <w:rsid w:val="00507680"/>
    <w:rsid w:val="005078E7"/>
    <w:rsid w:val="00507A22"/>
    <w:rsid w:val="00507C40"/>
    <w:rsid w:val="00507E39"/>
    <w:rsid w:val="00507E98"/>
    <w:rsid w:val="005102A0"/>
    <w:rsid w:val="00510334"/>
    <w:rsid w:val="0051082E"/>
    <w:rsid w:val="00510AD7"/>
    <w:rsid w:val="00510BF5"/>
    <w:rsid w:val="00510DA5"/>
    <w:rsid w:val="00510F8D"/>
    <w:rsid w:val="00511045"/>
    <w:rsid w:val="005111D4"/>
    <w:rsid w:val="0051131A"/>
    <w:rsid w:val="00511361"/>
    <w:rsid w:val="005113B5"/>
    <w:rsid w:val="005115FC"/>
    <w:rsid w:val="0051175A"/>
    <w:rsid w:val="00511782"/>
    <w:rsid w:val="00511832"/>
    <w:rsid w:val="005118D7"/>
    <w:rsid w:val="00511AC1"/>
    <w:rsid w:val="00511B09"/>
    <w:rsid w:val="00511B7B"/>
    <w:rsid w:val="0051213D"/>
    <w:rsid w:val="005123F4"/>
    <w:rsid w:val="00512793"/>
    <w:rsid w:val="0051288F"/>
    <w:rsid w:val="00512A84"/>
    <w:rsid w:val="00512AE6"/>
    <w:rsid w:val="00512EAE"/>
    <w:rsid w:val="00512EC9"/>
    <w:rsid w:val="00512EE9"/>
    <w:rsid w:val="00513023"/>
    <w:rsid w:val="00513115"/>
    <w:rsid w:val="0051317E"/>
    <w:rsid w:val="005131D1"/>
    <w:rsid w:val="00513380"/>
    <w:rsid w:val="00513385"/>
    <w:rsid w:val="00513532"/>
    <w:rsid w:val="00513599"/>
    <w:rsid w:val="005136DC"/>
    <w:rsid w:val="0051384D"/>
    <w:rsid w:val="00513852"/>
    <w:rsid w:val="00513980"/>
    <w:rsid w:val="00513A69"/>
    <w:rsid w:val="00513BFB"/>
    <w:rsid w:val="00513E8E"/>
    <w:rsid w:val="00513F19"/>
    <w:rsid w:val="00513F6D"/>
    <w:rsid w:val="005140E1"/>
    <w:rsid w:val="00514396"/>
    <w:rsid w:val="005143CC"/>
    <w:rsid w:val="005145F4"/>
    <w:rsid w:val="0051470E"/>
    <w:rsid w:val="005147A9"/>
    <w:rsid w:val="00514829"/>
    <w:rsid w:val="005148DA"/>
    <w:rsid w:val="005149ED"/>
    <w:rsid w:val="00514A4F"/>
    <w:rsid w:val="00514BDA"/>
    <w:rsid w:val="00514F28"/>
    <w:rsid w:val="00514F74"/>
    <w:rsid w:val="005154B9"/>
    <w:rsid w:val="00515621"/>
    <w:rsid w:val="00515625"/>
    <w:rsid w:val="0051566F"/>
    <w:rsid w:val="005156C3"/>
    <w:rsid w:val="00515968"/>
    <w:rsid w:val="00515F2C"/>
    <w:rsid w:val="00515F63"/>
    <w:rsid w:val="00515FD2"/>
    <w:rsid w:val="00516038"/>
    <w:rsid w:val="0051633C"/>
    <w:rsid w:val="00516500"/>
    <w:rsid w:val="00516689"/>
    <w:rsid w:val="00516847"/>
    <w:rsid w:val="00516A76"/>
    <w:rsid w:val="00516B35"/>
    <w:rsid w:val="0051704F"/>
    <w:rsid w:val="005171C2"/>
    <w:rsid w:val="0051727B"/>
    <w:rsid w:val="0051751A"/>
    <w:rsid w:val="0051770E"/>
    <w:rsid w:val="0051775D"/>
    <w:rsid w:val="00517A30"/>
    <w:rsid w:val="00517A6E"/>
    <w:rsid w:val="00517B99"/>
    <w:rsid w:val="00520066"/>
    <w:rsid w:val="00520254"/>
    <w:rsid w:val="005202D5"/>
    <w:rsid w:val="0052049C"/>
    <w:rsid w:val="00520502"/>
    <w:rsid w:val="005207A5"/>
    <w:rsid w:val="00520CC5"/>
    <w:rsid w:val="00521183"/>
    <w:rsid w:val="00521475"/>
    <w:rsid w:val="0052156E"/>
    <w:rsid w:val="00521589"/>
    <w:rsid w:val="005215B1"/>
    <w:rsid w:val="005215C8"/>
    <w:rsid w:val="005216AD"/>
    <w:rsid w:val="00521791"/>
    <w:rsid w:val="00521D7A"/>
    <w:rsid w:val="00521E1E"/>
    <w:rsid w:val="00521EB9"/>
    <w:rsid w:val="00522246"/>
    <w:rsid w:val="00522275"/>
    <w:rsid w:val="005222A6"/>
    <w:rsid w:val="005223D5"/>
    <w:rsid w:val="005224F5"/>
    <w:rsid w:val="00522902"/>
    <w:rsid w:val="00522935"/>
    <w:rsid w:val="00522B13"/>
    <w:rsid w:val="00522C5D"/>
    <w:rsid w:val="00522F46"/>
    <w:rsid w:val="00522F81"/>
    <w:rsid w:val="00522FBE"/>
    <w:rsid w:val="00523048"/>
    <w:rsid w:val="0052310F"/>
    <w:rsid w:val="0052312D"/>
    <w:rsid w:val="00523177"/>
    <w:rsid w:val="00523380"/>
    <w:rsid w:val="0052347E"/>
    <w:rsid w:val="005234EE"/>
    <w:rsid w:val="00523537"/>
    <w:rsid w:val="00523544"/>
    <w:rsid w:val="00523762"/>
    <w:rsid w:val="005237EF"/>
    <w:rsid w:val="00523803"/>
    <w:rsid w:val="0052387E"/>
    <w:rsid w:val="00523CA1"/>
    <w:rsid w:val="00523CB3"/>
    <w:rsid w:val="00523D49"/>
    <w:rsid w:val="00523E0E"/>
    <w:rsid w:val="005241FE"/>
    <w:rsid w:val="0052451D"/>
    <w:rsid w:val="005247DB"/>
    <w:rsid w:val="00524971"/>
    <w:rsid w:val="00524A0B"/>
    <w:rsid w:val="00524D5C"/>
    <w:rsid w:val="00524E2E"/>
    <w:rsid w:val="00524E48"/>
    <w:rsid w:val="005251C9"/>
    <w:rsid w:val="005251FE"/>
    <w:rsid w:val="0052527E"/>
    <w:rsid w:val="0052530A"/>
    <w:rsid w:val="0052569A"/>
    <w:rsid w:val="00525702"/>
    <w:rsid w:val="00525894"/>
    <w:rsid w:val="0052589D"/>
    <w:rsid w:val="005258EE"/>
    <w:rsid w:val="005259C9"/>
    <w:rsid w:val="00525A62"/>
    <w:rsid w:val="00525A97"/>
    <w:rsid w:val="00525B29"/>
    <w:rsid w:val="00525BD7"/>
    <w:rsid w:val="00525DD1"/>
    <w:rsid w:val="00525F03"/>
    <w:rsid w:val="00525F95"/>
    <w:rsid w:val="005264C5"/>
    <w:rsid w:val="0052666D"/>
    <w:rsid w:val="00526697"/>
    <w:rsid w:val="00526CE7"/>
    <w:rsid w:val="00526D43"/>
    <w:rsid w:val="00526E81"/>
    <w:rsid w:val="00526F81"/>
    <w:rsid w:val="005272B0"/>
    <w:rsid w:val="00527330"/>
    <w:rsid w:val="005275C4"/>
    <w:rsid w:val="005275FC"/>
    <w:rsid w:val="005276FA"/>
    <w:rsid w:val="0052788B"/>
    <w:rsid w:val="005278FE"/>
    <w:rsid w:val="00527E66"/>
    <w:rsid w:val="005300A4"/>
    <w:rsid w:val="00530169"/>
    <w:rsid w:val="005302EF"/>
    <w:rsid w:val="00530404"/>
    <w:rsid w:val="005306EF"/>
    <w:rsid w:val="005307E5"/>
    <w:rsid w:val="00530B44"/>
    <w:rsid w:val="00530B62"/>
    <w:rsid w:val="00530D67"/>
    <w:rsid w:val="00530DEF"/>
    <w:rsid w:val="005310C7"/>
    <w:rsid w:val="005312D4"/>
    <w:rsid w:val="00531334"/>
    <w:rsid w:val="00531363"/>
    <w:rsid w:val="00531539"/>
    <w:rsid w:val="0053159D"/>
    <w:rsid w:val="005316A8"/>
    <w:rsid w:val="005316B1"/>
    <w:rsid w:val="00531797"/>
    <w:rsid w:val="00531A72"/>
    <w:rsid w:val="00531D1C"/>
    <w:rsid w:val="00531D82"/>
    <w:rsid w:val="00531DE0"/>
    <w:rsid w:val="005324D8"/>
    <w:rsid w:val="0053252F"/>
    <w:rsid w:val="0053254B"/>
    <w:rsid w:val="00532638"/>
    <w:rsid w:val="005326A7"/>
    <w:rsid w:val="00532740"/>
    <w:rsid w:val="00532743"/>
    <w:rsid w:val="00532970"/>
    <w:rsid w:val="00532A83"/>
    <w:rsid w:val="00532BD5"/>
    <w:rsid w:val="00532C0A"/>
    <w:rsid w:val="00532C38"/>
    <w:rsid w:val="00532C78"/>
    <w:rsid w:val="00532C79"/>
    <w:rsid w:val="00532EED"/>
    <w:rsid w:val="00532F2C"/>
    <w:rsid w:val="00532FC9"/>
    <w:rsid w:val="00532FE2"/>
    <w:rsid w:val="00533052"/>
    <w:rsid w:val="00533176"/>
    <w:rsid w:val="00533288"/>
    <w:rsid w:val="005333FC"/>
    <w:rsid w:val="00533464"/>
    <w:rsid w:val="005334D0"/>
    <w:rsid w:val="0053362D"/>
    <w:rsid w:val="00533645"/>
    <w:rsid w:val="005339CE"/>
    <w:rsid w:val="00533E43"/>
    <w:rsid w:val="00533EEB"/>
    <w:rsid w:val="00534018"/>
    <w:rsid w:val="0053406C"/>
    <w:rsid w:val="00534386"/>
    <w:rsid w:val="0053453C"/>
    <w:rsid w:val="005349DE"/>
    <w:rsid w:val="00534AC1"/>
    <w:rsid w:val="00534AF1"/>
    <w:rsid w:val="00534BFA"/>
    <w:rsid w:val="00534C86"/>
    <w:rsid w:val="00534D31"/>
    <w:rsid w:val="00534E07"/>
    <w:rsid w:val="00534E3C"/>
    <w:rsid w:val="00535096"/>
    <w:rsid w:val="0053555F"/>
    <w:rsid w:val="0053562D"/>
    <w:rsid w:val="005356D0"/>
    <w:rsid w:val="0053584F"/>
    <w:rsid w:val="005358A9"/>
    <w:rsid w:val="00535A35"/>
    <w:rsid w:val="00535A44"/>
    <w:rsid w:val="00535A8E"/>
    <w:rsid w:val="00535CB1"/>
    <w:rsid w:val="00535E54"/>
    <w:rsid w:val="00535E71"/>
    <w:rsid w:val="00535EE0"/>
    <w:rsid w:val="00535F10"/>
    <w:rsid w:val="00536065"/>
    <w:rsid w:val="005364B2"/>
    <w:rsid w:val="0053665F"/>
    <w:rsid w:val="0053673E"/>
    <w:rsid w:val="00536C90"/>
    <w:rsid w:val="00536DCA"/>
    <w:rsid w:val="00536E65"/>
    <w:rsid w:val="00536E9D"/>
    <w:rsid w:val="00536FD2"/>
    <w:rsid w:val="0053704E"/>
    <w:rsid w:val="00537191"/>
    <w:rsid w:val="0053719C"/>
    <w:rsid w:val="005372DD"/>
    <w:rsid w:val="005373FA"/>
    <w:rsid w:val="0053740B"/>
    <w:rsid w:val="0053747E"/>
    <w:rsid w:val="00537624"/>
    <w:rsid w:val="00537700"/>
    <w:rsid w:val="00537722"/>
    <w:rsid w:val="00537840"/>
    <w:rsid w:val="00537861"/>
    <w:rsid w:val="00537BA7"/>
    <w:rsid w:val="00537CB3"/>
    <w:rsid w:val="00537CF0"/>
    <w:rsid w:val="00537E3D"/>
    <w:rsid w:val="005400A1"/>
    <w:rsid w:val="00540106"/>
    <w:rsid w:val="005401EE"/>
    <w:rsid w:val="00540278"/>
    <w:rsid w:val="00540479"/>
    <w:rsid w:val="005404CC"/>
    <w:rsid w:val="005405D8"/>
    <w:rsid w:val="0054072C"/>
    <w:rsid w:val="0054095F"/>
    <w:rsid w:val="00540B38"/>
    <w:rsid w:val="00540E23"/>
    <w:rsid w:val="00540EEF"/>
    <w:rsid w:val="00541002"/>
    <w:rsid w:val="005410BD"/>
    <w:rsid w:val="00541155"/>
    <w:rsid w:val="00541371"/>
    <w:rsid w:val="005414C9"/>
    <w:rsid w:val="005418FC"/>
    <w:rsid w:val="005419CA"/>
    <w:rsid w:val="00541ADA"/>
    <w:rsid w:val="00541C9C"/>
    <w:rsid w:val="00541CC9"/>
    <w:rsid w:val="00541FA1"/>
    <w:rsid w:val="00541FCC"/>
    <w:rsid w:val="00542043"/>
    <w:rsid w:val="005420B9"/>
    <w:rsid w:val="005421B0"/>
    <w:rsid w:val="00542368"/>
    <w:rsid w:val="00542544"/>
    <w:rsid w:val="005425C7"/>
    <w:rsid w:val="0054266A"/>
    <w:rsid w:val="00542703"/>
    <w:rsid w:val="005429E3"/>
    <w:rsid w:val="00542A44"/>
    <w:rsid w:val="00542B74"/>
    <w:rsid w:val="00542C79"/>
    <w:rsid w:val="00542DA0"/>
    <w:rsid w:val="00542F1B"/>
    <w:rsid w:val="00543130"/>
    <w:rsid w:val="0054324B"/>
    <w:rsid w:val="00543271"/>
    <w:rsid w:val="0054331A"/>
    <w:rsid w:val="005436FB"/>
    <w:rsid w:val="00543943"/>
    <w:rsid w:val="00543C1F"/>
    <w:rsid w:val="00543C85"/>
    <w:rsid w:val="00543CD7"/>
    <w:rsid w:val="0054419A"/>
    <w:rsid w:val="005441C3"/>
    <w:rsid w:val="0054434F"/>
    <w:rsid w:val="005444BA"/>
    <w:rsid w:val="00544615"/>
    <w:rsid w:val="0054483C"/>
    <w:rsid w:val="005449E6"/>
    <w:rsid w:val="00544A1C"/>
    <w:rsid w:val="00544B6E"/>
    <w:rsid w:val="00544BC6"/>
    <w:rsid w:val="00544CD4"/>
    <w:rsid w:val="00544DD7"/>
    <w:rsid w:val="00544DE7"/>
    <w:rsid w:val="0054502D"/>
    <w:rsid w:val="0054509A"/>
    <w:rsid w:val="0054553F"/>
    <w:rsid w:val="00545818"/>
    <w:rsid w:val="00545849"/>
    <w:rsid w:val="00545951"/>
    <w:rsid w:val="00545AAB"/>
    <w:rsid w:val="00545C74"/>
    <w:rsid w:val="00545CB7"/>
    <w:rsid w:val="00545D88"/>
    <w:rsid w:val="00545F2A"/>
    <w:rsid w:val="00545FC1"/>
    <w:rsid w:val="0054602D"/>
    <w:rsid w:val="005460A2"/>
    <w:rsid w:val="00546251"/>
    <w:rsid w:val="0054625D"/>
    <w:rsid w:val="00546317"/>
    <w:rsid w:val="0054651C"/>
    <w:rsid w:val="00546689"/>
    <w:rsid w:val="0054681F"/>
    <w:rsid w:val="00546A54"/>
    <w:rsid w:val="00546C87"/>
    <w:rsid w:val="00546CE6"/>
    <w:rsid w:val="00546F1A"/>
    <w:rsid w:val="00546F3A"/>
    <w:rsid w:val="0054716F"/>
    <w:rsid w:val="005471C3"/>
    <w:rsid w:val="005471ED"/>
    <w:rsid w:val="00547376"/>
    <w:rsid w:val="00547705"/>
    <w:rsid w:val="0054779C"/>
    <w:rsid w:val="005479F6"/>
    <w:rsid w:val="00547A0B"/>
    <w:rsid w:val="00547A8C"/>
    <w:rsid w:val="00547AB6"/>
    <w:rsid w:val="00547AF6"/>
    <w:rsid w:val="00547BE8"/>
    <w:rsid w:val="00547CD6"/>
    <w:rsid w:val="00547E90"/>
    <w:rsid w:val="0055009F"/>
    <w:rsid w:val="005501C7"/>
    <w:rsid w:val="005503AF"/>
    <w:rsid w:val="005505E2"/>
    <w:rsid w:val="0055075C"/>
    <w:rsid w:val="00550803"/>
    <w:rsid w:val="00550AC8"/>
    <w:rsid w:val="00550B63"/>
    <w:rsid w:val="00550C04"/>
    <w:rsid w:val="00550C05"/>
    <w:rsid w:val="00550DAE"/>
    <w:rsid w:val="00550DBA"/>
    <w:rsid w:val="00551176"/>
    <w:rsid w:val="0055137C"/>
    <w:rsid w:val="005513A8"/>
    <w:rsid w:val="00551409"/>
    <w:rsid w:val="00551452"/>
    <w:rsid w:val="00551511"/>
    <w:rsid w:val="0055165D"/>
    <w:rsid w:val="0055175C"/>
    <w:rsid w:val="00551AF0"/>
    <w:rsid w:val="00551E4C"/>
    <w:rsid w:val="005523E2"/>
    <w:rsid w:val="0055259B"/>
    <w:rsid w:val="005525A7"/>
    <w:rsid w:val="0055267F"/>
    <w:rsid w:val="00552803"/>
    <w:rsid w:val="005529E8"/>
    <w:rsid w:val="00552AC0"/>
    <w:rsid w:val="00552CFD"/>
    <w:rsid w:val="00552D45"/>
    <w:rsid w:val="00552E8A"/>
    <w:rsid w:val="00552FB7"/>
    <w:rsid w:val="00553467"/>
    <w:rsid w:val="005534F9"/>
    <w:rsid w:val="005536C1"/>
    <w:rsid w:val="00553919"/>
    <w:rsid w:val="0055392B"/>
    <w:rsid w:val="005539F1"/>
    <w:rsid w:val="00553A25"/>
    <w:rsid w:val="00553A5B"/>
    <w:rsid w:val="00553B6A"/>
    <w:rsid w:val="00553EEE"/>
    <w:rsid w:val="00554448"/>
    <w:rsid w:val="0055457A"/>
    <w:rsid w:val="0055458E"/>
    <w:rsid w:val="005548AB"/>
    <w:rsid w:val="00554A4A"/>
    <w:rsid w:val="00554B95"/>
    <w:rsid w:val="00554BBF"/>
    <w:rsid w:val="00554D7F"/>
    <w:rsid w:val="00554DA4"/>
    <w:rsid w:val="0055509F"/>
    <w:rsid w:val="00555205"/>
    <w:rsid w:val="005552B1"/>
    <w:rsid w:val="00555354"/>
    <w:rsid w:val="00555A31"/>
    <w:rsid w:val="00555ADF"/>
    <w:rsid w:val="00555B4C"/>
    <w:rsid w:val="00556398"/>
    <w:rsid w:val="00556458"/>
    <w:rsid w:val="005564AE"/>
    <w:rsid w:val="005564DE"/>
    <w:rsid w:val="005566D7"/>
    <w:rsid w:val="00556759"/>
    <w:rsid w:val="005568CB"/>
    <w:rsid w:val="005568D9"/>
    <w:rsid w:val="00556A29"/>
    <w:rsid w:val="00556C5D"/>
    <w:rsid w:val="00556F16"/>
    <w:rsid w:val="00556F2D"/>
    <w:rsid w:val="0055704E"/>
    <w:rsid w:val="00557114"/>
    <w:rsid w:val="005571D6"/>
    <w:rsid w:val="00557422"/>
    <w:rsid w:val="00557493"/>
    <w:rsid w:val="005575E2"/>
    <w:rsid w:val="0055771D"/>
    <w:rsid w:val="00557736"/>
    <w:rsid w:val="0055777B"/>
    <w:rsid w:val="00557848"/>
    <w:rsid w:val="005579E7"/>
    <w:rsid w:val="005579F0"/>
    <w:rsid w:val="00557BAE"/>
    <w:rsid w:val="00557D0E"/>
    <w:rsid w:val="005600E3"/>
    <w:rsid w:val="005600FB"/>
    <w:rsid w:val="00560260"/>
    <w:rsid w:val="00560317"/>
    <w:rsid w:val="00560478"/>
    <w:rsid w:val="00560591"/>
    <w:rsid w:val="00560685"/>
    <w:rsid w:val="005607EA"/>
    <w:rsid w:val="00560A64"/>
    <w:rsid w:val="00560DCB"/>
    <w:rsid w:val="00560E0A"/>
    <w:rsid w:val="00560E24"/>
    <w:rsid w:val="00560E49"/>
    <w:rsid w:val="00560F10"/>
    <w:rsid w:val="00560F22"/>
    <w:rsid w:val="005610CF"/>
    <w:rsid w:val="005612D8"/>
    <w:rsid w:val="00561310"/>
    <w:rsid w:val="005619B9"/>
    <w:rsid w:val="005619D1"/>
    <w:rsid w:val="00561A85"/>
    <w:rsid w:val="00561BD6"/>
    <w:rsid w:val="00561D2D"/>
    <w:rsid w:val="00561E6C"/>
    <w:rsid w:val="00562055"/>
    <w:rsid w:val="0056216E"/>
    <w:rsid w:val="00562393"/>
    <w:rsid w:val="005626CF"/>
    <w:rsid w:val="00562A1D"/>
    <w:rsid w:val="00562ABA"/>
    <w:rsid w:val="00562B35"/>
    <w:rsid w:val="00562B8D"/>
    <w:rsid w:val="00562DAA"/>
    <w:rsid w:val="00562F50"/>
    <w:rsid w:val="00562FBE"/>
    <w:rsid w:val="005630A9"/>
    <w:rsid w:val="00563150"/>
    <w:rsid w:val="0056341C"/>
    <w:rsid w:val="005635DA"/>
    <w:rsid w:val="00563667"/>
    <w:rsid w:val="00563885"/>
    <w:rsid w:val="00563945"/>
    <w:rsid w:val="005639B3"/>
    <w:rsid w:val="00563B57"/>
    <w:rsid w:val="00563BED"/>
    <w:rsid w:val="00563CC8"/>
    <w:rsid w:val="00563EF3"/>
    <w:rsid w:val="00563FB0"/>
    <w:rsid w:val="00563FFE"/>
    <w:rsid w:val="00564029"/>
    <w:rsid w:val="00564130"/>
    <w:rsid w:val="00564287"/>
    <w:rsid w:val="005642EE"/>
    <w:rsid w:val="0056446B"/>
    <w:rsid w:val="00564774"/>
    <w:rsid w:val="005647B3"/>
    <w:rsid w:val="0056497D"/>
    <w:rsid w:val="00564A40"/>
    <w:rsid w:val="00564B17"/>
    <w:rsid w:val="00564F74"/>
    <w:rsid w:val="005652FE"/>
    <w:rsid w:val="0056534D"/>
    <w:rsid w:val="00565582"/>
    <w:rsid w:val="005655A4"/>
    <w:rsid w:val="005655F6"/>
    <w:rsid w:val="00565711"/>
    <w:rsid w:val="00565839"/>
    <w:rsid w:val="00565B52"/>
    <w:rsid w:val="00565E77"/>
    <w:rsid w:val="00565F48"/>
    <w:rsid w:val="00565F8C"/>
    <w:rsid w:val="00565FA6"/>
    <w:rsid w:val="00565FBA"/>
    <w:rsid w:val="0056608D"/>
    <w:rsid w:val="00566107"/>
    <w:rsid w:val="00566301"/>
    <w:rsid w:val="00566661"/>
    <w:rsid w:val="005666DC"/>
    <w:rsid w:val="00566940"/>
    <w:rsid w:val="00566A32"/>
    <w:rsid w:val="00566B4A"/>
    <w:rsid w:val="00566BD9"/>
    <w:rsid w:val="00566C5B"/>
    <w:rsid w:val="00566CAE"/>
    <w:rsid w:val="00566DBF"/>
    <w:rsid w:val="00566E4F"/>
    <w:rsid w:val="00566E6A"/>
    <w:rsid w:val="00566F31"/>
    <w:rsid w:val="00566F8C"/>
    <w:rsid w:val="0056701E"/>
    <w:rsid w:val="00567137"/>
    <w:rsid w:val="005673D6"/>
    <w:rsid w:val="005675A5"/>
    <w:rsid w:val="005679FB"/>
    <w:rsid w:val="00567B71"/>
    <w:rsid w:val="00567CED"/>
    <w:rsid w:val="00567E23"/>
    <w:rsid w:val="00567E9A"/>
    <w:rsid w:val="00567FD9"/>
    <w:rsid w:val="00570218"/>
    <w:rsid w:val="0057025A"/>
    <w:rsid w:val="00570373"/>
    <w:rsid w:val="0057057A"/>
    <w:rsid w:val="0057069B"/>
    <w:rsid w:val="0057090A"/>
    <w:rsid w:val="00570A42"/>
    <w:rsid w:val="00570B73"/>
    <w:rsid w:val="00570E21"/>
    <w:rsid w:val="00571026"/>
    <w:rsid w:val="005713B2"/>
    <w:rsid w:val="0057150F"/>
    <w:rsid w:val="0057185D"/>
    <w:rsid w:val="00571896"/>
    <w:rsid w:val="00571B84"/>
    <w:rsid w:val="00571DCF"/>
    <w:rsid w:val="00571E7C"/>
    <w:rsid w:val="00571E8F"/>
    <w:rsid w:val="00571F28"/>
    <w:rsid w:val="00572381"/>
    <w:rsid w:val="0057238D"/>
    <w:rsid w:val="00572484"/>
    <w:rsid w:val="00572569"/>
    <w:rsid w:val="0057262F"/>
    <w:rsid w:val="005726BA"/>
    <w:rsid w:val="005728FA"/>
    <w:rsid w:val="00572945"/>
    <w:rsid w:val="0057299D"/>
    <w:rsid w:val="00572AF6"/>
    <w:rsid w:val="00572C34"/>
    <w:rsid w:val="00572D81"/>
    <w:rsid w:val="00572DAD"/>
    <w:rsid w:val="00572EBA"/>
    <w:rsid w:val="00573017"/>
    <w:rsid w:val="0057312C"/>
    <w:rsid w:val="0057317D"/>
    <w:rsid w:val="0057362F"/>
    <w:rsid w:val="00573686"/>
    <w:rsid w:val="0057369C"/>
    <w:rsid w:val="0057375F"/>
    <w:rsid w:val="00573AC2"/>
    <w:rsid w:val="00573B45"/>
    <w:rsid w:val="00573C38"/>
    <w:rsid w:val="00573D51"/>
    <w:rsid w:val="00573EAF"/>
    <w:rsid w:val="00573F77"/>
    <w:rsid w:val="00573F96"/>
    <w:rsid w:val="00573FC1"/>
    <w:rsid w:val="00574000"/>
    <w:rsid w:val="00574183"/>
    <w:rsid w:val="005742BD"/>
    <w:rsid w:val="005743C7"/>
    <w:rsid w:val="0057440C"/>
    <w:rsid w:val="005744D5"/>
    <w:rsid w:val="005744F7"/>
    <w:rsid w:val="005746C7"/>
    <w:rsid w:val="005746D9"/>
    <w:rsid w:val="0057473B"/>
    <w:rsid w:val="005747D4"/>
    <w:rsid w:val="0057488D"/>
    <w:rsid w:val="00574A55"/>
    <w:rsid w:val="00574F03"/>
    <w:rsid w:val="0057500B"/>
    <w:rsid w:val="005751A5"/>
    <w:rsid w:val="005752E0"/>
    <w:rsid w:val="0057585B"/>
    <w:rsid w:val="00575A78"/>
    <w:rsid w:val="00575A89"/>
    <w:rsid w:val="00575B14"/>
    <w:rsid w:val="00575EAA"/>
    <w:rsid w:val="00575F67"/>
    <w:rsid w:val="00575FFC"/>
    <w:rsid w:val="0057602E"/>
    <w:rsid w:val="0057605D"/>
    <w:rsid w:val="00576134"/>
    <w:rsid w:val="00576253"/>
    <w:rsid w:val="00576276"/>
    <w:rsid w:val="005766B8"/>
    <w:rsid w:val="00576750"/>
    <w:rsid w:val="0057683B"/>
    <w:rsid w:val="00576AAF"/>
    <w:rsid w:val="00576B59"/>
    <w:rsid w:val="00576CCF"/>
    <w:rsid w:val="00576DBA"/>
    <w:rsid w:val="00576EFE"/>
    <w:rsid w:val="00576F5F"/>
    <w:rsid w:val="0057709A"/>
    <w:rsid w:val="00577369"/>
    <w:rsid w:val="0057759F"/>
    <w:rsid w:val="005775E0"/>
    <w:rsid w:val="0057792C"/>
    <w:rsid w:val="00577D87"/>
    <w:rsid w:val="00577F80"/>
    <w:rsid w:val="00580048"/>
    <w:rsid w:val="005800D5"/>
    <w:rsid w:val="00580116"/>
    <w:rsid w:val="0058013E"/>
    <w:rsid w:val="00580453"/>
    <w:rsid w:val="005805B1"/>
    <w:rsid w:val="005805D2"/>
    <w:rsid w:val="005805F0"/>
    <w:rsid w:val="00580C60"/>
    <w:rsid w:val="00580F18"/>
    <w:rsid w:val="00580FED"/>
    <w:rsid w:val="00581162"/>
    <w:rsid w:val="00581350"/>
    <w:rsid w:val="00581392"/>
    <w:rsid w:val="005814AF"/>
    <w:rsid w:val="005815B0"/>
    <w:rsid w:val="0058162A"/>
    <w:rsid w:val="00581891"/>
    <w:rsid w:val="00581966"/>
    <w:rsid w:val="005819FD"/>
    <w:rsid w:val="00581BB8"/>
    <w:rsid w:val="00581BF1"/>
    <w:rsid w:val="00581D94"/>
    <w:rsid w:val="00581E9B"/>
    <w:rsid w:val="00581EDD"/>
    <w:rsid w:val="00581F80"/>
    <w:rsid w:val="0058201A"/>
    <w:rsid w:val="005822C5"/>
    <w:rsid w:val="005822D6"/>
    <w:rsid w:val="005824AC"/>
    <w:rsid w:val="00582535"/>
    <w:rsid w:val="00582619"/>
    <w:rsid w:val="005826CB"/>
    <w:rsid w:val="00582829"/>
    <w:rsid w:val="005828C5"/>
    <w:rsid w:val="005828F2"/>
    <w:rsid w:val="00582901"/>
    <w:rsid w:val="0058299D"/>
    <w:rsid w:val="00582BAF"/>
    <w:rsid w:val="00582C6C"/>
    <w:rsid w:val="00582C91"/>
    <w:rsid w:val="00582E79"/>
    <w:rsid w:val="005832E5"/>
    <w:rsid w:val="0058342D"/>
    <w:rsid w:val="005834EE"/>
    <w:rsid w:val="00583505"/>
    <w:rsid w:val="00583535"/>
    <w:rsid w:val="005836D2"/>
    <w:rsid w:val="0058372B"/>
    <w:rsid w:val="005838AF"/>
    <w:rsid w:val="00583A33"/>
    <w:rsid w:val="00583D00"/>
    <w:rsid w:val="00583E8C"/>
    <w:rsid w:val="00583EED"/>
    <w:rsid w:val="005845DD"/>
    <w:rsid w:val="0058465F"/>
    <w:rsid w:val="0058470D"/>
    <w:rsid w:val="00584843"/>
    <w:rsid w:val="00584E2C"/>
    <w:rsid w:val="00584E44"/>
    <w:rsid w:val="00584F43"/>
    <w:rsid w:val="00585179"/>
    <w:rsid w:val="0058534D"/>
    <w:rsid w:val="005855C6"/>
    <w:rsid w:val="005857F0"/>
    <w:rsid w:val="005858D9"/>
    <w:rsid w:val="00585983"/>
    <w:rsid w:val="00585B76"/>
    <w:rsid w:val="00585D97"/>
    <w:rsid w:val="00585F65"/>
    <w:rsid w:val="00585FDC"/>
    <w:rsid w:val="005861D0"/>
    <w:rsid w:val="005863D8"/>
    <w:rsid w:val="00586449"/>
    <w:rsid w:val="0058662C"/>
    <w:rsid w:val="00586851"/>
    <w:rsid w:val="00586875"/>
    <w:rsid w:val="005868D6"/>
    <w:rsid w:val="00586A36"/>
    <w:rsid w:val="00586D4A"/>
    <w:rsid w:val="00586E10"/>
    <w:rsid w:val="00587096"/>
    <w:rsid w:val="005871F9"/>
    <w:rsid w:val="0058729C"/>
    <w:rsid w:val="005872FA"/>
    <w:rsid w:val="005874C0"/>
    <w:rsid w:val="0058769D"/>
    <w:rsid w:val="005877A9"/>
    <w:rsid w:val="00587A23"/>
    <w:rsid w:val="00587AD4"/>
    <w:rsid w:val="00587F6B"/>
    <w:rsid w:val="0059001B"/>
    <w:rsid w:val="005901B3"/>
    <w:rsid w:val="00590488"/>
    <w:rsid w:val="0059048E"/>
    <w:rsid w:val="00590568"/>
    <w:rsid w:val="00590583"/>
    <w:rsid w:val="005905D9"/>
    <w:rsid w:val="005906BE"/>
    <w:rsid w:val="00590873"/>
    <w:rsid w:val="00590923"/>
    <w:rsid w:val="00590BF8"/>
    <w:rsid w:val="00590DB9"/>
    <w:rsid w:val="005911A0"/>
    <w:rsid w:val="00591313"/>
    <w:rsid w:val="00591416"/>
    <w:rsid w:val="0059142C"/>
    <w:rsid w:val="005914C8"/>
    <w:rsid w:val="00591547"/>
    <w:rsid w:val="005916E8"/>
    <w:rsid w:val="005917B7"/>
    <w:rsid w:val="005917E6"/>
    <w:rsid w:val="005919C7"/>
    <w:rsid w:val="00591AB2"/>
    <w:rsid w:val="00591F69"/>
    <w:rsid w:val="005920AD"/>
    <w:rsid w:val="005921A9"/>
    <w:rsid w:val="00592351"/>
    <w:rsid w:val="005924A6"/>
    <w:rsid w:val="005924F1"/>
    <w:rsid w:val="00592695"/>
    <w:rsid w:val="005926E5"/>
    <w:rsid w:val="005926EF"/>
    <w:rsid w:val="00592801"/>
    <w:rsid w:val="0059288A"/>
    <w:rsid w:val="005928EE"/>
    <w:rsid w:val="005929E5"/>
    <w:rsid w:val="00592A03"/>
    <w:rsid w:val="00592A3B"/>
    <w:rsid w:val="00592D7E"/>
    <w:rsid w:val="00593103"/>
    <w:rsid w:val="00593124"/>
    <w:rsid w:val="00593290"/>
    <w:rsid w:val="00593ADA"/>
    <w:rsid w:val="00593B20"/>
    <w:rsid w:val="00593C38"/>
    <w:rsid w:val="00593CF8"/>
    <w:rsid w:val="00593D1C"/>
    <w:rsid w:val="00593DE2"/>
    <w:rsid w:val="00593F17"/>
    <w:rsid w:val="00593F85"/>
    <w:rsid w:val="00593FA4"/>
    <w:rsid w:val="00594489"/>
    <w:rsid w:val="0059456D"/>
    <w:rsid w:val="0059485C"/>
    <w:rsid w:val="00594939"/>
    <w:rsid w:val="005949F6"/>
    <w:rsid w:val="00594AD9"/>
    <w:rsid w:val="00594CDF"/>
    <w:rsid w:val="00594DEA"/>
    <w:rsid w:val="00594E14"/>
    <w:rsid w:val="00594E70"/>
    <w:rsid w:val="00594F1F"/>
    <w:rsid w:val="00595159"/>
    <w:rsid w:val="005952DD"/>
    <w:rsid w:val="00595478"/>
    <w:rsid w:val="00595519"/>
    <w:rsid w:val="00595752"/>
    <w:rsid w:val="00595845"/>
    <w:rsid w:val="005959C5"/>
    <w:rsid w:val="00595A40"/>
    <w:rsid w:val="00595F72"/>
    <w:rsid w:val="00596093"/>
    <w:rsid w:val="005962DC"/>
    <w:rsid w:val="00596355"/>
    <w:rsid w:val="0059635D"/>
    <w:rsid w:val="005963B0"/>
    <w:rsid w:val="00596540"/>
    <w:rsid w:val="0059658E"/>
    <w:rsid w:val="00596719"/>
    <w:rsid w:val="005967A2"/>
    <w:rsid w:val="005967B0"/>
    <w:rsid w:val="005967FD"/>
    <w:rsid w:val="0059682F"/>
    <w:rsid w:val="005969BC"/>
    <w:rsid w:val="00596A71"/>
    <w:rsid w:val="00596E86"/>
    <w:rsid w:val="0059717B"/>
    <w:rsid w:val="00597679"/>
    <w:rsid w:val="00597697"/>
    <w:rsid w:val="00597719"/>
    <w:rsid w:val="005978E7"/>
    <w:rsid w:val="00597954"/>
    <w:rsid w:val="00597A41"/>
    <w:rsid w:val="00597B3E"/>
    <w:rsid w:val="00597B55"/>
    <w:rsid w:val="00597BD4"/>
    <w:rsid w:val="00597D3C"/>
    <w:rsid w:val="00597D6A"/>
    <w:rsid w:val="00597D6D"/>
    <w:rsid w:val="00597E52"/>
    <w:rsid w:val="00597E95"/>
    <w:rsid w:val="00597F99"/>
    <w:rsid w:val="005A0203"/>
    <w:rsid w:val="005A0210"/>
    <w:rsid w:val="005A02A9"/>
    <w:rsid w:val="005A0582"/>
    <w:rsid w:val="005A059D"/>
    <w:rsid w:val="005A0702"/>
    <w:rsid w:val="005A0792"/>
    <w:rsid w:val="005A090F"/>
    <w:rsid w:val="005A0931"/>
    <w:rsid w:val="005A094B"/>
    <w:rsid w:val="005A0970"/>
    <w:rsid w:val="005A09D8"/>
    <w:rsid w:val="005A0A11"/>
    <w:rsid w:val="005A0B3E"/>
    <w:rsid w:val="005A0D3B"/>
    <w:rsid w:val="005A0E25"/>
    <w:rsid w:val="005A1139"/>
    <w:rsid w:val="005A135D"/>
    <w:rsid w:val="005A1513"/>
    <w:rsid w:val="005A1518"/>
    <w:rsid w:val="005A1771"/>
    <w:rsid w:val="005A17EB"/>
    <w:rsid w:val="005A1BAC"/>
    <w:rsid w:val="005A1EF3"/>
    <w:rsid w:val="005A2218"/>
    <w:rsid w:val="005A22F6"/>
    <w:rsid w:val="005A2328"/>
    <w:rsid w:val="005A23DE"/>
    <w:rsid w:val="005A242B"/>
    <w:rsid w:val="005A24FE"/>
    <w:rsid w:val="005A2A11"/>
    <w:rsid w:val="005A2C52"/>
    <w:rsid w:val="005A2C69"/>
    <w:rsid w:val="005A32E2"/>
    <w:rsid w:val="005A32FC"/>
    <w:rsid w:val="005A33DC"/>
    <w:rsid w:val="005A35B9"/>
    <w:rsid w:val="005A3636"/>
    <w:rsid w:val="005A37B8"/>
    <w:rsid w:val="005A3837"/>
    <w:rsid w:val="005A38DD"/>
    <w:rsid w:val="005A38FC"/>
    <w:rsid w:val="005A3A9A"/>
    <w:rsid w:val="005A3BAC"/>
    <w:rsid w:val="005A3D47"/>
    <w:rsid w:val="005A3D7C"/>
    <w:rsid w:val="005A3D99"/>
    <w:rsid w:val="005A3FCC"/>
    <w:rsid w:val="005A4086"/>
    <w:rsid w:val="005A4126"/>
    <w:rsid w:val="005A4194"/>
    <w:rsid w:val="005A41CE"/>
    <w:rsid w:val="005A42CA"/>
    <w:rsid w:val="005A4531"/>
    <w:rsid w:val="005A4661"/>
    <w:rsid w:val="005A46AE"/>
    <w:rsid w:val="005A47FA"/>
    <w:rsid w:val="005A486E"/>
    <w:rsid w:val="005A4AB5"/>
    <w:rsid w:val="005A4ADA"/>
    <w:rsid w:val="005A4B9C"/>
    <w:rsid w:val="005A4D47"/>
    <w:rsid w:val="005A50B3"/>
    <w:rsid w:val="005A51BD"/>
    <w:rsid w:val="005A51D2"/>
    <w:rsid w:val="005A5325"/>
    <w:rsid w:val="005A536A"/>
    <w:rsid w:val="005A55D1"/>
    <w:rsid w:val="005A5730"/>
    <w:rsid w:val="005A57B3"/>
    <w:rsid w:val="005A586C"/>
    <w:rsid w:val="005A588F"/>
    <w:rsid w:val="005A58B8"/>
    <w:rsid w:val="005A59A4"/>
    <w:rsid w:val="005A5AE0"/>
    <w:rsid w:val="005A5BE5"/>
    <w:rsid w:val="005A5BE8"/>
    <w:rsid w:val="005A5E73"/>
    <w:rsid w:val="005A5E85"/>
    <w:rsid w:val="005A5F04"/>
    <w:rsid w:val="005A5F55"/>
    <w:rsid w:val="005A5F96"/>
    <w:rsid w:val="005A5FD4"/>
    <w:rsid w:val="005A6074"/>
    <w:rsid w:val="005A609C"/>
    <w:rsid w:val="005A60EA"/>
    <w:rsid w:val="005A6146"/>
    <w:rsid w:val="005A61A3"/>
    <w:rsid w:val="005A61D0"/>
    <w:rsid w:val="005A64D0"/>
    <w:rsid w:val="005A64FC"/>
    <w:rsid w:val="005A6538"/>
    <w:rsid w:val="005A661E"/>
    <w:rsid w:val="005A6B55"/>
    <w:rsid w:val="005A7130"/>
    <w:rsid w:val="005A7275"/>
    <w:rsid w:val="005A735D"/>
    <w:rsid w:val="005A744D"/>
    <w:rsid w:val="005A7509"/>
    <w:rsid w:val="005A7AA1"/>
    <w:rsid w:val="005A7ABF"/>
    <w:rsid w:val="005A7E73"/>
    <w:rsid w:val="005A7E95"/>
    <w:rsid w:val="005B0144"/>
    <w:rsid w:val="005B020E"/>
    <w:rsid w:val="005B03FA"/>
    <w:rsid w:val="005B04D6"/>
    <w:rsid w:val="005B0610"/>
    <w:rsid w:val="005B07A4"/>
    <w:rsid w:val="005B089A"/>
    <w:rsid w:val="005B08E8"/>
    <w:rsid w:val="005B0ACC"/>
    <w:rsid w:val="005B0D5D"/>
    <w:rsid w:val="005B1104"/>
    <w:rsid w:val="005B12A3"/>
    <w:rsid w:val="005B12DE"/>
    <w:rsid w:val="005B15A0"/>
    <w:rsid w:val="005B1949"/>
    <w:rsid w:val="005B1A96"/>
    <w:rsid w:val="005B2023"/>
    <w:rsid w:val="005B20D2"/>
    <w:rsid w:val="005B22CF"/>
    <w:rsid w:val="005B231D"/>
    <w:rsid w:val="005B2417"/>
    <w:rsid w:val="005B24C2"/>
    <w:rsid w:val="005B24FA"/>
    <w:rsid w:val="005B252E"/>
    <w:rsid w:val="005B25D6"/>
    <w:rsid w:val="005B263A"/>
    <w:rsid w:val="005B26A3"/>
    <w:rsid w:val="005B26E9"/>
    <w:rsid w:val="005B2A03"/>
    <w:rsid w:val="005B2E3D"/>
    <w:rsid w:val="005B2FF6"/>
    <w:rsid w:val="005B35A5"/>
    <w:rsid w:val="005B3607"/>
    <w:rsid w:val="005B3A4E"/>
    <w:rsid w:val="005B3AB2"/>
    <w:rsid w:val="005B3DFB"/>
    <w:rsid w:val="005B3DFE"/>
    <w:rsid w:val="005B3E4C"/>
    <w:rsid w:val="005B4016"/>
    <w:rsid w:val="005B42FC"/>
    <w:rsid w:val="005B45F1"/>
    <w:rsid w:val="005B4626"/>
    <w:rsid w:val="005B4B6A"/>
    <w:rsid w:val="005B4E81"/>
    <w:rsid w:val="005B4FE5"/>
    <w:rsid w:val="005B5041"/>
    <w:rsid w:val="005B5228"/>
    <w:rsid w:val="005B53D4"/>
    <w:rsid w:val="005B56A2"/>
    <w:rsid w:val="005B5888"/>
    <w:rsid w:val="005B5988"/>
    <w:rsid w:val="005B598D"/>
    <w:rsid w:val="005B5A81"/>
    <w:rsid w:val="005B5B8B"/>
    <w:rsid w:val="005B5C4F"/>
    <w:rsid w:val="005B5CFB"/>
    <w:rsid w:val="005B5D64"/>
    <w:rsid w:val="005B67F7"/>
    <w:rsid w:val="005B6830"/>
    <w:rsid w:val="005B6A05"/>
    <w:rsid w:val="005B6A58"/>
    <w:rsid w:val="005B6B09"/>
    <w:rsid w:val="005B6B43"/>
    <w:rsid w:val="005B6D3B"/>
    <w:rsid w:val="005B6F41"/>
    <w:rsid w:val="005B7100"/>
    <w:rsid w:val="005B7165"/>
    <w:rsid w:val="005B71E4"/>
    <w:rsid w:val="005B72E7"/>
    <w:rsid w:val="005B747C"/>
    <w:rsid w:val="005B7721"/>
    <w:rsid w:val="005B7910"/>
    <w:rsid w:val="005B7B53"/>
    <w:rsid w:val="005B7C19"/>
    <w:rsid w:val="005B7C36"/>
    <w:rsid w:val="005B7C62"/>
    <w:rsid w:val="005B7D30"/>
    <w:rsid w:val="005B7EC8"/>
    <w:rsid w:val="005B7ED7"/>
    <w:rsid w:val="005C015F"/>
    <w:rsid w:val="005C01B2"/>
    <w:rsid w:val="005C022A"/>
    <w:rsid w:val="005C030E"/>
    <w:rsid w:val="005C04B4"/>
    <w:rsid w:val="005C055F"/>
    <w:rsid w:val="005C08C5"/>
    <w:rsid w:val="005C0DC7"/>
    <w:rsid w:val="005C0F45"/>
    <w:rsid w:val="005C0FC7"/>
    <w:rsid w:val="005C1101"/>
    <w:rsid w:val="005C1144"/>
    <w:rsid w:val="005C1161"/>
    <w:rsid w:val="005C11EC"/>
    <w:rsid w:val="005C12A7"/>
    <w:rsid w:val="005C12A9"/>
    <w:rsid w:val="005C1368"/>
    <w:rsid w:val="005C149A"/>
    <w:rsid w:val="005C1628"/>
    <w:rsid w:val="005C164D"/>
    <w:rsid w:val="005C1817"/>
    <w:rsid w:val="005C190C"/>
    <w:rsid w:val="005C1C25"/>
    <w:rsid w:val="005C1E35"/>
    <w:rsid w:val="005C1E6C"/>
    <w:rsid w:val="005C1EC5"/>
    <w:rsid w:val="005C2214"/>
    <w:rsid w:val="005C22FB"/>
    <w:rsid w:val="005C2358"/>
    <w:rsid w:val="005C23B8"/>
    <w:rsid w:val="005C2432"/>
    <w:rsid w:val="005C25EC"/>
    <w:rsid w:val="005C260A"/>
    <w:rsid w:val="005C267A"/>
    <w:rsid w:val="005C287D"/>
    <w:rsid w:val="005C28BC"/>
    <w:rsid w:val="005C298B"/>
    <w:rsid w:val="005C29B4"/>
    <w:rsid w:val="005C29BC"/>
    <w:rsid w:val="005C2A31"/>
    <w:rsid w:val="005C2AE7"/>
    <w:rsid w:val="005C2D60"/>
    <w:rsid w:val="005C2D66"/>
    <w:rsid w:val="005C2DC4"/>
    <w:rsid w:val="005C2DC5"/>
    <w:rsid w:val="005C2E08"/>
    <w:rsid w:val="005C2F0B"/>
    <w:rsid w:val="005C2F3E"/>
    <w:rsid w:val="005C2F61"/>
    <w:rsid w:val="005C3089"/>
    <w:rsid w:val="005C3147"/>
    <w:rsid w:val="005C317A"/>
    <w:rsid w:val="005C32CC"/>
    <w:rsid w:val="005C3300"/>
    <w:rsid w:val="005C3407"/>
    <w:rsid w:val="005C37BC"/>
    <w:rsid w:val="005C3888"/>
    <w:rsid w:val="005C3944"/>
    <w:rsid w:val="005C398E"/>
    <w:rsid w:val="005C3A54"/>
    <w:rsid w:val="005C3C2B"/>
    <w:rsid w:val="005C3CA4"/>
    <w:rsid w:val="005C3CB0"/>
    <w:rsid w:val="005C3CE6"/>
    <w:rsid w:val="005C3E56"/>
    <w:rsid w:val="005C40E4"/>
    <w:rsid w:val="005C42FD"/>
    <w:rsid w:val="005C436F"/>
    <w:rsid w:val="005C46DA"/>
    <w:rsid w:val="005C47BF"/>
    <w:rsid w:val="005C4A34"/>
    <w:rsid w:val="005C4D49"/>
    <w:rsid w:val="005C4D5F"/>
    <w:rsid w:val="005C5059"/>
    <w:rsid w:val="005C5079"/>
    <w:rsid w:val="005C51C1"/>
    <w:rsid w:val="005C5295"/>
    <w:rsid w:val="005C559A"/>
    <w:rsid w:val="005C5668"/>
    <w:rsid w:val="005C5978"/>
    <w:rsid w:val="005C59AF"/>
    <w:rsid w:val="005C59C5"/>
    <w:rsid w:val="005C5A49"/>
    <w:rsid w:val="005C5B4A"/>
    <w:rsid w:val="005C5DEF"/>
    <w:rsid w:val="005C5F23"/>
    <w:rsid w:val="005C6375"/>
    <w:rsid w:val="005C63BC"/>
    <w:rsid w:val="005C668E"/>
    <w:rsid w:val="005C672D"/>
    <w:rsid w:val="005C67BE"/>
    <w:rsid w:val="005C6873"/>
    <w:rsid w:val="005C696F"/>
    <w:rsid w:val="005C6BCB"/>
    <w:rsid w:val="005C6C35"/>
    <w:rsid w:val="005C6D3F"/>
    <w:rsid w:val="005C6D6E"/>
    <w:rsid w:val="005C6E4A"/>
    <w:rsid w:val="005C6E5A"/>
    <w:rsid w:val="005C7049"/>
    <w:rsid w:val="005C7208"/>
    <w:rsid w:val="005C7403"/>
    <w:rsid w:val="005C7484"/>
    <w:rsid w:val="005C764C"/>
    <w:rsid w:val="005C77D1"/>
    <w:rsid w:val="005C7949"/>
    <w:rsid w:val="005C7AF8"/>
    <w:rsid w:val="005C7BC3"/>
    <w:rsid w:val="005C7DBD"/>
    <w:rsid w:val="005C7DD8"/>
    <w:rsid w:val="005C7E63"/>
    <w:rsid w:val="005C7F04"/>
    <w:rsid w:val="005C7F2A"/>
    <w:rsid w:val="005C7F70"/>
    <w:rsid w:val="005C7FB5"/>
    <w:rsid w:val="005D027B"/>
    <w:rsid w:val="005D02EB"/>
    <w:rsid w:val="005D036F"/>
    <w:rsid w:val="005D0403"/>
    <w:rsid w:val="005D05DD"/>
    <w:rsid w:val="005D07CE"/>
    <w:rsid w:val="005D0850"/>
    <w:rsid w:val="005D094C"/>
    <w:rsid w:val="005D0B30"/>
    <w:rsid w:val="005D0EEC"/>
    <w:rsid w:val="005D0FC1"/>
    <w:rsid w:val="005D11F8"/>
    <w:rsid w:val="005D1405"/>
    <w:rsid w:val="005D1824"/>
    <w:rsid w:val="005D19CA"/>
    <w:rsid w:val="005D1A71"/>
    <w:rsid w:val="005D1B6C"/>
    <w:rsid w:val="005D1C69"/>
    <w:rsid w:val="005D1DD5"/>
    <w:rsid w:val="005D2314"/>
    <w:rsid w:val="005D2344"/>
    <w:rsid w:val="005D239D"/>
    <w:rsid w:val="005D23AF"/>
    <w:rsid w:val="005D2684"/>
    <w:rsid w:val="005D286A"/>
    <w:rsid w:val="005D2A58"/>
    <w:rsid w:val="005D2AE0"/>
    <w:rsid w:val="005D2CAD"/>
    <w:rsid w:val="005D3054"/>
    <w:rsid w:val="005D305C"/>
    <w:rsid w:val="005D30E6"/>
    <w:rsid w:val="005D33A3"/>
    <w:rsid w:val="005D35E5"/>
    <w:rsid w:val="005D3646"/>
    <w:rsid w:val="005D3669"/>
    <w:rsid w:val="005D37A7"/>
    <w:rsid w:val="005D3840"/>
    <w:rsid w:val="005D3849"/>
    <w:rsid w:val="005D385F"/>
    <w:rsid w:val="005D3972"/>
    <w:rsid w:val="005D39BF"/>
    <w:rsid w:val="005D3A33"/>
    <w:rsid w:val="005D3BB8"/>
    <w:rsid w:val="005D3EFE"/>
    <w:rsid w:val="005D40AB"/>
    <w:rsid w:val="005D41DD"/>
    <w:rsid w:val="005D43B0"/>
    <w:rsid w:val="005D4436"/>
    <w:rsid w:val="005D4BCB"/>
    <w:rsid w:val="005D4CAA"/>
    <w:rsid w:val="005D4CD7"/>
    <w:rsid w:val="005D4DC5"/>
    <w:rsid w:val="005D4E01"/>
    <w:rsid w:val="005D4E04"/>
    <w:rsid w:val="005D4E0C"/>
    <w:rsid w:val="005D4E40"/>
    <w:rsid w:val="005D50C2"/>
    <w:rsid w:val="005D51CE"/>
    <w:rsid w:val="005D5251"/>
    <w:rsid w:val="005D5256"/>
    <w:rsid w:val="005D537A"/>
    <w:rsid w:val="005D595E"/>
    <w:rsid w:val="005D5D1E"/>
    <w:rsid w:val="005D5D29"/>
    <w:rsid w:val="005D5EE7"/>
    <w:rsid w:val="005D6018"/>
    <w:rsid w:val="005D6093"/>
    <w:rsid w:val="005D6231"/>
    <w:rsid w:val="005D63F5"/>
    <w:rsid w:val="005D6633"/>
    <w:rsid w:val="005D6671"/>
    <w:rsid w:val="005D6726"/>
    <w:rsid w:val="005D6AC7"/>
    <w:rsid w:val="005D6FBC"/>
    <w:rsid w:val="005D72C2"/>
    <w:rsid w:val="005D754F"/>
    <w:rsid w:val="005D75D4"/>
    <w:rsid w:val="005D7653"/>
    <w:rsid w:val="005D765B"/>
    <w:rsid w:val="005D780F"/>
    <w:rsid w:val="005D7886"/>
    <w:rsid w:val="005D7904"/>
    <w:rsid w:val="005D7ACE"/>
    <w:rsid w:val="005D7E2E"/>
    <w:rsid w:val="005D7E4B"/>
    <w:rsid w:val="005D7F3A"/>
    <w:rsid w:val="005E0052"/>
    <w:rsid w:val="005E00AE"/>
    <w:rsid w:val="005E0364"/>
    <w:rsid w:val="005E03AF"/>
    <w:rsid w:val="005E058D"/>
    <w:rsid w:val="005E06B4"/>
    <w:rsid w:val="005E0723"/>
    <w:rsid w:val="005E091D"/>
    <w:rsid w:val="005E0B2E"/>
    <w:rsid w:val="005E0BF3"/>
    <w:rsid w:val="005E0C3B"/>
    <w:rsid w:val="005E0D21"/>
    <w:rsid w:val="005E0EF8"/>
    <w:rsid w:val="005E1254"/>
    <w:rsid w:val="005E12BC"/>
    <w:rsid w:val="005E14BC"/>
    <w:rsid w:val="005E14CB"/>
    <w:rsid w:val="005E175F"/>
    <w:rsid w:val="005E17E7"/>
    <w:rsid w:val="005E1911"/>
    <w:rsid w:val="005E1A62"/>
    <w:rsid w:val="005E1B1F"/>
    <w:rsid w:val="005E1C08"/>
    <w:rsid w:val="005E1E6E"/>
    <w:rsid w:val="005E204E"/>
    <w:rsid w:val="005E2202"/>
    <w:rsid w:val="005E2743"/>
    <w:rsid w:val="005E2768"/>
    <w:rsid w:val="005E28F0"/>
    <w:rsid w:val="005E2A38"/>
    <w:rsid w:val="005E2AA1"/>
    <w:rsid w:val="005E2BCB"/>
    <w:rsid w:val="005E2C95"/>
    <w:rsid w:val="005E2FD6"/>
    <w:rsid w:val="005E30DB"/>
    <w:rsid w:val="005E311E"/>
    <w:rsid w:val="005E3243"/>
    <w:rsid w:val="005E32B6"/>
    <w:rsid w:val="005E33F9"/>
    <w:rsid w:val="005E3575"/>
    <w:rsid w:val="005E3747"/>
    <w:rsid w:val="005E380B"/>
    <w:rsid w:val="005E3910"/>
    <w:rsid w:val="005E3BA5"/>
    <w:rsid w:val="005E3BD5"/>
    <w:rsid w:val="005E4008"/>
    <w:rsid w:val="005E40EC"/>
    <w:rsid w:val="005E4174"/>
    <w:rsid w:val="005E4314"/>
    <w:rsid w:val="005E449C"/>
    <w:rsid w:val="005E458E"/>
    <w:rsid w:val="005E46B1"/>
    <w:rsid w:val="005E484F"/>
    <w:rsid w:val="005E494C"/>
    <w:rsid w:val="005E4BAB"/>
    <w:rsid w:val="005E4C3D"/>
    <w:rsid w:val="005E4D0E"/>
    <w:rsid w:val="005E4E99"/>
    <w:rsid w:val="005E522D"/>
    <w:rsid w:val="005E539F"/>
    <w:rsid w:val="005E5459"/>
    <w:rsid w:val="005E5490"/>
    <w:rsid w:val="005E575F"/>
    <w:rsid w:val="005E5895"/>
    <w:rsid w:val="005E58BB"/>
    <w:rsid w:val="005E58FD"/>
    <w:rsid w:val="005E5B29"/>
    <w:rsid w:val="005E5BF5"/>
    <w:rsid w:val="005E5DD9"/>
    <w:rsid w:val="005E5E46"/>
    <w:rsid w:val="005E5FBA"/>
    <w:rsid w:val="005E62E6"/>
    <w:rsid w:val="005E661D"/>
    <w:rsid w:val="005E6654"/>
    <w:rsid w:val="005E68A4"/>
    <w:rsid w:val="005E69F5"/>
    <w:rsid w:val="005E6A1F"/>
    <w:rsid w:val="005E6A34"/>
    <w:rsid w:val="005E6AAF"/>
    <w:rsid w:val="005E6AFE"/>
    <w:rsid w:val="005E6B06"/>
    <w:rsid w:val="005E6B91"/>
    <w:rsid w:val="005E6E5E"/>
    <w:rsid w:val="005E6E67"/>
    <w:rsid w:val="005E6E6B"/>
    <w:rsid w:val="005E6FC8"/>
    <w:rsid w:val="005E7055"/>
    <w:rsid w:val="005E70B7"/>
    <w:rsid w:val="005E7194"/>
    <w:rsid w:val="005E7323"/>
    <w:rsid w:val="005E73D9"/>
    <w:rsid w:val="005E775A"/>
    <w:rsid w:val="005E78DC"/>
    <w:rsid w:val="005E7AE4"/>
    <w:rsid w:val="005E7D8D"/>
    <w:rsid w:val="005E7DE1"/>
    <w:rsid w:val="005E7DFE"/>
    <w:rsid w:val="005F0134"/>
    <w:rsid w:val="005F0142"/>
    <w:rsid w:val="005F025A"/>
    <w:rsid w:val="005F02CD"/>
    <w:rsid w:val="005F036B"/>
    <w:rsid w:val="005F08C5"/>
    <w:rsid w:val="005F09CC"/>
    <w:rsid w:val="005F0C92"/>
    <w:rsid w:val="005F0CB0"/>
    <w:rsid w:val="005F10C4"/>
    <w:rsid w:val="005F11A1"/>
    <w:rsid w:val="005F11F7"/>
    <w:rsid w:val="005F12A7"/>
    <w:rsid w:val="005F12A8"/>
    <w:rsid w:val="005F12FB"/>
    <w:rsid w:val="005F148B"/>
    <w:rsid w:val="005F16FB"/>
    <w:rsid w:val="005F18F0"/>
    <w:rsid w:val="005F19C4"/>
    <w:rsid w:val="005F1CBF"/>
    <w:rsid w:val="005F1F3C"/>
    <w:rsid w:val="005F20B1"/>
    <w:rsid w:val="005F2115"/>
    <w:rsid w:val="005F2120"/>
    <w:rsid w:val="005F22D6"/>
    <w:rsid w:val="005F25ED"/>
    <w:rsid w:val="005F27B2"/>
    <w:rsid w:val="005F2B8E"/>
    <w:rsid w:val="005F2B97"/>
    <w:rsid w:val="005F2C30"/>
    <w:rsid w:val="005F2F6C"/>
    <w:rsid w:val="005F2F7C"/>
    <w:rsid w:val="005F30FB"/>
    <w:rsid w:val="005F3160"/>
    <w:rsid w:val="005F3225"/>
    <w:rsid w:val="005F3246"/>
    <w:rsid w:val="005F3275"/>
    <w:rsid w:val="005F32FC"/>
    <w:rsid w:val="005F33E9"/>
    <w:rsid w:val="005F3682"/>
    <w:rsid w:val="005F3754"/>
    <w:rsid w:val="005F37B6"/>
    <w:rsid w:val="005F3912"/>
    <w:rsid w:val="005F395D"/>
    <w:rsid w:val="005F3A36"/>
    <w:rsid w:val="005F3AB0"/>
    <w:rsid w:val="005F3DD6"/>
    <w:rsid w:val="005F3F86"/>
    <w:rsid w:val="005F4076"/>
    <w:rsid w:val="005F421D"/>
    <w:rsid w:val="005F489F"/>
    <w:rsid w:val="005F491B"/>
    <w:rsid w:val="005F498A"/>
    <w:rsid w:val="005F4C58"/>
    <w:rsid w:val="005F4DC0"/>
    <w:rsid w:val="005F4E10"/>
    <w:rsid w:val="005F4E29"/>
    <w:rsid w:val="005F4F67"/>
    <w:rsid w:val="005F51A4"/>
    <w:rsid w:val="005F5227"/>
    <w:rsid w:val="005F5530"/>
    <w:rsid w:val="005F55B2"/>
    <w:rsid w:val="005F591C"/>
    <w:rsid w:val="005F5A63"/>
    <w:rsid w:val="005F5B34"/>
    <w:rsid w:val="005F5B73"/>
    <w:rsid w:val="005F5C35"/>
    <w:rsid w:val="005F5CB4"/>
    <w:rsid w:val="005F6040"/>
    <w:rsid w:val="005F60B5"/>
    <w:rsid w:val="005F6718"/>
    <w:rsid w:val="005F67D7"/>
    <w:rsid w:val="005F69EB"/>
    <w:rsid w:val="005F6B62"/>
    <w:rsid w:val="005F6BF9"/>
    <w:rsid w:val="005F6C1C"/>
    <w:rsid w:val="005F6C6A"/>
    <w:rsid w:val="005F6D11"/>
    <w:rsid w:val="005F6E0B"/>
    <w:rsid w:val="005F70EB"/>
    <w:rsid w:val="005F727C"/>
    <w:rsid w:val="005F74A8"/>
    <w:rsid w:val="005F7725"/>
    <w:rsid w:val="005F77E8"/>
    <w:rsid w:val="005F79C5"/>
    <w:rsid w:val="005F7BF1"/>
    <w:rsid w:val="005F7E85"/>
    <w:rsid w:val="006001B6"/>
    <w:rsid w:val="00600229"/>
    <w:rsid w:val="00600402"/>
    <w:rsid w:val="00600466"/>
    <w:rsid w:val="006005EF"/>
    <w:rsid w:val="006005F4"/>
    <w:rsid w:val="00600644"/>
    <w:rsid w:val="006007A3"/>
    <w:rsid w:val="00600AE6"/>
    <w:rsid w:val="00600D3A"/>
    <w:rsid w:val="00600F92"/>
    <w:rsid w:val="0060107F"/>
    <w:rsid w:val="006010A2"/>
    <w:rsid w:val="0060135C"/>
    <w:rsid w:val="00601534"/>
    <w:rsid w:val="0060153B"/>
    <w:rsid w:val="0060171D"/>
    <w:rsid w:val="0060171F"/>
    <w:rsid w:val="006017E9"/>
    <w:rsid w:val="00601821"/>
    <w:rsid w:val="00601AC1"/>
    <w:rsid w:val="00601B68"/>
    <w:rsid w:val="00601D7C"/>
    <w:rsid w:val="00601DA5"/>
    <w:rsid w:val="00601E72"/>
    <w:rsid w:val="00601F3D"/>
    <w:rsid w:val="00602060"/>
    <w:rsid w:val="0060222A"/>
    <w:rsid w:val="0060285C"/>
    <w:rsid w:val="00602995"/>
    <w:rsid w:val="00602C89"/>
    <w:rsid w:val="00602F15"/>
    <w:rsid w:val="00602F59"/>
    <w:rsid w:val="00602FAF"/>
    <w:rsid w:val="006030FE"/>
    <w:rsid w:val="00603307"/>
    <w:rsid w:val="0060358D"/>
    <w:rsid w:val="0060363B"/>
    <w:rsid w:val="006037C7"/>
    <w:rsid w:val="00603844"/>
    <w:rsid w:val="0060386D"/>
    <w:rsid w:val="006039FC"/>
    <w:rsid w:val="00603A9C"/>
    <w:rsid w:val="00603B7D"/>
    <w:rsid w:val="00603D39"/>
    <w:rsid w:val="006041A7"/>
    <w:rsid w:val="006042A3"/>
    <w:rsid w:val="00604333"/>
    <w:rsid w:val="0060459C"/>
    <w:rsid w:val="00604603"/>
    <w:rsid w:val="0060465C"/>
    <w:rsid w:val="0060486E"/>
    <w:rsid w:val="00604D05"/>
    <w:rsid w:val="00604D29"/>
    <w:rsid w:val="006050EE"/>
    <w:rsid w:val="00605157"/>
    <w:rsid w:val="00605263"/>
    <w:rsid w:val="0060561E"/>
    <w:rsid w:val="00605808"/>
    <w:rsid w:val="006058CF"/>
    <w:rsid w:val="00605A0E"/>
    <w:rsid w:val="00605EB2"/>
    <w:rsid w:val="00605EC9"/>
    <w:rsid w:val="0060615B"/>
    <w:rsid w:val="006063FC"/>
    <w:rsid w:val="006065CF"/>
    <w:rsid w:val="006067AC"/>
    <w:rsid w:val="006067B1"/>
    <w:rsid w:val="0060684C"/>
    <w:rsid w:val="00606C19"/>
    <w:rsid w:val="00606D07"/>
    <w:rsid w:val="00606D3A"/>
    <w:rsid w:val="00606EF6"/>
    <w:rsid w:val="0060705B"/>
    <w:rsid w:val="006070D1"/>
    <w:rsid w:val="00607403"/>
    <w:rsid w:val="006074DD"/>
    <w:rsid w:val="0060784F"/>
    <w:rsid w:val="00607905"/>
    <w:rsid w:val="00607947"/>
    <w:rsid w:val="00607A98"/>
    <w:rsid w:val="00607D2A"/>
    <w:rsid w:val="00607F6E"/>
    <w:rsid w:val="006100F0"/>
    <w:rsid w:val="0061014D"/>
    <w:rsid w:val="00610237"/>
    <w:rsid w:val="006104EB"/>
    <w:rsid w:val="00610588"/>
    <w:rsid w:val="0061071C"/>
    <w:rsid w:val="0061074B"/>
    <w:rsid w:val="00610751"/>
    <w:rsid w:val="0061078D"/>
    <w:rsid w:val="00610BB2"/>
    <w:rsid w:val="00610CD4"/>
    <w:rsid w:val="00610F5D"/>
    <w:rsid w:val="0061108C"/>
    <w:rsid w:val="006111D1"/>
    <w:rsid w:val="006112BF"/>
    <w:rsid w:val="006112EC"/>
    <w:rsid w:val="006112FA"/>
    <w:rsid w:val="0061140E"/>
    <w:rsid w:val="006115E3"/>
    <w:rsid w:val="00611602"/>
    <w:rsid w:val="0061164A"/>
    <w:rsid w:val="0061179E"/>
    <w:rsid w:val="006117AB"/>
    <w:rsid w:val="00611994"/>
    <w:rsid w:val="00611B1A"/>
    <w:rsid w:val="00611B9C"/>
    <w:rsid w:val="00611BD5"/>
    <w:rsid w:val="00611BF7"/>
    <w:rsid w:val="0061211A"/>
    <w:rsid w:val="006121F4"/>
    <w:rsid w:val="0061224C"/>
    <w:rsid w:val="00612311"/>
    <w:rsid w:val="006124A1"/>
    <w:rsid w:val="00612570"/>
    <w:rsid w:val="006125F3"/>
    <w:rsid w:val="00612715"/>
    <w:rsid w:val="00612929"/>
    <w:rsid w:val="00612BFF"/>
    <w:rsid w:val="00612D7D"/>
    <w:rsid w:val="0061310B"/>
    <w:rsid w:val="00613140"/>
    <w:rsid w:val="00613219"/>
    <w:rsid w:val="0061322C"/>
    <w:rsid w:val="0061322E"/>
    <w:rsid w:val="006132B2"/>
    <w:rsid w:val="006133D8"/>
    <w:rsid w:val="006138F7"/>
    <w:rsid w:val="00613B24"/>
    <w:rsid w:val="00613E6B"/>
    <w:rsid w:val="00613E9A"/>
    <w:rsid w:val="00613FB9"/>
    <w:rsid w:val="00614474"/>
    <w:rsid w:val="00614701"/>
    <w:rsid w:val="006148E1"/>
    <w:rsid w:val="0061492D"/>
    <w:rsid w:val="00614A62"/>
    <w:rsid w:val="00614A68"/>
    <w:rsid w:val="00614B2A"/>
    <w:rsid w:val="00614E7F"/>
    <w:rsid w:val="00615131"/>
    <w:rsid w:val="0061517E"/>
    <w:rsid w:val="0061535F"/>
    <w:rsid w:val="006153E3"/>
    <w:rsid w:val="00615554"/>
    <w:rsid w:val="00615586"/>
    <w:rsid w:val="006157ED"/>
    <w:rsid w:val="00615882"/>
    <w:rsid w:val="0061590F"/>
    <w:rsid w:val="006159D4"/>
    <w:rsid w:val="00615DB7"/>
    <w:rsid w:val="00615DFE"/>
    <w:rsid w:val="00615E2C"/>
    <w:rsid w:val="006160EA"/>
    <w:rsid w:val="0061619D"/>
    <w:rsid w:val="0061639F"/>
    <w:rsid w:val="006163AE"/>
    <w:rsid w:val="006165FB"/>
    <w:rsid w:val="0061662A"/>
    <w:rsid w:val="00616688"/>
    <w:rsid w:val="00616709"/>
    <w:rsid w:val="00616820"/>
    <w:rsid w:val="00616948"/>
    <w:rsid w:val="006169EE"/>
    <w:rsid w:val="00616AE8"/>
    <w:rsid w:val="00616B18"/>
    <w:rsid w:val="006170A9"/>
    <w:rsid w:val="006171A3"/>
    <w:rsid w:val="006172C5"/>
    <w:rsid w:val="006173A8"/>
    <w:rsid w:val="00617716"/>
    <w:rsid w:val="006178D4"/>
    <w:rsid w:val="006179A6"/>
    <w:rsid w:val="00617A9F"/>
    <w:rsid w:val="00617B30"/>
    <w:rsid w:val="00617C57"/>
    <w:rsid w:val="00617E00"/>
    <w:rsid w:val="00617EC4"/>
    <w:rsid w:val="006200A3"/>
    <w:rsid w:val="0062017A"/>
    <w:rsid w:val="00620229"/>
    <w:rsid w:val="0062029B"/>
    <w:rsid w:val="0062050D"/>
    <w:rsid w:val="006205DD"/>
    <w:rsid w:val="00620630"/>
    <w:rsid w:val="0062097D"/>
    <w:rsid w:val="00620A3B"/>
    <w:rsid w:val="00620FFB"/>
    <w:rsid w:val="00621203"/>
    <w:rsid w:val="00621212"/>
    <w:rsid w:val="00621306"/>
    <w:rsid w:val="006214DD"/>
    <w:rsid w:val="00621519"/>
    <w:rsid w:val="006215B2"/>
    <w:rsid w:val="00621741"/>
    <w:rsid w:val="006217B6"/>
    <w:rsid w:val="00621895"/>
    <w:rsid w:val="006219A7"/>
    <w:rsid w:val="00621B59"/>
    <w:rsid w:val="00621DC1"/>
    <w:rsid w:val="00622029"/>
    <w:rsid w:val="006220ED"/>
    <w:rsid w:val="00622270"/>
    <w:rsid w:val="006223D0"/>
    <w:rsid w:val="0062257C"/>
    <w:rsid w:val="00622812"/>
    <w:rsid w:val="0062285C"/>
    <w:rsid w:val="00622892"/>
    <w:rsid w:val="00622C1B"/>
    <w:rsid w:val="00622DA9"/>
    <w:rsid w:val="00622FD0"/>
    <w:rsid w:val="0062314C"/>
    <w:rsid w:val="00623159"/>
    <w:rsid w:val="0062339A"/>
    <w:rsid w:val="00623458"/>
    <w:rsid w:val="00623533"/>
    <w:rsid w:val="006235D9"/>
    <w:rsid w:val="006236D7"/>
    <w:rsid w:val="00623C62"/>
    <w:rsid w:val="00623F05"/>
    <w:rsid w:val="00623F0D"/>
    <w:rsid w:val="0062408D"/>
    <w:rsid w:val="006241D2"/>
    <w:rsid w:val="00624295"/>
    <w:rsid w:val="006242D1"/>
    <w:rsid w:val="006243B8"/>
    <w:rsid w:val="00624439"/>
    <w:rsid w:val="00624543"/>
    <w:rsid w:val="00624554"/>
    <w:rsid w:val="0062459B"/>
    <w:rsid w:val="0062477E"/>
    <w:rsid w:val="00624810"/>
    <w:rsid w:val="00624928"/>
    <w:rsid w:val="00624B2D"/>
    <w:rsid w:val="00624D5A"/>
    <w:rsid w:val="00624F06"/>
    <w:rsid w:val="00624F23"/>
    <w:rsid w:val="00624F3D"/>
    <w:rsid w:val="00624F82"/>
    <w:rsid w:val="006250BD"/>
    <w:rsid w:val="00625220"/>
    <w:rsid w:val="00625472"/>
    <w:rsid w:val="0062553C"/>
    <w:rsid w:val="006257B3"/>
    <w:rsid w:val="00625B67"/>
    <w:rsid w:val="00625C17"/>
    <w:rsid w:val="00625E46"/>
    <w:rsid w:val="006260D8"/>
    <w:rsid w:val="00626153"/>
    <w:rsid w:val="0062632A"/>
    <w:rsid w:val="00626432"/>
    <w:rsid w:val="00626870"/>
    <w:rsid w:val="006268A2"/>
    <w:rsid w:val="00626BF9"/>
    <w:rsid w:val="00626C9C"/>
    <w:rsid w:val="00626DB7"/>
    <w:rsid w:val="00626DFB"/>
    <w:rsid w:val="00626E2D"/>
    <w:rsid w:val="00627503"/>
    <w:rsid w:val="00627660"/>
    <w:rsid w:val="006276F4"/>
    <w:rsid w:val="006276F9"/>
    <w:rsid w:val="00627AC9"/>
    <w:rsid w:val="00627B4A"/>
    <w:rsid w:val="00627D6F"/>
    <w:rsid w:val="00627EE9"/>
    <w:rsid w:val="0063002B"/>
    <w:rsid w:val="006301BA"/>
    <w:rsid w:val="00630374"/>
    <w:rsid w:val="00630413"/>
    <w:rsid w:val="00630569"/>
    <w:rsid w:val="0063061A"/>
    <w:rsid w:val="00630624"/>
    <w:rsid w:val="006308E0"/>
    <w:rsid w:val="0063092E"/>
    <w:rsid w:val="00630A94"/>
    <w:rsid w:val="00630B88"/>
    <w:rsid w:val="00630BF7"/>
    <w:rsid w:val="00630D01"/>
    <w:rsid w:val="00630D29"/>
    <w:rsid w:val="00630DC3"/>
    <w:rsid w:val="00630E95"/>
    <w:rsid w:val="00631011"/>
    <w:rsid w:val="0063103D"/>
    <w:rsid w:val="0063113D"/>
    <w:rsid w:val="00631369"/>
    <w:rsid w:val="00631376"/>
    <w:rsid w:val="00631475"/>
    <w:rsid w:val="00631538"/>
    <w:rsid w:val="006315E7"/>
    <w:rsid w:val="00631693"/>
    <w:rsid w:val="006316ED"/>
    <w:rsid w:val="00631793"/>
    <w:rsid w:val="006318FB"/>
    <w:rsid w:val="00631935"/>
    <w:rsid w:val="00631B70"/>
    <w:rsid w:val="00631C4B"/>
    <w:rsid w:val="00631CCF"/>
    <w:rsid w:val="0063210E"/>
    <w:rsid w:val="00632308"/>
    <w:rsid w:val="006323DF"/>
    <w:rsid w:val="00632436"/>
    <w:rsid w:val="00632590"/>
    <w:rsid w:val="00632711"/>
    <w:rsid w:val="0063299C"/>
    <w:rsid w:val="00632DE3"/>
    <w:rsid w:val="00632E64"/>
    <w:rsid w:val="00632F31"/>
    <w:rsid w:val="0063302D"/>
    <w:rsid w:val="00633233"/>
    <w:rsid w:val="00633328"/>
    <w:rsid w:val="00633428"/>
    <w:rsid w:val="006334AC"/>
    <w:rsid w:val="006334B0"/>
    <w:rsid w:val="0063354D"/>
    <w:rsid w:val="0063375E"/>
    <w:rsid w:val="0063383B"/>
    <w:rsid w:val="0063387A"/>
    <w:rsid w:val="006338BC"/>
    <w:rsid w:val="00633FB6"/>
    <w:rsid w:val="00634378"/>
    <w:rsid w:val="00634459"/>
    <w:rsid w:val="00634512"/>
    <w:rsid w:val="0063453C"/>
    <w:rsid w:val="00634570"/>
    <w:rsid w:val="0063476A"/>
    <w:rsid w:val="0063482F"/>
    <w:rsid w:val="00634A06"/>
    <w:rsid w:val="00634B1D"/>
    <w:rsid w:val="00634B4D"/>
    <w:rsid w:val="00634CCC"/>
    <w:rsid w:val="00634D8C"/>
    <w:rsid w:val="00634F64"/>
    <w:rsid w:val="006350D1"/>
    <w:rsid w:val="006350F9"/>
    <w:rsid w:val="006352EE"/>
    <w:rsid w:val="00635460"/>
    <w:rsid w:val="00635510"/>
    <w:rsid w:val="00635939"/>
    <w:rsid w:val="00635968"/>
    <w:rsid w:val="00635979"/>
    <w:rsid w:val="00635A2D"/>
    <w:rsid w:val="00635AB3"/>
    <w:rsid w:val="00635C26"/>
    <w:rsid w:val="00635D11"/>
    <w:rsid w:val="00636042"/>
    <w:rsid w:val="0063620E"/>
    <w:rsid w:val="006362D6"/>
    <w:rsid w:val="0063651C"/>
    <w:rsid w:val="00636A18"/>
    <w:rsid w:val="00636DA2"/>
    <w:rsid w:val="00636F15"/>
    <w:rsid w:val="00636FDA"/>
    <w:rsid w:val="006372B5"/>
    <w:rsid w:val="00637576"/>
    <w:rsid w:val="006375BA"/>
    <w:rsid w:val="00637678"/>
    <w:rsid w:val="0063775D"/>
    <w:rsid w:val="006379DD"/>
    <w:rsid w:val="00637A95"/>
    <w:rsid w:val="00637BF4"/>
    <w:rsid w:val="00637E14"/>
    <w:rsid w:val="00637F37"/>
    <w:rsid w:val="0064026D"/>
    <w:rsid w:val="006403DC"/>
    <w:rsid w:val="00640414"/>
    <w:rsid w:val="0064043A"/>
    <w:rsid w:val="0064078E"/>
    <w:rsid w:val="00640B53"/>
    <w:rsid w:val="00640BB6"/>
    <w:rsid w:val="0064100C"/>
    <w:rsid w:val="006411FF"/>
    <w:rsid w:val="006412EA"/>
    <w:rsid w:val="00641575"/>
    <w:rsid w:val="00641697"/>
    <w:rsid w:val="00641708"/>
    <w:rsid w:val="006418A0"/>
    <w:rsid w:val="006418C2"/>
    <w:rsid w:val="006419D6"/>
    <w:rsid w:val="006419FF"/>
    <w:rsid w:val="00641A2E"/>
    <w:rsid w:val="00641A50"/>
    <w:rsid w:val="00641D16"/>
    <w:rsid w:val="00641DA1"/>
    <w:rsid w:val="00641E7D"/>
    <w:rsid w:val="00641F2D"/>
    <w:rsid w:val="00641FE9"/>
    <w:rsid w:val="00641FF4"/>
    <w:rsid w:val="00642801"/>
    <w:rsid w:val="006428B3"/>
    <w:rsid w:val="006429F5"/>
    <w:rsid w:val="00642AE2"/>
    <w:rsid w:val="00642DCC"/>
    <w:rsid w:val="00643135"/>
    <w:rsid w:val="00643178"/>
    <w:rsid w:val="006431DB"/>
    <w:rsid w:val="006432E6"/>
    <w:rsid w:val="0064331C"/>
    <w:rsid w:val="00643384"/>
    <w:rsid w:val="006433E1"/>
    <w:rsid w:val="006435B1"/>
    <w:rsid w:val="006435E6"/>
    <w:rsid w:val="006438CA"/>
    <w:rsid w:val="0064392E"/>
    <w:rsid w:val="00643F00"/>
    <w:rsid w:val="006441D5"/>
    <w:rsid w:val="00644289"/>
    <w:rsid w:val="00644655"/>
    <w:rsid w:val="0064498D"/>
    <w:rsid w:val="006449DC"/>
    <w:rsid w:val="00644A36"/>
    <w:rsid w:val="00644A99"/>
    <w:rsid w:val="00644C28"/>
    <w:rsid w:val="00644C52"/>
    <w:rsid w:val="00644C89"/>
    <w:rsid w:val="00644D4E"/>
    <w:rsid w:val="006451F6"/>
    <w:rsid w:val="0064585F"/>
    <w:rsid w:val="0064587E"/>
    <w:rsid w:val="006459F8"/>
    <w:rsid w:val="00645A71"/>
    <w:rsid w:val="00645B7B"/>
    <w:rsid w:val="00645C65"/>
    <w:rsid w:val="00645E0D"/>
    <w:rsid w:val="00645F25"/>
    <w:rsid w:val="00645FE8"/>
    <w:rsid w:val="00646114"/>
    <w:rsid w:val="00646510"/>
    <w:rsid w:val="006466F7"/>
    <w:rsid w:val="006468E0"/>
    <w:rsid w:val="00646B16"/>
    <w:rsid w:val="00646DF8"/>
    <w:rsid w:val="00646FC0"/>
    <w:rsid w:val="00647523"/>
    <w:rsid w:val="00647567"/>
    <w:rsid w:val="006475D8"/>
    <w:rsid w:val="00647627"/>
    <w:rsid w:val="0064799E"/>
    <w:rsid w:val="00647FD2"/>
    <w:rsid w:val="00650005"/>
    <w:rsid w:val="0065012F"/>
    <w:rsid w:val="0065026D"/>
    <w:rsid w:val="00650599"/>
    <w:rsid w:val="006505E5"/>
    <w:rsid w:val="0065063B"/>
    <w:rsid w:val="006506C9"/>
    <w:rsid w:val="006508AF"/>
    <w:rsid w:val="00650E99"/>
    <w:rsid w:val="00650F17"/>
    <w:rsid w:val="006512C6"/>
    <w:rsid w:val="00651331"/>
    <w:rsid w:val="006514B8"/>
    <w:rsid w:val="006514C9"/>
    <w:rsid w:val="006518B5"/>
    <w:rsid w:val="006518E3"/>
    <w:rsid w:val="0065194C"/>
    <w:rsid w:val="00651A82"/>
    <w:rsid w:val="00651DD4"/>
    <w:rsid w:val="00651E1A"/>
    <w:rsid w:val="00651E24"/>
    <w:rsid w:val="00652051"/>
    <w:rsid w:val="00652138"/>
    <w:rsid w:val="006522F5"/>
    <w:rsid w:val="006523B8"/>
    <w:rsid w:val="0065272E"/>
    <w:rsid w:val="00652829"/>
    <w:rsid w:val="006528D5"/>
    <w:rsid w:val="00652CA3"/>
    <w:rsid w:val="00652CF8"/>
    <w:rsid w:val="00652DB9"/>
    <w:rsid w:val="00652F93"/>
    <w:rsid w:val="0065301A"/>
    <w:rsid w:val="00653130"/>
    <w:rsid w:val="0065314A"/>
    <w:rsid w:val="0065319F"/>
    <w:rsid w:val="00653205"/>
    <w:rsid w:val="006533AF"/>
    <w:rsid w:val="006533FF"/>
    <w:rsid w:val="00653449"/>
    <w:rsid w:val="00653482"/>
    <w:rsid w:val="006534D4"/>
    <w:rsid w:val="00653512"/>
    <w:rsid w:val="0065355B"/>
    <w:rsid w:val="006536FA"/>
    <w:rsid w:val="0065382B"/>
    <w:rsid w:val="0065392E"/>
    <w:rsid w:val="00653938"/>
    <w:rsid w:val="00653D42"/>
    <w:rsid w:val="00653D7E"/>
    <w:rsid w:val="00653EA4"/>
    <w:rsid w:val="00653F3D"/>
    <w:rsid w:val="00653F3E"/>
    <w:rsid w:val="00653FEC"/>
    <w:rsid w:val="00654009"/>
    <w:rsid w:val="00654073"/>
    <w:rsid w:val="0065407C"/>
    <w:rsid w:val="00654083"/>
    <w:rsid w:val="006540CB"/>
    <w:rsid w:val="00654106"/>
    <w:rsid w:val="00654250"/>
    <w:rsid w:val="006543F8"/>
    <w:rsid w:val="0065453F"/>
    <w:rsid w:val="006546BE"/>
    <w:rsid w:val="006546E6"/>
    <w:rsid w:val="00654704"/>
    <w:rsid w:val="00654871"/>
    <w:rsid w:val="006549E6"/>
    <w:rsid w:val="00654DDE"/>
    <w:rsid w:val="00655236"/>
    <w:rsid w:val="006552F7"/>
    <w:rsid w:val="006553ED"/>
    <w:rsid w:val="00655440"/>
    <w:rsid w:val="00655788"/>
    <w:rsid w:val="006557CE"/>
    <w:rsid w:val="00655B1C"/>
    <w:rsid w:val="00655B9E"/>
    <w:rsid w:val="00655C90"/>
    <w:rsid w:val="00655DDA"/>
    <w:rsid w:val="00655F31"/>
    <w:rsid w:val="00656032"/>
    <w:rsid w:val="00656273"/>
    <w:rsid w:val="00656348"/>
    <w:rsid w:val="0065639E"/>
    <w:rsid w:val="00656558"/>
    <w:rsid w:val="006566EC"/>
    <w:rsid w:val="00656854"/>
    <w:rsid w:val="006568F1"/>
    <w:rsid w:val="00656926"/>
    <w:rsid w:val="00656971"/>
    <w:rsid w:val="00656D4B"/>
    <w:rsid w:val="00656E61"/>
    <w:rsid w:val="00656EBE"/>
    <w:rsid w:val="00656F2A"/>
    <w:rsid w:val="00656F7A"/>
    <w:rsid w:val="00656FD1"/>
    <w:rsid w:val="0065715D"/>
    <w:rsid w:val="006573F3"/>
    <w:rsid w:val="006577B6"/>
    <w:rsid w:val="00657C64"/>
    <w:rsid w:val="00657CD6"/>
    <w:rsid w:val="00657EA9"/>
    <w:rsid w:val="00657F61"/>
    <w:rsid w:val="00660019"/>
    <w:rsid w:val="00660142"/>
    <w:rsid w:val="006601C1"/>
    <w:rsid w:val="006601E9"/>
    <w:rsid w:val="006602D7"/>
    <w:rsid w:val="00660724"/>
    <w:rsid w:val="00660769"/>
    <w:rsid w:val="006607C8"/>
    <w:rsid w:val="0066098F"/>
    <w:rsid w:val="00660A83"/>
    <w:rsid w:val="00660ABB"/>
    <w:rsid w:val="00660D5C"/>
    <w:rsid w:val="00661010"/>
    <w:rsid w:val="006612D5"/>
    <w:rsid w:val="00661622"/>
    <w:rsid w:val="006618D7"/>
    <w:rsid w:val="00661A43"/>
    <w:rsid w:val="00661AD6"/>
    <w:rsid w:val="00661B8A"/>
    <w:rsid w:val="00661CBC"/>
    <w:rsid w:val="00661CE8"/>
    <w:rsid w:val="00661CFE"/>
    <w:rsid w:val="00661D06"/>
    <w:rsid w:val="00661E68"/>
    <w:rsid w:val="006620DC"/>
    <w:rsid w:val="00662143"/>
    <w:rsid w:val="00662199"/>
    <w:rsid w:val="00662207"/>
    <w:rsid w:val="0066235E"/>
    <w:rsid w:val="00662380"/>
    <w:rsid w:val="006624B5"/>
    <w:rsid w:val="00662665"/>
    <w:rsid w:val="0066266A"/>
    <w:rsid w:val="0066285D"/>
    <w:rsid w:val="00662903"/>
    <w:rsid w:val="00662C83"/>
    <w:rsid w:val="00662E15"/>
    <w:rsid w:val="00662E9B"/>
    <w:rsid w:val="0066308A"/>
    <w:rsid w:val="006632AB"/>
    <w:rsid w:val="00663378"/>
    <w:rsid w:val="0066337A"/>
    <w:rsid w:val="0066346B"/>
    <w:rsid w:val="0066358B"/>
    <w:rsid w:val="00663710"/>
    <w:rsid w:val="00663AA7"/>
    <w:rsid w:val="00663BD9"/>
    <w:rsid w:val="00663C40"/>
    <w:rsid w:val="00663D51"/>
    <w:rsid w:val="00663E81"/>
    <w:rsid w:val="00663F55"/>
    <w:rsid w:val="00663F9C"/>
    <w:rsid w:val="00664089"/>
    <w:rsid w:val="0066431F"/>
    <w:rsid w:val="00664373"/>
    <w:rsid w:val="00664441"/>
    <w:rsid w:val="006644D7"/>
    <w:rsid w:val="00664558"/>
    <w:rsid w:val="0066473D"/>
    <w:rsid w:val="00664804"/>
    <w:rsid w:val="006649F3"/>
    <w:rsid w:val="00664B8E"/>
    <w:rsid w:val="00664C1C"/>
    <w:rsid w:val="00664E01"/>
    <w:rsid w:val="0066502C"/>
    <w:rsid w:val="0066522F"/>
    <w:rsid w:val="006652D8"/>
    <w:rsid w:val="00665438"/>
    <w:rsid w:val="00665545"/>
    <w:rsid w:val="00665694"/>
    <w:rsid w:val="00665762"/>
    <w:rsid w:val="0066586D"/>
    <w:rsid w:val="00665891"/>
    <w:rsid w:val="00665924"/>
    <w:rsid w:val="00665974"/>
    <w:rsid w:val="006659DA"/>
    <w:rsid w:val="00665A1B"/>
    <w:rsid w:val="00665B74"/>
    <w:rsid w:val="00665B92"/>
    <w:rsid w:val="00665F1E"/>
    <w:rsid w:val="00665FE6"/>
    <w:rsid w:val="00666005"/>
    <w:rsid w:val="00666040"/>
    <w:rsid w:val="006660AF"/>
    <w:rsid w:val="006662E0"/>
    <w:rsid w:val="006664A4"/>
    <w:rsid w:val="00666623"/>
    <w:rsid w:val="00666781"/>
    <w:rsid w:val="00666DF4"/>
    <w:rsid w:val="00666E78"/>
    <w:rsid w:val="00666F0C"/>
    <w:rsid w:val="00666F9F"/>
    <w:rsid w:val="006670A3"/>
    <w:rsid w:val="0066722F"/>
    <w:rsid w:val="006673C9"/>
    <w:rsid w:val="0066742D"/>
    <w:rsid w:val="0066758B"/>
    <w:rsid w:val="006677D7"/>
    <w:rsid w:val="00667835"/>
    <w:rsid w:val="00667C57"/>
    <w:rsid w:val="00667E81"/>
    <w:rsid w:val="00670062"/>
    <w:rsid w:val="00670671"/>
    <w:rsid w:val="006706CF"/>
    <w:rsid w:val="00670855"/>
    <w:rsid w:val="00670B67"/>
    <w:rsid w:val="00671037"/>
    <w:rsid w:val="00671113"/>
    <w:rsid w:val="006711F2"/>
    <w:rsid w:val="0067126B"/>
    <w:rsid w:val="006713F3"/>
    <w:rsid w:val="0067151E"/>
    <w:rsid w:val="00671591"/>
    <w:rsid w:val="006716A9"/>
    <w:rsid w:val="006719A3"/>
    <w:rsid w:val="006719CC"/>
    <w:rsid w:val="006719F1"/>
    <w:rsid w:val="00671C66"/>
    <w:rsid w:val="00671D61"/>
    <w:rsid w:val="00672024"/>
    <w:rsid w:val="006720ED"/>
    <w:rsid w:val="0067231F"/>
    <w:rsid w:val="00672327"/>
    <w:rsid w:val="006724F9"/>
    <w:rsid w:val="0067268E"/>
    <w:rsid w:val="0067277A"/>
    <w:rsid w:val="00672981"/>
    <w:rsid w:val="00672ACD"/>
    <w:rsid w:val="00672CBB"/>
    <w:rsid w:val="00672CC4"/>
    <w:rsid w:val="00672E67"/>
    <w:rsid w:val="00672F8E"/>
    <w:rsid w:val="00672FAA"/>
    <w:rsid w:val="00673063"/>
    <w:rsid w:val="00673099"/>
    <w:rsid w:val="00673558"/>
    <w:rsid w:val="00673851"/>
    <w:rsid w:val="006739D0"/>
    <w:rsid w:val="00673A2A"/>
    <w:rsid w:val="00673B01"/>
    <w:rsid w:val="00673B97"/>
    <w:rsid w:val="00673D7A"/>
    <w:rsid w:val="00674529"/>
    <w:rsid w:val="006745E3"/>
    <w:rsid w:val="006746AC"/>
    <w:rsid w:val="00674781"/>
    <w:rsid w:val="006747B5"/>
    <w:rsid w:val="006747BA"/>
    <w:rsid w:val="006748B2"/>
    <w:rsid w:val="006748D0"/>
    <w:rsid w:val="006749FD"/>
    <w:rsid w:val="00674B84"/>
    <w:rsid w:val="00674C31"/>
    <w:rsid w:val="00674CB5"/>
    <w:rsid w:val="00674DDC"/>
    <w:rsid w:val="00674DF5"/>
    <w:rsid w:val="00674E9E"/>
    <w:rsid w:val="00675104"/>
    <w:rsid w:val="006752D7"/>
    <w:rsid w:val="006752EB"/>
    <w:rsid w:val="006752EC"/>
    <w:rsid w:val="0067560E"/>
    <w:rsid w:val="00675682"/>
    <w:rsid w:val="0067582C"/>
    <w:rsid w:val="006759C0"/>
    <w:rsid w:val="00675EBD"/>
    <w:rsid w:val="00676077"/>
    <w:rsid w:val="00676245"/>
    <w:rsid w:val="00676365"/>
    <w:rsid w:val="0067683C"/>
    <w:rsid w:val="0067686A"/>
    <w:rsid w:val="0067694F"/>
    <w:rsid w:val="00676958"/>
    <w:rsid w:val="00676C2C"/>
    <w:rsid w:val="00676E9C"/>
    <w:rsid w:val="00676FD4"/>
    <w:rsid w:val="00677234"/>
    <w:rsid w:val="00677309"/>
    <w:rsid w:val="00677598"/>
    <w:rsid w:val="0067763D"/>
    <w:rsid w:val="00677B1C"/>
    <w:rsid w:val="00677C49"/>
    <w:rsid w:val="00677D54"/>
    <w:rsid w:val="0068039C"/>
    <w:rsid w:val="0068048A"/>
    <w:rsid w:val="00680559"/>
    <w:rsid w:val="00680572"/>
    <w:rsid w:val="0068058E"/>
    <w:rsid w:val="00680A68"/>
    <w:rsid w:val="00680B36"/>
    <w:rsid w:val="00680CCD"/>
    <w:rsid w:val="00681891"/>
    <w:rsid w:val="006818CA"/>
    <w:rsid w:val="00681976"/>
    <w:rsid w:val="00681A1D"/>
    <w:rsid w:val="00681B19"/>
    <w:rsid w:val="00681C0D"/>
    <w:rsid w:val="00681CD7"/>
    <w:rsid w:val="00681F03"/>
    <w:rsid w:val="006820BD"/>
    <w:rsid w:val="0068211E"/>
    <w:rsid w:val="00682192"/>
    <w:rsid w:val="0068220A"/>
    <w:rsid w:val="00682375"/>
    <w:rsid w:val="0068240E"/>
    <w:rsid w:val="00682473"/>
    <w:rsid w:val="00682642"/>
    <w:rsid w:val="00682710"/>
    <w:rsid w:val="00682851"/>
    <w:rsid w:val="006829A3"/>
    <w:rsid w:val="00682AC7"/>
    <w:rsid w:val="00682D36"/>
    <w:rsid w:val="00682D7F"/>
    <w:rsid w:val="00682F85"/>
    <w:rsid w:val="006831FD"/>
    <w:rsid w:val="006832DA"/>
    <w:rsid w:val="00683418"/>
    <w:rsid w:val="006837AE"/>
    <w:rsid w:val="006837B4"/>
    <w:rsid w:val="00683971"/>
    <w:rsid w:val="00683A17"/>
    <w:rsid w:val="00683A79"/>
    <w:rsid w:val="00683C36"/>
    <w:rsid w:val="00683E0C"/>
    <w:rsid w:val="00683F9A"/>
    <w:rsid w:val="0068407C"/>
    <w:rsid w:val="00684200"/>
    <w:rsid w:val="00684349"/>
    <w:rsid w:val="00684547"/>
    <w:rsid w:val="0068488C"/>
    <w:rsid w:val="00684990"/>
    <w:rsid w:val="00684997"/>
    <w:rsid w:val="006849A5"/>
    <w:rsid w:val="00684A3E"/>
    <w:rsid w:val="00684AC8"/>
    <w:rsid w:val="00684B06"/>
    <w:rsid w:val="00684C35"/>
    <w:rsid w:val="00684E8A"/>
    <w:rsid w:val="00684EA3"/>
    <w:rsid w:val="00684EC0"/>
    <w:rsid w:val="006850DE"/>
    <w:rsid w:val="006850E6"/>
    <w:rsid w:val="006851FD"/>
    <w:rsid w:val="0068551F"/>
    <w:rsid w:val="006855E8"/>
    <w:rsid w:val="0068572D"/>
    <w:rsid w:val="00685891"/>
    <w:rsid w:val="00685B23"/>
    <w:rsid w:val="00685BF8"/>
    <w:rsid w:val="00685C62"/>
    <w:rsid w:val="00685C6C"/>
    <w:rsid w:val="00685DD0"/>
    <w:rsid w:val="00685EF5"/>
    <w:rsid w:val="00685F81"/>
    <w:rsid w:val="00685F9C"/>
    <w:rsid w:val="006861B2"/>
    <w:rsid w:val="00686294"/>
    <w:rsid w:val="006868F0"/>
    <w:rsid w:val="006868F7"/>
    <w:rsid w:val="006869F7"/>
    <w:rsid w:val="00686A0B"/>
    <w:rsid w:val="00686C73"/>
    <w:rsid w:val="00686F20"/>
    <w:rsid w:val="006870C2"/>
    <w:rsid w:val="006871AD"/>
    <w:rsid w:val="006871E6"/>
    <w:rsid w:val="00687A8B"/>
    <w:rsid w:val="00687AAA"/>
    <w:rsid w:val="00687B07"/>
    <w:rsid w:val="00687C16"/>
    <w:rsid w:val="00687CB4"/>
    <w:rsid w:val="00687CE1"/>
    <w:rsid w:val="00687E63"/>
    <w:rsid w:val="00687E8D"/>
    <w:rsid w:val="00690131"/>
    <w:rsid w:val="0069021C"/>
    <w:rsid w:val="0069047B"/>
    <w:rsid w:val="00690590"/>
    <w:rsid w:val="006906ED"/>
    <w:rsid w:val="0069072E"/>
    <w:rsid w:val="00690776"/>
    <w:rsid w:val="006907ED"/>
    <w:rsid w:val="006908DB"/>
    <w:rsid w:val="00690B55"/>
    <w:rsid w:val="00690C4A"/>
    <w:rsid w:val="00690DCA"/>
    <w:rsid w:val="00690E08"/>
    <w:rsid w:val="00690FAF"/>
    <w:rsid w:val="00691022"/>
    <w:rsid w:val="006910D3"/>
    <w:rsid w:val="0069114A"/>
    <w:rsid w:val="00691412"/>
    <w:rsid w:val="006914E4"/>
    <w:rsid w:val="006919A3"/>
    <w:rsid w:val="00691A3D"/>
    <w:rsid w:val="00691B83"/>
    <w:rsid w:val="00691B9F"/>
    <w:rsid w:val="00691D84"/>
    <w:rsid w:val="00691E4A"/>
    <w:rsid w:val="00691F51"/>
    <w:rsid w:val="00691F8D"/>
    <w:rsid w:val="0069208A"/>
    <w:rsid w:val="00692228"/>
    <w:rsid w:val="0069234F"/>
    <w:rsid w:val="006923A7"/>
    <w:rsid w:val="006924AE"/>
    <w:rsid w:val="0069275A"/>
    <w:rsid w:val="006927BE"/>
    <w:rsid w:val="00692A3E"/>
    <w:rsid w:val="00692C14"/>
    <w:rsid w:val="00692CEB"/>
    <w:rsid w:val="00693030"/>
    <w:rsid w:val="006931C4"/>
    <w:rsid w:val="00693355"/>
    <w:rsid w:val="006933B0"/>
    <w:rsid w:val="006933F6"/>
    <w:rsid w:val="00693403"/>
    <w:rsid w:val="00693511"/>
    <w:rsid w:val="00693757"/>
    <w:rsid w:val="006937D0"/>
    <w:rsid w:val="006939D6"/>
    <w:rsid w:val="00693A94"/>
    <w:rsid w:val="00693C1B"/>
    <w:rsid w:val="00693C5A"/>
    <w:rsid w:val="00693F1C"/>
    <w:rsid w:val="00694050"/>
    <w:rsid w:val="006941AE"/>
    <w:rsid w:val="00694269"/>
    <w:rsid w:val="006942FB"/>
    <w:rsid w:val="006943E5"/>
    <w:rsid w:val="0069445E"/>
    <w:rsid w:val="006944EE"/>
    <w:rsid w:val="006946EC"/>
    <w:rsid w:val="00694771"/>
    <w:rsid w:val="006947D9"/>
    <w:rsid w:val="0069486F"/>
    <w:rsid w:val="0069492E"/>
    <w:rsid w:val="006949AB"/>
    <w:rsid w:val="006949FF"/>
    <w:rsid w:val="00694AEE"/>
    <w:rsid w:val="00694B7E"/>
    <w:rsid w:val="0069510B"/>
    <w:rsid w:val="006952AB"/>
    <w:rsid w:val="006953D2"/>
    <w:rsid w:val="0069546C"/>
    <w:rsid w:val="006954B4"/>
    <w:rsid w:val="00695638"/>
    <w:rsid w:val="006956F1"/>
    <w:rsid w:val="006957D6"/>
    <w:rsid w:val="00695847"/>
    <w:rsid w:val="00695912"/>
    <w:rsid w:val="00695A52"/>
    <w:rsid w:val="00695AFB"/>
    <w:rsid w:val="00695B54"/>
    <w:rsid w:val="00695BA8"/>
    <w:rsid w:val="00695D62"/>
    <w:rsid w:val="00695F06"/>
    <w:rsid w:val="0069622F"/>
    <w:rsid w:val="006963C8"/>
    <w:rsid w:val="00696413"/>
    <w:rsid w:val="006964C1"/>
    <w:rsid w:val="00696614"/>
    <w:rsid w:val="006966F5"/>
    <w:rsid w:val="00696B68"/>
    <w:rsid w:val="00696BD1"/>
    <w:rsid w:val="00696C88"/>
    <w:rsid w:val="00696D29"/>
    <w:rsid w:val="00696E2A"/>
    <w:rsid w:val="006971E8"/>
    <w:rsid w:val="0069729C"/>
    <w:rsid w:val="00697342"/>
    <w:rsid w:val="00697AE4"/>
    <w:rsid w:val="00697BE8"/>
    <w:rsid w:val="00697C1B"/>
    <w:rsid w:val="00697D08"/>
    <w:rsid w:val="00697F0B"/>
    <w:rsid w:val="00697F63"/>
    <w:rsid w:val="00697F8E"/>
    <w:rsid w:val="006A005B"/>
    <w:rsid w:val="006A00C7"/>
    <w:rsid w:val="006A015C"/>
    <w:rsid w:val="006A026F"/>
    <w:rsid w:val="006A0695"/>
    <w:rsid w:val="006A081C"/>
    <w:rsid w:val="006A0839"/>
    <w:rsid w:val="006A0840"/>
    <w:rsid w:val="006A0931"/>
    <w:rsid w:val="006A0A05"/>
    <w:rsid w:val="006A0AA4"/>
    <w:rsid w:val="006A0C2C"/>
    <w:rsid w:val="006A0C67"/>
    <w:rsid w:val="006A0E3F"/>
    <w:rsid w:val="006A0F68"/>
    <w:rsid w:val="006A0F8F"/>
    <w:rsid w:val="006A1027"/>
    <w:rsid w:val="006A1403"/>
    <w:rsid w:val="006A14E7"/>
    <w:rsid w:val="006A153C"/>
    <w:rsid w:val="006A1643"/>
    <w:rsid w:val="006A18A3"/>
    <w:rsid w:val="006A19D8"/>
    <w:rsid w:val="006A1E1B"/>
    <w:rsid w:val="006A1F26"/>
    <w:rsid w:val="006A2262"/>
    <w:rsid w:val="006A238E"/>
    <w:rsid w:val="006A247C"/>
    <w:rsid w:val="006A2578"/>
    <w:rsid w:val="006A25D4"/>
    <w:rsid w:val="006A277F"/>
    <w:rsid w:val="006A2AB8"/>
    <w:rsid w:val="006A2B22"/>
    <w:rsid w:val="006A2C0F"/>
    <w:rsid w:val="006A2D89"/>
    <w:rsid w:val="006A2E91"/>
    <w:rsid w:val="006A3151"/>
    <w:rsid w:val="006A320B"/>
    <w:rsid w:val="006A3377"/>
    <w:rsid w:val="006A377E"/>
    <w:rsid w:val="006A3868"/>
    <w:rsid w:val="006A38B8"/>
    <w:rsid w:val="006A3985"/>
    <w:rsid w:val="006A3B58"/>
    <w:rsid w:val="006A3C4C"/>
    <w:rsid w:val="006A3DBD"/>
    <w:rsid w:val="006A3FD0"/>
    <w:rsid w:val="006A4091"/>
    <w:rsid w:val="006A40BE"/>
    <w:rsid w:val="006A45AE"/>
    <w:rsid w:val="006A4647"/>
    <w:rsid w:val="006A49ED"/>
    <w:rsid w:val="006A4A53"/>
    <w:rsid w:val="006A4BA6"/>
    <w:rsid w:val="006A4CC9"/>
    <w:rsid w:val="006A4D28"/>
    <w:rsid w:val="006A4E47"/>
    <w:rsid w:val="006A4FA0"/>
    <w:rsid w:val="006A5079"/>
    <w:rsid w:val="006A50AE"/>
    <w:rsid w:val="006A519F"/>
    <w:rsid w:val="006A520E"/>
    <w:rsid w:val="006A522D"/>
    <w:rsid w:val="006A58F6"/>
    <w:rsid w:val="006A597C"/>
    <w:rsid w:val="006A5E07"/>
    <w:rsid w:val="006A5E32"/>
    <w:rsid w:val="006A5EC5"/>
    <w:rsid w:val="006A612B"/>
    <w:rsid w:val="006A6136"/>
    <w:rsid w:val="006A6175"/>
    <w:rsid w:val="006A6467"/>
    <w:rsid w:val="006A6568"/>
    <w:rsid w:val="006A6698"/>
    <w:rsid w:val="006A66FC"/>
    <w:rsid w:val="006A6B69"/>
    <w:rsid w:val="006A6D49"/>
    <w:rsid w:val="006A6FD1"/>
    <w:rsid w:val="006A72FA"/>
    <w:rsid w:val="006A753D"/>
    <w:rsid w:val="006A7620"/>
    <w:rsid w:val="006A771E"/>
    <w:rsid w:val="006A786A"/>
    <w:rsid w:val="006A79D1"/>
    <w:rsid w:val="006A7C45"/>
    <w:rsid w:val="006B015B"/>
    <w:rsid w:val="006B0240"/>
    <w:rsid w:val="006B0322"/>
    <w:rsid w:val="006B0439"/>
    <w:rsid w:val="006B055B"/>
    <w:rsid w:val="006B0577"/>
    <w:rsid w:val="006B064A"/>
    <w:rsid w:val="006B0868"/>
    <w:rsid w:val="006B08D0"/>
    <w:rsid w:val="006B096A"/>
    <w:rsid w:val="006B0977"/>
    <w:rsid w:val="006B0A98"/>
    <w:rsid w:val="006B0E74"/>
    <w:rsid w:val="006B101D"/>
    <w:rsid w:val="006B117C"/>
    <w:rsid w:val="006B11E6"/>
    <w:rsid w:val="006B1221"/>
    <w:rsid w:val="006B16D2"/>
    <w:rsid w:val="006B1812"/>
    <w:rsid w:val="006B19E8"/>
    <w:rsid w:val="006B1AB8"/>
    <w:rsid w:val="006B22C7"/>
    <w:rsid w:val="006B231A"/>
    <w:rsid w:val="006B2421"/>
    <w:rsid w:val="006B245D"/>
    <w:rsid w:val="006B2516"/>
    <w:rsid w:val="006B2647"/>
    <w:rsid w:val="006B264C"/>
    <w:rsid w:val="006B2892"/>
    <w:rsid w:val="006B29BC"/>
    <w:rsid w:val="006B2C15"/>
    <w:rsid w:val="006B2C26"/>
    <w:rsid w:val="006B2E12"/>
    <w:rsid w:val="006B2F99"/>
    <w:rsid w:val="006B3029"/>
    <w:rsid w:val="006B314E"/>
    <w:rsid w:val="006B31B7"/>
    <w:rsid w:val="006B322E"/>
    <w:rsid w:val="006B3254"/>
    <w:rsid w:val="006B3335"/>
    <w:rsid w:val="006B33E6"/>
    <w:rsid w:val="006B343E"/>
    <w:rsid w:val="006B35EB"/>
    <w:rsid w:val="006B373A"/>
    <w:rsid w:val="006B37B9"/>
    <w:rsid w:val="006B37EB"/>
    <w:rsid w:val="006B392B"/>
    <w:rsid w:val="006B3965"/>
    <w:rsid w:val="006B3BB3"/>
    <w:rsid w:val="006B3C17"/>
    <w:rsid w:val="006B3CBC"/>
    <w:rsid w:val="006B3FD5"/>
    <w:rsid w:val="006B413C"/>
    <w:rsid w:val="006B424F"/>
    <w:rsid w:val="006B42EA"/>
    <w:rsid w:val="006B4357"/>
    <w:rsid w:val="006B43BC"/>
    <w:rsid w:val="006B45D6"/>
    <w:rsid w:val="006B48CB"/>
    <w:rsid w:val="006B49AA"/>
    <w:rsid w:val="006B49DD"/>
    <w:rsid w:val="006B4AD0"/>
    <w:rsid w:val="006B4C89"/>
    <w:rsid w:val="006B5079"/>
    <w:rsid w:val="006B5363"/>
    <w:rsid w:val="006B54A7"/>
    <w:rsid w:val="006B5754"/>
    <w:rsid w:val="006B576A"/>
    <w:rsid w:val="006B576E"/>
    <w:rsid w:val="006B589B"/>
    <w:rsid w:val="006B58F5"/>
    <w:rsid w:val="006B5913"/>
    <w:rsid w:val="006B59A9"/>
    <w:rsid w:val="006B5BDF"/>
    <w:rsid w:val="006B5C14"/>
    <w:rsid w:val="006B5D77"/>
    <w:rsid w:val="006B60AC"/>
    <w:rsid w:val="006B611F"/>
    <w:rsid w:val="006B6304"/>
    <w:rsid w:val="006B6522"/>
    <w:rsid w:val="006B67A6"/>
    <w:rsid w:val="006B699F"/>
    <w:rsid w:val="006B69F3"/>
    <w:rsid w:val="006B6A12"/>
    <w:rsid w:val="006B6AD9"/>
    <w:rsid w:val="006B6C6A"/>
    <w:rsid w:val="006B6C8F"/>
    <w:rsid w:val="006B6DDA"/>
    <w:rsid w:val="006B6EEB"/>
    <w:rsid w:val="006B7092"/>
    <w:rsid w:val="006B7224"/>
    <w:rsid w:val="006B7611"/>
    <w:rsid w:val="006B782D"/>
    <w:rsid w:val="006B7851"/>
    <w:rsid w:val="006B7860"/>
    <w:rsid w:val="006B78E0"/>
    <w:rsid w:val="006B78F8"/>
    <w:rsid w:val="006B7962"/>
    <w:rsid w:val="006B798A"/>
    <w:rsid w:val="006B7998"/>
    <w:rsid w:val="006B7C7D"/>
    <w:rsid w:val="006B7CA7"/>
    <w:rsid w:val="006B7CCD"/>
    <w:rsid w:val="006B7EF1"/>
    <w:rsid w:val="006B7F0A"/>
    <w:rsid w:val="006B7F66"/>
    <w:rsid w:val="006B7F69"/>
    <w:rsid w:val="006C0285"/>
    <w:rsid w:val="006C04B8"/>
    <w:rsid w:val="006C0696"/>
    <w:rsid w:val="006C0BD3"/>
    <w:rsid w:val="006C0F84"/>
    <w:rsid w:val="006C10E2"/>
    <w:rsid w:val="006C136E"/>
    <w:rsid w:val="006C1433"/>
    <w:rsid w:val="006C1571"/>
    <w:rsid w:val="006C15CB"/>
    <w:rsid w:val="006C15E3"/>
    <w:rsid w:val="006C1912"/>
    <w:rsid w:val="006C19AB"/>
    <w:rsid w:val="006C19B3"/>
    <w:rsid w:val="006C19E1"/>
    <w:rsid w:val="006C1A13"/>
    <w:rsid w:val="006C1B5A"/>
    <w:rsid w:val="006C1DCF"/>
    <w:rsid w:val="006C1E3B"/>
    <w:rsid w:val="006C1EBB"/>
    <w:rsid w:val="006C1FD3"/>
    <w:rsid w:val="006C2326"/>
    <w:rsid w:val="006C2522"/>
    <w:rsid w:val="006C2616"/>
    <w:rsid w:val="006C267C"/>
    <w:rsid w:val="006C26F8"/>
    <w:rsid w:val="006C2741"/>
    <w:rsid w:val="006C2A43"/>
    <w:rsid w:val="006C2B3A"/>
    <w:rsid w:val="006C2B3E"/>
    <w:rsid w:val="006C2C2D"/>
    <w:rsid w:val="006C2D79"/>
    <w:rsid w:val="006C31AA"/>
    <w:rsid w:val="006C31CF"/>
    <w:rsid w:val="006C321C"/>
    <w:rsid w:val="006C3427"/>
    <w:rsid w:val="006C3666"/>
    <w:rsid w:val="006C3675"/>
    <w:rsid w:val="006C3734"/>
    <w:rsid w:val="006C3886"/>
    <w:rsid w:val="006C3973"/>
    <w:rsid w:val="006C3B21"/>
    <w:rsid w:val="006C3B23"/>
    <w:rsid w:val="006C3FDC"/>
    <w:rsid w:val="006C40E5"/>
    <w:rsid w:val="006C4129"/>
    <w:rsid w:val="006C4248"/>
    <w:rsid w:val="006C45BA"/>
    <w:rsid w:val="006C4652"/>
    <w:rsid w:val="006C46BF"/>
    <w:rsid w:val="006C47B2"/>
    <w:rsid w:val="006C47DF"/>
    <w:rsid w:val="006C485A"/>
    <w:rsid w:val="006C4AEE"/>
    <w:rsid w:val="006C4B1D"/>
    <w:rsid w:val="006C4B7D"/>
    <w:rsid w:val="006C4C1F"/>
    <w:rsid w:val="006C4EAE"/>
    <w:rsid w:val="006C4ED2"/>
    <w:rsid w:val="006C5356"/>
    <w:rsid w:val="006C537C"/>
    <w:rsid w:val="006C53B9"/>
    <w:rsid w:val="006C5488"/>
    <w:rsid w:val="006C54C1"/>
    <w:rsid w:val="006C5677"/>
    <w:rsid w:val="006C584D"/>
    <w:rsid w:val="006C59B5"/>
    <w:rsid w:val="006C5A63"/>
    <w:rsid w:val="006C5E1B"/>
    <w:rsid w:val="006C5ED6"/>
    <w:rsid w:val="006C5EE8"/>
    <w:rsid w:val="006C6146"/>
    <w:rsid w:val="006C61CF"/>
    <w:rsid w:val="006C62D0"/>
    <w:rsid w:val="006C6703"/>
    <w:rsid w:val="006C673A"/>
    <w:rsid w:val="006C6A51"/>
    <w:rsid w:val="006C6ABF"/>
    <w:rsid w:val="006C6C0E"/>
    <w:rsid w:val="006C701C"/>
    <w:rsid w:val="006C7107"/>
    <w:rsid w:val="006C7190"/>
    <w:rsid w:val="006C7259"/>
    <w:rsid w:val="006C7389"/>
    <w:rsid w:val="006C7498"/>
    <w:rsid w:val="006C7571"/>
    <w:rsid w:val="006C762D"/>
    <w:rsid w:val="006C768C"/>
    <w:rsid w:val="006C7A2C"/>
    <w:rsid w:val="006C7A96"/>
    <w:rsid w:val="006C7C75"/>
    <w:rsid w:val="006C7C9A"/>
    <w:rsid w:val="006C7EA9"/>
    <w:rsid w:val="006C7F7D"/>
    <w:rsid w:val="006D0154"/>
    <w:rsid w:val="006D0345"/>
    <w:rsid w:val="006D051D"/>
    <w:rsid w:val="006D0729"/>
    <w:rsid w:val="006D0A89"/>
    <w:rsid w:val="006D0DE4"/>
    <w:rsid w:val="006D1003"/>
    <w:rsid w:val="006D1172"/>
    <w:rsid w:val="006D12D1"/>
    <w:rsid w:val="006D14AA"/>
    <w:rsid w:val="006D1704"/>
    <w:rsid w:val="006D191F"/>
    <w:rsid w:val="006D1B0E"/>
    <w:rsid w:val="006D1F98"/>
    <w:rsid w:val="006D20DC"/>
    <w:rsid w:val="006D2278"/>
    <w:rsid w:val="006D238D"/>
    <w:rsid w:val="006D240C"/>
    <w:rsid w:val="006D26CD"/>
    <w:rsid w:val="006D284B"/>
    <w:rsid w:val="006D288B"/>
    <w:rsid w:val="006D28F3"/>
    <w:rsid w:val="006D29ED"/>
    <w:rsid w:val="006D2A33"/>
    <w:rsid w:val="006D2B2D"/>
    <w:rsid w:val="006D2E29"/>
    <w:rsid w:val="006D2E35"/>
    <w:rsid w:val="006D2E66"/>
    <w:rsid w:val="006D30F1"/>
    <w:rsid w:val="006D3372"/>
    <w:rsid w:val="006D3470"/>
    <w:rsid w:val="006D347F"/>
    <w:rsid w:val="006D354F"/>
    <w:rsid w:val="006D36F2"/>
    <w:rsid w:val="006D386C"/>
    <w:rsid w:val="006D397F"/>
    <w:rsid w:val="006D39DA"/>
    <w:rsid w:val="006D3DBD"/>
    <w:rsid w:val="006D4038"/>
    <w:rsid w:val="006D42EB"/>
    <w:rsid w:val="006D43B2"/>
    <w:rsid w:val="006D44B3"/>
    <w:rsid w:val="006D4587"/>
    <w:rsid w:val="006D45AE"/>
    <w:rsid w:val="006D47C7"/>
    <w:rsid w:val="006D484C"/>
    <w:rsid w:val="006D48F7"/>
    <w:rsid w:val="006D4A2F"/>
    <w:rsid w:val="006D4ABE"/>
    <w:rsid w:val="006D4B43"/>
    <w:rsid w:val="006D4B83"/>
    <w:rsid w:val="006D4E67"/>
    <w:rsid w:val="006D5150"/>
    <w:rsid w:val="006D54F9"/>
    <w:rsid w:val="006D56B9"/>
    <w:rsid w:val="006D5C33"/>
    <w:rsid w:val="006D5CF4"/>
    <w:rsid w:val="006D5E62"/>
    <w:rsid w:val="006D5EEE"/>
    <w:rsid w:val="006D5F6F"/>
    <w:rsid w:val="006D5F93"/>
    <w:rsid w:val="006D648C"/>
    <w:rsid w:val="006D65C4"/>
    <w:rsid w:val="006D6610"/>
    <w:rsid w:val="006D668E"/>
    <w:rsid w:val="006D6855"/>
    <w:rsid w:val="006D6859"/>
    <w:rsid w:val="006D69E9"/>
    <w:rsid w:val="006D6E67"/>
    <w:rsid w:val="006D6E6F"/>
    <w:rsid w:val="006D700F"/>
    <w:rsid w:val="006D713A"/>
    <w:rsid w:val="006D7159"/>
    <w:rsid w:val="006D7193"/>
    <w:rsid w:val="006D7209"/>
    <w:rsid w:val="006D7435"/>
    <w:rsid w:val="006D74B3"/>
    <w:rsid w:val="006D7531"/>
    <w:rsid w:val="006D75A5"/>
    <w:rsid w:val="006D75F4"/>
    <w:rsid w:val="006D79B9"/>
    <w:rsid w:val="006D7BF6"/>
    <w:rsid w:val="006D7C18"/>
    <w:rsid w:val="006D7C85"/>
    <w:rsid w:val="006D7D08"/>
    <w:rsid w:val="006D7E49"/>
    <w:rsid w:val="006E0378"/>
    <w:rsid w:val="006E0385"/>
    <w:rsid w:val="006E03A5"/>
    <w:rsid w:val="006E03C8"/>
    <w:rsid w:val="006E048C"/>
    <w:rsid w:val="006E0741"/>
    <w:rsid w:val="006E0758"/>
    <w:rsid w:val="006E0853"/>
    <w:rsid w:val="006E088A"/>
    <w:rsid w:val="006E0971"/>
    <w:rsid w:val="006E0BF7"/>
    <w:rsid w:val="006E0DDA"/>
    <w:rsid w:val="006E1099"/>
    <w:rsid w:val="006E10AF"/>
    <w:rsid w:val="006E13CF"/>
    <w:rsid w:val="006E142A"/>
    <w:rsid w:val="006E1465"/>
    <w:rsid w:val="006E172C"/>
    <w:rsid w:val="006E18B1"/>
    <w:rsid w:val="006E1FA4"/>
    <w:rsid w:val="006E1FEC"/>
    <w:rsid w:val="006E2010"/>
    <w:rsid w:val="006E21F2"/>
    <w:rsid w:val="006E22AB"/>
    <w:rsid w:val="006E235D"/>
    <w:rsid w:val="006E259B"/>
    <w:rsid w:val="006E27CA"/>
    <w:rsid w:val="006E2885"/>
    <w:rsid w:val="006E2BBA"/>
    <w:rsid w:val="006E2C8D"/>
    <w:rsid w:val="006E2CF8"/>
    <w:rsid w:val="006E2F9C"/>
    <w:rsid w:val="006E320C"/>
    <w:rsid w:val="006E321F"/>
    <w:rsid w:val="006E339D"/>
    <w:rsid w:val="006E33F5"/>
    <w:rsid w:val="006E3445"/>
    <w:rsid w:val="006E36BD"/>
    <w:rsid w:val="006E37F7"/>
    <w:rsid w:val="006E384A"/>
    <w:rsid w:val="006E3A4D"/>
    <w:rsid w:val="006E3D93"/>
    <w:rsid w:val="006E411B"/>
    <w:rsid w:val="006E4217"/>
    <w:rsid w:val="006E4253"/>
    <w:rsid w:val="006E441D"/>
    <w:rsid w:val="006E44BD"/>
    <w:rsid w:val="006E452E"/>
    <w:rsid w:val="006E46ED"/>
    <w:rsid w:val="006E48F0"/>
    <w:rsid w:val="006E4AE1"/>
    <w:rsid w:val="006E4B85"/>
    <w:rsid w:val="006E4B8E"/>
    <w:rsid w:val="006E4BDD"/>
    <w:rsid w:val="006E4DAF"/>
    <w:rsid w:val="006E5086"/>
    <w:rsid w:val="006E511F"/>
    <w:rsid w:val="006E5202"/>
    <w:rsid w:val="006E545B"/>
    <w:rsid w:val="006E545C"/>
    <w:rsid w:val="006E54F8"/>
    <w:rsid w:val="006E55F4"/>
    <w:rsid w:val="006E57A3"/>
    <w:rsid w:val="006E588F"/>
    <w:rsid w:val="006E58CC"/>
    <w:rsid w:val="006E5914"/>
    <w:rsid w:val="006E5CA6"/>
    <w:rsid w:val="006E5E6C"/>
    <w:rsid w:val="006E63F2"/>
    <w:rsid w:val="006E664D"/>
    <w:rsid w:val="006E6681"/>
    <w:rsid w:val="006E6788"/>
    <w:rsid w:val="006E68DF"/>
    <w:rsid w:val="006E6A78"/>
    <w:rsid w:val="006E6AFD"/>
    <w:rsid w:val="006E6B87"/>
    <w:rsid w:val="006E6BEE"/>
    <w:rsid w:val="006E6C54"/>
    <w:rsid w:val="006E70E6"/>
    <w:rsid w:val="006E730D"/>
    <w:rsid w:val="006E738C"/>
    <w:rsid w:val="006E75D7"/>
    <w:rsid w:val="006E764C"/>
    <w:rsid w:val="006E77C2"/>
    <w:rsid w:val="006E790C"/>
    <w:rsid w:val="006E7B34"/>
    <w:rsid w:val="006E7C6E"/>
    <w:rsid w:val="006F022B"/>
    <w:rsid w:val="006F0A07"/>
    <w:rsid w:val="006F0A8E"/>
    <w:rsid w:val="006F0E26"/>
    <w:rsid w:val="006F0E80"/>
    <w:rsid w:val="006F0FD6"/>
    <w:rsid w:val="006F1211"/>
    <w:rsid w:val="006F12E7"/>
    <w:rsid w:val="006F1775"/>
    <w:rsid w:val="006F1947"/>
    <w:rsid w:val="006F1A4F"/>
    <w:rsid w:val="006F1B2F"/>
    <w:rsid w:val="006F1BD5"/>
    <w:rsid w:val="006F1C7B"/>
    <w:rsid w:val="006F1E88"/>
    <w:rsid w:val="006F238F"/>
    <w:rsid w:val="006F2453"/>
    <w:rsid w:val="006F24AE"/>
    <w:rsid w:val="006F2712"/>
    <w:rsid w:val="006F2A06"/>
    <w:rsid w:val="006F2BC6"/>
    <w:rsid w:val="006F32B7"/>
    <w:rsid w:val="006F336D"/>
    <w:rsid w:val="006F349E"/>
    <w:rsid w:val="006F34EC"/>
    <w:rsid w:val="006F36A6"/>
    <w:rsid w:val="006F3817"/>
    <w:rsid w:val="006F3BEF"/>
    <w:rsid w:val="006F3C6C"/>
    <w:rsid w:val="006F3D11"/>
    <w:rsid w:val="006F40BD"/>
    <w:rsid w:val="006F40D0"/>
    <w:rsid w:val="006F4246"/>
    <w:rsid w:val="006F439E"/>
    <w:rsid w:val="006F43E7"/>
    <w:rsid w:val="006F470D"/>
    <w:rsid w:val="006F4822"/>
    <w:rsid w:val="006F484D"/>
    <w:rsid w:val="006F4871"/>
    <w:rsid w:val="006F49CB"/>
    <w:rsid w:val="006F4BA4"/>
    <w:rsid w:val="006F4D10"/>
    <w:rsid w:val="006F4F10"/>
    <w:rsid w:val="006F50AA"/>
    <w:rsid w:val="006F5167"/>
    <w:rsid w:val="006F5340"/>
    <w:rsid w:val="006F5489"/>
    <w:rsid w:val="006F5535"/>
    <w:rsid w:val="006F5E18"/>
    <w:rsid w:val="006F5E91"/>
    <w:rsid w:val="006F5FD7"/>
    <w:rsid w:val="006F6068"/>
    <w:rsid w:val="006F607E"/>
    <w:rsid w:val="006F60AF"/>
    <w:rsid w:val="006F6194"/>
    <w:rsid w:val="006F6245"/>
    <w:rsid w:val="006F6272"/>
    <w:rsid w:val="006F6516"/>
    <w:rsid w:val="006F6541"/>
    <w:rsid w:val="006F6850"/>
    <w:rsid w:val="006F6941"/>
    <w:rsid w:val="006F6972"/>
    <w:rsid w:val="006F6AE4"/>
    <w:rsid w:val="006F6B96"/>
    <w:rsid w:val="006F6CC5"/>
    <w:rsid w:val="006F6CFC"/>
    <w:rsid w:val="006F6E47"/>
    <w:rsid w:val="006F6FF8"/>
    <w:rsid w:val="006F7088"/>
    <w:rsid w:val="006F70D2"/>
    <w:rsid w:val="006F73D0"/>
    <w:rsid w:val="006F7479"/>
    <w:rsid w:val="006F74E8"/>
    <w:rsid w:val="006F76DD"/>
    <w:rsid w:val="006F7762"/>
    <w:rsid w:val="006F776E"/>
    <w:rsid w:val="006F77CE"/>
    <w:rsid w:val="006F784F"/>
    <w:rsid w:val="006F7AE2"/>
    <w:rsid w:val="006F7B00"/>
    <w:rsid w:val="006F7D6B"/>
    <w:rsid w:val="006F7E3A"/>
    <w:rsid w:val="006F7F3C"/>
    <w:rsid w:val="006F7F71"/>
    <w:rsid w:val="006F7F98"/>
    <w:rsid w:val="0070000C"/>
    <w:rsid w:val="007002D7"/>
    <w:rsid w:val="007003A2"/>
    <w:rsid w:val="00700590"/>
    <w:rsid w:val="007005EE"/>
    <w:rsid w:val="00700635"/>
    <w:rsid w:val="007006A0"/>
    <w:rsid w:val="007009D9"/>
    <w:rsid w:val="007009EE"/>
    <w:rsid w:val="00700B63"/>
    <w:rsid w:val="00700BB0"/>
    <w:rsid w:val="00700BE3"/>
    <w:rsid w:val="00700DEF"/>
    <w:rsid w:val="00700E79"/>
    <w:rsid w:val="007012B5"/>
    <w:rsid w:val="00701539"/>
    <w:rsid w:val="00701655"/>
    <w:rsid w:val="007016FB"/>
    <w:rsid w:val="0070179D"/>
    <w:rsid w:val="007018EE"/>
    <w:rsid w:val="00701998"/>
    <w:rsid w:val="00701A9C"/>
    <w:rsid w:val="00701AFA"/>
    <w:rsid w:val="00701BB4"/>
    <w:rsid w:val="00701C7F"/>
    <w:rsid w:val="00701D73"/>
    <w:rsid w:val="00702428"/>
    <w:rsid w:val="0070242F"/>
    <w:rsid w:val="007024F7"/>
    <w:rsid w:val="00702519"/>
    <w:rsid w:val="007025CF"/>
    <w:rsid w:val="00702715"/>
    <w:rsid w:val="00702721"/>
    <w:rsid w:val="007027C5"/>
    <w:rsid w:val="00702980"/>
    <w:rsid w:val="00702B30"/>
    <w:rsid w:val="00702CB9"/>
    <w:rsid w:val="00702D55"/>
    <w:rsid w:val="00702EEC"/>
    <w:rsid w:val="0070317C"/>
    <w:rsid w:val="007031A4"/>
    <w:rsid w:val="007031AB"/>
    <w:rsid w:val="007034C9"/>
    <w:rsid w:val="00703512"/>
    <w:rsid w:val="007035D2"/>
    <w:rsid w:val="0070361E"/>
    <w:rsid w:val="00703781"/>
    <w:rsid w:val="00703915"/>
    <w:rsid w:val="00703A53"/>
    <w:rsid w:val="00703AAE"/>
    <w:rsid w:val="00703BF1"/>
    <w:rsid w:val="00703D17"/>
    <w:rsid w:val="007040F9"/>
    <w:rsid w:val="007042FB"/>
    <w:rsid w:val="007043FC"/>
    <w:rsid w:val="00704547"/>
    <w:rsid w:val="00704621"/>
    <w:rsid w:val="00704656"/>
    <w:rsid w:val="0070482B"/>
    <w:rsid w:val="0070493F"/>
    <w:rsid w:val="00704A6A"/>
    <w:rsid w:val="00704CAD"/>
    <w:rsid w:val="00704CF6"/>
    <w:rsid w:val="00704D26"/>
    <w:rsid w:val="00704E0D"/>
    <w:rsid w:val="007050F3"/>
    <w:rsid w:val="0070531C"/>
    <w:rsid w:val="00705427"/>
    <w:rsid w:val="00705911"/>
    <w:rsid w:val="00705C39"/>
    <w:rsid w:val="00705CB1"/>
    <w:rsid w:val="00705D0E"/>
    <w:rsid w:val="00705D54"/>
    <w:rsid w:val="00705E3E"/>
    <w:rsid w:val="00705F68"/>
    <w:rsid w:val="00706029"/>
    <w:rsid w:val="00706138"/>
    <w:rsid w:val="00706178"/>
    <w:rsid w:val="00706362"/>
    <w:rsid w:val="007063BB"/>
    <w:rsid w:val="007063EF"/>
    <w:rsid w:val="0070641E"/>
    <w:rsid w:val="00706572"/>
    <w:rsid w:val="007066BC"/>
    <w:rsid w:val="00706B9D"/>
    <w:rsid w:val="00706C3C"/>
    <w:rsid w:val="00706C43"/>
    <w:rsid w:val="00706C4F"/>
    <w:rsid w:val="00706E83"/>
    <w:rsid w:val="007070A2"/>
    <w:rsid w:val="00707321"/>
    <w:rsid w:val="00707604"/>
    <w:rsid w:val="007078DE"/>
    <w:rsid w:val="00707BDA"/>
    <w:rsid w:val="00707CD6"/>
    <w:rsid w:val="007100D8"/>
    <w:rsid w:val="00710195"/>
    <w:rsid w:val="00710231"/>
    <w:rsid w:val="007103B6"/>
    <w:rsid w:val="007104AE"/>
    <w:rsid w:val="0071053E"/>
    <w:rsid w:val="00710598"/>
    <w:rsid w:val="00710671"/>
    <w:rsid w:val="0071080C"/>
    <w:rsid w:val="007108F6"/>
    <w:rsid w:val="00710A84"/>
    <w:rsid w:val="00710B04"/>
    <w:rsid w:val="00710D06"/>
    <w:rsid w:val="00710D51"/>
    <w:rsid w:val="00710FD3"/>
    <w:rsid w:val="00711022"/>
    <w:rsid w:val="007111C4"/>
    <w:rsid w:val="00711290"/>
    <w:rsid w:val="007112A6"/>
    <w:rsid w:val="0071167A"/>
    <w:rsid w:val="00711738"/>
    <w:rsid w:val="0071188A"/>
    <w:rsid w:val="00711AE0"/>
    <w:rsid w:val="00711C23"/>
    <w:rsid w:val="00711CD9"/>
    <w:rsid w:val="00711E24"/>
    <w:rsid w:val="00711E80"/>
    <w:rsid w:val="00711F0E"/>
    <w:rsid w:val="007120A2"/>
    <w:rsid w:val="0071223D"/>
    <w:rsid w:val="00712471"/>
    <w:rsid w:val="00712675"/>
    <w:rsid w:val="00712712"/>
    <w:rsid w:val="0071284E"/>
    <w:rsid w:val="00712ABD"/>
    <w:rsid w:val="007130B9"/>
    <w:rsid w:val="00713282"/>
    <w:rsid w:val="007135BF"/>
    <w:rsid w:val="007135E0"/>
    <w:rsid w:val="007137DC"/>
    <w:rsid w:val="007138E6"/>
    <w:rsid w:val="007138FD"/>
    <w:rsid w:val="00713AA0"/>
    <w:rsid w:val="00713D10"/>
    <w:rsid w:val="00713D5B"/>
    <w:rsid w:val="00713E72"/>
    <w:rsid w:val="00713EDE"/>
    <w:rsid w:val="00714014"/>
    <w:rsid w:val="007140A2"/>
    <w:rsid w:val="007141F6"/>
    <w:rsid w:val="007143BD"/>
    <w:rsid w:val="00714578"/>
    <w:rsid w:val="0071457C"/>
    <w:rsid w:val="00714A18"/>
    <w:rsid w:val="00714AB3"/>
    <w:rsid w:val="00714C30"/>
    <w:rsid w:val="00714D03"/>
    <w:rsid w:val="00714D58"/>
    <w:rsid w:val="00714E6E"/>
    <w:rsid w:val="007151A6"/>
    <w:rsid w:val="00715405"/>
    <w:rsid w:val="007158ED"/>
    <w:rsid w:val="007159B2"/>
    <w:rsid w:val="00715ABE"/>
    <w:rsid w:val="00715BBD"/>
    <w:rsid w:val="00715CF0"/>
    <w:rsid w:val="007162E4"/>
    <w:rsid w:val="007163BF"/>
    <w:rsid w:val="007163DB"/>
    <w:rsid w:val="00716729"/>
    <w:rsid w:val="007167FA"/>
    <w:rsid w:val="00716A78"/>
    <w:rsid w:val="00716BF0"/>
    <w:rsid w:val="00716C3F"/>
    <w:rsid w:val="00716C9F"/>
    <w:rsid w:val="00716E48"/>
    <w:rsid w:val="0071726F"/>
    <w:rsid w:val="0071734A"/>
    <w:rsid w:val="0071737B"/>
    <w:rsid w:val="007178C9"/>
    <w:rsid w:val="00717916"/>
    <w:rsid w:val="00717963"/>
    <w:rsid w:val="00717A27"/>
    <w:rsid w:val="00717BBB"/>
    <w:rsid w:val="00717BD4"/>
    <w:rsid w:val="00717BD6"/>
    <w:rsid w:val="00717C03"/>
    <w:rsid w:val="00717C93"/>
    <w:rsid w:val="00717CF5"/>
    <w:rsid w:val="00720357"/>
    <w:rsid w:val="0072036D"/>
    <w:rsid w:val="00720406"/>
    <w:rsid w:val="00720693"/>
    <w:rsid w:val="007206EF"/>
    <w:rsid w:val="00720782"/>
    <w:rsid w:val="007207EB"/>
    <w:rsid w:val="0072098F"/>
    <w:rsid w:val="007209C3"/>
    <w:rsid w:val="00720AD7"/>
    <w:rsid w:val="00720D52"/>
    <w:rsid w:val="00720D80"/>
    <w:rsid w:val="00720F2A"/>
    <w:rsid w:val="00720FA7"/>
    <w:rsid w:val="00720FF6"/>
    <w:rsid w:val="0072152D"/>
    <w:rsid w:val="00721530"/>
    <w:rsid w:val="007215C7"/>
    <w:rsid w:val="00721604"/>
    <w:rsid w:val="0072164D"/>
    <w:rsid w:val="007216EA"/>
    <w:rsid w:val="007219E2"/>
    <w:rsid w:val="00721AFA"/>
    <w:rsid w:val="00721D55"/>
    <w:rsid w:val="00721E9B"/>
    <w:rsid w:val="00721EEA"/>
    <w:rsid w:val="007226AA"/>
    <w:rsid w:val="00722930"/>
    <w:rsid w:val="00722AC7"/>
    <w:rsid w:val="00722B8C"/>
    <w:rsid w:val="00723106"/>
    <w:rsid w:val="0072327D"/>
    <w:rsid w:val="00723400"/>
    <w:rsid w:val="0072354C"/>
    <w:rsid w:val="0072365C"/>
    <w:rsid w:val="00723883"/>
    <w:rsid w:val="007239F8"/>
    <w:rsid w:val="00723A9C"/>
    <w:rsid w:val="00723C4F"/>
    <w:rsid w:val="00723C5A"/>
    <w:rsid w:val="00723E91"/>
    <w:rsid w:val="00723F1D"/>
    <w:rsid w:val="007243F5"/>
    <w:rsid w:val="0072478E"/>
    <w:rsid w:val="0072498B"/>
    <w:rsid w:val="00724A07"/>
    <w:rsid w:val="00724A58"/>
    <w:rsid w:val="00724BE1"/>
    <w:rsid w:val="00724D0A"/>
    <w:rsid w:val="00725342"/>
    <w:rsid w:val="00725384"/>
    <w:rsid w:val="00725389"/>
    <w:rsid w:val="007254AA"/>
    <w:rsid w:val="0072599F"/>
    <w:rsid w:val="007259AC"/>
    <w:rsid w:val="00725A6B"/>
    <w:rsid w:val="00725C08"/>
    <w:rsid w:val="00725C85"/>
    <w:rsid w:val="00725F33"/>
    <w:rsid w:val="00725F4A"/>
    <w:rsid w:val="00725FEC"/>
    <w:rsid w:val="0072604C"/>
    <w:rsid w:val="00726068"/>
    <w:rsid w:val="007263CE"/>
    <w:rsid w:val="007264E8"/>
    <w:rsid w:val="00726F0A"/>
    <w:rsid w:val="00726FDB"/>
    <w:rsid w:val="00726FEE"/>
    <w:rsid w:val="0072707A"/>
    <w:rsid w:val="0072711A"/>
    <w:rsid w:val="00727246"/>
    <w:rsid w:val="00727256"/>
    <w:rsid w:val="00727268"/>
    <w:rsid w:val="007274F8"/>
    <w:rsid w:val="007275E6"/>
    <w:rsid w:val="007275F9"/>
    <w:rsid w:val="00727763"/>
    <w:rsid w:val="00727776"/>
    <w:rsid w:val="007278EB"/>
    <w:rsid w:val="0072790B"/>
    <w:rsid w:val="0072795F"/>
    <w:rsid w:val="007279DD"/>
    <w:rsid w:val="00727BEF"/>
    <w:rsid w:val="00727CCA"/>
    <w:rsid w:val="00727D63"/>
    <w:rsid w:val="00727DA7"/>
    <w:rsid w:val="00727F4B"/>
    <w:rsid w:val="00730003"/>
    <w:rsid w:val="00730044"/>
    <w:rsid w:val="0073014E"/>
    <w:rsid w:val="00730166"/>
    <w:rsid w:val="00730386"/>
    <w:rsid w:val="00730500"/>
    <w:rsid w:val="00730558"/>
    <w:rsid w:val="0073064A"/>
    <w:rsid w:val="00730825"/>
    <w:rsid w:val="00730A60"/>
    <w:rsid w:val="00730B6B"/>
    <w:rsid w:val="00730C5D"/>
    <w:rsid w:val="00730CBA"/>
    <w:rsid w:val="00730CC4"/>
    <w:rsid w:val="00730DF9"/>
    <w:rsid w:val="00730F87"/>
    <w:rsid w:val="00731052"/>
    <w:rsid w:val="007312B7"/>
    <w:rsid w:val="0073152E"/>
    <w:rsid w:val="0073157C"/>
    <w:rsid w:val="00731683"/>
    <w:rsid w:val="007316E4"/>
    <w:rsid w:val="007317FC"/>
    <w:rsid w:val="00731813"/>
    <w:rsid w:val="00731882"/>
    <w:rsid w:val="007319E2"/>
    <w:rsid w:val="00731A0D"/>
    <w:rsid w:val="00731B11"/>
    <w:rsid w:val="00731BBB"/>
    <w:rsid w:val="00731C1D"/>
    <w:rsid w:val="00731C9F"/>
    <w:rsid w:val="00731E3D"/>
    <w:rsid w:val="00731E47"/>
    <w:rsid w:val="00731E6D"/>
    <w:rsid w:val="00732092"/>
    <w:rsid w:val="00732124"/>
    <w:rsid w:val="00732693"/>
    <w:rsid w:val="00732774"/>
    <w:rsid w:val="0073289C"/>
    <w:rsid w:val="007328AD"/>
    <w:rsid w:val="0073297A"/>
    <w:rsid w:val="007329EB"/>
    <w:rsid w:val="00732A5D"/>
    <w:rsid w:val="00732B4A"/>
    <w:rsid w:val="00732C5B"/>
    <w:rsid w:val="00732E84"/>
    <w:rsid w:val="00732F70"/>
    <w:rsid w:val="007330DE"/>
    <w:rsid w:val="007331DC"/>
    <w:rsid w:val="0073331E"/>
    <w:rsid w:val="00733547"/>
    <w:rsid w:val="0073360C"/>
    <w:rsid w:val="0073362C"/>
    <w:rsid w:val="0073371C"/>
    <w:rsid w:val="007337B7"/>
    <w:rsid w:val="00733C7D"/>
    <w:rsid w:val="007340CE"/>
    <w:rsid w:val="007340F6"/>
    <w:rsid w:val="00734274"/>
    <w:rsid w:val="00734328"/>
    <w:rsid w:val="007344FC"/>
    <w:rsid w:val="00734515"/>
    <w:rsid w:val="007346F6"/>
    <w:rsid w:val="007349DF"/>
    <w:rsid w:val="00734A7D"/>
    <w:rsid w:val="00734B2B"/>
    <w:rsid w:val="00734C9F"/>
    <w:rsid w:val="00734D2B"/>
    <w:rsid w:val="00734DEE"/>
    <w:rsid w:val="00734E44"/>
    <w:rsid w:val="00734EE8"/>
    <w:rsid w:val="00734F40"/>
    <w:rsid w:val="00735150"/>
    <w:rsid w:val="007352A6"/>
    <w:rsid w:val="00735540"/>
    <w:rsid w:val="007355C1"/>
    <w:rsid w:val="0073564A"/>
    <w:rsid w:val="00735901"/>
    <w:rsid w:val="00735C10"/>
    <w:rsid w:val="00735C7F"/>
    <w:rsid w:val="00736021"/>
    <w:rsid w:val="00736419"/>
    <w:rsid w:val="00736704"/>
    <w:rsid w:val="0073678C"/>
    <w:rsid w:val="00736870"/>
    <w:rsid w:val="007368FE"/>
    <w:rsid w:val="0073690C"/>
    <w:rsid w:val="007369FE"/>
    <w:rsid w:val="00736E39"/>
    <w:rsid w:val="00736F30"/>
    <w:rsid w:val="0073717A"/>
    <w:rsid w:val="0073719D"/>
    <w:rsid w:val="007374A3"/>
    <w:rsid w:val="00737610"/>
    <w:rsid w:val="00737771"/>
    <w:rsid w:val="00737A80"/>
    <w:rsid w:val="00737D31"/>
    <w:rsid w:val="00737D75"/>
    <w:rsid w:val="00737E1E"/>
    <w:rsid w:val="00737EF4"/>
    <w:rsid w:val="00737F6E"/>
    <w:rsid w:val="0074022F"/>
    <w:rsid w:val="00740653"/>
    <w:rsid w:val="007407F8"/>
    <w:rsid w:val="007408FD"/>
    <w:rsid w:val="0074091B"/>
    <w:rsid w:val="00740928"/>
    <w:rsid w:val="007409BF"/>
    <w:rsid w:val="00740A9A"/>
    <w:rsid w:val="00740AA9"/>
    <w:rsid w:val="00740AEB"/>
    <w:rsid w:val="00740AEC"/>
    <w:rsid w:val="00740E10"/>
    <w:rsid w:val="00740FA6"/>
    <w:rsid w:val="0074111A"/>
    <w:rsid w:val="007411E0"/>
    <w:rsid w:val="00741208"/>
    <w:rsid w:val="00741211"/>
    <w:rsid w:val="00741226"/>
    <w:rsid w:val="00741351"/>
    <w:rsid w:val="007415B7"/>
    <w:rsid w:val="007415FF"/>
    <w:rsid w:val="007417C0"/>
    <w:rsid w:val="007418B7"/>
    <w:rsid w:val="00741C18"/>
    <w:rsid w:val="00741D08"/>
    <w:rsid w:val="00741D2F"/>
    <w:rsid w:val="00741E49"/>
    <w:rsid w:val="00741FD3"/>
    <w:rsid w:val="00741FF4"/>
    <w:rsid w:val="00742064"/>
    <w:rsid w:val="00742142"/>
    <w:rsid w:val="007423FC"/>
    <w:rsid w:val="0074293E"/>
    <w:rsid w:val="00742A49"/>
    <w:rsid w:val="00742F7B"/>
    <w:rsid w:val="00742FDC"/>
    <w:rsid w:val="0074300F"/>
    <w:rsid w:val="0074301F"/>
    <w:rsid w:val="00743109"/>
    <w:rsid w:val="007432B4"/>
    <w:rsid w:val="007438C7"/>
    <w:rsid w:val="00743A0D"/>
    <w:rsid w:val="00743C74"/>
    <w:rsid w:val="00743CAB"/>
    <w:rsid w:val="00743D19"/>
    <w:rsid w:val="00743E28"/>
    <w:rsid w:val="00743F16"/>
    <w:rsid w:val="00743F39"/>
    <w:rsid w:val="00743FBD"/>
    <w:rsid w:val="00743FDD"/>
    <w:rsid w:val="00744018"/>
    <w:rsid w:val="00744083"/>
    <w:rsid w:val="00744670"/>
    <w:rsid w:val="007446A9"/>
    <w:rsid w:val="007448ED"/>
    <w:rsid w:val="00744A08"/>
    <w:rsid w:val="00744BAD"/>
    <w:rsid w:val="00744C29"/>
    <w:rsid w:val="00744C36"/>
    <w:rsid w:val="00744DB0"/>
    <w:rsid w:val="00744E0F"/>
    <w:rsid w:val="00744FB2"/>
    <w:rsid w:val="0074529E"/>
    <w:rsid w:val="00745339"/>
    <w:rsid w:val="00745363"/>
    <w:rsid w:val="00745399"/>
    <w:rsid w:val="0074556E"/>
    <w:rsid w:val="00745576"/>
    <w:rsid w:val="00745588"/>
    <w:rsid w:val="007456D8"/>
    <w:rsid w:val="00745966"/>
    <w:rsid w:val="00745DC2"/>
    <w:rsid w:val="00745E1A"/>
    <w:rsid w:val="00745F84"/>
    <w:rsid w:val="0074610C"/>
    <w:rsid w:val="007468A2"/>
    <w:rsid w:val="007469A0"/>
    <w:rsid w:val="00746CAF"/>
    <w:rsid w:val="00746E98"/>
    <w:rsid w:val="00746F4B"/>
    <w:rsid w:val="00747079"/>
    <w:rsid w:val="00747171"/>
    <w:rsid w:val="00747373"/>
    <w:rsid w:val="0074746B"/>
    <w:rsid w:val="0074747D"/>
    <w:rsid w:val="007475C6"/>
    <w:rsid w:val="0074765B"/>
    <w:rsid w:val="00747682"/>
    <w:rsid w:val="0074773B"/>
    <w:rsid w:val="00747A2F"/>
    <w:rsid w:val="00747AA5"/>
    <w:rsid w:val="00747B89"/>
    <w:rsid w:val="00747C74"/>
    <w:rsid w:val="00747CDE"/>
    <w:rsid w:val="00747D60"/>
    <w:rsid w:val="00747DC8"/>
    <w:rsid w:val="00747DEB"/>
    <w:rsid w:val="0075014F"/>
    <w:rsid w:val="007502D1"/>
    <w:rsid w:val="0075030F"/>
    <w:rsid w:val="00750369"/>
    <w:rsid w:val="00750455"/>
    <w:rsid w:val="0075048B"/>
    <w:rsid w:val="00750611"/>
    <w:rsid w:val="00750612"/>
    <w:rsid w:val="0075066E"/>
    <w:rsid w:val="007506A0"/>
    <w:rsid w:val="00750795"/>
    <w:rsid w:val="0075092C"/>
    <w:rsid w:val="00750CA6"/>
    <w:rsid w:val="00750D07"/>
    <w:rsid w:val="00750DEE"/>
    <w:rsid w:val="00750F01"/>
    <w:rsid w:val="0075115F"/>
    <w:rsid w:val="007511B3"/>
    <w:rsid w:val="00751536"/>
    <w:rsid w:val="0075174E"/>
    <w:rsid w:val="00751B56"/>
    <w:rsid w:val="00751CD6"/>
    <w:rsid w:val="00751DA3"/>
    <w:rsid w:val="00751F25"/>
    <w:rsid w:val="00751F8B"/>
    <w:rsid w:val="00751F92"/>
    <w:rsid w:val="007520A6"/>
    <w:rsid w:val="00752106"/>
    <w:rsid w:val="0075244A"/>
    <w:rsid w:val="007524A3"/>
    <w:rsid w:val="007524E6"/>
    <w:rsid w:val="0075263F"/>
    <w:rsid w:val="007526F7"/>
    <w:rsid w:val="0075282F"/>
    <w:rsid w:val="00752A5A"/>
    <w:rsid w:val="00752C92"/>
    <w:rsid w:val="00752E0A"/>
    <w:rsid w:val="00752E4A"/>
    <w:rsid w:val="00752E97"/>
    <w:rsid w:val="00752EDD"/>
    <w:rsid w:val="00752F18"/>
    <w:rsid w:val="0075301C"/>
    <w:rsid w:val="0075355F"/>
    <w:rsid w:val="007538C1"/>
    <w:rsid w:val="007539A0"/>
    <w:rsid w:val="007539A8"/>
    <w:rsid w:val="00753B65"/>
    <w:rsid w:val="00753C07"/>
    <w:rsid w:val="00753C45"/>
    <w:rsid w:val="00753C78"/>
    <w:rsid w:val="00753D74"/>
    <w:rsid w:val="00753EE5"/>
    <w:rsid w:val="00753EF8"/>
    <w:rsid w:val="00753FAD"/>
    <w:rsid w:val="007540E3"/>
    <w:rsid w:val="00754419"/>
    <w:rsid w:val="0075466C"/>
    <w:rsid w:val="007546BF"/>
    <w:rsid w:val="00754795"/>
    <w:rsid w:val="007547E3"/>
    <w:rsid w:val="0075498F"/>
    <w:rsid w:val="00754A38"/>
    <w:rsid w:val="00754C89"/>
    <w:rsid w:val="00754E1B"/>
    <w:rsid w:val="00754E93"/>
    <w:rsid w:val="00754F09"/>
    <w:rsid w:val="00754F2E"/>
    <w:rsid w:val="007551B5"/>
    <w:rsid w:val="00755470"/>
    <w:rsid w:val="00755571"/>
    <w:rsid w:val="00755A62"/>
    <w:rsid w:val="00755B1B"/>
    <w:rsid w:val="00755BA6"/>
    <w:rsid w:val="00755C67"/>
    <w:rsid w:val="00756014"/>
    <w:rsid w:val="007560F8"/>
    <w:rsid w:val="00756343"/>
    <w:rsid w:val="007569A5"/>
    <w:rsid w:val="00756A79"/>
    <w:rsid w:val="00756AD0"/>
    <w:rsid w:val="00756B50"/>
    <w:rsid w:val="00756BA2"/>
    <w:rsid w:val="00756C14"/>
    <w:rsid w:val="00756CB1"/>
    <w:rsid w:val="00756DAF"/>
    <w:rsid w:val="00756F01"/>
    <w:rsid w:val="00757087"/>
    <w:rsid w:val="0075719C"/>
    <w:rsid w:val="007572B0"/>
    <w:rsid w:val="00757383"/>
    <w:rsid w:val="007573F5"/>
    <w:rsid w:val="0075750B"/>
    <w:rsid w:val="007575B7"/>
    <w:rsid w:val="0075775B"/>
    <w:rsid w:val="0075788A"/>
    <w:rsid w:val="00757B06"/>
    <w:rsid w:val="00757B2A"/>
    <w:rsid w:val="00757BBE"/>
    <w:rsid w:val="00757C10"/>
    <w:rsid w:val="00757C6C"/>
    <w:rsid w:val="00757DF6"/>
    <w:rsid w:val="00757E26"/>
    <w:rsid w:val="00757E3A"/>
    <w:rsid w:val="00757F8B"/>
    <w:rsid w:val="007601A3"/>
    <w:rsid w:val="007601E2"/>
    <w:rsid w:val="00760263"/>
    <w:rsid w:val="0076031F"/>
    <w:rsid w:val="00760722"/>
    <w:rsid w:val="00760778"/>
    <w:rsid w:val="0076077D"/>
    <w:rsid w:val="007607AF"/>
    <w:rsid w:val="007607FA"/>
    <w:rsid w:val="007608EF"/>
    <w:rsid w:val="00760950"/>
    <w:rsid w:val="00760AEE"/>
    <w:rsid w:val="00760C7E"/>
    <w:rsid w:val="00760CCD"/>
    <w:rsid w:val="00760F2D"/>
    <w:rsid w:val="00760FED"/>
    <w:rsid w:val="00761097"/>
    <w:rsid w:val="0076192C"/>
    <w:rsid w:val="00761978"/>
    <w:rsid w:val="007619BB"/>
    <w:rsid w:val="007619C5"/>
    <w:rsid w:val="00761E92"/>
    <w:rsid w:val="007623B0"/>
    <w:rsid w:val="0076270B"/>
    <w:rsid w:val="00762710"/>
    <w:rsid w:val="00762808"/>
    <w:rsid w:val="00762822"/>
    <w:rsid w:val="00762BC0"/>
    <w:rsid w:val="00762E2D"/>
    <w:rsid w:val="00762E4C"/>
    <w:rsid w:val="00763083"/>
    <w:rsid w:val="0076357A"/>
    <w:rsid w:val="007637CF"/>
    <w:rsid w:val="007641EB"/>
    <w:rsid w:val="007643A4"/>
    <w:rsid w:val="00764447"/>
    <w:rsid w:val="00764777"/>
    <w:rsid w:val="00764D7D"/>
    <w:rsid w:val="00764DBE"/>
    <w:rsid w:val="00764F7C"/>
    <w:rsid w:val="00764FE8"/>
    <w:rsid w:val="007651E9"/>
    <w:rsid w:val="007653C8"/>
    <w:rsid w:val="0076545A"/>
    <w:rsid w:val="00765461"/>
    <w:rsid w:val="007654BB"/>
    <w:rsid w:val="007654FF"/>
    <w:rsid w:val="0076576B"/>
    <w:rsid w:val="007658E8"/>
    <w:rsid w:val="0076592E"/>
    <w:rsid w:val="00765969"/>
    <w:rsid w:val="00765AA0"/>
    <w:rsid w:val="00765ACC"/>
    <w:rsid w:val="00765AFC"/>
    <w:rsid w:val="00765B18"/>
    <w:rsid w:val="00765E4D"/>
    <w:rsid w:val="00765FC7"/>
    <w:rsid w:val="007660CE"/>
    <w:rsid w:val="0076621A"/>
    <w:rsid w:val="0076622B"/>
    <w:rsid w:val="00766572"/>
    <w:rsid w:val="007665E4"/>
    <w:rsid w:val="00766B11"/>
    <w:rsid w:val="00766B71"/>
    <w:rsid w:val="00766E43"/>
    <w:rsid w:val="00766E59"/>
    <w:rsid w:val="00767208"/>
    <w:rsid w:val="007672D6"/>
    <w:rsid w:val="00767354"/>
    <w:rsid w:val="00767467"/>
    <w:rsid w:val="00767823"/>
    <w:rsid w:val="007679EC"/>
    <w:rsid w:val="00767B9F"/>
    <w:rsid w:val="00767CA7"/>
    <w:rsid w:val="00767DDA"/>
    <w:rsid w:val="00767E46"/>
    <w:rsid w:val="00767E4F"/>
    <w:rsid w:val="00767EB8"/>
    <w:rsid w:val="00767FDF"/>
    <w:rsid w:val="00770121"/>
    <w:rsid w:val="00770932"/>
    <w:rsid w:val="007709C9"/>
    <w:rsid w:val="00770B56"/>
    <w:rsid w:val="00770D4D"/>
    <w:rsid w:val="00770DE1"/>
    <w:rsid w:val="00770F53"/>
    <w:rsid w:val="00770F91"/>
    <w:rsid w:val="00770FA8"/>
    <w:rsid w:val="007710D4"/>
    <w:rsid w:val="00771114"/>
    <w:rsid w:val="007711E7"/>
    <w:rsid w:val="00771205"/>
    <w:rsid w:val="0077120E"/>
    <w:rsid w:val="00771270"/>
    <w:rsid w:val="007713D1"/>
    <w:rsid w:val="0077140C"/>
    <w:rsid w:val="00771500"/>
    <w:rsid w:val="007715F7"/>
    <w:rsid w:val="007716A8"/>
    <w:rsid w:val="0077171D"/>
    <w:rsid w:val="00771894"/>
    <w:rsid w:val="007718B4"/>
    <w:rsid w:val="00771935"/>
    <w:rsid w:val="00771B03"/>
    <w:rsid w:val="00771BBE"/>
    <w:rsid w:val="00771C7B"/>
    <w:rsid w:val="00772062"/>
    <w:rsid w:val="0077215F"/>
    <w:rsid w:val="00772226"/>
    <w:rsid w:val="0077222D"/>
    <w:rsid w:val="00772247"/>
    <w:rsid w:val="00772271"/>
    <w:rsid w:val="007722D1"/>
    <w:rsid w:val="00772308"/>
    <w:rsid w:val="0077234C"/>
    <w:rsid w:val="007723D2"/>
    <w:rsid w:val="007723DC"/>
    <w:rsid w:val="00772706"/>
    <w:rsid w:val="0077279F"/>
    <w:rsid w:val="007727D9"/>
    <w:rsid w:val="0077280B"/>
    <w:rsid w:val="00772830"/>
    <w:rsid w:val="00772939"/>
    <w:rsid w:val="00772CE6"/>
    <w:rsid w:val="00772D0A"/>
    <w:rsid w:val="00772E13"/>
    <w:rsid w:val="00772F61"/>
    <w:rsid w:val="00772F8A"/>
    <w:rsid w:val="0077312E"/>
    <w:rsid w:val="0077318B"/>
    <w:rsid w:val="0077329F"/>
    <w:rsid w:val="00773377"/>
    <w:rsid w:val="007733D5"/>
    <w:rsid w:val="007733EC"/>
    <w:rsid w:val="007734C2"/>
    <w:rsid w:val="007738A8"/>
    <w:rsid w:val="00773989"/>
    <w:rsid w:val="00773A02"/>
    <w:rsid w:val="007741B0"/>
    <w:rsid w:val="007742CB"/>
    <w:rsid w:val="0077431F"/>
    <w:rsid w:val="0077456A"/>
    <w:rsid w:val="007747E0"/>
    <w:rsid w:val="00774B6A"/>
    <w:rsid w:val="00774E59"/>
    <w:rsid w:val="00774EEE"/>
    <w:rsid w:val="00774FA3"/>
    <w:rsid w:val="00774FED"/>
    <w:rsid w:val="00775023"/>
    <w:rsid w:val="0077514A"/>
    <w:rsid w:val="00775261"/>
    <w:rsid w:val="00775266"/>
    <w:rsid w:val="007753EA"/>
    <w:rsid w:val="0077543E"/>
    <w:rsid w:val="00775440"/>
    <w:rsid w:val="00775862"/>
    <w:rsid w:val="00775908"/>
    <w:rsid w:val="00775CAB"/>
    <w:rsid w:val="00775F0F"/>
    <w:rsid w:val="00775F9E"/>
    <w:rsid w:val="00776049"/>
    <w:rsid w:val="00776257"/>
    <w:rsid w:val="0077638E"/>
    <w:rsid w:val="0077653F"/>
    <w:rsid w:val="0077679D"/>
    <w:rsid w:val="007767A7"/>
    <w:rsid w:val="00776822"/>
    <w:rsid w:val="00776908"/>
    <w:rsid w:val="0077697D"/>
    <w:rsid w:val="007769E2"/>
    <w:rsid w:val="00776A19"/>
    <w:rsid w:val="00776A6A"/>
    <w:rsid w:val="00776AB2"/>
    <w:rsid w:val="00776B01"/>
    <w:rsid w:val="00776BB1"/>
    <w:rsid w:val="00776BC9"/>
    <w:rsid w:val="00776CD9"/>
    <w:rsid w:val="00776DA7"/>
    <w:rsid w:val="00776EE7"/>
    <w:rsid w:val="0077718A"/>
    <w:rsid w:val="0077788C"/>
    <w:rsid w:val="00777BCB"/>
    <w:rsid w:val="007801FF"/>
    <w:rsid w:val="00780243"/>
    <w:rsid w:val="007803F6"/>
    <w:rsid w:val="00780408"/>
    <w:rsid w:val="0078049A"/>
    <w:rsid w:val="007804CF"/>
    <w:rsid w:val="007805D8"/>
    <w:rsid w:val="00780A1D"/>
    <w:rsid w:val="00780B81"/>
    <w:rsid w:val="00780CA2"/>
    <w:rsid w:val="00780DD1"/>
    <w:rsid w:val="0078100E"/>
    <w:rsid w:val="0078111A"/>
    <w:rsid w:val="007811BF"/>
    <w:rsid w:val="00781459"/>
    <w:rsid w:val="0078189B"/>
    <w:rsid w:val="00781BE3"/>
    <w:rsid w:val="00781E4C"/>
    <w:rsid w:val="00781E4E"/>
    <w:rsid w:val="00781E57"/>
    <w:rsid w:val="007820CD"/>
    <w:rsid w:val="0078226E"/>
    <w:rsid w:val="00782400"/>
    <w:rsid w:val="0078270D"/>
    <w:rsid w:val="007828DE"/>
    <w:rsid w:val="007828F0"/>
    <w:rsid w:val="007829B0"/>
    <w:rsid w:val="00782E8E"/>
    <w:rsid w:val="00782F3D"/>
    <w:rsid w:val="00782FC1"/>
    <w:rsid w:val="00783077"/>
    <w:rsid w:val="00783193"/>
    <w:rsid w:val="00783293"/>
    <w:rsid w:val="007832B5"/>
    <w:rsid w:val="007835ED"/>
    <w:rsid w:val="007835FA"/>
    <w:rsid w:val="0078370A"/>
    <w:rsid w:val="007839DE"/>
    <w:rsid w:val="00783A0F"/>
    <w:rsid w:val="00783B2B"/>
    <w:rsid w:val="00783C95"/>
    <w:rsid w:val="00783C9D"/>
    <w:rsid w:val="00783D89"/>
    <w:rsid w:val="00783EEC"/>
    <w:rsid w:val="0078419A"/>
    <w:rsid w:val="007842DC"/>
    <w:rsid w:val="007842E2"/>
    <w:rsid w:val="0078450E"/>
    <w:rsid w:val="007845A1"/>
    <w:rsid w:val="007845BC"/>
    <w:rsid w:val="00784753"/>
    <w:rsid w:val="007848E2"/>
    <w:rsid w:val="00784A3D"/>
    <w:rsid w:val="00784B81"/>
    <w:rsid w:val="00784BE3"/>
    <w:rsid w:val="00784CDD"/>
    <w:rsid w:val="00784D84"/>
    <w:rsid w:val="007851A3"/>
    <w:rsid w:val="007851C8"/>
    <w:rsid w:val="007852D5"/>
    <w:rsid w:val="007853BA"/>
    <w:rsid w:val="007853F3"/>
    <w:rsid w:val="007853F8"/>
    <w:rsid w:val="00785443"/>
    <w:rsid w:val="0078560D"/>
    <w:rsid w:val="00785BEA"/>
    <w:rsid w:val="00785BEE"/>
    <w:rsid w:val="00785C9C"/>
    <w:rsid w:val="00785CD8"/>
    <w:rsid w:val="00785F87"/>
    <w:rsid w:val="00786343"/>
    <w:rsid w:val="0078651F"/>
    <w:rsid w:val="00786596"/>
    <w:rsid w:val="0078664A"/>
    <w:rsid w:val="007866A5"/>
    <w:rsid w:val="007866E0"/>
    <w:rsid w:val="0078671B"/>
    <w:rsid w:val="00786F19"/>
    <w:rsid w:val="00786F73"/>
    <w:rsid w:val="00787038"/>
    <w:rsid w:val="007870DD"/>
    <w:rsid w:val="007872D0"/>
    <w:rsid w:val="00787754"/>
    <w:rsid w:val="007877C2"/>
    <w:rsid w:val="0078798C"/>
    <w:rsid w:val="00787B61"/>
    <w:rsid w:val="00787BB2"/>
    <w:rsid w:val="00787C09"/>
    <w:rsid w:val="00787DAE"/>
    <w:rsid w:val="00787F78"/>
    <w:rsid w:val="00787FE0"/>
    <w:rsid w:val="0079003E"/>
    <w:rsid w:val="00790111"/>
    <w:rsid w:val="007901DE"/>
    <w:rsid w:val="007902F9"/>
    <w:rsid w:val="0079044B"/>
    <w:rsid w:val="00790548"/>
    <w:rsid w:val="0079066B"/>
    <w:rsid w:val="007906E7"/>
    <w:rsid w:val="0079098C"/>
    <w:rsid w:val="007909C2"/>
    <w:rsid w:val="00790AD2"/>
    <w:rsid w:val="00790C39"/>
    <w:rsid w:val="00790D3C"/>
    <w:rsid w:val="00790D51"/>
    <w:rsid w:val="00790E70"/>
    <w:rsid w:val="00790FC8"/>
    <w:rsid w:val="00791139"/>
    <w:rsid w:val="007911BF"/>
    <w:rsid w:val="00791270"/>
    <w:rsid w:val="0079180D"/>
    <w:rsid w:val="00791C3F"/>
    <w:rsid w:val="00791DC3"/>
    <w:rsid w:val="00791E5D"/>
    <w:rsid w:val="00791F70"/>
    <w:rsid w:val="00792077"/>
    <w:rsid w:val="007921C8"/>
    <w:rsid w:val="0079225B"/>
    <w:rsid w:val="007922D3"/>
    <w:rsid w:val="007926A4"/>
    <w:rsid w:val="007926A7"/>
    <w:rsid w:val="007929B2"/>
    <w:rsid w:val="007929C8"/>
    <w:rsid w:val="00792C32"/>
    <w:rsid w:val="00792C39"/>
    <w:rsid w:val="00792D9C"/>
    <w:rsid w:val="00792E3E"/>
    <w:rsid w:val="00792E3F"/>
    <w:rsid w:val="0079324E"/>
    <w:rsid w:val="00793263"/>
    <w:rsid w:val="007932BB"/>
    <w:rsid w:val="00793312"/>
    <w:rsid w:val="0079382A"/>
    <w:rsid w:val="0079390C"/>
    <w:rsid w:val="0079392D"/>
    <w:rsid w:val="007939F8"/>
    <w:rsid w:val="00793B18"/>
    <w:rsid w:val="00793B33"/>
    <w:rsid w:val="00793C42"/>
    <w:rsid w:val="00793D9B"/>
    <w:rsid w:val="00793FBA"/>
    <w:rsid w:val="00793FF8"/>
    <w:rsid w:val="00794077"/>
    <w:rsid w:val="0079433E"/>
    <w:rsid w:val="007943E5"/>
    <w:rsid w:val="00794618"/>
    <w:rsid w:val="007948F1"/>
    <w:rsid w:val="0079491B"/>
    <w:rsid w:val="00794922"/>
    <w:rsid w:val="00794A8D"/>
    <w:rsid w:val="00794B2D"/>
    <w:rsid w:val="00794BC2"/>
    <w:rsid w:val="00794C10"/>
    <w:rsid w:val="00794CB7"/>
    <w:rsid w:val="00794D18"/>
    <w:rsid w:val="00794DC4"/>
    <w:rsid w:val="00794EB9"/>
    <w:rsid w:val="00794EE2"/>
    <w:rsid w:val="0079529D"/>
    <w:rsid w:val="0079538F"/>
    <w:rsid w:val="007955B9"/>
    <w:rsid w:val="00795747"/>
    <w:rsid w:val="007957C3"/>
    <w:rsid w:val="007958CB"/>
    <w:rsid w:val="0079590A"/>
    <w:rsid w:val="007959E0"/>
    <w:rsid w:val="00795A26"/>
    <w:rsid w:val="00795CFA"/>
    <w:rsid w:val="00795DCC"/>
    <w:rsid w:val="00796010"/>
    <w:rsid w:val="0079601F"/>
    <w:rsid w:val="00796115"/>
    <w:rsid w:val="00796350"/>
    <w:rsid w:val="00796419"/>
    <w:rsid w:val="0079672B"/>
    <w:rsid w:val="00796909"/>
    <w:rsid w:val="007969A1"/>
    <w:rsid w:val="007969BD"/>
    <w:rsid w:val="00796AA8"/>
    <w:rsid w:val="00796AE0"/>
    <w:rsid w:val="00796CC2"/>
    <w:rsid w:val="00796E2C"/>
    <w:rsid w:val="00796E4B"/>
    <w:rsid w:val="00796E9A"/>
    <w:rsid w:val="007972C2"/>
    <w:rsid w:val="007972D8"/>
    <w:rsid w:val="0079745C"/>
    <w:rsid w:val="007976CA"/>
    <w:rsid w:val="007978B2"/>
    <w:rsid w:val="007979B5"/>
    <w:rsid w:val="00797A23"/>
    <w:rsid w:val="007A00BB"/>
    <w:rsid w:val="007A015E"/>
    <w:rsid w:val="007A0329"/>
    <w:rsid w:val="007A03D0"/>
    <w:rsid w:val="007A0431"/>
    <w:rsid w:val="007A0475"/>
    <w:rsid w:val="007A04C2"/>
    <w:rsid w:val="007A0600"/>
    <w:rsid w:val="007A0812"/>
    <w:rsid w:val="007A08C1"/>
    <w:rsid w:val="007A08FF"/>
    <w:rsid w:val="007A0929"/>
    <w:rsid w:val="007A0A30"/>
    <w:rsid w:val="007A0B72"/>
    <w:rsid w:val="007A0D33"/>
    <w:rsid w:val="007A0FFA"/>
    <w:rsid w:val="007A105D"/>
    <w:rsid w:val="007A11CD"/>
    <w:rsid w:val="007A11F3"/>
    <w:rsid w:val="007A159E"/>
    <w:rsid w:val="007A15D5"/>
    <w:rsid w:val="007A15E0"/>
    <w:rsid w:val="007A1784"/>
    <w:rsid w:val="007A17D0"/>
    <w:rsid w:val="007A181C"/>
    <w:rsid w:val="007A19D0"/>
    <w:rsid w:val="007A22C4"/>
    <w:rsid w:val="007A22F4"/>
    <w:rsid w:val="007A2436"/>
    <w:rsid w:val="007A2486"/>
    <w:rsid w:val="007A2502"/>
    <w:rsid w:val="007A2659"/>
    <w:rsid w:val="007A26FC"/>
    <w:rsid w:val="007A294F"/>
    <w:rsid w:val="007A2977"/>
    <w:rsid w:val="007A2A58"/>
    <w:rsid w:val="007A2F11"/>
    <w:rsid w:val="007A3177"/>
    <w:rsid w:val="007A31CC"/>
    <w:rsid w:val="007A320D"/>
    <w:rsid w:val="007A349B"/>
    <w:rsid w:val="007A34E0"/>
    <w:rsid w:val="007A36E4"/>
    <w:rsid w:val="007A3843"/>
    <w:rsid w:val="007A3911"/>
    <w:rsid w:val="007A3A68"/>
    <w:rsid w:val="007A3A8A"/>
    <w:rsid w:val="007A3AF3"/>
    <w:rsid w:val="007A4005"/>
    <w:rsid w:val="007A416D"/>
    <w:rsid w:val="007A41BE"/>
    <w:rsid w:val="007A41DD"/>
    <w:rsid w:val="007A4223"/>
    <w:rsid w:val="007A423A"/>
    <w:rsid w:val="007A42C5"/>
    <w:rsid w:val="007A42DF"/>
    <w:rsid w:val="007A43C9"/>
    <w:rsid w:val="007A4782"/>
    <w:rsid w:val="007A4944"/>
    <w:rsid w:val="007A4E53"/>
    <w:rsid w:val="007A4F7E"/>
    <w:rsid w:val="007A51B6"/>
    <w:rsid w:val="007A51F5"/>
    <w:rsid w:val="007A5324"/>
    <w:rsid w:val="007A5508"/>
    <w:rsid w:val="007A56FB"/>
    <w:rsid w:val="007A5BC9"/>
    <w:rsid w:val="007A5CB5"/>
    <w:rsid w:val="007A5F34"/>
    <w:rsid w:val="007A60A2"/>
    <w:rsid w:val="007A6186"/>
    <w:rsid w:val="007A62EE"/>
    <w:rsid w:val="007A6307"/>
    <w:rsid w:val="007A6324"/>
    <w:rsid w:val="007A6367"/>
    <w:rsid w:val="007A6417"/>
    <w:rsid w:val="007A64C7"/>
    <w:rsid w:val="007A6665"/>
    <w:rsid w:val="007A678B"/>
    <w:rsid w:val="007A6811"/>
    <w:rsid w:val="007A6968"/>
    <w:rsid w:val="007A6B0B"/>
    <w:rsid w:val="007A6B54"/>
    <w:rsid w:val="007A6E89"/>
    <w:rsid w:val="007A709C"/>
    <w:rsid w:val="007A765B"/>
    <w:rsid w:val="007A78D3"/>
    <w:rsid w:val="007A799B"/>
    <w:rsid w:val="007A7E76"/>
    <w:rsid w:val="007A7E83"/>
    <w:rsid w:val="007A7ED3"/>
    <w:rsid w:val="007A7F28"/>
    <w:rsid w:val="007B0065"/>
    <w:rsid w:val="007B0162"/>
    <w:rsid w:val="007B0217"/>
    <w:rsid w:val="007B029E"/>
    <w:rsid w:val="007B04CD"/>
    <w:rsid w:val="007B04F4"/>
    <w:rsid w:val="007B061E"/>
    <w:rsid w:val="007B0685"/>
    <w:rsid w:val="007B070D"/>
    <w:rsid w:val="007B07AF"/>
    <w:rsid w:val="007B0C82"/>
    <w:rsid w:val="007B0CB5"/>
    <w:rsid w:val="007B0F64"/>
    <w:rsid w:val="007B1144"/>
    <w:rsid w:val="007B115F"/>
    <w:rsid w:val="007B1269"/>
    <w:rsid w:val="007B1328"/>
    <w:rsid w:val="007B13D4"/>
    <w:rsid w:val="007B13E4"/>
    <w:rsid w:val="007B1427"/>
    <w:rsid w:val="007B14CA"/>
    <w:rsid w:val="007B1502"/>
    <w:rsid w:val="007B166F"/>
    <w:rsid w:val="007B1A0B"/>
    <w:rsid w:val="007B1A2D"/>
    <w:rsid w:val="007B1CD8"/>
    <w:rsid w:val="007B1DFC"/>
    <w:rsid w:val="007B1E31"/>
    <w:rsid w:val="007B1F06"/>
    <w:rsid w:val="007B1F5A"/>
    <w:rsid w:val="007B21DD"/>
    <w:rsid w:val="007B2228"/>
    <w:rsid w:val="007B241D"/>
    <w:rsid w:val="007B26AC"/>
    <w:rsid w:val="007B2A8B"/>
    <w:rsid w:val="007B2D3A"/>
    <w:rsid w:val="007B2DB1"/>
    <w:rsid w:val="007B3138"/>
    <w:rsid w:val="007B3251"/>
    <w:rsid w:val="007B3409"/>
    <w:rsid w:val="007B3500"/>
    <w:rsid w:val="007B3748"/>
    <w:rsid w:val="007B3A08"/>
    <w:rsid w:val="007B3A6E"/>
    <w:rsid w:val="007B3B4E"/>
    <w:rsid w:val="007B3BA1"/>
    <w:rsid w:val="007B3BF1"/>
    <w:rsid w:val="007B3E1C"/>
    <w:rsid w:val="007B3E3B"/>
    <w:rsid w:val="007B4269"/>
    <w:rsid w:val="007B4383"/>
    <w:rsid w:val="007B44E3"/>
    <w:rsid w:val="007B4906"/>
    <w:rsid w:val="007B4A08"/>
    <w:rsid w:val="007B4AF0"/>
    <w:rsid w:val="007B4E19"/>
    <w:rsid w:val="007B4FB6"/>
    <w:rsid w:val="007B5109"/>
    <w:rsid w:val="007B5239"/>
    <w:rsid w:val="007B5431"/>
    <w:rsid w:val="007B5475"/>
    <w:rsid w:val="007B581B"/>
    <w:rsid w:val="007B5B81"/>
    <w:rsid w:val="007B5CA9"/>
    <w:rsid w:val="007B5D4F"/>
    <w:rsid w:val="007B5E79"/>
    <w:rsid w:val="007B5F2B"/>
    <w:rsid w:val="007B601F"/>
    <w:rsid w:val="007B6139"/>
    <w:rsid w:val="007B638A"/>
    <w:rsid w:val="007B6566"/>
    <w:rsid w:val="007B66FB"/>
    <w:rsid w:val="007B6857"/>
    <w:rsid w:val="007B69FE"/>
    <w:rsid w:val="007B6AE6"/>
    <w:rsid w:val="007B6C08"/>
    <w:rsid w:val="007B6C55"/>
    <w:rsid w:val="007B6E1A"/>
    <w:rsid w:val="007B6F3E"/>
    <w:rsid w:val="007B70E7"/>
    <w:rsid w:val="007B722A"/>
    <w:rsid w:val="007B72BD"/>
    <w:rsid w:val="007B7301"/>
    <w:rsid w:val="007B73F7"/>
    <w:rsid w:val="007B746D"/>
    <w:rsid w:val="007B7551"/>
    <w:rsid w:val="007B77EF"/>
    <w:rsid w:val="007B7808"/>
    <w:rsid w:val="007B790C"/>
    <w:rsid w:val="007B7AFE"/>
    <w:rsid w:val="007B7DF7"/>
    <w:rsid w:val="007B7E63"/>
    <w:rsid w:val="007B7E80"/>
    <w:rsid w:val="007B7ECC"/>
    <w:rsid w:val="007B7F43"/>
    <w:rsid w:val="007B7F66"/>
    <w:rsid w:val="007B7FD5"/>
    <w:rsid w:val="007C01A3"/>
    <w:rsid w:val="007C02AC"/>
    <w:rsid w:val="007C039A"/>
    <w:rsid w:val="007C0450"/>
    <w:rsid w:val="007C076F"/>
    <w:rsid w:val="007C084B"/>
    <w:rsid w:val="007C0BE5"/>
    <w:rsid w:val="007C0E13"/>
    <w:rsid w:val="007C0F4F"/>
    <w:rsid w:val="007C0FE0"/>
    <w:rsid w:val="007C1167"/>
    <w:rsid w:val="007C1258"/>
    <w:rsid w:val="007C132E"/>
    <w:rsid w:val="007C13F3"/>
    <w:rsid w:val="007C1403"/>
    <w:rsid w:val="007C1421"/>
    <w:rsid w:val="007C17A5"/>
    <w:rsid w:val="007C18B4"/>
    <w:rsid w:val="007C198E"/>
    <w:rsid w:val="007C1D9A"/>
    <w:rsid w:val="007C1E11"/>
    <w:rsid w:val="007C1F66"/>
    <w:rsid w:val="007C20A9"/>
    <w:rsid w:val="007C22EB"/>
    <w:rsid w:val="007C247C"/>
    <w:rsid w:val="007C2624"/>
    <w:rsid w:val="007C295B"/>
    <w:rsid w:val="007C2B28"/>
    <w:rsid w:val="007C2B98"/>
    <w:rsid w:val="007C2BAD"/>
    <w:rsid w:val="007C2BDB"/>
    <w:rsid w:val="007C2CDF"/>
    <w:rsid w:val="007C2E12"/>
    <w:rsid w:val="007C2EA8"/>
    <w:rsid w:val="007C2FB3"/>
    <w:rsid w:val="007C30D4"/>
    <w:rsid w:val="007C311E"/>
    <w:rsid w:val="007C31BF"/>
    <w:rsid w:val="007C322D"/>
    <w:rsid w:val="007C33A1"/>
    <w:rsid w:val="007C33F1"/>
    <w:rsid w:val="007C34AB"/>
    <w:rsid w:val="007C34AE"/>
    <w:rsid w:val="007C36ED"/>
    <w:rsid w:val="007C3861"/>
    <w:rsid w:val="007C3871"/>
    <w:rsid w:val="007C3904"/>
    <w:rsid w:val="007C3A35"/>
    <w:rsid w:val="007C3B9C"/>
    <w:rsid w:val="007C3C80"/>
    <w:rsid w:val="007C3C85"/>
    <w:rsid w:val="007C3CCB"/>
    <w:rsid w:val="007C416D"/>
    <w:rsid w:val="007C4449"/>
    <w:rsid w:val="007C46C6"/>
    <w:rsid w:val="007C477D"/>
    <w:rsid w:val="007C4817"/>
    <w:rsid w:val="007C4891"/>
    <w:rsid w:val="007C48D9"/>
    <w:rsid w:val="007C4BD8"/>
    <w:rsid w:val="007C4BEA"/>
    <w:rsid w:val="007C4CCD"/>
    <w:rsid w:val="007C4EDD"/>
    <w:rsid w:val="007C5160"/>
    <w:rsid w:val="007C52A6"/>
    <w:rsid w:val="007C52A9"/>
    <w:rsid w:val="007C5581"/>
    <w:rsid w:val="007C55E7"/>
    <w:rsid w:val="007C5642"/>
    <w:rsid w:val="007C566E"/>
    <w:rsid w:val="007C57D4"/>
    <w:rsid w:val="007C5B39"/>
    <w:rsid w:val="007C5C8A"/>
    <w:rsid w:val="007C6268"/>
    <w:rsid w:val="007C644A"/>
    <w:rsid w:val="007C67B1"/>
    <w:rsid w:val="007C6C8F"/>
    <w:rsid w:val="007C6D76"/>
    <w:rsid w:val="007C7021"/>
    <w:rsid w:val="007C72B7"/>
    <w:rsid w:val="007C7316"/>
    <w:rsid w:val="007C7412"/>
    <w:rsid w:val="007C741F"/>
    <w:rsid w:val="007C7878"/>
    <w:rsid w:val="007C7898"/>
    <w:rsid w:val="007C7A7D"/>
    <w:rsid w:val="007C7CA8"/>
    <w:rsid w:val="007C7D0E"/>
    <w:rsid w:val="007C7F6A"/>
    <w:rsid w:val="007D0049"/>
    <w:rsid w:val="007D0064"/>
    <w:rsid w:val="007D0212"/>
    <w:rsid w:val="007D036E"/>
    <w:rsid w:val="007D05E3"/>
    <w:rsid w:val="007D0615"/>
    <w:rsid w:val="007D0899"/>
    <w:rsid w:val="007D08C2"/>
    <w:rsid w:val="007D0A61"/>
    <w:rsid w:val="007D0A69"/>
    <w:rsid w:val="007D0A75"/>
    <w:rsid w:val="007D0A81"/>
    <w:rsid w:val="007D0D25"/>
    <w:rsid w:val="007D0D2D"/>
    <w:rsid w:val="007D0D3B"/>
    <w:rsid w:val="007D0EE4"/>
    <w:rsid w:val="007D0F97"/>
    <w:rsid w:val="007D0FFF"/>
    <w:rsid w:val="007D1166"/>
    <w:rsid w:val="007D133C"/>
    <w:rsid w:val="007D16BD"/>
    <w:rsid w:val="007D17F8"/>
    <w:rsid w:val="007D1804"/>
    <w:rsid w:val="007D1923"/>
    <w:rsid w:val="007D19B6"/>
    <w:rsid w:val="007D1CD0"/>
    <w:rsid w:val="007D1D02"/>
    <w:rsid w:val="007D1F39"/>
    <w:rsid w:val="007D1FD9"/>
    <w:rsid w:val="007D1FEF"/>
    <w:rsid w:val="007D21C3"/>
    <w:rsid w:val="007D21C4"/>
    <w:rsid w:val="007D230B"/>
    <w:rsid w:val="007D2444"/>
    <w:rsid w:val="007D2462"/>
    <w:rsid w:val="007D24DC"/>
    <w:rsid w:val="007D256A"/>
    <w:rsid w:val="007D2777"/>
    <w:rsid w:val="007D2837"/>
    <w:rsid w:val="007D29FD"/>
    <w:rsid w:val="007D2A79"/>
    <w:rsid w:val="007D2A98"/>
    <w:rsid w:val="007D2B11"/>
    <w:rsid w:val="007D2F1B"/>
    <w:rsid w:val="007D3029"/>
    <w:rsid w:val="007D388F"/>
    <w:rsid w:val="007D39F3"/>
    <w:rsid w:val="007D3C05"/>
    <w:rsid w:val="007D3C4C"/>
    <w:rsid w:val="007D3D08"/>
    <w:rsid w:val="007D3F4E"/>
    <w:rsid w:val="007D4265"/>
    <w:rsid w:val="007D4314"/>
    <w:rsid w:val="007D44FC"/>
    <w:rsid w:val="007D459D"/>
    <w:rsid w:val="007D482F"/>
    <w:rsid w:val="007D48C1"/>
    <w:rsid w:val="007D4996"/>
    <w:rsid w:val="007D4A1F"/>
    <w:rsid w:val="007D4B37"/>
    <w:rsid w:val="007D4C6B"/>
    <w:rsid w:val="007D4CCD"/>
    <w:rsid w:val="007D4DBA"/>
    <w:rsid w:val="007D4DC3"/>
    <w:rsid w:val="007D4FAD"/>
    <w:rsid w:val="007D4FD0"/>
    <w:rsid w:val="007D533C"/>
    <w:rsid w:val="007D59EC"/>
    <w:rsid w:val="007D5ADA"/>
    <w:rsid w:val="007D5B32"/>
    <w:rsid w:val="007D5B34"/>
    <w:rsid w:val="007D5C78"/>
    <w:rsid w:val="007D5CEC"/>
    <w:rsid w:val="007D5DC7"/>
    <w:rsid w:val="007D5EF8"/>
    <w:rsid w:val="007D5FE9"/>
    <w:rsid w:val="007D631D"/>
    <w:rsid w:val="007D632D"/>
    <w:rsid w:val="007D634C"/>
    <w:rsid w:val="007D66FD"/>
    <w:rsid w:val="007D6718"/>
    <w:rsid w:val="007D6BC8"/>
    <w:rsid w:val="007D6C35"/>
    <w:rsid w:val="007D6DA6"/>
    <w:rsid w:val="007D6EA0"/>
    <w:rsid w:val="007D6EBF"/>
    <w:rsid w:val="007D6F03"/>
    <w:rsid w:val="007D6F21"/>
    <w:rsid w:val="007D7228"/>
    <w:rsid w:val="007D722F"/>
    <w:rsid w:val="007D7303"/>
    <w:rsid w:val="007D750E"/>
    <w:rsid w:val="007D7631"/>
    <w:rsid w:val="007D76F8"/>
    <w:rsid w:val="007D775A"/>
    <w:rsid w:val="007D7941"/>
    <w:rsid w:val="007D7ABD"/>
    <w:rsid w:val="007D7CC1"/>
    <w:rsid w:val="007D7D56"/>
    <w:rsid w:val="007D7EB4"/>
    <w:rsid w:val="007D7FB2"/>
    <w:rsid w:val="007E0057"/>
    <w:rsid w:val="007E00DC"/>
    <w:rsid w:val="007E0180"/>
    <w:rsid w:val="007E01AF"/>
    <w:rsid w:val="007E0272"/>
    <w:rsid w:val="007E0297"/>
    <w:rsid w:val="007E0359"/>
    <w:rsid w:val="007E036E"/>
    <w:rsid w:val="007E05A9"/>
    <w:rsid w:val="007E0842"/>
    <w:rsid w:val="007E0B44"/>
    <w:rsid w:val="007E0EFF"/>
    <w:rsid w:val="007E10BC"/>
    <w:rsid w:val="007E10C2"/>
    <w:rsid w:val="007E10E8"/>
    <w:rsid w:val="007E12A0"/>
    <w:rsid w:val="007E12F3"/>
    <w:rsid w:val="007E1360"/>
    <w:rsid w:val="007E166C"/>
    <w:rsid w:val="007E18FA"/>
    <w:rsid w:val="007E1A05"/>
    <w:rsid w:val="007E1AE1"/>
    <w:rsid w:val="007E1D3D"/>
    <w:rsid w:val="007E1E12"/>
    <w:rsid w:val="007E1E6A"/>
    <w:rsid w:val="007E2010"/>
    <w:rsid w:val="007E2080"/>
    <w:rsid w:val="007E2BC5"/>
    <w:rsid w:val="007E2BCA"/>
    <w:rsid w:val="007E2C6D"/>
    <w:rsid w:val="007E2FEC"/>
    <w:rsid w:val="007E302C"/>
    <w:rsid w:val="007E317C"/>
    <w:rsid w:val="007E32F3"/>
    <w:rsid w:val="007E3602"/>
    <w:rsid w:val="007E361C"/>
    <w:rsid w:val="007E3777"/>
    <w:rsid w:val="007E37DB"/>
    <w:rsid w:val="007E389F"/>
    <w:rsid w:val="007E38F6"/>
    <w:rsid w:val="007E3929"/>
    <w:rsid w:val="007E3959"/>
    <w:rsid w:val="007E3DAB"/>
    <w:rsid w:val="007E3E3B"/>
    <w:rsid w:val="007E4058"/>
    <w:rsid w:val="007E407A"/>
    <w:rsid w:val="007E427F"/>
    <w:rsid w:val="007E43C7"/>
    <w:rsid w:val="007E46B5"/>
    <w:rsid w:val="007E49A4"/>
    <w:rsid w:val="007E4C94"/>
    <w:rsid w:val="007E506C"/>
    <w:rsid w:val="007E517E"/>
    <w:rsid w:val="007E51A5"/>
    <w:rsid w:val="007E5437"/>
    <w:rsid w:val="007E58C9"/>
    <w:rsid w:val="007E58F5"/>
    <w:rsid w:val="007E59F6"/>
    <w:rsid w:val="007E5C4B"/>
    <w:rsid w:val="007E5CCC"/>
    <w:rsid w:val="007E5EEA"/>
    <w:rsid w:val="007E620A"/>
    <w:rsid w:val="007E6284"/>
    <w:rsid w:val="007E630E"/>
    <w:rsid w:val="007E63C6"/>
    <w:rsid w:val="007E66C7"/>
    <w:rsid w:val="007E66F3"/>
    <w:rsid w:val="007E6812"/>
    <w:rsid w:val="007E68E1"/>
    <w:rsid w:val="007E69B8"/>
    <w:rsid w:val="007E6A1C"/>
    <w:rsid w:val="007E6B39"/>
    <w:rsid w:val="007E6DBE"/>
    <w:rsid w:val="007E6F6B"/>
    <w:rsid w:val="007E71B0"/>
    <w:rsid w:val="007E7615"/>
    <w:rsid w:val="007E77AA"/>
    <w:rsid w:val="007E79A9"/>
    <w:rsid w:val="007E7A77"/>
    <w:rsid w:val="007E7CBD"/>
    <w:rsid w:val="007E7F47"/>
    <w:rsid w:val="007E7FFE"/>
    <w:rsid w:val="007F01C4"/>
    <w:rsid w:val="007F0233"/>
    <w:rsid w:val="007F0382"/>
    <w:rsid w:val="007F03FF"/>
    <w:rsid w:val="007F051D"/>
    <w:rsid w:val="007F0903"/>
    <w:rsid w:val="007F0A67"/>
    <w:rsid w:val="007F0B28"/>
    <w:rsid w:val="007F0C8A"/>
    <w:rsid w:val="007F0DE1"/>
    <w:rsid w:val="007F0E44"/>
    <w:rsid w:val="007F0E50"/>
    <w:rsid w:val="007F12BC"/>
    <w:rsid w:val="007F12E8"/>
    <w:rsid w:val="007F12EB"/>
    <w:rsid w:val="007F151E"/>
    <w:rsid w:val="007F16D1"/>
    <w:rsid w:val="007F1875"/>
    <w:rsid w:val="007F1C94"/>
    <w:rsid w:val="007F1EB0"/>
    <w:rsid w:val="007F2181"/>
    <w:rsid w:val="007F24FC"/>
    <w:rsid w:val="007F25CE"/>
    <w:rsid w:val="007F261A"/>
    <w:rsid w:val="007F277F"/>
    <w:rsid w:val="007F27DC"/>
    <w:rsid w:val="007F2835"/>
    <w:rsid w:val="007F2852"/>
    <w:rsid w:val="007F28C4"/>
    <w:rsid w:val="007F28F4"/>
    <w:rsid w:val="007F2A17"/>
    <w:rsid w:val="007F2BAD"/>
    <w:rsid w:val="007F2CDF"/>
    <w:rsid w:val="007F2F54"/>
    <w:rsid w:val="007F310D"/>
    <w:rsid w:val="007F32E0"/>
    <w:rsid w:val="007F34B8"/>
    <w:rsid w:val="007F35C9"/>
    <w:rsid w:val="007F3679"/>
    <w:rsid w:val="007F39AB"/>
    <w:rsid w:val="007F39D5"/>
    <w:rsid w:val="007F39E4"/>
    <w:rsid w:val="007F3B6D"/>
    <w:rsid w:val="007F3DB4"/>
    <w:rsid w:val="007F40DC"/>
    <w:rsid w:val="007F414E"/>
    <w:rsid w:val="007F41FA"/>
    <w:rsid w:val="007F43DC"/>
    <w:rsid w:val="007F458B"/>
    <w:rsid w:val="007F469E"/>
    <w:rsid w:val="007F46E1"/>
    <w:rsid w:val="007F490C"/>
    <w:rsid w:val="007F495E"/>
    <w:rsid w:val="007F4A6C"/>
    <w:rsid w:val="007F4D19"/>
    <w:rsid w:val="007F50E1"/>
    <w:rsid w:val="007F515D"/>
    <w:rsid w:val="007F5289"/>
    <w:rsid w:val="007F529F"/>
    <w:rsid w:val="007F5346"/>
    <w:rsid w:val="007F55D2"/>
    <w:rsid w:val="007F567A"/>
    <w:rsid w:val="007F56FF"/>
    <w:rsid w:val="007F57A0"/>
    <w:rsid w:val="007F5A25"/>
    <w:rsid w:val="007F5BAB"/>
    <w:rsid w:val="007F5C65"/>
    <w:rsid w:val="007F5D21"/>
    <w:rsid w:val="007F5D30"/>
    <w:rsid w:val="007F5D6B"/>
    <w:rsid w:val="007F5F25"/>
    <w:rsid w:val="007F5F94"/>
    <w:rsid w:val="007F6077"/>
    <w:rsid w:val="007F624D"/>
    <w:rsid w:val="007F630E"/>
    <w:rsid w:val="007F6483"/>
    <w:rsid w:val="007F6545"/>
    <w:rsid w:val="007F6612"/>
    <w:rsid w:val="007F6775"/>
    <w:rsid w:val="007F6785"/>
    <w:rsid w:val="007F67B1"/>
    <w:rsid w:val="007F683E"/>
    <w:rsid w:val="007F6872"/>
    <w:rsid w:val="007F6A53"/>
    <w:rsid w:val="007F6A7D"/>
    <w:rsid w:val="007F6B05"/>
    <w:rsid w:val="007F6C16"/>
    <w:rsid w:val="007F6E4E"/>
    <w:rsid w:val="007F6E83"/>
    <w:rsid w:val="007F6F08"/>
    <w:rsid w:val="007F701D"/>
    <w:rsid w:val="007F7039"/>
    <w:rsid w:val="007F70D9"/>
    <w:rsid w:val="007F71E1"/>
    <w:rsid w:val="007F71EB"/>
    <w:rsid w:val="007F727D"/>
    <w:rsid w:val="007F74F0"/>
    <w:rsid w:val="007F77D0"/>
    <w:rsid w:val="007F7876"/>
    <w:rsid w:val="007F788B"/>
    <w:rsid w:val="007F7A64"/>
    <w:rsid w:val="007F7ADE"/>
    <w:rsid w:val="007F7D41"/>
    <w:rsid w:val="007F7E1C"/>
    <w:rsid w:val="007F7EA0"/>
    <w:rsid w:val="007F7ED6"/>
    <w:rsid w:val="007F7F94"/>
    <w:rsid w:val="00800123"/>
    <w:rsid w:val="00800288"/>
    <w:rsid w:val="008003B4"/>
    <w:rsid w:val="0080052B"/>
    <w:rsid w:val="00800547"/>
    <w:rsid w:val="00800710"/>
    <w:rsid w:val="00800959"/>
    <w:rsid w:val="008009C3"/>
    <w:rsid w:val="00800AA4"/>
    <w:rsid w:val="00800C15"/>
    <w:rsid w:val="00800C9B"/>
    <w:rsid w:val="00800D09"/>
    <w:rsid w:val="00800D2E"/>
    <w:rsid w:val="0080128B"/>
    <w:rsid w:val="008014FB"/>
    <w:rsid w:val="0080155C"/>
    <w:rsid w:val="0080164D"/>
    <w:rsid w:val="00801699"/>
    <w:rsid w:val="00801765"/>
    <w:rsid w:val="0080182E"/>
    <w:rsid w:val="008018B6"/>
    <w:rsid w:val="008018C5"/>
    <w:rsid w:val="00801B60"/>
    <w:rsid w:val="00801F38"/>
    <w:rsid w:val="00801FAE"/>
    <w:rsid w:val="008020E8"/>
    <w:rsid w:val="0080210B"/>
    <w:rsid w:val="0080231C"/>
    <w:rsid w:val="00802745"/>
    <w:rsid w:val="00802778"/>
    <w:rsid w:val="008027C8"/>
    <w:rsid w:val="0080291F"/>
    <w:rsid w:val="008029A3"/>
    <w:rsid w:val="00802A5A"/>
    <w:rsid w:val="00802A7D"/>
    <w:rsid w:val="00802D4B"/>
    <w:rsid w:val="00802E6F"/>
    <w:rsid w:val="00803194"/>
    <w:rsid w:val="00803477"/>
    <w:rsid w:val="008036BC"/>
    <w:rsid w:val="0080374E"/>
    <w:rsid w:val="0080391B"/>
    <w:rsid w:val="00803AC4"/>
    <w:rsid w:val="00803E45"/>
    <w:rsid w:val="00804148"/>
    <w:rsid w:val="0080426F"/>
    <w:rsid w:val="008043AF"/>
    <w:rsid w:val="0080457A"/>
    <w:rsid w:val="008045A4"/>
    <w:rsid w:val="0080478C"/>
    <w:rsid w:val="00804868"/>
    <w:rsid w:val="008048B4"/>
    <w:rsid w:val="00804963"/>
    <w:rsid w:val="00804E8E"/>
    <w:rsid w:val="00804EB6"/>
    <w:rsid w:val="00804F0D"/>
    <w:rsid w:val="008050EB"/>
    <w:rsid w:val="00805149"/>
    <w:rsid w:val="008051BA"/>
    <w:rsid w:val="0080545D"/>
    <w:rsid w:val="008054FA"/>
    <w:rsid w:val="00805554"/>
    <w:rsid w:val="00805607"/>
    <w:rsid w:val="0080583F"/>
    <w:rsid w:val="00805924"/>
    <w:rsid w:val="0080593D"/>
    <w:rsid w:val="0080593E"/>
    <w:rsid w:val="00805ACF"/>
    <w:rsid w:val="00805F3D"/>
    <w:rsid w:val="0080620E"/>
    <w:rsid w:val="0080633A"/>
    <w:rsid w:val="0080639B"/>
    <w:rsid w:val="0080669C"/>
    <w:rsid w:val="00806713"/>
    <w:rsid w:val="00806759"/>
    <w:rsid w:val="00806821"/>
    <w:rsid w:val="00806A27"/>
    <w:rsid w:val="00806BC5"/>
    <w:rsid w:val="00806D48"/>
    <w:rsid w:val="00806DEA"/>
    <w:rsid w:val="00806FB7"/>
    <w:rsid w:val="008070A5"/>
    <w:rsid w:val="00807289"/>
    <w:rsid w:val="00807331"/>
    <w:rsid w:val="008073DA"/>
    <w:rsid w:val="008074DD"/>
    <w:rsid w:val="0080786A"/>
    <w:rsid w:val="008078AE"/>
    <w:rsid w:val="00807906"/>
    <w:rsid w:val="0080793C"/>
    <w:rsid w:val="00807A66"/>
    <w:rsid w:val="00807AC3"/>
    <w:rsid w:val="00807AF9"/>
    <w:rsid w:val="00807DBF"/>
    <w:rsid w:val="00807EF3"/>
    <w:rsid w:val="00807F4D"/>
    <w:rsid w:val="00810026"/>
    <w:rsid w:val="008101C6"/>
    <w:rsid w:val="00810262"/>
    <w:rsid w:val="008102AC"/>
    <w:rsid w:val="008102CF"/>
    <w:rsid w:val="0081049E"/>
    <w:rsid w:val="008104AA"/>
    <w:rsid w:val="008106BD"/>
    <w:rsid w:val="00810893"/>
    <w:rsid w:val="00810AA5"/>
    <w:rsid w:val="00810B3F"/>
    <w:rsid w:val="00810C02"/>
    <w:rsid w:val="00810CE5"/>
    <w:rsid w:val="00810E3D"/>
    <w:rsid w:val="00810FE3"/>
    <w:rsid w:val="008111ED"/>
    <w:rsid w:val="008114BE"/>
    <w:rsid w:val="0081160F"/>
    <w:rsid w:val="008116C0"/>
    <w:rsid w:val="008116DA"/>
    <w:rsid w:val="008117E3"/>
    <w:rsid w:val="00811BB8"/>
    <w:rsid w:val="00811C89"/>
    <w:rsid w:val="00811F1F"/>
    <w:rsid w:val="00812351"/>
    <w:rsid w:val="00812368"/>
    <w:rsid w:val="008124A1"/>
    <w:rsid w:val="00812510"/>
    <w:rsid w:val="0081253D"/>
    <w:rsid w:val="00812552"/>
    <w:rsid w:val="00812566"/>
    <w:rsid w:val="008126FE"/>
    <w:rsid w:val="008129CA"/>
    <w:rsid w:val="00812B9E"/>
    <w:rsid w:val="00812C17"/>
    <w:rsid w:val="00812E1F"/>
    <w:rsid w:val="0081333F"/>
    <w:rsid w:val="0081351C"/>
    <w:rsid w:val="00813648"/>
    <w:rsid w:val="0081371A"/>
    <w:rsid w:val="00813EC0"/>
    <w:rsid w:val="00813FE1"/>
    <w:rsid w:val="00814100"/>
    <w:rsid w:val="00814438"/>
    <w:rsid w:val="008144C4"/>
    <w:rsid w:val="00814597"/>
    <w:rsid w:val="00814788"/>
    <w:rsid w:val="00814ADE"/>
    <w:rsid w:val="00814BE5"/>
    <w:rsid w:val="00814CBD"/>
    <w:rsid w:val="00814CD8"/>
    <w:rsid w:val="00814DE5"/>
    <w:rsid w:val="00814E06"/>
    <w:rsid w:val="00814F4B"/>
    <w:rsid w:val="0081505E"/>
    <w:rsid w:val="008153FA"/>
    <w:rsid w:val="0081549B"/>
    <w:rsid w:val="00815509"/>
    <w:rsid w:val="00815539"/>
    <w:rsid w:val="00815600"/>
    <w:rsid w:val="0081572A"/>
    <w:rsid w:val="00815737"/>
    <w:rsid w:val="00815B1C"/>
    <w:rsid w:val="00815BE6"/>
    <w:rsid w:val="00815DB9"/>
    <w:rsid w:val="00815E41"/>
    <w:rsid w:val="00815F45"/>
    <w:rsid w:val="00815FF9"/>
    <w:rsid w:val="0081617E"/>
    <w:rsid w:val="008161E3"/>
    <w:rsid w:val="00816294"/>
    <w:rsid w:val="008162B9"/>
    <w:rsid w:val="00816364"/>
    <w:rsid w:val="00816380"/>
    <w:rsid w:val="0081657C"/>
    <w:rsid w:val="00816798"/>
    <w:rsid w:val="00816801"/>
    <w:rsid w:val="008169D5"/>
    <w:rsid w:val="00816AAD"/>
    <w:rsid w:val="00816AE4"/>
    <w:rsid w:val="00816DE0"/>
    <w:rsid w:val="00816E39"/>
    <w:rsid w:val="0081773F"/>
    <w:rsid w:val="00817CBB"/>
    <w:rsid w:val="00817DE1"/>
    <w:rsid w:val="00817E88"/>
    <w:rsid w:val="00817EAD"/>
    <w:rsid w:val="008200D9"/>
    <w:rsid w:val="00820318"/>
    <w:rsid w:val="008204A2"/>
    <w:rsid w:val="00820568"/>
    <w:rsid w:val="00820766"/>
    <w:rsid w:val="00820981"/>
    <w:rsid w:val="0082099B"/>
    <w:rsid w:val="008209AA"/>
    <w:rsid w:val="00820A2C"/>
    <w:rsid w:val="00820C05"/>
    <w:rsid w:val="00820E8C"/>
    <w:rsid w:val="00820ED5"/>
    <w:rsid w:val="00820F76"/>
    <w:rsid w:val="008212AA"/>
    <w:rsid w:val="0082130A"/>
    <w:rsid w:val="008215B0"/>
    <w:rsid w:val="00821602"/>
    <w:rsid w:val="008217C9"/>
    <w:rsid w:val="008219D8"/>
    <w:rsid w:val="00821A5D"/>
    <w:rsid w:val="00821B82"/>
    <w:rsid w:val="00821C41"/>
    <w:rsid w:val="00821C61"/>
    <w:rsid w:val="00821CAA"/>
    <w:rsid w:val="00821CB7"/>
    <w:rsid w:val="00821D07"/>
    <w:rsid w:val="0082209E"/>
    <w:rsid w:val="00822135"/>
    <w:rsid w:val="008224B9"/>
    <w:rsid w:val="00822AA4"/>
    <w:rsid w:val="00822B3E"/>
    <w:rsid w:val="00822BF8"/>
    <w:rsid w:val="00822C80"/>
    <w:rsid w:val="00822CD0"/>
    <w:rsid w:val="00822FA0"/>
    <w:rsid w:val="00822FB6"/>
    <w:rsid w:val="00823028"/>
    <w:rsid w:val="00823279"/>
    <w:rsid w:val="00823307"/>
    <w:rsid w:val="008237BE"/>
    <w:rsid w:val="00823880"/>
    <w:rsid w:val="0082390D"/>
    <w:rsid w:val="00823A2E"/>
    <w:rsid w:val="00823A4A"/>
    <w:rsid w:val="00823ECE"/>
    <w:rsid w:val="00823F30"/>
    <w:rsid w:val="00823F8F"/>
    <w:rsid w:val="00823F95"/>
    <w:rsid w:val="00824064"/>
    <w:rsid w:val="008246FB"/>
    <w:rsid w:val="00824CF0"/>
    <w:rsid w:val="00824DC0"/>
    <w:rsid w:val="00824FBC"/>
    <w:rsid w:val="008250A6"/>
    <w:rsid w:val="00825201"/>
    <w:rsid w:val="00825309"/>
    <w:rsid w:val="008253FD"/>
    <w:rsid w:val="008254B9"/>
    <w:rsid w:val="00825629"/>
    <w:rsid w:val="008257A7"/>
    <w:rsid w:val="00825C34"/>
    <w:rsid w:val="00825C7D"/>
    <w:rsid w:val="00825D65"/>
    <w:rsid w:val="00825EB9"/>
    <w:rsid w:val="0082603D"/>
    <w:rsid w:val="008260F5"/>
    <w:rsid w:val="00826469"/>
    <w:rsid w:val="00826571"/>
    <w:rsid w:val="008267C2"/>
    <w:rsid w:val="00826D03"/>
    <w:rsid w:val="00826D39"/>
    <w:rsid w:val="00826E15"/>
    <w:rsid w:val="00826E1A"/>
    <w:rsid w:val="00826E95"/>
    <w:rsid w:val="00826FF1"/>
    <w:rsid w:val="0082720D"/>
    <w:rsid w:val="008273BA"/>
    <w:rsid w:val="0082749B"/>
    <w:rsid w:val="008274AE"/>
    <w:rsid w:val="00827537"/>
    <w:rsid w:val="0082760E"/>
    <w:rsid w:val="00827661"/>
    <w:rsid w:val="00827939"/>
    <w:rsid w:val="00827A29"/>
    <w:rsid w:val="00827B54"/>
    <w:rsid w:val="00827B6E"/>
    <w:rsid w:val="00827C4B"/>
    <w:rsid w:val="00827D20"/>
    <w:rsid w:val="00827D86"/>
    <w:rsid w:val="00827F02"/>
    <w:rsid w:val="00827F0A"/>
    <w:rsid w:val="008301AB"/>
    <w:rsid w:val="00830218"/>
    <w:rsid w:val="00830683"/>
    <w:rsid w:val="00830755"/>
    <w:rsid w:val="00830869"/>
    <w:rsid w:val="00830FEE"/>
    <w:rsid w:val="00831241"/>
    <w:rsid w:val="00831550"/>
    <w:rsid w:val="00831722"/>
    <w:rsid w:val="008318A3"/>
    <w:rsid w:val="0083191B"/>
    <w:rsid w:val="008319A5"/>
    <w:rsid w:val="008319BC"/>
    <w:rsid w:val="00831AEE"/>
    <w:rsid w:val="00832105"/>
    <w:rsid w:val="0083244D"/>
    <w:rsid w:val="008327B7"/>
    <w:rsid w:val="00832994"/>
    <w:rsid w:val="00832A0A"/>
    <w:rsid w:val="00832AB9"/>
    <w:rsid w:val="00832BA7"/>
    <w:rsid w:val="00832C9F"/>
    <w:rsid w:val="00832D29"/>
    <w:rsid w:val="00833320"/>
    <w:rsid w:val="00833367"/>
    <w:rsid w:val="00833390"/>
    <w:rsid w:val="00833845"/>
    <w:rsid w:val="00833B91"/>
    <w:rsid w:val="00833BEF"/>
    <w:rsid w:val="00833C4F"/>
    <w:rsid w:val="00833EA9"/>
    <w:rsid w:val="00833FF8"/>
    <w:rsid w:val="0083420C"/>
    <w:rsid w:val="00834216"/>
    <w:rsid w:val="008347F0"/>
    <w:rsid w:val="00834A36"/>
    <w:rsid w:val="00834A4D"/>
    <w:rsid w:val="00834A57"/>
    <w:rsid w:val="00834A7A"/>
    <w:rsid w:val="00834ADB"/>
    <w:rsid w:val="00834CD5"/>
    <w:rsid w:val="00834D01"/>
    <w:rsid w:val="008350C9"/>
    <w:rsid w:val="0083528B"/>
    <w:rsid w:val="008354C2"/>
    <w:rsid w:val="0083565A"/>
    <w:rsid w:val="0083568C"/>
    <w:rsid w:val="00835726"/>
    <w:rsid w:val="00835858"/>
    <w:rsid w:val="0083585B"/>
    <w:rsid w:val="008358E3"/>
    <w:rsid w:val="00835909"/>
    <w:rsid w:val="008359F3"/>
    <w:rsid w:val="00835B85"/>
    <w:rsid w:val="00835B9A"/>
    <w:rsid w:val="00835BBB"/>
    <w:rsid w:val="00835CB1"/>
    <w:rsid w:val="00835F64"/>
    <w:rsid w:val="0083601E"/>
    <w:rsid w:val="008361DD"/>
    <w:rsid w:val="00836226"/>
    <w:rsid w:val="00836456"/>
    <w:rsid w:val="008365D3"/>
    <w:rsid w:val="00836673"/>
    <w:rsid w:val="00836782"/>
    <w:rsid w:val="00836A31"/>
    <w:rsid w:val="00836C35"/>
    <w:rsid w:val="00836C73"/>
    <w:rsid w:val="00836C7F"/>
    <w:rsid w:val="00836D8C"/>
    <w:rsid w:val="00836FEC"/>
    <w:rsid w:val="008370FA"/>
    <w:rsid w:val="008372CD"/>
    <w:rsid w:val="00837331"/>
    <w:rsid w:val="0083737C"/>
    <w:rsid w:val="008373F6"/>
    <w:rsid w:val="00837446"/>
    <w:rsid w:val="008374B5"/>
    <w:rsid w:val="0083769A"/>
    <w:rsid w:val="0083774D"/>
    <w:rsid w:val="00837955"/>
    <w:rsid w:val="00837A7E"/>
    <w:rsid w:val="00837C2A"/>
    <w:rsid w:val="00837DC7"/>
    <w:rsid w:val="00837E4F"/>
    <w:rsid w:val="00837EA7"/>
    <w:rsid w:val="0084010F"/>
    <w:rsid w:val="0084024F"/>
    <w:rsid w:val="008402E7"/>
    <w:rsid w:val="00840507"/>
    <w:rsid w:val="00840546"/>
    <w:rsid w:val="00840606"/>
    <w:rsid w:val="00840736"/>
    <w:rsid w:val="0084078C"/>
    <w:rsid w:val="008407D7"/>
    <w:rsid w:val="00840A09"/>
    <w:rsid w:val="00840A37"/>
    <w:rsid w:val="00840AF3"/>
    <w:rsid w:val="00840B5E"/>
    <w:rsid w:val="00840EE2"/>
    <w:rsid w:val="00840F58"/>
    <w:rsid w:val="00841005"/>
    <w:rsid w:val="008410FE"/>
    <w:rsid w:val="008411A7"/>
    <w:rsid w:val="0084125C"/>
    <w:rsid w:val="00841344"/>
    <w:rsid w:val="008421A3"/>
    <w:rsid w:val="008422DB"/>
    <w:rsid w:val="00842410"/>
    <w:rsid w:val="008425B0"/>
    <w:rsid w:val="00842B3F"/>
    <w:rsid w:val="00842BA1"/>
    <w:rsid w:val="00842E82"/>
    <w:rsid w:val="00842EE7"/>
    <w:rsid w:val="00843051"/>
    <w:rsid w:val="00843148"/>
    <w:rsid w:val="008431A8"/>
    <w:rsid w:val="008433E7"/>
    <w:rsid w:val="008434BA"/>
    <w:rsid w:val="00843517"/>
    <w:rsid w:val="00843626"/>
    <w:rsid w:val="008439A4"/>
    <w:rsid w:val="00843AA5"/>
    <w:rsid w:val="00843ACA"/>
    <w:rsid w:val="0084410D"/>
    <w:rsid w:val="008441A2"/>
    <w:rsid w:val="0084427E"/>
    <w:rsid w:val="008442B9"/>
    <w:rsid w:val="00844321"/>
    <w:rsid w:val="0084442C"/>
    <w:rsid w:val="00844605"/>
    <w:rsid w:val="00844773"/>
    <w:rsid w:val="0084478F"/>
    <w:rsid w:val="008449F2"/>
    <w:rsid w:val="00844BA1"/>
    <w:rsid w:val="00844C2F"/>
    <w:rsid w:val="00844FA9"/>
    <w:rsid w:val="00844FFC"/>
    <w:rsid w:val="0084502C"/>
    <w:rsid w:val="008451C5"/>
    <w:rsid w:val="00845214"/>
    <w:rsid w:val="008453B9"/>
    <w:rsid w:val="008456ED"/>
    <w:rsid w:val="00845761"/>
    <w:rsid w:val="008458AF"/>
    <w:rsid w:val="00845A40"/>
    <w:rsid w:val="00845A49"/>
    <w:rsid w:val="00845C72"/>
    <w:rsid w:val="00846009"/>
    <w:rsid w:val="008461FE"/>
    <w:rsid w:val="008463F5"/>
    <w:rsid w:val="008464EF"/>
    <w:rsid w:val="00846599"/>
    <w:rsid w:val="00846717"/>
    <w:rsid w:val="00846A54"/>
    <w:rsid w:val="00846AE2"/>
    <w:rsid w:val="00846B0A"/>
    <w:rsid w:val="00846E6F"/>
    <w:rsid w:val="00846F01"/>
    <w:rsid w:val="008470C2"/>
    <w:rsid w:val="0084713F"/>
    <w:rsid w:val="00847270"/>
    <w:rsid w:val="008472A2"/>
    <w:rsid w:val="00847351"/>
    <w:rsid w:val="0084745B"/>
    <w:rsid w:val="008474F3"/>
    <w:rsid w:val="00847944"/>
    <w:rsid w:val="00847C34"/>
    <w:rsid w:val="00847FB2"/>
    <w:rsid w:val="00847FF8"/>
    <w:rsid w:val="0085029C"/>
    <w:rsid w:val="0085066D"/>
    <w:rsid w:val="0085087D"/>
    <w:rsid w:val="008509F3"/>
    <w:rsid w:val="00850A2F"/>
    <w:rsid w:val="00850A48"/>
    <w:rsid w:val="00850C52"/>
    <w:rsid w:val="00850F10"/>
    <w:rsid w:val="00851070"/>
    <w:rsid w:val="0085122D"/>
    <w:rsid w:val="00851259"/>
    <w:rsid w:val="008513D5"/>
    <w:rsid w:val="00851497"/>
    <w:rsid w:val="008514A6"/>
    <w:rsid w:val="008514FD"/>
    <w:rsid w:val="0085163B"/>
    <w:rsid w:val="00851642"/>
    <w:rsid w:val="0085166D"/>
    <w:rsid w:val="00851988"/>
    <w:rsid w:val="008519DA"/>
    <w:rsid w:val="00851A35"/>
    <w:rsid w:val="00851E27"/>
    <w:rsid w:val="00851F71"/>
    <w:rsid w:val="0085202E"/>
    <w:rsid w:val="008520A7"/>
    <w:rsid w:val="008523B2"/>
    <w:rsid w:val="00852520"/>
    <w:rsid w:val="0085262E"/>
    <w:rsid w:val="008527E8"/>
    <w:rsid w:val="00852865"/>
    <w:rsid w:val="008529A2"/>
    <w:rsid w:val="00852A05"/>
    <w:rsid w:val="00852A68"/>
    <w:rsid w:val="00852A86"/>
    <w:rsid w:val="00852AFC"/>
    <w:rsid w:val="00852BDA"/>
    <w:rsid w:val="00852C81"/>
    <w:rsid w:val="00852EF3"/>
    <w:rsid w:val="00852FAB"/>
    <w:rsid w:val="00852FD3"/>
    <w:rsid w:val="00852FDE"/>
    <w:rsid w:val="008530D0"/>
    <w:rsid w:val="00853272"/>
    <w:rsid w:val="008533B3"/>
    <w:rsid w:val="0085341F"/>
    <w:rsid w:val="008535D4"/>
    <w:rsid w:val="00853658"/>
    <w:rsid w:val="008537AF"/>
    <w:rsid w:val="00853948"/>
    <w:rsid w:val="00853DE1"/>
    <w:rsid w:val="00853EE2"/>
    <w:rsid w:val="008541A4"/>
    <w:rsid w:val="00854269"/>
    <w:rsid w:val="008544A6"/>
    <w:rsid w:val="0085454B"/>
    <w:rsid w:val="008545A7"/>
    <w:rsid w:val="00854723"/>
    <w:rsid w:val="00854898"/>
    <w:rsid w:val="00854936"/>
    <w:rsid w:val="00854A53"/>
    <w:rsid w:val="00854BFE"/>
    <w:rsid w:val="00854C7A"/>
    <w:rsid w:val="00854D8A"/>
    <w:rsid w:val="00854D98"/>
    <w:rsid w:val="00854E15"/>
    <w:rsid w:val="0085531F"/>
    <w:rsid w:val="008553D9"/>
    <w:rsid w:val="00855416"/>
    <w:rsid w:val="0085546B"/>
    <w:rsid w:val="008555A5"/>
    <w:rsid w:val="0085571F"/>
    <w:rsid w:val="008557FB"/>
    <w:rsid w:val="00855D3E"/>
    <w:rsid w:val="00855D92"/>
    <w:rsid w:val="00855F1A"/>
    <w:rsid w:val="00855F70"/>
    <w:rsid w:val="0085647D"/>
    <w:rsid w:val="008564B6"/>
    <w:rsid w:val="008565ED"/>
    <w:rsid w:val="00856617"/>
    <w:rsid w:val="00856684"/>
    <w:rsid w:val="00856781"/>
    <w:rsid w:val="00856A18"/>
    <w:rsid w:val="00856A7D"/>
    <w:rsid w:val="00856AB5"/>
    <w:rsid w:val="00856C48"/>
    <w:rsid w:val="00856DE5"/>
    <w:rsid w:val="00856F80"/>
    <w:rsid w:val="00856FDE"/>
    <w:rsid w:val="008570BA"/>
    <w:rsid w:val="00857225"/>
    <w:rsid w:val="00857273"/>
    <w:rsid w:val="0085748F"/>
    <w:rsid w:val="008575C7"/>
    <w:rsid w:val="008577C4"/>
    <w:rsid w:val="008577FD"/>
    <w:rsid w:val="0085784E"/>
    <w:rsid w:val="00857D6E"/>
    <w:rsid w:val="008600E2"/>
    <w:rsid w:val="00860199"/>
    <w:rsid w:val="00860238"/>
    <w:rsid w:val="00860267"/>
    <w:rsid w:val="00860347"/>
    <w:rsid w:val="0086034D"/>
    <w:rsid w:val="008603ED"/>
    <w:rsid w:val="0086042D"/>
    <w:rsid w:val="00860680"/>
    <w:rsid w:val="00860797"/>
    <w:rsid w:val="008607A0"/>
    <w:rsid w:val="008607E1"/>
    <w:rsid w:val="008608AE"/>
    <w:rsid w:val="0086092C"/>
    <w:rsid w:val="00860BEB"/>
    <w:rsid w:val="00860C39"/>
    <w:rsid w:val="00860CFB"/>
    <w:rsid w:val="00860D22"/>
    <w:rsid w:val="00860D34"/>
    <w:rsid w:val="00860E75"/>
    <w:rsid w:val="00860F95"/>
    <w:rsid w:val="00861099"/>
    <w:rsid w:val="008610E6"/>
    <w:rsid w:val="00861312"/>
    <w:rsid w:val="00861498"/>
    <w:rsid w:val="00861593"/>
    <w:rsid w:val="0086159B"/>
    <w:rsid w:val="008617FF"/>
    <w:rsid w:val="00861872"/>
    <w:rsid w:val="008618C1"/>
    <w:rsid w:val="00861B18"/>
    <w:rsid w:val="00861B21"/>
    <w:rsid w:val="00861F46"/>
    <w:rsid w:val="0086201C"/>
    <w:rsid w:val="0086223E"/>
    <w:rsid w:val="008622F3"/>
    <w:rsid w:val="00862611"/>
    <w:rsid w:val="00862836"/>
    <w:rsid w:val="008629B6"/>
    <w:rsid w:val="00862A02"/>
    <w:rsid w:val="00862A60"/>
    <w:rsid w:val="00862A65"/>
    <w:rsid w:val="00862BC6"/>
    <w:rsid w:val="00862BCD"/>
    <w:rsid w:val="00862C60"/>
    <w:rsid w:val="00862CB8"/>
    <w:rsid w:val="00862D05"/>
    <w:rsid w:val="00862D58"/>
    <w:rsid w:val="00862F70"/>
    <w:rsid w:val="00862F87"/>
    <w:rsid w:val="0086302C"/>
    <w:rsid w:val="0086327A"/>
    <w:rsid w:val="0086339B"/>
    <w:rsid w:val="008633BD"/>
    <w:rsid w:val="00863487"/>
    <w:rsid w:val="00863493"/>
    <w:rsid w:val="00863496"/>
    <w:rsid w:val="008637A9"/>
    <w:rsid w:val="008638A2"/>
    <w:rsid w:val="008638F9"/>
    <w:rsid w:val="00863942"/>
    <w:rsid w:val="00863A0D"/>
    <w:rsid w:val="00863A12"/>
    <w:rsid w:val="00863A82"/>
    <w:rsid w:val="00863B76"/>
    <w:rsid w:val="00864014"/>
    <w:rsid w:val="008641A5"/>
    <w:rsid w:val="00864279"/>
    <w:rsid w:val="0086438D"/>
    <w:rsid w:val="00864399"/>
    <w:rsid w:val="008643CD"/>
    <w:rsid w:val="0086440A"/>
    <w:rsid w:val="0086440D"/>
    <w:rsid w:val="00864460"/>
    <w:rsid w:val="00864470"/>
    <w:rsid w:val="00864671"/>
    <w:rsid w:val="008646B8"/>
    <w:rsid w:val="008646C7"/>
    <w:rsid w:val="0086481F"/>
    <w:rsid w:val="0086497C"/>
    <w:rsid w:val="00864BAD"/>
    <w:rsid w:val="00864DE2"/>
    <w:rsid w:val="00864F6E"/>
    <w:rsid w:val="00864FF6"/>
    <w:rsid w:val="00865384"/>
    <w:rsid w:val="008655CC"/>
    <w:rsid w:val="00865615"/>
    <w:rsid w:val="00865732"/>
    <w:rsid w:val="008657D9"/>
    <w:rsid w:val="008657F7"/>
    <w:rsid w:val="00865AB9"/>
    <w:rsid w:val="00865ADC"/>
    <w:rsid w:val="00865C80"/>
    <w:rsid w:val="00865D68"/>
    <w:rsid w:val="00865E7B"/>
    <w:rsid w:val="00865EEF"/>
    <w:rsid w:val="00865FD6"/>
    <w:rsid w:val="00866282"/>
    <w:rsid w:val="00866369"/>
    <w:rsid w:val="008663BA"/>
    <w:rsid w:val="00866543"/>
    <w:rsid w:val="0086656C"/>
    <w:rsid w:val="00866608"/>
    <w:rsid w:val="00866653"/>
    <w:rsid w:val="00866751"/>
    <w:rsid w:val="008667AB"/>
    <w:rsid w:val="00866805"/>
    <w:rsid w:val="00866859"/>
    <w:rsid w:val="00866955"/>
    <w:rsid w:val="00866B03"/>
    <w:rsid w:val="00866BF7"/>
    <w:rsid w:val="00866C43"/>
    <w:rsid w:val="00866DF5"/>
    <w:rsid w:val="00866E17"/>
    <w:rsid w:val="00866ECC"/>
    <w:rsid w:val="00866F7B"/>
    <w:rsid w:val="00867077"/>
    <w:rsid w:val="008670B6"/>
    <w:rsid w:val="00867125"/>
    <w:rsid w:val="0086726E"/>
    <w:rsid w:val="00867303"/>
    <w:rsid w:val="008673F9"/>
    <w:rsid w:val="0086748C"/>
    <w:rsid w:val="00867754"/>
    <w:rsid w:val="008677BC"/>
    <w:rsid w:val="008677F9"/>
    <w:rsid w:val="00867877"/>
    <w:rsid w:val="008678C1"/>
    <w:rsid w:val="00867954"/>
    <w:rsid w:val="00867A31"/>
    <w:rsid w:val="00867B32"/>
    <w:rsid w:val="00867C50"/>
    <w:rsid w:val="00867C80"/>
    <w:rsid w:val="00867C9F"/>
    <w:rsid w:val="00867CCA"/>
    <w:rsid w:val="00867F2F"/>
    <w:rsid w:val="00867F63"/>
    <w:rsid w:val="0087005F"/>
    <w:rsid w:val="0087018D"/>
    <w:rsid w:val="008702F8"/>
    <w:rsid w:val="00870413"/>
    <w:rsid w:val="00870AFD"/>
    <w:rsid w:val="00870C41"/>
    <w:rsid w:val="00870C73"/>
    <w:rsid w:val="00870CD6"/>
    <w:rsid w:val="00870E2C"/>
    <w:rsid w:val="00870F42"/>
    <w:rsid w:val="00871062"/>
    <w:rsid w:val="008710FA"/>
    <w:rsid w:val="0087124B"/>
    <w:rsid w:val="008713DC"/>
    <w:rsid w:val="00871520"/>
    <w:rsid w:val="00871565"/>
    <w:rsid w:val="0087184E"/>
    <w:rsid w:val="00871915"/>
    <w:rsid w:val="00871A06"/>
    <w:rsid w:val="00871DC0"/>
    <w:rsid w:val="00871FB7"/>
    <w:rsid w:val="00871FCB"/>
    <w:rsid w:val="0087218B"/>
    <w:rsid w:val="0087231A"/>
    <w:rsid w:val="008723EB"/>
    <w:rsid w:val="008723F9"/>
    <w:rsid w:val="00872463"/>
    <w:rsid w:val="008724C7"/>
    <w:rsid w:val="008725C9"/>
    <w:rsid w:val="0087262B"/>
    <w:rsid w:val="00872E17"/>
    <w:rsid w:val="00872E47"/>
    <w:rsid w:val="00872F91"/>
    <w:rsid w:val="0087348D"/>
    <w:rsid w:val="00873725"/>
    <w:rsid w:val="0087385F"/>
    <w:rsid w:val="008738BB"/>
    <w:rsid w:val="00873A96"/>
    <w:rsid w:val="00873C33"/>
    <w:rsid w:val="00873D25"/>
    <w:rsid w:val="00873EE8"/>
    <w:rsid w:val="008740B6"/>
    <w:rsid w:val="008742EE"/>
    <w:rsid w:val="00874330"/>
    <w:rsid w:val="00874391"/>
    <w:rsid w:val="0087450B"/>
    <w:rsid w:val="00874519"/>
    <w:rsid w:val="00874539"/>
    <w:rsid w:val="00874555"/>
    <w:rsid w:val="00874592"/>
    <w:rsid w:val="00874724"/>
    <w:rsid w:val="008748FD"/>
    <w:rsid w:val="008749CC"/>
    <w:rsid w:val="00874AFD"/>
    <w:rsid w:val="00874BA9"/>
    <w:rsid w:val="00874CD6"/>
    <w:rsid w:val="00874D88"/>
    <w:rsid w:val="00874DA8"/>
    <w:rsid w:val="0087504C"/>
    <w:rsid w:val="008751CC"/>
    <w:rsid w:val="00875371"/>
    <w:rsid w:val="008757D1"/>
    <w:rsid w:val="008757E7"/>
    <w:rsid w:val="00875CFB"/>
    <w:rsid w:val="00875E5E"/>
    <w:rsid w:val="00875FE9"/>
    <w:rsid w:val="00876108"/>
    <w:rsid w:val="00876424"/>
    <w:rsid w:val="0087643C"/>
    <w:rsid w:val="0087645A"/>
    <w:rsid w:val="00876585"/>
    <w:rsid w:val="008765C9"/>
    <w:rsid w:val="0087664B"/>
    <w:rsid w:val="008766A2"/>
    <w:rsid w:val="0087685A"/>
    <w:rsid w:val="00876A89"/>
    <w:rsid w:val="00876C70"/>
    <w:rsid w:val="008771C4"/>
    <w:rsid w:val="008772CE"/>
    <w:rsid w:val="008774CE"/>
    <w:rsid w:val="008776A5"/>
    <w:rsid w:val="00877A47"/>
    <w:rsid w:val="00877AA0"/>
    <w:rsid w:val="00877C14"/>
    <w:rsid w:val="00877DC5"/>
    <w:rsid w:val="00877EFC"/>
    <w:rsid w:val="00877FB5"/>
    <w:rsid w:val="00878248"/>
    <w:rsid w:val="00880022"/>
    <w:rsid w:val="00880085"/>
    <w:rsid w:val="008800CC"/>
    <w:rsid w:val="008800D4"/>
    <w:rsid w:val="008801F8"/>
    <w:rsid w:val="00880231"/>
    <w:rsid w:val="0088034A"/>
    <w:rsid w:val="008803FA"/>
    <w:rsid w:val="008804CC"/>
    <w:rsid w:val="00880642"/>
    <w:rsid w:val="00880B46"/>
    <w:rsid w:val="00880B83"/>
    <w:rsid w:val="00880DAF"/>
    <w:rsid w:val="00880F8E"/>
    <w:rsid w:val="0088106E"/>
    <w:rsid w:val="00881173"/>
    <w:rsid w:val="008811B1"/>
    <w:rsid w:val="00881213"/>
    <w:rsid w:val="00881961"/>
    <w:rsid w:val="008819E0"/>
    <w:rsid w:val="00881C53"/>
    <w:rsid w:val="0088223D"/>
    <w:rsid w:val="00882471"/>
    <w:rsid w:val="00882810"/>
    <w:rsid w:val="00882B80"/>
    <w:rsid w:val="00882CBD"/>
    <w:rsid w:val="00882E02"/>
    <w:rsid w:val="0088332B"/>
    <w:rsid w:val="008833B7"/>
    <w:rsid w:val="00883440"/>
    <w:rsid w:val="008834E8"/>
    <w:rsid w:val="00883717"/>
    <w:rsid w:val="00883858"/>
    <w:rsid w:val="00883AA3"/>
    <w:rsid w:val="00883CAD"/>
    <w:rsid w:val="00883F35"/>
    <w:rsid w:val="00884148"/>
    <w:rsid w:val="00884328"/>
    <w:rsid w:val="00884380"/>
    <w:rsid w:val="008844BF"/>
    <w:rsid w:val="00884562"/>
    <w:rsid w:val="0088468F"/>
    <w:rsid w:val="0088485C"/>
    <w:rsid w:val="0088496A"/>
    <w:rsid w:val="00884E2F"/>
    <w:rsid w:val="00885144"/>
    <w:rsid w:val="008854E1"/>
    <w:rsid w:val="00885748"/>
    <w:rsid w:val="00885751"/>
    <w:rsid w:val="008859E6"/>
    <w:rsid w:val="00885DB6"/>
    <w:rsid w:val="00885E73"/>
    <w:rsid w:val="00885E9E"/>
    <w:rsid w:val="0088601E"/>
    <w:rsid w:val="0088622E"/>
    <w:rsid w:val="008863BA"/>
    <w:rsid w:val="008863C4"/>
    <w:rsid w:val="00886546"/>
    <w:rsid w:val="0088667A"/>
    <w:rsid w:val="008867FF"/>
    <w:rsid w:val="00886871"/>
    <w:rsid w:val="00886CE7"/>
    <w:rsid w:val="00886D32"/>
    <w:rsid w:val="00886DE7"/>
    <w:rsid w:val="00886E24"/>
    <w:rsid w:val="00886EC8"/>
    <w:rsid w:val="00886ED5"/>
    <w:rsid w:val="00886EE7"/>
    <w:rsid w:val="00886F7E"/>
    <w:rsid w:val="008870B8"/>
    <w:rsid w:val="008871B7"/>
    <w:rsid w:val="008871B8"/>
    <w:rsid w:val="008872D2"/>
    <w:rsid w:val="0088762A"/>
    <w:rsid w:val="008876B0"/>
    <w:rsid w:val="008877AC"/>
    <w:rsid w:val="00887837"/>
    <w:rsid w:val="00887905"/>
    <w:rsid w:val="00887952"/>
    <w:rsid w:val="00887AB9"/>
    <w:rsid w:val="00887B07"/>
    <w:rsid w:val="00887BEA"/>
    <w:rsid w:val="00887BEC"/>
    <w:rsid w:val="00887CCF"/>
    <w:rsid w:val="00887D14"/>
    <w:rsid w:val="00890133"/>
    <w:rsid w:val="008902B0"/>
    <w:rsid w:val="00890548"/>
    <w:rsid w:val="0089065E"/>
    <w:rsid w:val="0089094D"/>
    <w:rsid w:val="00890B04"/>
    <w:rsid w:val="00890EC0"/>
    <w:rsid w:val="008910BB"/>
    <w:rsid w:val="0089120E"/>
    <w:rsid w:val="00891254"/>
    <w:rsid w:val="0089128F"/>
    <w:rsid w:val="008912F9"/>
    <w:rsid w:val="00891424"/>
    <w:rsid w:val="00891444"/>
    <w:rsid w:val="008916A3"/>
    <w:rsid w:val="008916ED"/>
    <w:rsid w:val="00891AE7"/>
    <w:rsid w:val="00891BB2"/>
    <w:rsid w:val="00891D3F"/>
    <w:rsid w:val="00891E6D"/>
    <w:rsid w:val="0089202F"/>
    <w:rsid w:val="0089250A"/>
    <w:rsid w:val="0089254D"/>
    <w:rsid w:val="008925D4"/>
    <w:rsid w:val="00892740"/>
    <w:rsid w:val="00892964"/>
    <w:rsid w:val="00892A14"/>
    <w:rsid w:val="00892C37"/>
    <w:rsid w:val="00892C90"/>
    <w:rsid w:val="00892D95"/>
    <w:rsid w:val="00892FD4"/>
    <w:rsid w:val="00893033"/>
    <w:rsid w:val="00893187"/>
    <w:rsid w:val="008931C8"/>
    <w:rsid w:val="00893315"/>
    <w:rsid w:val="00893352"/>
    <w:rsid w:val="00893669"/>
    <w:rsid w:val="008936CF"/>
    <w:rsid w:val="00893EC2"/>
    <w:rsid w:val="00893EE1"/>
    <w:rsid w:val="00894173"/>
    <w:rsid w:val="008941EA"/>
    <w:rsid w:val="008942F9"/>
    <w:rsid w:val="0089438C"/>
    <w:rsid w:val="008944D5"/>
    <w:rsid w:val="00894767"/>
    <w:rsid w:val="0089485A"/>
    <w:rsid w:val="00894ACB"/>
    <w:rsid w:val="00894B77"/>
    <w:rsid w:val="00894BB4"/>
    <w:rsid w:val="00894CF5"/>
    <w:rsid w:val="00894DB3"/>
    <w:rsid w:val="00894ED3"/>
    <w:rsid w:val="00895050"/>
    <w:rsid w:val="008950AB"/>
    <w:rsid w:val="008951AA"/>
    <w:rsid w:val="00895371"/>
    <w:rsid w:val="00895415"/>
    <w:rsid w:val="008954BF"/>
    <w:rsid w:val="0089556A"/>
    <w:rsid w:val="008957CF"/>
    <w:rsid w:val="0089585B"/>
    <w:rsid w:val="00895B13"/>
    <w:rsid w:val="00895DE2"/>
    <w:rsid w:val="008961F9"/>
    <w:rsid w:val="008963E0"/>
    <w:rsid w:val="00896735"/>
    <w:rsid w:val="0089676C"/>
    <w:rsid w:val="00896898"/>
    <w:rsid w:val="00896983"/>
    <w:rsid w:val="00896986"/>
    <w:rsid w:val="00896AAF"/>
    <w:rsid w:val="00896D55"/>
    <w:rsid w:val="00896D9F"/>
    <w:rsid w:val="00896FC0"/>
    <w:rsid w:val="00897145"/>
    <w:rsid w:val="00897229"/>
    <w:rsid w:val="00897377"/>
    <w:rsid w:val="008973FB"/>
    <w:rsid w:val="00897B73"/>
    <w:rsid w:val="00897EDF"/>
    <w:rsid w:val="008A0153"/>
    <w:rsid w:val="008A0282"/>
    <w:rsid w:val="008A0393"/>
    <w:rsid w:val="008A04D1"/>
    <w:rsid w:val="008A064E"/>
    <w:rsid w:val="008A0A4A"/>
    <w:rsid w:val="008A0AA4"/>
    <w:rsid w:val="008A110A"/>
    <w:rsid w:val="008A11E6"/>
    <w:rsid w:val="008A125F"/>
    <w:rsid w:val="008A13B7"/>
    <w:rsid w:val="008A14BE"/>
    <w:rsid w:val="008A14CB"/>
    <w:rsid w:val="008A14EF"/>
    <w:rsid w:val="008A160D"/>
    <w:rsid w:val="008A19F6"/>
    <w:rsid w:val="008A1F2D"/>
    <w:rsid w:val="008A205B"/>
    <w:rsid w:val="008A210B"/>
    <w:rsid w:val="008A2118"/>
    <w:rsid w:val="008A21E1"/>
    <w:rsid w:val="008A233C"/>
    <w:rsid w:val="008A2494"/>
    <w:rsid w:val="008A262F"/>
    <w:rsid w:val="008A2684"/>
    <w:rsid w:val="008A26EC"/>
    <w:rsid w:val="008A2726"/>
    <w:rsid w:val="008A2776"/>
    <w:rsid w:val="008A295F"/>
    <w:rsid w:val="008A2B63"/>
    <w:rsid w:val="008A2C73"/>
    <w:rsid w:val="008A2CF4"/>
    <w:rsid w:val="008A2D9A"/>
    <w:rsid w:val="008A3034"/>
    <w:rsid w:val="008A3035"/>
    <w:rsid w:val="008A3051"/>
    <w:rsid w:val="008A30A9"/>
    <w:rsid w:val="008A320B"/>
    <w:rsid w:val="008A33EC"/>
    <w:rsid w:val="008A36D0"/>
    <w:rsid w:val="008A37E8"/>
    <w:rsid w:val="008A3A15"/>
    <w:rsid w:val="008A3B9E"/>
    <w:rsid w:val="008A3C4A"/>
    <w:rsid w:val="008A3CF1"/>
    <w:rsid w:val="008A3E25"/>
    <w:rsid w:val="008A3ED9"/>
    <w:rsid w:val="008A3F74"/>
    <w:rsid w:val="008A4152"/>
    <w:rsid w:val="008A41A3"/>
    <w:rsid w:val="008A45AB"/>
    <w:rsid w:val="008A470A"/>
    <w:rsid w:val="008A4A49"/>
    <w:rsid w:val="008A4B8C"/>
    <w:rsid w:val="008A4C70"/>
    <w:rsid w:val="008A4D93"/>
    <w:rsid w:val="008A4DC5"/>
    <w:rsid w:val="008A514E"/>
    <w:rsid w:val="008A53A4"/>
    <w:rsid w:val="008A53FA"/>
    <w:rsid w:val="008A5415"/>
    <w:rsid w:val="008A55AF"/>
    <w:rsid w:val="008A568D"/>
    <w:rsid w:val="008A56DF"/>
    <w:rsid w:val="008A571C"/>
    <w:rsid w:val="008A579F"/>
    <w:rsid w:val="008A57A8"/>
    <w:rsid w:val="008A58B7"/>
    <w:rsid w:val="008A5B6E"/>
    <w:rsid w:val="008A5BFA"/>
    <w:rsid w:val="008A5C40"/>
    <w:rsid w:val="008A5CE8"/>
    <w:rsid w:val="008A5ED3"/>
    <w:rsid w:val="008A612D"/>
    <w:rsid w:val="008A6237"/>
    <w:rsid w:val="008A63AE"/>
    <w:rsid w:val="008A64E3"/>
    <w:rsid w:val="008A6508"/>
    <w:rsid w:val="008A6573"/>
    <w:rsid w:val="008A6580"/>
    <w:rsid w:val="008A6614"/>
    <w:rsid w:val="008A668C"/>
    <w:rsid w:val="008A679B"/>
    <w:rsid w:val="008A692F"/>
    <w:rsid w:val="008A69E6"/>
    <w:rsid w:val="008A6A1E"/>
    <w:rsid w:val="008A6A34"/>
    <w:rsid w:val="008A6BFB"/>
    <w:rsid w:val="008A6C29"/>
    <w:rsid w:val="008A6CDB"/>
    <w:rsid w:val="008A6E52"/>
    <w:rsid w:val="008A6F33"/>
    <w:rsid w:val="008A6F50"/>
    <w:rsid w:val="008A6FDE"/>
    <w:rsid w:val="008A702B"/>
    <w:rsid w:val="008A731B"/>
    <w:rsid w:val="008A73AB"/>
    <w:rsid w:val="008A73B8"/>
    <w:rsid w:val="008A74DA"/>
    <w:rsid w:val="008A7868"/>
    <w:rsid w:val="008A7B94"/>
    <w:rsid w:val="008A7DCD"/>
    <w:rsid w:val="008A7EDC"/>
    <w:rsid w:val="008A7F44"/>
    <w:rsid w:val="008A7F85"/>
    <w:rsid w:val="008B0208"/>
    <w:rsid w:val="008B053F"/>
    <w:rsid w:val="008B0987"/>
    <w:rsid w:val="008B0A0E"/>
    <w:rsid w:val="008B0A40"/>
    <w:rsid w:val="008B0AB9"/>
    <w:rsid w:val="008B0CA5"/>
    <w:rsid w:val="008B0E40"/>
    <w:rsid w:val="008B10AE"/>
    <w:rsid w:val="008B112D"/>
    <w:rsid w:val="008B1147"/>
    <w:rsid w:val="008B12FF"/>
    <w:rsid w:val="008B15D5"/>
    <w:rsid w:val="008B16F7"/>
    <w:rsid w:val="008B1727"/>
    <w:rsid w:val="008B17E1"/>
    <w:rsid w:val="008B1850"/>
    <w:rsid w:val="008B18B3"/>
    <w:rsid w:val="008B1A8C"/>
    <w:rsid w:val="008B203A"/>
    <w:rsid w:val="008B2117"/>
    <w:rsid w:val="008B2229"/>
    <w:rsid w:val="008B242E"/>
    <w:rsid w:val="008B255B"/>
    <w:rsid w:val="008B2617"/>
    <w:rsid w:val="008B27EB"/>
    <w:rsid w:val="008B2864"/>
    <w:rsid w:val="008B28F1"/>
    <w:rsid w:val="008B2916"/>
    <w:rsid w:val="008B2978"/>
    <w:rsid w:val="008B29FC"/>
    <w:rsid w:val="008B2D9D"/>
    <w:rsid w:val="008B2E29"/>
    <w:rsid w:val="008B2F1B"/>
    <w:rsid w:val="008B331A"/>
    <w:rsid w:val="008B33AA"/>
    <w:rsid w:val="008B3569"/>
    <w:rsid w:val="008B360A"/>
    <w:rsid w:val="008B381E"/>
    <w:rsid w:val="008B38D3"/>
    <w:rsid w:val="008B3AE1"/>
    <w:rsid w:val="008B3DA0"/>
    <w:rsid w:val="008B3ED1"/>
    <w:rsid w:val="008B3EEA"/>
    <w:rsid w:val="008B412E"/>
    <w:rsid w:val="008B42FE"/>
    <w:rsid w:val="008B433E"/>
    <w:rsid w:val="008B43B7"/>
    <w:rsid w:val="008B43C2"/>
    <w:rsid w:val="008B4432"/>
    <w:rsid w:val="008B4933"/>
    <w:rsid w:val="008B4946"/>
    <w:rsid w:val="008B495D"/>
    <w:rsid w:val="008B49A0"/>
    <w:rsid w:val="008B4AB6"/>
    <w:rsid w:val="008B4CD9"/>
    <w:rsid w:val="008B4D02"/>
    <w:rsid w:val="008B4E1A"/>
    <w:rsid w:val="008B4E52"/>
    <w:rsid w:val="008B4E87"/>
    <w:rsid w:val="008B4F1C"/>
    <w:rsid w:val="008B4FBA"/>
    <w:rsid w:val="008B4FC3"/>
    <w:rsid w:val="008B5180"/>
    <w:rsid w:val="008B51BF"/>
    <w:rsid w:val="008B51CE"/>
    <w:rsid w:val="008B52C3"/>
    <w:rsid w:val="008B52DC"/>
    <w:rsid w:val="008B55DB"/>
    <w:rsid w:val="008B5746"/>
    <w:rsid w:val="008B57E6"/>
    <w:rsid w:val="008B597E"/>
    <w:rsid w:val="008B5C1A"/>
    <w:rsid w:val="008B5D77"/>
    <w:rsid w:val="008B5E1B"/>
    <w:rsid w:val="008B6067"/>
    <w:rsid w:val="008B607C"/>
    <w:rsid w:val="008B60DA"/>
    <w:rsid w:val="008B6129"/>
    <w:rsid w:val="008B6374"/>
    <w:rsid w:val="008B64E6"/>
    <w:rsid w:val="008B65ED"/>
    <w:rsid w:val="008B6674"/>
    <w:rsid w:val="008B669B"/>
    <w:rsid w:val="008B6AB3"/>
    <w:rsid w:val="008B6BF7"/>
    <w:rsid w:val="008B6C9F"/>
    <w:rsid w:val="008B6E6D"/>
    <w:rsid w:val="008B6FAB"/>
    <w:rsid w:val="008B7145"/>
    <w:rsid w:val="008B7256"/>
    <w:rsid w:val="008B729F"/>
    <w:rsid w:val="008B7342"/>
    <w:rsid w:val="008B74A6"/>
    <w:rsid w:val="008B74E6"/>
    <w:rsid w:val="008B752B"/>
    <w:rsid w:val="008B75E4"/>
    <w:rsid w:val="008B792D"/>
    <w:rsid w:val="008B7996"/>
    <w:rsid w:val="008B7C58"/>
    <w:rsid w:val="008B7CD6"/>
    <w:rsid w:val="008C0040"/>
    <w:rsid w:val="008C0150"/>
    <w:rsid w:val="008C01B1"/>
    <w:rsid w:val="008C02E8"/>
    <w:rsid w:val="008C0527"/>
    <w:rsid w:val="008C070E"/>
    <w:rsid w:val="008C0888"/>
    <w:rsid w:val="008C0965"/>
    <w:rsid w:val="008C098F"/>
    <w:rsid w:val="008C0C25"/>
    <w:rsid w:val="008C0CEF"/>
    <w:rsid w:val="008C0FCE"/>
    <w:rsid w:val="008C10AE"/>
    <w:rsid w:val="008C119F"/>
    <w:rsid w:val="008C1696"/>
    <w:rsid w:val="008C16FD"/>
    <w:rsid w:val="008C17A3"/>
    <w:rsid w:val="008C1853"/>
    <w:rsid w:val="008C1958"/>
    <w:rsid w:val="008C19C8"/>
    <w:rsid w:val="008C19FE"/>
    <w:rsid w:val="008C1A71"/>
    <w:rsid w:val="008C1CEF"/>
    <w:rsid w:val="008C1D89"/>
    <w:rsid w:val="008C2368"/>
    <w:rsid w:val="008C2391"/>
    <w:rsid w:val="008C249C"/>
    <w:rsid w:val="008C251C"/>
    <w:rsid w:val="008C256E"/>
    <w:rsid w:val="008C280F"/>
    <w:rsid w:val="008C287E"/>
    <w:rsid w:val="008C29A3"/>
    <w:rsid w:val="008C2AE8"/>
    <w:rsid w:val="008C2B0A"/>
    <w:rsid w:val="008C2D4A"/>
    <w:rsid w:val="008C2DA3"/>
    <w:rsid w:val="008C2F06"/>
    <w:rsid w:val="008C31DF"/>
    <w:rsid w:val="008C33CA"/>
    <w:rsid w:val="008C3454"/>
    <w:rsid w:val="008C35B1"/>
    <w:rsid w:val="008C3607"/>
    <w:rsid w:val="008C3883"/>
    <w:rsid w:val="008C3890"/>
    <w:rsid w:val="008C38B5"/>
    <w:rsid w:val="008C3996"/>
    <w:rsid w:val="008C39F5"/>
    <w:rsid w:val="008C3C15"/>
    <w:rsid w:val="008C3C53"/>
    <w:rsid w:val="008C3E43"/>
    <w:rsid w:val="008C3E94"/>
    <w:rsid w:val="008C3EF4"/>
    <w:rsid w:val="008C3F77"/>
    <w:rsid w:val="008C408D"/>
    <w:rsid w:val="008C41F3"/>
    <w:rsid w:val="008C42B5"/>
    <w:rsid w:val="008C44BE"/>
    <w:rsid w:val="008C4832"/>
    <w:rsid w:val="008C4893"/>
    <w:rsid w:val="008C49EE"/>
    <w:rsid w:val="008C49F0"/>
    <w:rsid w:val="008C4C43"/>
    <w:rsid w:val="008C4D02"/>
    <w:rsid w:val="008C4D52"/>
    <w:rsid w:val="008C4DB4"/>
    <w:rsid w:val="008C4DEE"/>
    <w:rsid w:val="008C5182"/>
    <w:rsid w:val="008C5241"/>
    <w:rsid w:val="008C5397"/>
    <w:rsid w:val="008C5765"/>
    <w:rsid w:val="008C578A"/>
    <w:rsid w:val="008C57A6"/>
    <w:rsid w:val="008C59E6"/>
    <w:rsid w:val="008C5A93"/>
    <w:rsid w:val="008C5A9B"/>
    <w:rsid w:val="008C5D56"/>
    <w:rsid w:val="008C5F91"/>
    <w:rsid w:val="008C5FD4"/>
    <w:rsid w:val="008C602C"/>
    <w:rsid w:val="008C61F6"/>
    <w:rsid w:val="008C629E"/>
    <w:rsid w:val="008C63E3"/>
    <w:rsid w:val="008C648F"/>
    <w:rsid w:val="008C672A"/>
    <w:rsid w:val="008C6831"/>
    <w:rsid w:val="008C6865"/>
    <w:rsid w:val="008C69AC"/>
    <w:rsid w:val="008C6A54"/>
    <w:rsid w:val="008C6AD4"/>
    <w:rsid w:val="008C6ADA"/>
    <w:rsid w:val="008C6C41"/>
    <w:rsid w:val="008C6C74"/>
    <w:rsid w:val="008C6D92"/>
    <w:rsid w:val="008C6DA8"/>
    <w:rsid w:val="008C6F3E"/>
    <w:rsid w:val="008C73C0"/>
    <w:rsid w:val="008C7418"/>
    <w:rsid w:val="008C74E1"/>
    <w:rsid w:val="008C7536"/>
    <w:rsid w:val="008C7723"/>
    <w:rsid w:val="008C772B"/>
    <w:rsid w:val="008C777C"/>
    <w:rsid w:val="008C7787"/>
    <w:rsid w:val="008C77F0"/>
    <w:rsid w:val="008C7AB5"/>
    <w:rsid w:val="008C7CBD"/>
    <w:rsid w:val="008C7D0D"/>
    <w:rsid w:val="008C7D75"/>
    <w:rsid w:val="008D024D"/>
    <w:rsid w:val="008D0395"/>
    <w:rsid w:val="008D04FE"/>
    <w:rsid w:val="008D0766"/>
    <w:rsid w:val="008D09C7"/>
    <w:rsid w:val="008D0A6C"/>
    <w:rsid w:val="008D0A6F"/>
    <w:rsid w:val="008D0E77"/>
    <w:rsid w:val="008D0E94"/>
    <w:rsid w:val="008D0F5E"/>
    <w:rsid w:val="008D0FCB"/>
    <w:rsid w:val="008D0FE4"/>
    <w:rsid w:val="008D10BA"/>
    <w:rsid w:val="008D1108"/>
    <w:rsid w:val="008D1226"/>
    <w:rsid w:val="008D12A9"/>
    <w:rsid w:val="008D1622"/>
    <w:rsid w:val="008D1661"/>
    <w:rsid w:val="008D16C5"/>
    <w:rsid w:val="008D1C9A"/>
    <w:rsid w:val="008D1ECD"/>
    <w:rsid w:val="008D1F0F"/>
    <w:rsid w:val="008D205D"/>
    <w:rsid w:val="008D2119"/>
    <w:rsid w:val="008D21FE"/>
    <w:rsid w:val="008D2576"/>
    <w:rsid w:val="008D26CC"/>
    <w:rsid w:val="008D28A4"/>
    <w:rsid w:val="008D28E7"/>
    <w:rsid w:val="008D2C75"/>
    <w:rsid w:val="008D3113"/>
    <w:rsid w:val="008D3249"/>
    <w:rsid w:val="008D33BA"/>
    <w:rsid w:val="008D33C8"/>
    <w:rsid w:val="008D3437"/>
    <w:rsid w:val="008D3471"/>
    <w:rsid w:val="008D3592"/>
    <w:rsid w:val="008D3946"/>
    <w:rsid w:val="008D39F8"/>
    <w:rsid w:val="008D3B94"/>
    <w:rsid w:val="008D3CCE"/>
    <w:rsid w:val="008D3CD3"/>
    <w:rsid w:val="008D3D9E"/>
    <w:rsid w:val="008D3F81"/>
    <w:rsid w:val="008D4010"/>
    <w:rsid w:val="008D40C2"/>
    <w:rsid w:val="008D43C8"/>
    <w:rsid w:val="008D4548"/>
    <w:rsid w:val="008D494E"/>
    <w:rsid w:val="008D4B19"/>
    <w:rsid w:val="008D4B92"/>
    <w:rsid w:val="008D4BAA"/>
    <w:rsid w:val="008D4DD5"/>
    <w:rsid w:val="008D523B"/>
    <w:rsid w:val="008D5248"/>
    <w:rsid w:val="008D5406"/>
    <w:rsid w:val="008D547A"/>
    <w:rsid w:val="008D5540"/>
    <w:rsid w:val="008D5939"/>
    <w:rsid w:val="008D5B61"/>
    <w:rsid w:val="008D5C62"/>
    <w:rsid w:val="008D5C88"/>
    <w:rsid w:val="008D5D4D"/>
    <w:rsid w:val="008D6188"/>
    <w:rsid w:val="008D6212"/>
    <w:rsid w:val="008D63BB"/>
    <w:rsid w:val="008D63DB"/>
    <w:rsid w:val="008D6430"/>
    <w:rsid w:val="008D6604"/>
    <w:rsid w:val="008D665D"/>
    <w:rsid w:val="008D6692"/>
    <w:rsid w:val="008D682F"/>
    <w:rsid w:val="008D6DAD"/>
    <w:rsid w:val="008D6E6A"/>
    <w:rsid w:val="008D6EE6"/>
    <w:rsid w:val="008D6F24"/>
    <w:rsid w:val="008D6F5C"/>
    <w:rsid w:val="008D704C"/>
    <w:rsid w:val="008D70D8"/>
    <w:rsid w:val="008D738B"/>
    <w:rsid w:val="008D7638"/>
    <w:rsid w:val="008D7722"/>
    <w:rsid w:val="008D7780"/>
    <w:rsid w:val="008D7A48"/>
    <w:rsid w:val="008D7C00"/>
    <w:rsid w:val="008D7C0A"/>
    <w:rsid w:val="008D7D86"/>
    <w:rsid w:val="008D7F7F"/>
    <w:rsid w:val="008D9E0A"/>
    <w:rsid w:val="008E02D5"/>
    <w:rsid w:val="008E049A"/>
    <w:rsid w:val="008E067A"/>
    <w:rsid w:val="008E0973"/>
    <w:rsid w:val="008E0A7E"/>
    <w:rsid w:val="008E0DC9"/>
    <w:rsid w:val="008E0E87"/>
    <w:rsid w:val="008E0EC8"/>
    <w:rsid w:val="008E0F42"/>
    <w:rsid w:val="008E0F60"/>
    <w:rsid w:val="008E104D"/>
    <w:rsid w:val="008E14D8"/>
    <w:rsid w:val="008E15FD"/>
    <w:rsid w:val="008E17F9"/>
    <w:rsid w:val="008E19D4"/>
    <w:rsid w:val="008E1B7A"/>
    <w:rsid w:val="008E1BCF"/>
    <w:rsid w:val="008E1D15"/>
    <w:rsid w:val="008E2052"/>
    <w:rsid w:val="008E2107"/>
    <w:rsid w:val="008E2139"/>
    <w:rsid w:val="008E224E"/>
    <w:rsid w:val="008E239C"/>
    <w:rsid w:val="008E2438"/>
    <w:rsid w:val="008E245B"/>
    <w:rsid w:val="008E2490"/>
    <w:rsid w:val="008E254D"/>
    <w:rsid w:val="008E25B8"/>
    <w:rsid w:val="008E26F8"/>
    <w:rsid w:val="008E273D"/>
    <w:rsid w:val="008E280D"/>
    <w:rsid w:val="008E297C"/>
    <w:rsid w:val="008E2B34"/>
    <w:rsid w:val="008E2EC7"/>
    <w:rsid w:val="008E2EE5"/>
    <w:rsid w:val="008E2F63"/>
    <w:rsid w:val="008E2F6E"/>
    <w:rsid w:val="008E30DA"/>
    <w:rsid w:val="008E337C"/>
    <w:rsid w:val="008E3553"/>
    <w:rsid w:val="008E35E9"/>
    <w:rsid w:val="008E393F"/>
    <w:rsid w:val="008E39BB"/>
    <w:rsid w:val="008E3C28"/>
    <w:rsid w:val="008E3CF0"/>
    <w:rsid w:val="008E3DC5"/>
    <w:rsid w:val="008E3FB7"/>
    <w:rsid w:val="008E41F4"/>
    <w:rsid w:val="008E42C8"/>
    <w:rsid w:val="008E4475"/>
    <w:rsid w:val="008E4728"/>
    <w:rsid w:val="008E47D2"/>
    <w:rsid w:val="008E49F5"/>
    <w:rsid w:val="008E4ABD"/>
    <w:rsid w:val="008E4CF6"/>
    <w:rsid w:val="008E4E8B"/>
    <w:rsid w:val="008E4E94"/>
    <w:rsid w:val="008E4ED5"/>
    <w:rsid w:val="008E4FFB"/>
    <w:rsid w:val="008E50D9"/>
    <w:rsid w:val="008E51FA"/>
    <w:rsid w:val="008E5756"/>
    <w:rsid w:val="008E57DA"/>
    <w:rsid w:val="008E5942"/>
    <w:rsid w:val="008E5AA9"/>
    <w:rsid w:val="008E5C88"/>
    <w:rsid w:val="008E5DD6"/>
    <w:rsid w:val="008E605F"/>
    <w:rsid w:val="008E620A"/>
    <w:rsid w:val="008E6267"/>
    <w:rsid w:val="008E6292"/>
    <w:rsid w:val="008E634A"/>
    <w:rsid w:val="008E68F2"/>
    <w:rsid w:val="008E6947"/>
    <w:rsid w:val="008E6C1A"/>
    <w:rsid w:val="008E6D1F"/>
    <w:rsid w:val="008E7132"/>
    <w:rsid w:val="008E7141"/>
    <w:rsid w:val="008E73E6"/>
    <w:rsid w:val="008E745F"/>
    <w:rsid w:val="008E756E"/>
    <w:rsid w:val="008E769E"/>
    <w:rsid w:val="008E76F9"/>
    <w:rsid w:val="008E780E"/>
    <w:rsid w:val="008E7868"/>
    <w:rsid w:val="008E7940"/>
    <w:rsid w:val="008E7C33"/>
    <w:rsid w:val="008E7C39"/>
    <w:rsid w:val="008E7E06"/>
    <w:rsid w:val="008E7E67"/>
    <w:rsid w:val="008E7EB6"/>
    <w:rsid w:val="008E7F05"/>
    <w:rsid w:val="008F0177"/>
    <w:rsid w:val="008F01D1"/>
    <w:rsid w:val="008F021B"/>
    <w:rsid w:val="008F042B"/>
    <w:rsid w:val="008F04C2"/>
    <w:rsid w:val="008F0717"/>
    <w:rsid w:val="008F0735"/>
    <w:rsid w:val="008F076A"/>
    <w:rsid w:val="008F088B"/>
    <w:rsid w:val="008F0968"/>
    <w:rsid w:val="008F0A4D"/>
    <w:rsid w:val="008F0B4B"/>
    <w:rsid w:val="008F0B75"/>
    <w:rsid w:val="008F0CFA"/>
    <w:rsid w:val="008F0DAE"/>
    <w:rsid w:val="008F13DC"/>
    <w:rsid w:val="008F1433"/>
    <w:rsid w:val="008F1519"/>
    <w:rsid w:val="008F1599"/>
    <w:rsid w:val="008F1741"/>
    <w:rsid w:val="008F1992"/>
    <w:rsid w:val="008F1A48"/>
    <w:rsid w:val="008F1D71"/>
    <w:rsid w:val="008F1E13"/>
    <w:rsid w:val="008F20AE"/>
    <w:rsid w:val="008F2150"/>
    <w:rsid w:val="008F21D7"/>
    <w:rsid w:val="008F2260"/>
    <w:rsid w:val="008F24E6"/>
    <w:rsid w:val="008F260A"/>
    <w:rsid w:val="008F26A3"/>
    <w:rsid w:val="008F26E7"/>
    <w:rsid w:val="008F28EF"/>
    <w:rsid w:val="008F2B76"/>
    <w:rsid w:val="008F2BE0"/>
    <w:rsid w:val="008F2C4A"/>
    <w:rsid w:val="008F2D01"/>
    <w:rsid w:val="008F2DAF"/>
    <w:rsid w:val="008F2E61"/>
    <w:rsid w:val="008F2F45"/>
    <w:rsid w:val="008F2FAC"/>
    <w:rsid w:val="008F3118"/>
    <w:rsid w:val="008F31F5"/>
    <w:rsid w:val="008F3399"/>
    <w:rsid w:val="008F34C4"/>
    <w:rsid w:val="008F34CA"/>
    <w:rsid w:val="008F35C4"/>
    <w:rsid w:val="008F3655"/>
    <w:rsid w:val="008F39CC"/>
    <w:rsid w:val="008F3A48"/>
    <w:rsid w:val="008F3A98"/>
    <w:rsid w:val="008F3AD7"/>
    <w:rsid w:val="008F3B0E"/>
    <w:rsid w:val="008F3B1A"/>
    <w:rsid w:val="008F3B6C"/>
    <w:rsid w:val="008F3F39"/>
    <w:rsid w:val="008F4087"/>
    <w:rsid w:val="008F408B"/>
    <w:rsid w:val="008F4112"/>
    <w:rsid w:val="008F4490"/>
    <w:rsid w:val="008F44D8"/>
    <w:rsid w:val="008F46A4"/>
    <w:rsid w:val="008F46A7"/>
    <w:rsid w:val="008F484E"/>
    <w:rsid w:val="008F4A2E"/>
    <w:rsid w:val="008F4A81"/>
    <w:rsid w:val="008F4A99"/>
    <w:rsid w:val="008F4B2A"/>
    <w:rsid w:val="008F4BD6"/>
    <w:rsid w:val="008F4C0B"/>
    <w:rsid w:val="008F4C49"/>
    <w:rsid w:val="008F4D58"/>
    <w:rsid w:val="008F4E75"/>
    <w:rsid w:val="008F522C"/>
    <w:rsid w:val="008F534F"/>
    <w:rsid w:val="008F5754"/>
    <w:rsid w:val="008F5871"/>
    <w:rsid w:val="008F5BE1"/>
    <w:rsid w:val="008F5EB7"/>
    <w:rsid w:val="008F5F14"/>
    <w:rsid w:val="008F5FAA"/>
    <w:rsid w:val="008F60FC"/>
    <w:rsid w:val="008F6293"/>
    <w:rsid w:val="008F6365"/>
    <w:rsid w:val="008F636A"/>
    <w:rsid w:val="008F65AE"/>
    <w:rsid w:val="008F6779"/>
    <w:rsid w:val="008F6830"/>
    <w:rsid w:val="008F68E4"/>
    <w:rsid w:val="008F6971"/>
    <w:rsid w:val="008F6994"/>
    <w:rsid w:val="008F69AC"/>
    <w:rsid w:val="008F69C5"/>
    <w:rsid w:val="008F6A52"/>
    <w:rsid w:val="008F6A58"/>
    <w:rsid w:val="008F6A95"/>
    <w:rsid w:val="008F6C5B"/>
    <w:rsid w:val="008F6C71"/>
    <w:rsid w:val="008F6CAD"/>
    <w:rsid w:val="008F6D83"/>
    <w:rsid w:val="008F6F04"/>
    <w:rsid w:val="008F6F46"/>
    <w:rsid w:val="008F712A"/>
    <w:rsid w:val="008F71A3"/>
    <w:rsid w:val="008F7254"/>
    <w:rsid w:val="008F727B"/>
    <w:rsid w:val="008F757B"/>
    <w:rsid w:val="008F7679"/>
    <w:rsid w:val="008F76BE"/>
    <w:rsid w:val="008F7D75"/>
    <w:rsid w:val="008F7DA8"/>
    <w:rsid w:val="008F7DA9"/>
    <w:rsid w:val="008F7EB6"/>
    <w:rsid w:val="008F7FA1"/>
    <w:rsid w:val="00900056"/>
    <w:rsid w:val="00900178"/>
    <w:rsid w:val="009001A4"/>
    <w:rsid w:val="00900289"/>
    <w:rsid w:val="009003DA"/>
    <w:rsid w:val="00900454"/>
    <w:rsid w:val="009004E0"/>
    <w:rsid w:val="00900555"/>
    <w:rsid w:val="009006B0"/>
    <w:rsid w:val="009006F7"/>
    <w:rsid w:val="0090071E"/>
    <w:rsid w:val="0090075F"/>
    <w:rsid w:val="00900AA2"/>
    <w:rsid w:val="00900C13"/>
    <w:rsid w:val="00900C20"/>
    <w:rsid w:val="00900CC0"/>
    <w:rsid w:val="00900DE8"/>
    <w:rsid w:val="00900E11"/>
    <w:rsid w:val="00900F00"/>
    <w:rsid w:val="00900F02"/>
    <w:rsid w:val="00901058"/>
    <w:rsid w:val="0090107E"/>
    <w:rsid w:val="0090108C"/>
    <w:rsid w:val="009013E9"/>
    <w:rsid w:val="0090169F"/>
    <w:rsid w:val="0090180F"/>
    <w:rsid w:val="00901897"/>
    <w:rsid w:val="009018FC"/>
    <w:rsid w:val="0090191A"/>
    <w:rsid w:val="009019B0"/>
    <w:rsid w:val="00901A78"/>
    <w:rsid w:val="00901B38"/>
    <w:rsid w:val="00901B41"/>
    <w:rsid w:val="00901B7B"/>
    <w:rsid w:val="00901D8F"/>
    <w:rsid w:val="00901E4E"/>
    <w:rsid w:val="00901F34"/>
    <w:rsid w:val="009021D0"/>
    <w:rsid w:val="009022EF"/>
    <w:rsid w:val="00902588"/>
    <w:rsid w:val="00902653"/>
    <w:rsid w:val="00902792"/>
    <w:rsid w:val="00902924"/>
    <w:rsid w:val="009029FD"/>
    <w:rsid w:val="00902A37"/>
    <w:rsid w:val="00902A5B"/>
    <w:rsid w:val="00902BEA"/>
    <w:rsid w:val="00902C12"/>
    <w:rsid w:val="00902CE2"/>
    <w:rsid w:val="00902D1F"/>
    <w:rsid w:val="00902F18"/>
    <w:rsid w:val="00902FA7"/>
    <w:rsid w:val="009030A8"/>
    <w:rsid w:val="009030F2"/>
    <w:rsid w:val="00903166"/>
    <w:rsid w:val="00903294"/>
    <w:rsid w:val="009032E0"/>
    <w:rsid w:val="009035DF"/>
    <w:rsid w:val="00903654"/>
    <w:rsid w:val="009036FC"/>
    <w:rsid w:val="00903A03"/>
    <w:rsid w:val="00903B9E"/>
    <w:rsid w:val="00903DB8"/>
    <w:rsid w:val="00903F4A"/>
    <w:rsid w:val="00903F6E"/>
    <w:rsid w:val="00903F9F"/>
    <w:rsid w:val="00904064"/>
    <w:rsid w:val="009040AD"/>
    <w:rsid w:val="0090447B"/>
    <w:rsid w:val="00904622"/>
    <w:rsid w:val="00904688"/>
    <w:rsid w:val="00904730"/>
    <w:rsid w:val="0090476E"/>
    <w:rsid w:val="009048DB"/>
    <w:rsid w:val="009048ED"/>
    <w:rsid w:val="00904A1D"/>
    <w:rsid w:val="00904AC0"/>
    <w:rsid w:val="00904B14"/>
    <w:rsid w:val="00904B42"/>
    <w:rsid w:val="00904E5C"/>
    <w:rsid w:val="00904FB8"/>
    <w:rsid w:val="00905117"/>
    <w:rsid w:val="009051DC"/>
    <w:rsid w:val="0090536B"/>
    <w:rsid w:val="0090557C"/>
    <w:rsid w:val="009056DD"/>
    <w:rsid w:val="0090579B"/>
    <w:rsid w:val="00905910"/>
    <w:rsid w:val="00905A8D"/>
    <w:rsid w:val="00905A9B"/>
    <w:rsid w:val="00905AFD"/>
    <w:rsid w:val="00905B2C"/>
    <w:rsid w:val="00905BDC"/>
    <w:rsid w:val="00905BE5"/>
    <w:rsid w:val="00905E0E"/>
    <w:rsid w:val="00905E8D"/>
    <w:rsid w:val="00905EDB"/>
    <w:rsid w:val="00905F7D"/>
    <w:rsid w:val="00905FC8"/>
    <w:rsid w:val="00906180"/>
    <w:rsid w:val="009061F7"/>
    <w:rsid w:val="00906753"/>
    <w:rsid w:val="00906DAE"/>
    <w:rsid w:val="00906E6B"/>
    <w:rsid w:val="0090713E"/>
    <w:rsid w:val="0090738C"/>
    <w:rsid w:val="00907715"/>
    <w:rsid w:val="0090793D"/>
    <w:rsid w:val="009079A2"/>
    <w:rsid w:val="00907BA1"/>
    <w:rsid w:val="00907BBC"/>
    <w:rsid w:val="00907C0D"/>
    <w:rsid w:val="00907CFE"/>
    <w:rsid w:val="00907D13"/>
    <w:rsid w:val="00907E4A"/>
    <w:rsid w:val="00910006"/>
    <w:rsid w:val="009100F1"/>
    <w:rsid w:val="009102E7"/>
    <w:rsid w:val="00910396"/>
    <w:rsid w:val="009105CE"/>
    <w:rsid w:val="0091066A"/>
    <w:rsid w:val="009107EB"/>
    <w:rsid w:val="009109E5"/>
    <w:rsid w:val="00910EF1"/>
    <w:rsid w:val="0091120B"/>
    <w:rsid w:val="0091121E"/>
    <w:rsid w:val="009112FA"/>
    <w:rsid w:val="00911371"/>
    <w:rsid w:val="00911395"/>
    <w:rsid w:val="00911510"/>
    <w:rsid w:val="00911536"/>
    <w:rsid w:val="009115FC"/>
    <w:rsid w:val="009116AC"/>
    <w:rsid w:val="009117FB"/>
    <w:rsid w:val="00911896"/>
    <w:rsid w:val="00911905"/>
    <w:rsid w:val="009119C8"/>
    <w:rsid w:val="00911A0D"/>
    <w:rsid w:val="00911B35"/>
    <w:rsid w:val="00911B83"/>
    <w:rsid w:val="00911C14"/>
    <w:rsid w:val="00911E29"/>
    <w:rsid w:val="00911F1F"/>
    <w:rsid w:val="0091200A"/>
    <w:rsid w:val="0091206A"/>
    <w:rsid w:val="00912545"/>
    <w:rsid w:val="00912657"/>
    <w:rsid w:val="00912722"/>
    <w:rsid w:val="00912790"/>
    <w:rsid w:val="0091283D"/>
    <w:rsid w:val="00912AE6"/>
    <w:rsid w:val="00912C04"/>
    <w:rsid w:val="00912E0D"/>
    <w:rsid w:val="00912EC2"/>
    <w:rsid w:val="00912FB7"/>
    <w:rsid w:val="009133EE"/>
    <w:rsid w:val="00913497"/>
    <w:rsid w:val="0091355B"/>
    <w:rsid w:val="009135E1"/>
    <w:rsid w:val="009136CE"/>
    <w:rsid w:val="0091383A"/>
    <w:rsid w:val="00913906"/>
    <w:rsid w:val="009139BC"/>
    <w:rsid w:val="009139CA"/>
    <w:rsid w:val="00913CAF"/>
    <w:rsid w:val="00913CE6"/>
    <w:rsid w:val="00913D02"/>
    <w:rsid w:val="00913D4C"/>
    <w:rsid w:val="00913E95"/>
    <w:rsid w:val="009143D3"/>
    <w:rsid w:val="009144F8"/>
    <w:rsid w:val="009145DF"/>
    <w:rsid w:val="0091460D"/>
    <w:rsid w:val="009146A8"/>
    <w:rsid w:val="00914770"/>
    <w:rsid w:val="00914A54"/>
    <w:rsid w:val="00914C26"/>
    <w:rsid w:val="00914F54"/>
    <w:rsid w:val="00914FD6"/>
    <w:rsid w:val="0091510E"/>
    <w:rsid w:val="009151C6"/>
    <w:rsid w:val="00915245"/>
    <w:rsid w:val="009152E4"/>
    <w:rsid w:val="00915595"/>
    <w:rsid w:val="009157E0"/>
    <w:rsid w:val="00915899"/>
    <w:rsid w:val="00915D18"/>
    <w:rsid w:val="00915E1F"/>
    <w:rsid w:val="00915EE6"/>
    <w:rsid w:val="00915F00"/>
    <w:rsid w:val="0091609D"/>
    <w:rsid w:val="00916109"/>
    <w:rsid w:val="009163CC"/>
    <w:rsid w:val="009164CE"/>
    <w:rsid w:val="0091691F"/>
    <w:rsid w:val="00916951"/>
    <w:rsid w:val="00916A12"/>
    <w:rsid w:val="00916A60"/>
    <w:rsid w:val="00916B48"/>
    <w:rsid w:val="00916BF9"/>
    <w:rsid w:val="00916C8F"/>
    <w:rsid w:val="00916D0C"/>
    <w:rsid w:val="00916DF4"/>
    <w:rsid w:val="00916DFF"/>
    <w:rsid w:val="00916E35"/>
    <w:rsid w:val="00916FC3"/>
    <w:rsid w:val="00917212"/>
    <w:rsid w:val="0091722B"/>
    <w:rsid w:val="009172A8"/>
    <w:rsid w:val="0091733F"/>
    <w:rsid w:val="009175F8"/>
    <w:rsid w:val="0091778E"/>
    <w:rsid w:val="009178F4"/>
    <w:rsid w:val="00917A72"/>
    <w:rsid w:val="00917C0D"/>
    <w:rsid w:val="00917E89"/>
    <w:rsid w:val="00917F12"/>
    <w:rsid w:val="00920570"/>
    <w:rsid w:val="009208A2"/>
    <w:rsid w:val="009208BF"/>
    <w:rsid w:val="009208D5"/>
    <w:rsid w:val="00920A57"/>
    <w:rsid w:val="00920BF7"/>
    <w:rsid w:val="00920D0C"/>
    <w:rsid w:val="00920EB9"/>
    <w:rsid w:val="00920F15"/>
    <w:rsid w:val="00921018"/>
    <w:rsid w:val="00921382"/>
    <w:rsid w:val="009213EB"/>
    <w:rsid w:val="00921865"/>
    <w:rsid w:val="009219C2"/>
    <w:rsid w:val="00921A16"/>
    <w:rsid w:val="00921ADA"/>
    <w:rsid w:val="00921AF0"/>
    <w:rsid w:val="00921CC4"/>
    <w:rsid w:val="00921CF0"/>
    <w:rsid w:val="00921EC6"/>
    <w:rsid w:val="00921FA8"/>
    <w:rsid w:val="009221C5"/>
    <w:rsid w:val="00922263"/>
    <w:rsid w:val="009222CA"/>
    <w:rsid w:val="009224EA"/>
    <w:rsid w:val="009226E6"/>
    <w:rsid w:val="009227ED"/>
    <w:rsid w:val="00922DE1"/>
    <w:rsid w:val="00923038"/>
    <w:rsid w:val="00923092"/>
    <w:rsid w:val="00923187"/>
    <w:rsid w:val="0092337B"/>
    <w:rsid w:val="00923588"/>
    <w:rsid w:val="00923613"/>
    <w:rsid w:val="00923643"/>
    <w:rsid w:val="00923726"/>
    <w:rsid w:val="0092382E"/>
    <w:rsid w:val="00923ABE"/>
    <w:rsid w:val="00923B2C"/>
    <w:rsid w:val="00923B2E"/>
    <w:rsid w:val="0092424C"/>
    <w:rsid w:val="009243B6"/>
    <w:rsid w:val="00924493"/>
    <w:rsid w:val="00924648"/>
    <w:rsid w:val="00924704"/>
    <w:rsid w:val="009247FA"/>
    <w:rsid w:val="00924A34"/>
    <w:rsid w:val="00924B8D"/>
    <w:rsid w:val="00924ED4"/>
    <w:rsid w:val="00924F5C"/>
    <w:rsid w:val="00925002"/>
    <w:rsid w:val="0092518E"/>
    <w:rsid w:val="00925256"/>
    <w:rsid w:val="009254D0"/>
    <w:rsid w:val="0092557D"/>
    <w:rsid w:val="009256B6"/>
    <w:rsid w:val="00925782"/>
    <w:rsid w:val="009257F9"/>
    <w:rsid w:val="00925859"/>
    <w:rsid w:val="009258F0"/>
    <w:rsid w:val="00925CA8"/>
    <w:rsid w:val="00925CEC"/>
    <w:rsid w:val="00925DFF"/>
    <w:rsid w:val="00925F83"/>
    <w:rsid w:val="00925FD3"/>
    <w:rsid w:val="00926099"/>
    <w:rsid w:val="009260ED"/>
    <w:rsid w:val="0092626C"/>
    <w:rsid w:val="0092637D"/>
    <w:rsid w:val="00926558"/>
    <w:rsid w:val="0092665A"/>
    <w:rsid w:val="0092668E"/>
    <w:rsid w:val="009266A4"/>
    <w:rsid w:val="009266BA"/>
    <w:rsid w:val="00926AB1"/>
    <w:rsid w:val="00926C35"/>
    <w:rsid w:val="00926E2F"/>
    <w:rsid w:val="00926E9A"/>
    <w:rsid w:val="009270ED"/>
    <w:rsid w:val="00927350"/>
    <w:rsid w:val="0092747B"/>
    <w:rsid w:val="00927864"/>
    <w:rsid w:val="00927983"/>
    <w:rsid w:val="009279B3"/>
    <w:rsid w:val="00927B10"/>
    <w:rsid w:val="00927BEF"/>
    <w:rsid w:val="00930036"/>
    <w:rsid w:val="00930395"/>
    <w:rsid w:val="009304FE"/>
    <w:rsid w:val="00930722"/>
    <w:rsid w:val="00930AC3"/>
    <w:rsid w:val="00931034"/>
    <w:rsid w:val="009311D6"/>
    <w:rsid w:val="009311FC"/>
    <w:rsid w:val="0093135C"/>
    <w:rsid w:val="00931385"/>
    <w:rsid w:val="009313C0"/>
    <w:rsid w:val="00931403"/>
    <w:rsid w:val="009314AB"/>
    <w:rsid w:val="00931555"/>
    <w:rsid w:val="00931814"/>
    <w:rsid w:val="00931911"/>
    <w:rsid w:val="00931AB6"/>
    <w:rsid w:val="00931ABF"/>
    <w:rsid w:val="00931B68"/>
    <w:rsid w:val="00931C7A"/>
    <w:rsid w:val="00931CB8"/>
    <w:rsid w:val="00931F64"/>
    <w:rsid w:val="009321CC"/>
    <w:rsid w:val="009322FB"/>
    <w:rsid w:val="0093243A"/>
    <w:rsid w:val="009324F4"/>
    <w:rsid w:val="00932656"/>
    <w:rsid w:val="009326E6"/>
    <w:rsid w:val="00932787"/>
    <w:rsid w:val="009327FD"/>
    <w:rsid w:val="00932866"/>
    <w:rsid w:val="00932B7D"/>
    <w:rsid w:val="00932C85"/>
    <w:rsid w:val="00932EED"/>
    <w:rsid w:val="00932F0C"/>
    <w:rsid w:val="00932FE1"/>
    <w:rsid w:val="0093303A"/>
    <w:rsid w:val="009335B9"/>
    <w:rsid w:val="00933745"/>
    <w:rsid w:val="009337A0"/>
    <w:rsid w:val="0093393F"/>
    <w:rsid w:val="0093399D"/>
    <w:rsid w:val="00933EA4"/>
    <w:rsid w:val="00933EC3"/>
    <w:rsid w:val="00933F31"/>
    <w:rsid w:val="00933F61"/>
    <w:rsid w:val="00934152"/>
    <w:rsid w:val="00934230"/>
    <w:rsid w:val="00934240"/>
    <w:rsid w:val="00934301"/>
    <w:rsid w:val="009346E5"/>
    <w:rsid w:val="00934899"/>
    <w:rsid w:val="00934936"/>
    <w:rsid w:val="00934990"/>
    <w:rsid w:val="00934C14"/>
    <w:rsid w:val="00934C3D"/>
    <w:rsid w:val="00934CA1"/>
    <w:rsid w:val="00935219"/>
    <w:rsid w:val="00935274"/>
    <w:rsid w:val="009352FD"/>
    <w:rsid w:val="0093548E"/>
    <w:rsid w:val="00935895"/>
    <w:rsid w:val="00935950"/>
    <w:rsid w:val="00935972"/>
    <w:rsid w:val="009359C2"/>
    <w:rsid w:val="009359EE"/>
    <w:rsid w:val="00935C3E"/>
    <w:rsid w:val="00935EA4"/>
    <w:rsid w:val="00935EB1"/>
    <w:rsid w:val="00935EC5"/>
    <w:rsid w:val="00936128"/>
    <w:rsid w:val="00936174"/>
    <w:rsid w:val="00936401"/>
    <w:rsid w:val="009364CD"/>
    <w:rsid w:val="009365E0"/>
    <w:rsid w:val="0093667A"/>
    <w:rsid w:val="009366EE"/>
    <w:rsid w:val="00936773"/>
    <w:rsid w:val="0093685B"/>
    <w:rsid w:val="00936998"/>
    <w:rsid w:val="00936CF5"/>
    <w:rsid w:val="00936D13"/>
    <w:rsid w:val="00936D17"/>
    <w:rsid w:val="00936D22"/>
    <w:rsid w:val="00936D7E"/>
    <w:rsid w:val="00936E04"/>
    <w:rsid w:val="00936E71"/>
    <w:rsid w:val="009371DB"/>
    <w:rsid w:val="00937205"/>
    <w:rsid w:val="00937223"/>
    <w:rsid w:val="0093725A"/>
    <w:rsid w:val="009374F6"/>
    <w:rsid w:val="0093750B"/>
    <w:rsid w:val="0093771D"/>
    <w:rsid w:val="009378C1"/>
    <w:rsid w:val="0093793B"/>
    <w:rsid w:val="0093796D"/>
    <w:rsid w:val="00937C1B"/>
    <w:rsid w:val="00937D97"/>
    <w:rsid w:val="00937DEA"/>
    <w:rsid w:val="00937E07"/>
    <w:rsid w:val="00940056"/>
    <w:rsid w:val="009401DF"/>
    <w:rsid w:val="009403C8"/>
    <w:rsid w:val="00940553"/>
    <w:rsid w:val="00940808"/>
    <w:rsid w:val="009408F8"/>
    <w:rsid w:val="009409A3"/>
    <w:rsid w:val="00940A1B"/>
    <w:rsid w:val="00940BB2"/>
    <w:rsid w:val="00940C02"/>
    <w:rsid w:val="00940F44"/>
    <w:rsid w:val="009413D7"/>
    <w:rsid w:val="0094148B"/>
    <w:rsid w:val="0094151F"/>
    <w:rsid w:val="00941544"/>
    <w:rsid w:val="009419D1"/>
    <w:rsid w:val="00941A20"/>
    <w:rsid w:val="00941A8A"/>
    <w:rsid w:val="00941B47"/>
    <w:rsid w:val="00941D79"/>
    <w:rsid w:val="00941F12"/>
    <w:rsid w:val="00941F46"/>
    <w:rsid w:val="0094214C"/>
    <w:rsid w:val="009421C5"/>
    <w:rsid w:val="009424C4"/>
    <w:rsid w:val="00942738"/>
    <w:rsid w:val="00942842"/>
    <w:rsid w:val="009428DC"/>
    <w:rsid w:val="0094293C"/>
    <w:rsid w:val="00942958"/>
    <w:rsid w:val="009429F6"/>
    <w:rsid w:val="00942AF7"/>
    <w:rsid w:val="00942D0F"/>
    <w:rsid w:val="00942E05"/>
    <w:rsid w:val="00942E72"/>
    <w:rsid w:val="0094321E"/>
    <w:rsid w:val="00943259"/>
    <w:rsid w:val="0094329B"/>
    <w:rsid w:val="0094334D"/>
    <w:rsid w:val="0094338F"/>
    <w:rsid w:val="009434DD"/>
    <w:rsid w:val="00943665"/>
    <w:rsid w:val="00943678"/>
    <w:rsid w:val="009436D9"/>
    <w:rsid w:val="00943C78"/>
    <w:rsid w:val="00943DF9"/>
    <w:rsid w:val="00943E94"/>
    <w:rsid w:val="00943F88"/>
    <w:rsid w:val="00944351"/>
    <w:rsid w:val="00944354"/>
    <w:rsid w:val="009443A7"/>
    <w:rsid w:val="009443F3"/>
    <w:rsid w:val="00944541"/>
    <w:rsid w:val="009446F0"/>
    <w:rsid w:val="00944775"/>
    <w:rsid w:val="009448B7"/>
    <w:rsid w:val="009448DE"/>
    <w:rsid w:val="009449DD"/>
    <w:rsid w:val="00944AC8"/>
    <w:rsid w:val="00944B31"/>
    <w:rsid w:val="00944B48"/>
    <w:rsid w:val="00944C10"/>
    <w:rsid w:val="00944DF0"/>
    <w:rsid w:val="00944FEE"/>
    <w:rsid w:val="00945083"/>
    <w:rsid w:val="009450E6"/>
    <w:rsid w:val="0094515F"/>
    <w:rsid w:val="00945263"/>
    <w:rsid w:val="00945401"/>
    <w:rsid w:val="009454AA"/>
    <w:rsid w:val="00945728"/>
    <w:rsid w:val="009458F4"/>
    <w:rsid w:val="00945A3F"/>
    <w:rsid w:val="00945DB4"/>
    <w:rsid w:val="00945E8C"/>
    <w:rsid w:val="00946120"/>
    <w:rsid w:val="00946495"/>
    <w:rsid w:val="009466A8"/>
    <w:rsid w:val="00946749"/>
    <w:rsid w:val="00946F46"/>
    <w:rsid w:val="00946FB2"/>
    <w:rsid w:val="009472DC"/>
    <w:rsid w:val="009473B4"/>
    <w:rsid w:val="009473FC"/>
    <w:rsid w:val="00947501"/>
    <w:rsid w:val="009475EE"/>
    <w:rsid w:val="00947749"/>
    <w:rsid w:val="00947A6C"/>
    <w:rsid w:val="00947C07"/>
    <w:rsid w:val="0095008F"/>
    <w:rsid w:val="009500A2"/>
    <w:rsid w:val="00950338"/>
    <w:rsid w:val="00950345"/>
    <w:rsid w:val="009504A0"/>
    <w:rsid w:val="0095068F"/>
    <w:rsid w:val="009509A6"/>
    <w:rsid w:val="00950AC2"/>
    <w:rsid w:val="00950AEE"/>
    <w:rsid w:val="00950DE9"/>
    <w:rsid w:val="00950E54"/>
    <w:rsid w:val="00950F08"/>
    <w:rsid w:val="0095100B"/>
    <w:rsid w:val="0095108C"/>
    <w:rsid w:val="009512F4"/>
    <w:rsid w:val="00951528"/>
    <w:rsid w:val="0095153D"/>
    <w:rsid w:val="00951569"/>
    <w:rsid w:val="00951602"/>
    <w:rsid w:val="009516B4"/>
    <w:rsid w:val="009517EC"/>
    <w:rsid w:val="009518F6"/>
    <w:rsid w:val="00951A40"/>
    <w:rsid w:val="00951ADE"/>
    <w:rsid w:val="00951B50"/>
    <w:rsid w:val="00951CB3"/>
    <w:rsid w:val="00951D8F"/>
    <w:rsid w:val="00951E8A"/>
    <w:rsid w:val="00952162"/>
    <w:rsid w:val="009523C2"/>
    <w:rsid w:val="00952740"/>
    <w:rsid w:val="0095287A"/>
    <w:rsid w:val="00952B88"/>
    <w:rsid w:val="00952D0E"/>
    <w:rsid w:val="00952D93"/>
    <w:rsid w:val="00952DE8"/>
    <w:rsid w:val="00952E51"/>
    <w:rsid w:val="00952FB1"/>
    <w:rsid w:val="00953053"/>
    <w:rsid w:val="009531BF"/>
    <w:rsid w:val="009531C0"/>
    <w:rsid w:val="009532ED"/>
    <w:rsid w:val="009537F2"/>
    <w:rsid w:val="00953838"/>
    <w:rsid w:val="00953E39"/>
    <w:rsid w:val="00953FA1"/>
    <w:rsid w:val="0095412D"/>
    <w:rsid w:val="00954799"/>
    <w:rsid w:val="00954843"/>
    <w:rsid w:val="00954908"/>
    <w:rsid w:val="00954E8C"/>
    <w:rsid w:val="00954E91"/>
    <w:rsid w:val="00954F61"/>
    <w:rsid w:val="00954F98"/>
    <w:rsid w:val="00954FB2"/>
    <w:rsid w:val="00954FEA"/>
    <w:rsid w:val="0095517E"/>
    <w:rsid w:val="009551FD"/>
    <w:rsid w:val="009553AF"/>
    <w:rsid w:val="00955651"/>
    <w:rsid w:val="00955697"/>
    <w:rsid w:val="009559F9"/>
    <w:rsid w:val="00955B15"/>
    <w:rsid w:val="00955B9B"/>
    <w:rsid w:val="00955E48"/>
    <w:rsid w:val="009560A5"/>
    <w:rsid w:val="00956113"/>
    <w:rsid w:val="00956459"/>
    <w:rsid w:val="00956671"/>
    <w:rsid w:val="00956725"/>
    <w:rsid w:val="00956840"/>
    <w:rsid w:val="009568C6"/>
    <w:rsid w:val="0095696C"/>
    <w:rsid w:val="00956A20"/>
    <w:rsid w:val="00956ADB"/>
    <w:rsid w:val="00956F5E"/>
    <w:rsid w:val="00956FF0"/>
    <w:rsid w:val="00957033"/>
    <w:rsid w:val="00957282"/>
    <w:rsid w:val="00957391"/>
    <w:rsid w:val="009573BD"/>
    <w:rsid w:val="00957599"/>
    <w:rsid w:val="009575F1"/>
    <w:rsid w:val="00957889"/>
    <w:rsid w:val="009579AA"/>
    <w:rsid w:val="00957C3F"/>
    <w:rsid w:val="00957E81"/>
    <w:rsid w:val="00960021"/>
    <w:rsid w:val="009600ED"/>
    <w:rsid w:val="00960222"/>
    <w:rsid w:val="00960315"/>
    <w:rsid w:val="0096035C"/>
    <w:rsid w:val="009603CC"/>
    <w:rsid w:val="00960432"/>
    <w:rsid w:val="009604AD"/>
    <w:rsid w:val="00960516"/>
    <w:rsid w:val="0096076B"/>
    <w:rsid w:val="009608C9"/>
    <w:rsid w:val="009609B7"/>
    <w:rsid w:val="00960CAB"/>
    <w:rsid w:val="00961056"/>
    <w:rsid w:val="009612D5"/>
    <w:rsid w:val="00961357"/>
    <w:rsid w:val="009613FB"/>
    <w:rsid w:val="00961480"/>
    <w:rsid w:val="0096159C"/>
    <w:rsid w:val="009617DD"/>
    <w:rsid w:val="00961873"/>
    <w:rsid w:val="009618AF"/>
    <w:rsid w:val="0096197B"/>
    <w:rsid w:val="00961B5F"/>
    <w:rsid w:val="00961B88"/>
    <w:rsid w:val="00961E92"/>
    <w:rsid w:val="00962126"/>
    <w:rsid w:val="00962286"/>
    <w:rsid w:val="00962427"/>
    <w:rsid w:val="00962579"/>
    <w:rsid w:val="009626BE"/>
    <w:rsid w:val="00962FB7"/>
    <w:rsid w:val="009630C2"/>
    <w:rsid w:val="009632BD"/>
    <w:rsid w:val="009633C2"/>
    <w:rsid w:val="00963450"/>
    <w:rsid w:val="009635A1"/>
    <w:rsid w:val="009636B7"/>
    <w:rsid w:val="009637DB"/>
    <w:rsid w:val="00963806"/>
    <w:rsid w:val="00963B1A"/>
    <w:rsid w:val="00963C07"/>
    <w:rsid w:val="00963C6A"/>
    <w:rsid w:val="00963C9E"/>
    <w:rsid w:val="00963CB5"/>
    <w:rsid w:val="00963D60"/>
    <w:rsid w:val="00963EFD"/>
    <w:rsid w:val="009640A1"/>
    <w:rsid w:val="009640EF"/>
    <w:rsid w:val="00964148"/>
    <w:rsid w:val="00964197"/>
    <w:rsid w:val="0096431D"/>
    <w:rsid w:val="00964346"/>
    <w:rsid w:val="00964508"/>
    <w:rsid w:val="00964834"/>
    <w:rsid w:val="00964933"/>
    <w:rsid w:val="00964C7E"/>
    <w:rsid w:val="00964DBB"/>
    <w:rsid w:val="00964DD9"/>
    <w:rsid w:val="00964EE5"/>
    <w:rsid w:val="009650DD"/>
    <w:rsid w:val="00965146"/>
    <w:rsid w:val="00965167"/>
    <w:rsid w:val="009651C0"/>
    <w:rsid w:val="009651D5"/>
    <w:rsid w:val="009654BC"/>
    <w:rsid w:val="009656CA"/>
    <w:rsid w:val="0096582A"/>
    <w:rsid w:val="0096597C"/>
    <w:rsid w:val="00965A8A"/>
    <w:rsid w:val="00965B1F"/>
    <w:rsid w:val="00965BA5"/>
    <w:rsid w:val="00965BD9"/>
    <w:rsid w:val="00965C38"/>
    <w:rsid w:val="00965CFE"/>
    <w:rsid w:val="0096606B"/>
    <w:rsid w:val="0096631C"/>
    <w:rsid w:val="0096648C"/>
    <w:rsid w:val="00966554"/>
    <w:rsid w:val="009666C9"/>
    <w:rsid w:val="00966C0F"/>
    <w:rsid w:val="00966CC6"/>
    <w:rsid w:val="00966E1C"/>
    <w:rsid w:val="00966E22"/>
    <w:rsid w:val="00966F2F"/>
    <w:rsid w:val="00966FB9"/>
    <w:rsid w:val="00966FCA"/>
    <w:rsid w:val="00967260"/>
    <w:rsid w:val="009673F5"/>
    <w:rsid w:val="00967409"/>
    <w:rsid w:val="009674B4"/>
    <w:rsid w:val="00967631"/>
    <w:rsid w:val="00967A0D"/>
    <w:rsid w:val="00967A5B"/>
    <w:rsid w:val="00967A8F"/>
    <w:rsid w:val="00967AE5"/>
    <w:rsid w:val="00967B42"/>
    <w:rsid w:val="00967BD5"/>
    <w:rsid w:val="00967C96"/>
    <w:rsid w:val="00967D33"/>
    <w:rsid w:val="00967D91"/>
    <w:rsid w:val="00967F63"/>
    <w:rsid w:val="00967FE3"/>
    <w:rsid w:val="0097011D"/>
    <w:rsid w:val="009704B8"/>
    <w:rsid w:val="00970570"/>
    <w:rsid w:val="00970748"/>
    <w:rsid w:val="00970A4F"/>
    <w:rsid w:val="00970A9A"/>
    <w:rsid w:val="00970D68"/>
    <w:rsid w:val="00970DC5"/>
    <w:rsid w:val="009710CF"/>
    <w:rsid w:val="009711C6"/>
    <w:rsid w:val="00971214"/>
    <w:rsid w:val="009712D7"/>
    <w:rsid w:val="0097131D"/>
    <w:rsid w:val="0097184F"/>
    <w:rsid w:val="0097197A"/>
    <w:rsid w:val="00971AF5"/>
    <w:rsid w:val="00971C4E"/>
    <w:rsid w:val="00971CB7"/>
    <w:rsid w:val="0097201A"/>
    <w:rsid w:val="0097217D"/>
    <w:rsid w:val="00972187"/>
    <w:rsid w:val="00972206"/>
    <w:rsid w:val="0097225B"/>
    <w:rsid w:val="0097227A"/>
    <w:rsid w:val="00972411"/>
    <w:rsid w:val="009725CD"/>
    <w:rsid w:val="009727F8"/>
    <w:rsid w:val="009728C5"/>
    <w:rsid w:val="009729AA"/>
    <w:rsid w:val="00972AC7"/>
    <w:rsid w:val="00972B8D"/>
    <w:rsid w:val="00972DDA"/>
    <w:rsid w:val="00972E6D"/>
    <w:rsid w:val="00972FFE"/>
    <w:rsid w:val="009733C4"/>
    <w:rsid w:val="009733F0"/>
    <w:rsid w:val="00973421"/>
    <w:rsid w:val="0097373C"/>
    <w:rsid w:val="009737F5"/>
    <w:rsid w:val="00973AD2"/>
    <w:rsid w:val="00973CDE"/>
    <w:rsid w:val="00973D80"/>
    <w:rsid w:val="00973FB8"/>
    <w:rsid w:val="009740BB"/>
    <w:rsid w:val="009740E4"/>
    <w:rsid w:val="00974243"/>
    <w:rsid w:val="009743AD"/>
    <w:rsid w:val="00974523"/>
    <w:rsid w:val="009745AC"/>
    <w:rsid w:val="009745E4"/>
    <w:rsid w:val="00974620"/>
    <w:rsid w:val="0097497C"/>
    <w:rsid w:val="009749D7"/>
    <w:rsid w:val="00974AED"/>
    <w:rsid w:val="00974BED"/>
    <w:rsid w:val="009750D8"/>
    <w:rsid w:val="0097532A"/>
    <w:rsid w:val="0097535F"/>
    <w:rsid w:val="0097545C"/>
    <w:rsid w:val="00975566"/>
    <w:rsid w:val="009755D6"/>
    <w:rsid w:val="00975751"/>
    <w:rsid w:val="00975AC4"/>
    <w:rsid w:val="00975D0A"/>
    <w:rsid w:val="009765EA"/>
    <w:rsid w:val="00976639"/>
    <w:rsid w:val="00976664"/>
    <w:rsid w:val="009767ED"/>
    <w:rsid w:val="009768CE"/>
    <w:rsid w:val="00976927"/>
    <w:rsid w:val="00976AA9"/>
    <w:rsid w:val="00976BBD"/>
    <w:rsid w:val="00976C5B"/>
    <w:rsid w:val="00976FEF"/>
    <w:rsid w:val="0097711F"/>
    <w:rsid w:val="00977322"/>
    <w:rsid w:val="00977458"/>
    <w:rsid w:val="0097755F"/>
    <w:rsid w:val="009775ED"/>
    <w:rsid w:val="00977610"/>
    <w:rsid w:val="00977685"/>
    <w:rsid w:val="00977BA4"/>
    <w:rsid w:val="00977C70"/>
    <w:rsid w:val="00977EB0"/>
    <w:rsid w:val="00977F60"/>
    <w:rsid w:val="00980239"/>
    <w:rsid w:val="00980425"/>
    <w:rsid w:val="00980474"/>
    <w:rsid w:val="00980684"/>
    <w:rsid w:val="009807D1"/>
    <w:rsid w:val="00980A02"/>
    <w:rsid w:val="00980B4A"/>
    <w:rsid w:val="00980DD7"/>
    <w:rsid w:val="0098116F"/>
    <w:rsid w:val="0098133B"/>
    <w:rsid w:val="009814C6"/>
    <w:rsid w:val="00981598"/>
    <w:rsid w:val="009815D6"/>
    <w:rsid w:val="00981657"/>
    <w:rsid w:val="009819FA"/>
    <w:rsid w:val="00981FE4"/>
    <w:rsid w:val="0098227C"/>
    <w:rsid w:val="009822A2"/>
    <w:rsid w:val="009822EC"/>
    <w:rsid w:val="009823CD"/>
    <w:rsid w:val="009826C1"/>
    <w:rsid w:val="009826C9"/>
    <w:rsid w:val="009827D4"/>
    <w:rsid w:val="00982897"/>
    <w:rsid w:val="00982912"/>
    <w:rsid w:val="009829D7"/>
    <w:rsid w:val="00982B0A"/>
    <w:rsid w:val="00982C0E"/>
    <w:rsid w:val="00982E89"/>
    <w:rsid w:val="00982F7A"/>
    <w:rsid w:val="00982FAD"/>
    <w:rsid w:val="009830C6"/>
    <w:rsid w:val="009832C5"/>
    <w:rsid w:val="009834AB"/>
    <w:rsid w:val="009834ED"/>
    <w:rsid w:val="0098358C"/>
    <w:rsid w:val="009835B7"/>
    <w:rsid w:val="009837E7"/>
    <w:rsid w:val="00983864"/>
    <w:rsid w:val="00983A87"/>
    <w:rsid w:val="00983ACC"/>
    <w:rsid w:val="00983B1E"/>
    <w:rsid w:val="00983D6B"/>
    <w:rsid w:val="00983D71"/>
    <w:rsid w:val="00983DD8"/>
    <w:rsid w:val="00983E4F"/>
    <w:rsid w:val="00983E95"/>
    <w:rsid w:val="0098403E"/>
    <w:rsid w:val="00984092"/>
    <w:rsid w:val="00984310"/>
    <w:rsid w:val="00984528"/>
    <w:rsid w:val="009845B9"/>
    <w:rsid w:val="009846F3"/>
    <w:rsid w:val="0098477E"/>
    <w:rsid w:val="009848D9"/>
    <w:rsid w:val="00984A29"/>
    <w:rsid w:val="00984BCD"/>
    <w:rsid w:val="00984C72"/>
    <w:rsid w:val="00984DC4"/>
    <w:rsid w:val="00984ED6"/>
    <w:rsid w:val="00984F1F"/>
    <w:rsid w:val="00985024"/>
    <w:rsid w:val="00985232"/>
    <w:rsid w:val="0098541A"/>
    <w:rsid w:val="009855A2"/>
    <w:rsid w:val="0098565A"/>
    <w:rsid w:val="00985754"/>
    <w:rsid w:val="00985913"/>
    <w:rsid w:val="00985948"/>
    <w:rsid w:val="00985A0E"/>
    <w:rsid w:val="00985B85"/>
    <w:rsid w:val="00985C57"/>
    <w:rsid w:val="00985CCC"/>
    <w:rsid w:val="00985D36"/>
    <w:rsid w:val="00985DC8"/>
    <w:rsid w:val="00985DD0"/>
    <w:rsid w:val="00985F36"/>
    <w:rsid w:val="0098601D"/>
    <w:rsid w:val="0098615B"/>
    <w:rsid w:val="009861AE"/>
    <w:rsid w:val="00986227"/>
    <w:rsid w:val="00986469"/>
    <w:rsid w:val="00986728"/>
    <w:rsid w:val="009867A6"/>
    <w:rsid w:val="009868D2"/>
    <w:rsid w:val="00986DD9"/>
    <w:rsid w:val="00986F0E"/>
    <w:rsid w:val="00986FAB"/>
    <w:rsid w:val="00987009"/>
    <w:rsid w:val="009870BD"/>
    <w:rsid w:val="009871E2"/>
    <w:rsid w:val="00987255"/>
    <w:rsid w:val="009872BF"/>
    <w:rsid w:val="009872CE"/>
    <w:rsid w:val="009872E3"/>
    <w:rsid w:val="0098732A"/>
    <w:rsid w:val="00987426"/>
    <w:rsid w:val="009874BA"/>
    <w:rsid w:val="00987637"/>
    <w:rsid w:val="009877CB"/>
    <w:rsid w:val="0098789D"/>
    <w:rsid w:val="009879F9"/>
    <w:rsid w:val="00987DF0"/>
    <w:rsid w:val="00987DFB"/>
    <w:rsid w:val="00987E3A"/>
    <w:rsid w:val="00987FDC"/>
    <w:rsid w:val="009897CB"/>
    <w:rsid w:val="009902AA"/>
    <w:rsid w:val="0099032B"/>
    <w:rsid w:val="00990AAD"/>
    <w:rsid w:val="00990D83"/>
    <w:rsid w:val="00990DF0"/>
    <w:rsid w:val="00991075"/>
    <w:rsid w:val="009910BC"/>
    <w:rsid w:val="009911DB"/>
    <w:rsid w:val="00991566"/>
    <w:rsid w:val="009916FB"/>
    <w:rsid w:val="0099174E"/>
    <w:rsid w:val="00991769"/>
    <w:rsid w:val="00991892"/>
    <w:rsid w:val="009918F3"/>
    <w:rsid w:val="009918F7"/>
    <w:rsid w:val="0099194D"/>
    <w:rsid w:val="00991A16"/>
    <w:rsid w:val="00991A3F"/>
    <w:rsid w:val="00991BB9"/>
    <w:rsid w:val="00991CB0"/>
    <w:rsid w:val="00991CD3"/>
    <w:rsid w:val="00991E95"/>
    <w:rsid w:val="00991FF3"/>
    <w:rsid w:val="009922E0"/>
    <w:rsid w:val="00992375"/>
    <w:rsid w:val="009923AB"/>
    <w:rsid w:val="00992536"/>
    <w:rsid w:val="009927AF"/>
    <w:rsid w:val="009929C3"/>
    <w:rsid w:val="00992B46"/>
    <w:rsid w:val="00992F28"/>
    <w:rsid w:val="0099328E"/>
    <w:rsid w:val="0099347A"/>
    <w:rsid w:val="009935B0"/>
    <w:rsid w:val="009935BB"/>
    <w:rsid w:val="009936CD"/>
    <w:rsid w:val="0099386B"/>
    <w:rsid w:val="00993881"/>
    <w:rsid w:val="00993A78"/>
    <w:rsid w:val="00993B94"/>
    <w:rsid w:val="00993C00"/>
    <w:rsid w:val="00993C45"/>
    <w:rsid w:val="00993C64"/>
    <w:rsid w:val="00993C7E"/>
    <w:rsid w:val="00993EC0"/>
    <w:rsid w:val="00993FEF"/>
    <w:rsid w:val="00994124"/>
    <w:rsid w:val="00994148"/>
    <w:rsid w:val="009943CC"/>
    <w:rsid w:val="00994658"/>
    <w:rsid w:val="0099466D"/>
    <w:rsid w:val="009946E1"/>
    <w:rsid w:val="009948B2"/>
    <w:rsid w:val="00994927"/>
    <w:rsid w:val="00994BD0"/>
    <w:rsid w:val="00994DCD"/>
    <w:rsid w:val="00994F6B"/>
    <w:rsid w:val="00994FA8"/>
    <w:rsid w:val="00995089"/>
    <w:rsid w:val="0099514B"/>
    <w:rsid w:val="0099519F"/>
    <w:rsid w:val="00995229"/>
    <w:rsid w:val="009953D3"/>
    <w:rsid w:val="00995418"/>
    <w:rsid w:val="00995552"/>
    <w:rsid w:val="00995A79"/>
    <w:rsid w:val="00995B17"/>
    <w:rsid w:val="00995D62"/>
    <w:rsid w:val="00995D7C"/>
    <w:rsid w:val="00995E4B"/>
    <w:rsid w:val="00996132"/>
    <w:rsid w:val="0099615C"/>
    <w:rsid w:val="009962A7"/>
    <w:rsid w:val="009965D7"/>
    <w:rsid w:val="009965F9"/>
    <w:rsid w:val="0099678A"/>
    <w:rsid w:val="00996BF1"/>
    <w:rsid w:val="00996EB4"/>
    <w:rsid w:val="00997010"/>
    <w:rsid w:val="0099716A"/>
    <w:rsid w:val="0099756B"/>
    <w:rsid w:val="00997824"/>
    <w:rsid w:val="00997AE9"/>
    <w:rsid w:val="00997D3D"/>
    <w:rsid w:val="00997F21"/>
    <w:rsid w:val="009A0002"/>
    <w:rsid w:val="009A0518"/>
    <w:rsid w:val="009A06CC"/>
    <w:rsid w:val="009A0708"/>
    <w:rsid w:val="009A08A1"/>
    <w:rsid w:val="009A08E1"/>
    <w:rsid w:val="009A0C75"/>
    <w:rsid w:val="009A0DCA"/>
    <w:rsid w:val="009A0E15"/>
    <w:rsid w:val="009A0F4C"/>
    <w:rsid w:val="009A0F98"/>
    <w:rsid w:val="009A11FB"/>
    <w:rsid w:val="009A1276"/>
    <w:rsid w:val="009A15BB"/>
    <w:rsid w:val="009A1613"/>
    <w:rsid w:val="009A1662"/>
    <w:rsid w:val="009A166D"/>
    <w:rsid w:val="009A183A"/>
    <w:rsid w:val="009A19F4"/>
    <w:rsid w:val="009A1B03"/>
    <w:rsid w:val="009A1B28"/>
    <w:rsid w:val="009A1B34"/>
    <w:rsid w:val="009A1B81"/>
    <w:rsid w:val="009A1C7C"/>
    <w:rsid w:val="009A1C90"/>
    <w:rsid w:val="009A1E81"/>
    <w:rsid w:val="009A1EF6"/>
    <w:rsid w:val="009A1F17"/>
    <w:rsid w:val="009A2046"/>
    <w:rsid w:val="009A2167"/>
    <w:rsid w:val="009A216B"/>
    <w:rsid w:val="009A2330"/>
    <w:rsid w:val="009A23E5"/>
    <w:rsid w:val="009A28EF"/>
    <w:rsid w:val="009A295E"/>
    <w:rsid w:val="009A2973"/>
    <w:rsid w:val="009A2A3E"/>
    <w:rsid w:val="009A2B46"/>
    <w:rsid w:val="009A2EF3"/>
    <w:rsid w:val="009A2FB3"/>
    <w:rsid w:val="009A2FCF"/>
    <w:rsid w:val="009A33FD"/>
    <w:rsid w:val="009A357B"/>
    <w:rsid w:val="009A35D4"/>
    <w:rsid w:val="009A3677"/>
    <w:rsid w:val="009A385A"/>
    <w:rsid w:val="009A3B59"/>
    <w:rsid w:val="009A3C1D"/>
    <w:rsid w:val="009A3D4B"/>
    <w:rsid w:val="009A3FDC"/>
    <w:rsid w:val="009A402E"/>
    <w:rsid w:val="009A41F7"/>
    <w:rsid w:val="009A4C1C"/>
    <w:rsid w:val="009A4CDC"/>
    <w:rsid w:val="009A4D6E"/>
    <w:rsid w:val="009A5185"/>
    <w:rsid w:val="009A51BB"/>
    <w:rsid w:val="009A55D7"/>
    <w:rsid w:val="009A59B8"/>
    <w:rsid w:val="009A6188"/>
    <w:rsid w:val="009A61F9"/>
    <w:rsid w:val="009A629C"/>
    <w:rsid w:val="009A63A3"/>
    <w:rsid w:val="009A63E0"/>
    <w:rsid w:val="009A63E2"/>
    <w:rsid w:val="009A6626"/>
    <w:rsid w:val="009A6708"/>
    <w:rsid w:val="009A6837"/>
    <w:rsid w:val="009A68CA"/>
    <w:rsid w:val="009A6A07"/>
    <w:rsid w:val="009A6F82"/>
    <w:rsid w:val="009A71DA"/>
    <w:rsid w:val="009A7222"/>
    <w:rsid w:val="009A7378"/>
    <w:rsid w:val="009A751B"/>
    <w:rsid w:val="009A77C4"/>
    <w:rsid w:val="009A7802"/>
    <w:rsid w:val="009A7B31"/>
    <w:rsid w:val="009A7E66"/>
    <w:rsid w:val="009A7F0B"/>
    <w:rsid w:val="009A7FD6"/>
    <w:rsid w:val="009B00D2"/>
    <w:rsid w:val="009B01EA"/>
    <w:rsid w:val="009B03CD"/>
    <w:rsid w:val="009B03D5"/>
    <w:rsid w:val="009B044C"/>
    <w:rsid w:val="009B04F3"/>
    <w:rsid w:val="009B051A"/>
    <w:rsid w:val="009B0606"/>
    <w:rsid w:val="009B06CD"/>
    <w:rsid w:val="009B0ABC"/>
    <w:rsid w:val="009B0B03"/>
    <w:rsid w:val="009B0BFC"/>
    <w:rsid w:val="009B0C34"/>
    <w:rsid w:val="009B0CCC"/>
    <w:rsid w:val="009B0CFF"/>
    <w:rsid w:val="009B0D0F"/>
    <w:rsid w:val="009B0F22"/>
    <w:rsid w:val="009B0FFD"/>
    <w:rsid w:val="009B1393"/>
    <w:rsid w:val="009B13B3"/>
    <w:rsid w:val="009B14C0"/>
    <w:rsid w:val="009B15E7"/>
    <w:rsid w:val="009B15F4"/>
    <w:rsid w:val="009B16A8"/>
    <w:rsid w:val="009B17CD"/>
    <w:rsid w:val="009B1947"/>
    <w:rsid w:val="009B1AEA"/>
    <w:rsid w:val="009B1BDE"/>
    <w:rsid w:val="009B1D23"/>
    <w:rsid w:val="009B1D70"/>
    <w:rsid w:val="009B1DF1"/>
    <w:rsid w:val="009B1EE5"/>
    <w:rsid w:val="009B2052"/>
    <w:rsid w:val="009B233F"/>
    <w:rsid w:val="009B28C7"/>
    <w:rsid w:val="009B2C04"/>
    <w:rsid w:val="009B2E51"/>
    <w:rsid w:val="009B2EEC"/>
    <w:rsid w:val="009B2EF7"/>
    <w:rsid w:val="009B2EFB"/>
    <w:rsid w:val="009B326A"/>
    <w:rsid w:val="009B3859"/>
    <w:rsid w:val="009B3CDD"/>
    <w:rsid w:val="009B3D94"/>
    <w:rsid w:val="009B3DAE"/>
    <w:rsid w:val="009B3E71"/>
    <w:rsid w:val="009B40BF"/>
    <w:rsid w:val="009B44A5"/>
    <w:rsid w:val="009B456A"/>
    <w:rsid w:val="009B4830"/>
    <w:rsid w:val="009B4C37"/>
    <w:rsid w:val="009B4C66"/>
    <w:rsid w:val="009B4CBA"/>
    <w:rsid w:val="009B4D2A"/>
    <w:rsid w:val="009B4DA1"/>
    <w:rsid w:val="009B53AB"/>
    <w:rsid w:val="009B573B"/>
    <w:rsid w:val="009B5800"/>
    <w:rsid w:val="009B5E6C"/>
    <w:rsid w:val="009B5F90"/>
    <w:rsid w:val="009B5FD4"/>
    <w:rsid w:val="009B6286"/>
    <w:rsid w:val="009B6417"/>
    <w:rsid w:val="009B648D"/>
    <w:rsid w:val="009B650D"/>
    <w:rsid w:val="009B65B2"/>
    <w:rsid w:val="009B66EA"/>
    <w:rsid w:val="009B68B0"/>
    <w:rsid w:val="009B6920"/>
    <w:rsid w:val="009B6B78"/>
    <w:rsid w:val="009B6BC9"/>
    <w:rsid w:val="009B6BD4"/>
    <w:rsid w:val="009B6CF7"/>
    <w:rsid w:val="009B6D7D"/>
    <w:rsid w:val="009B6E46"/>
    <w:rsid w:val="009B6E76"/>
    <w:rsid w:val="009B6EC9"/>
    <w:rsid w:val="009B6F41"/>
    <w:rsid w:val="009B6F86"/>
    <w:rsid w:val="009B715F"/>
    <w:rsid w:val="009B71D8"/>
    <w:rsid w:val="009B73A8"/>
    <w:rsid w:val="009B73B1"/>
    <w:rsid w:val="009B76F6"/>
    <w:rsid w:val="009B780E"/>
    <w:rsid w:val="009B79D9"/>
    <w:rsid w:val="009B79F9"/>
    <w:rsid w:val="009B7B84"/>
    <w:rsid w:val="009B7ED4"/>
    <w:rsid w:val="009B7F10"/>
    <w:rsid w:val="009B7F96"/>
    <w:rsid w:val="009C00F2"/>
    <w:rsid w:val="009C0252"/>
    <w:rsid w:val="009C027C"/>
    <w:rsid w:val="009C02C9"/>
    <w:rsid w:val="009C02CF"/>
    <w:rsid w:val="009C02EB"/>
    <w:rsid w:val="009C0340"/>
    <w:rsid w:val="009C0417"/>
    <w:rsid w:val="009C064F"/>
    <w:rsid w:val="009C0767"/>
    <w:rsid w:val="009C0A0E"/>
    <w:rsid w:val="009C0A3E"/>
    <w:rsid w:val="009C0A6D"/>
    <w:rsid w:val="009C0CFA"/>
    <w:rsid w:val="009C0D60"/>
    <w:rsid w:val="009C0D9A"/>
    <w:rsid w:val="009C0E35"/>
    <w:rsid w:val="009C0E7F"/>
    <w:rsid w:val="009C1292"/>
    <w:rsid w:val="009C138B"/>
    <w:rsid w:val="009C13CA"/>
    <w:rsid w:val="009C18F6"/>
    <w:rsid w:val="009C19E4"/>
    <w:rsid w:val="009C19E7"/>
    <w:rsid w:val="009C1ADD"/>
    <w:rsid w:val="009C1AE4"/>
    <w:rsid w:val="009C1B5D"/>
    <w:rsid w:val="009C1DBC"/>
    <w:rsid w:val="009C1E6E"/>
    <w:rsid w:val="009C21EC"/>
    <w:rsid w:val="009C241E"/>
    <w:rsid w:val="009C251C"/>
    <w:rsid w:val="009C2560"/>
    <w:rsid w:val="009C25F8"/>
    <w:rsid w:val="009C26E4"/>
    <w:rsid w:val="009C2976"/>
    <w:rsid w:val="009C2BDD"/>
    <w:rsid w:val="009C2C9C"/>
    <w:rsid w:val="009C2E20"/>
    <w:rsid w:val="009C2ED6"/>
    <w:rsid w:val="009C32E7"/>
    <w:rsid w:val="009C3353"/>
    <w:rsid w:val="009C33E9"/>
    <w:rsid w:val="009C34E7"/>
    <w:rsid w:val="009C3710"/>
    <w:rsid w:val="009C3A19"/>
    <w:rsid w:val="009C3AA1"/>
    <w:rsid w:val="009C3CA0"/>
    <w:rsid w:val="009C3D38"/>
    <w:rsid w:val="009C3E5C"/>
    <w:rsid w:val="009C3FF6"/>
    <w:rsid w:val="009C408D"/>
    <w:rsid w:val="009C420C"/>
    <w:rsid w:val="009C42F9"/>
    <w:rsid w:val="009C4313"/>
    <w:rsid w:val="009C43AE"/>
    <w:rsid w:val="009C4806"/>
    <w:rsid w:val="009C49C5"/>
    <w:rsid w:val="009C4A67"/>
    <w:rsid w:val="009C4AD3"/>
    <w:rsid w:val="009C4B59"/>
    <w:rsid w:val="009C4BDB"/>
    <w:rsid w:val="009C4C45"/>
    <w:rsid w:val="009C4D95"/>
    <w:rsid w:val="009C4E1E"/>
    <w:rsid w:val="009C4FFB"/>
    <w:rsid w:val="009C5046"/>
    <w:rsid w:val="009C509D"/>
    <w:rsid w:val="009C54C0"/>
    <w:rsid w:val="009C55E9"/>
    <w:rsid w:val="009C5683"/>
    <w:rsid w:val="009C57CC"/>
    <w:rsid w:val="009C5AB2"/>
    <w:rsid w:val="009C5C4D"/>
    <w:rsid w:val="009C5CFB"/>
    <w:rsid w:val="009C60A0"/>
    <w:rsid w:val="009C638D"/>
    <w:rsid w:val="009C63A4"/>
    <w:rsid w:val="009C6401"/>
    <w:rsid w:val="009C6535"/>
    <w:rsid w:val="009C6548"/>
    <w:rsid w:val="009C66E9"/>
    <w:rsid w:val="009C67D5"/>
    <w:rsid w:val="009C6A56"/>
    <w:rsid w:val="009C6C50"/>
    <w:rsid w:val="009C6CC2"/>
    <w:rsid w:val="009C6DBB"/>
    <w:rsid w:val="009C6F1D"/>
    <w:rsid w:val="009C7208"/>
    <w:rsid w:val="009C7245"/>
    <w:rsid w:val="009C742E"/>
    <w:rsid w:val="009C74D9"/>
    <w:rsid w:val="009C74FB"/>
    <w:rsid w:val="009C769D"/>
    <w:rsid w:val="009C76FB"/>
    <w:rsid w:val="009C7811"/>
    <w:rsid w:val="009C78BC"/>
    <w:rsid w:val="009C79DB"/>
    <w:rsid w:val="009C7C88"/>
    <w:rsid w:val="009C7EB4"/>
    <w:rsid w:val="009C7EFF"/>
    <w:rsid w:val="009D000F"/>
    <w:rsid w:val="009D0130"/>
    <w:rsid w:val="009D0262"/>
    <w:rsid w:val="009D02EF"/>
    <w:rsid w:val="009D0401"/>
    <w:rsid w:val="009D05C5"/>
    <w:rsid w:val="009D05CE"/>
    <w:rsid w:val="009D070C"/>
    <w:rsid w:val="009D0744"/>
    <w:rsid w:val="009D07D9"/>
    <w:rsid w:val="009D0CB2"/>
    <w:rsid w:val="009D1078"/>
    <w:rsid w:val="009D10E7"/>
    <w:rsid w:val="009D12FA"/>
    <w:rsid w:val="009D130A"/>
    <w:rsid w:val="009D140C"/>
    <w:rsid w:val="009D1480"/>
    <w:rsid w:val="009D14B6"/>
    <w:rsid w:val="009D1557"/>
    <w:rsid w:val="009D157D"/>
    <w:rsid w:val="009D164B"/>
    <w:rsid w:val="009D1656"/>
    <w:rsid w:val="009D17CD"/>
    <w:rsid w:val="009D18A2"/>
    <w:rsid w:val="009D1AF0"/>
    <w:rsid w:val="009D1D63"/>
    <w:rsid w:val="009D1E0A"/>
    <w:rsid w:val="009D1EDD"/>
    <w:rsid w:val="009D1F56"/>
    <w:rsid w:val="009D2086"/>
    <w:rsid w:val="009D20BC"/>
    <w:rsid w:val="009D221B"/>
    <w:rsid w:val="009D2243"/>
    <w:rsid w:val="009D23EC"/>
    <w:rsid w:val="009D2454"/>
    <w:rsid w:val="009D2550"/>
    <w:rsid w:val="009D25A3"/>
    <w:rsid w:val="009D27D3"/>
    <w:rsid w:val="009D2855"/>
    <w:rsid w:val="009D2AA7"/>
    <w:rsid w:val="009D2B7A"/>
    <w:rsid w:val="009D2C32"/>
    <w:rsid w:val="009D2C74"/>
    <w:rsid w:val="009D2F98"/>
    <w:rsid w:val="009D3080"/>
    <w:rsid w:val="009D3125"/>
    <w:rsid w:val="009D3285"/>
    <w:rsid w:val="009D32B0"/>
    <w:rsid w:val="009D3509"/>
    <w:rsid w:val="009D36CE"/>
    <w:rsid w:val="009D3AC9"/>
    <w:rsid w:val="009D3C55"/>
    <w:rsid w:val="009D3C62"/>
    <w:rsid w:val="009D3DD1"/>
    <w:rsid w:val="009D3DD6"/>
    <w:rsid w:val="009D3E47"/>
    <w:rsid w:val="009D3F64"/>
    <w:rsid w:val="009D40B0"/>
    <w:rsid w:val="009D416F"/>
    <w:rsid w:val="009D41B3"/>
    <w:rsid w:val="009D41C0"/>
    <w:rsid w:val="009D43E3"/>
    <w:rsid w:val="009D4480"/>
    <w:rsid w:val="009D4562"/>
    <w:rsid w:val="009D4661"/>
    <w:rsid w:val="009D4B71"/>
    <w:rsid w:val="009D4D72"/>
    <w:rsid w:val="009D4D99"/>
    <w:rsid w:val="009D4EC5"/>
    <w:rsid w:val="009D522C"/>
    <w:rsid w:val="009D52C3"/>
    <w:rsid w:val="009D54C2"/>
    <w:rsid w:val="009D560B"/>
    <w:rsid w:val="009D5676"/>
    <w:rsid w:val="009D5708"/>
    <w:rsid w:val="009D5740"/>
    <w:rsid w:val="009D5976"/>
    <w:rsid w:val="009D5A00"/>
    <w:rsid w:val="009D5A7C"/>
    <w:rsid w:val="009D5C38"/>
    <w:rsid w:val="009D5D7A"/>
    <w:rsid w:val="009D5E0F"/>
    <w:rsid w:val="009D5F77"/>
    <w:rsid w:val="009D5F8B"/>
    <w:rsid w:val="009D5FCF"/>
    <w:rsid w:val="009D603C"/>
    <w:rsid w:val="009D605B"/>
    <w:rsid w:val="009D60C5"/>
    <w:rsid w:val="009D6149"/>
    <w:rsid w:val="009D63DF"/>
    <w:rsid w:val="009D64CE"/>
    <w:rsid w:val="009D65C0"/>
    <w:rsid w:val="009D663A"/>
    <w:rsid w:val="009D663C"/>
    <w:rsid w:val="009D67A3"/>
    <w:rsid w:val="009D6901"/>
    <w:rsid w:val="009D6A97"/>
    <w:rsid w:val="009D6AE7"/>
    <w:rsid w:val="009D6B7E"/>
    <w:rsid w:val="009D6BF9"/>
    <w:rsid w:val="009D6C2E"/>
    <w:rsid w:val="009D6C37"/>
    <w:rsid w:val="009D6DFF"/>
    <w:rsid w:val="009D6E6F"/>
    <w:rsid w:val="009D6FC7"/>
    <w:rsid w:val="009D72CE"/>
    <w:rsid w:val="009D7301"/>
    <w:rsid w:val="009D7582"/>
    <w:rsid w:val="009D7A00"/>
    <w:rsid w:val="009D7A4D"/>
    <w:rsid w:val="009D7B51"/>
    <w:rsid w:val="009D7BAA"/>
    <w:rsid w:val="009D7BB1"/>
    <w:rsid w:val="009D7C9C"/>
    <w:rsid w:val="009D7DEF"/>
    <w:rsid w:val="009D7EA4"/>
    <w:rsid w:val="009D7F4F"/>
    <w:rsid w:val="009D9FCE"/>
    <w:rsid w:val="009E0012"/>
    <w:rsid w:val="009E0180"/>
    <w:rsid w:val="009E03AA"/>
    <w:rsid w:val="009E04BA"/>
    <w:rsid w:val="009E061B"/>
    <w:rsid w:val="009E069F"/>
    <w:rsid w:val="009E06B2"/>
    <w:rsid w:val="009E10A6"/>
    <w:rsid w:val="009E11DD"/>
    <w:rsid w:val="009E1233"/>
    <w:rsid w:val="009E12E4"/>
    <w:rsid w:val="009E14AC"/>
    <w:rsid w:val="009E1685"/>
    <w:rsid w:val="009E1B85"/>
    <w:rsid w:val="009E1BD6"/>
    <w:rsid w:val="009E1C90"/>
    <w:rsid w:val="009E1D6D"/>
    <w:rsid w:val="009E1F7B"/>
    <w:rsid w:val="009E2031"/>
    <w:rsid w:val="009E2124"/>
    <w:rsid w:val="009E268D"/>
    <w:rsid w:val="009E2742"/>
    <w:rsid w:val="009E27D8"/>
    <w:rsid w:val="009E2B5C"/>
    <w:rsid w:val="009E2C5D"/>
    <w:rsid w:val="009E2E8B"/>
    <w:rsid w:val="009E3282"/>
    <w:rsid w:val="009E32B1"/>
    <w:rsid w:val="009E33B3"/>
    <w:rsid w:val="009E33FC"/>
    <w:rsid w:val="009E3406"/>
    <w:rsid w:val="009E352B"/>
    <w:rsid w:val="009E3720"/>
    <w:rsid w:val="009E378A"/>
    <w:rsid w:val="009E38A1"/>
    <w:rsid w:val="009E38D0"/>
    <w:rsid w:val="009E3B71"/>
    <w:rsid w:val="009E3D0F"/>
    <w:rsid w:val="009E3DD2"/>
    <w:rsid w:val="009E3EF9"/>
    <w:rsid w:val="009E3F9B"/>
    <w:rsid w:val="009E40AB"/>
    <w:rsid w:val="009E4149"/>
    <w:rsid w:val="009E443F"/>
    <w:rsid w:val="009E449B"/>
    <w:rsid w:val="009E475A"/>
    <w:rsid w:val="009E4A45"/>
    <w:rsid w:val="009E4A59"/>
    <w:rsid w:val="009E4BB8"/>
    <w:rsid w:val="009E4C01"/>
    <w:rsid w:val="009E4CEB"/>
    <w:rsid w:val="009E4DAD"/>
    <w:rsid w:val="009E4E25"/>
    <w:rsid w:val="009E4E8D"/>
    <w:rsid w:val="009E4F4B"/>
    <w:rsid w:val="009E5015"/>
    <w:rsid w:val="009E5050"/>
    <w:rsid w:val="009E53BA"/>
    <w:rsid w:val="009E5524"/>
    <w:rsid w:val="009E55A4"/>
    <w:rsid w:val="009E56E5"/>
    <w:rsid w:val="009E56F6"/>
    <w:rsid w:val="009E58D1"/>
    <w:rsid w:val="009E5900"/>
    <w:rsid w:val="009E5D91"/>
    <w:rsid w:val="009E5E20"/>
    <w:rsid w:val="009E5E8D"/>
    <w:rsid w:val="009E5EEB"/>
    <w:rsid w:val="009E61D5"/>
    <w:rsid w:val="009E6356"/>
    <w:rsid w:val="009E63BA"/>
    <w:rsid w:val="009E644C"/>
    <w:rsid w:val="009E64D8"/>
    <w:rsid w:val="009E660D"/>
    <w:rsid w:val="009E66DD"/>
    <w:rsid w:val="009E66EC"/>
    <w:rsid w:val="009E6737"/>
    <w:rsid w:val="009E67B4"/>
    <w:rsid w:val="009E68AD"/>
    <w:rsid w:val="009E68EF"/>
    <w:rsid w:val="009E6A03"/>
    <w:rsid w:val="009E6C80"/>
    <w:rsid w:val="009E6C9C"/>
    <w:rsid w:val="009E6ED0"/>
    <w:rsid w:val="009E6ED4"/>
    <w:rsid w:val="009E6F9B"/>
    <w:rsid w:val="009E7412"/>
    <w:rsid w:val="009E757B"/>
    <w:rsid w:val="009E768E"/>
    <w:rsid w:val="009E7701"/>
    <w:rsid w:val="009E78BF"/>
    <w:rsid w:val="009E7C69"/>
    <w:rsid w:val="009E7D2F"/>
    <w:rsid w:val="009E7EA5"/>
    <w:rsid w:val="009F0389"/>
    <w:rsid w:val="009F070B"/>
    <w:rsid w:val="009F07D2"/>
    <w:rsid w:val="009F07E8"/>
    <w:rsid w:val="009F07FE"/>
    <w:rsid w:val="009F082A"/>
    <w:rsid w:val="009F0A6C"/>
    <w:rsid w:val="009F0D88"/>
    <w:rsid w:val="009F0E0F"/>
    <w:rsid w:val="009F0E7D"/>
    <w:rsid w:val="009F1050"/>
    <w:rsid w:val="009F1178"/>
    <w:rsid w:val="009F1514"/>
    <w:rsid w:val="009F1613"/>
    <w:rsid w:val="009F1636"/>
    <w:rsid w:val="009F1677"/>
    <w:rsid w:val="009F1710"/>
    <w:rsid w:val="009F1846"/>
    <w:rsid w:val="009F19BF"/>
    <w:rsid w:val="009F1A9C"/>
    <w:rsid w:val="009F1C55"/>
    <w:rsid w:val="009F1CD1"/>
    <w:rsid w:val="009F1D81"/>
    <w:rsid w:val="009F203E"/>
    <w:rsid w:val="009F20AE"/>
    <w:rsid w:val="009F2194"/>
    <w:rsid w:val="009F230A"/>
    <w:rsid w:val="009F253A"/>
    <w:rsid w:val="009F2609"/>
    <w:rsid w:val="009F26EC"/>
    <w:rsid w:val="009F28FC"/>
    <w:rsid w:val="009F2922"/>
    <w:rsid w:val="009F2ACE"/>
    <w:rsid w:val="009F2B6A"/>
    <w:rsid w:val="009F324F"/>
    <w:rsid w:val="009F350C"/>
    <w:rsid w:val="009F3705"/>
    <w:rsid w:val="009F375D"/>
    <w:rsid w:val="009F38D2"/>
    <w:rsid w:val="009F3BB1"/>
    <w:rsid w:val="009F3CB4"/>
    <w:rsid w:val="009F3E59"/>
    <w:rsid w:val="009F3FFF"/>
    <w:rsid w:val="009F4067"/>
    <w:rsid w:val="009F4070"/>
    <w:rsid w:val="009F40BE"/>
    <w:rsid w:val="009F41E8"/>
    <w:rsid w:val="009F42E1"/>
    <w:rsid w:val="009F4595"/>
    <w:rsid w:val="009F45FD"/>
    <w:rsid w:val="009F4724"/>
    <w:rsid w:val="009F47D6"/>
    <w:rsid w:val="009F4ADF"/>
    <w:rsid w:val="009F4CDC"/>
    <w:rsid w:val="009F4E9C"/>
    <w:rsid w:val="009F50DD"/>
    <w:rsid w:val="009F5241"/>
    <w:rsid w:val="009F55C1"/>
    <w:rsid w:val="009F56A9"/>
    <w:rsid w:val="009F5C08"/>
    <w:rsid w:val="009F5D4A"/>
    <w:rsid w:val="009F5FC3"/>
    <w:rsid w:val="009F6023"/>
    <w:rsid w:val="009F6046"/>
    <w:rsid w:val="009F652C"/>
    <w:rsid w:val="009F6564"/>
    <w:rsid w:val="009F6622"/>
    <w:rsid w:val="009F6B02"/>
    <w:rsid w:val="009F6B1C"/>
    <w:rsid w:val="009F6BF3"/>
    <w:rsid w:val="009F6C18"/>
    <w:rsid w:val="009F6D39"/>
    <w:rsid w:val="009F6FDE"/>
    <w:rsid w:val="009F7409"/>
    <w:rsid w:val="009F7452"/>
    <w:rsid w:val="009F746D"/>
    <w:rsid w:val="009F7554"/>
    <w:rsid w:val="009F759C"/>
    <w:rsid w:val="009F77B8"/>
    <w:rsid w:val="009F78B5"/>
    <w:rsid w:val="009F78C4"/>
    <w:rsid w:val="009F78E6"/>
    <w:rsid w:val="009F7A10"/>
    <w:rsid w:val="009F7BA5"/>
    <w:rsid w:val="009F7BC9"/>
    <w:rsid w:val="009F7C69"/>
    <w:rsid w:val="009F7D2F"/>
    <w:rsid w:val="009F7D53"/>
    <w:rsid w:val="009F7E00"/>
    <w:rsid w:val="009F7E7E"/>
    <w:rsid w:val="009F7F24"/>
    <w:rsid w:val="00A0018C"/>
    <w:rsid w:val="00A00192"/>
    <w:rsid w:val="00A00548"/>
    <w:rsid w:val="00A007CD"/>
    <w:rsid w:val="00A0083E"/>
    <w:rsid w:val="00A00846"/>
    <w:rsid w:val="00A00AD8"/>
    <w:rsid w:val="00A00BE0"/>
    <w:rsid w:val="00A00E09"/>
    <w:rsid w:val="00A00E65"/>
    <w:rsid w:val="00A013CC"/>
    <w:rsid w:val="00A013F5"/>
    <w:rsid w:val="00A01550"/>
    <w:rsid w:val="00A01698"/>
    <w:rsid w:val="00A01832"/>
    <w:rsid w:val="00A01B81"/>
    <w:rsid w:val="00A01C01"/>
    <w:rsid w:val="00A01C5E"/>
    <w:rsid w:val="00A01E02"/>
    <w:rsid w:val="00A01EE4"/>
    <w:rsid w:val="00A0210B"/>
    <w:rsid w:val="00A02288"/>
    <w:rsid w:val="00A023C4"/>
    <w:rsid w:val="00A026E6"/>
    <w:rsid w:val="00A0276A"/>
    <w:rsid w:val="00A028A7"/>
    <w:rsid w:val="00A02AE3"/>
    <w:rsid w:val="00A02AE7"/>
    <w:rsid w:val="00A02BBA"/>
    <w:rsid w:val="00A02C15"/>
    <w:rsid w:val="00A0300F"/>
    <w:rsid w:val="00A0311D"/>
    <w:rsid w:val="00A03213"/>
    <w:rsid w:val="00A036A3"/>
    <w:rsid w:val="00A037D6"/>
    <w:rsid w:val="00A03954"/>
    <w:rsid w:val="00A03B2F"/>
    <w:rsid w:val="00A03B32"/>
    <w:rsid w:val="00A03F7C"/>
    <w:rsid w:val="00A0429F"/>
    <w:rsid w:val="00A042CF"/>
    <w:rsid w:val="00A044DA"/>
    <w:rsid w:val="00A047C2"/>
    <w:rsid w:val="00A04891"/>
    <w:rsid w:val="00A04B4D"/>
    <w:rsid w:val="00A04C4D"/>
    <w:rsid w:val="00A051B3"/>
    <w:rsid w:val="00A053B4"/>
    <w:rsid w:val="00A053CB"/>
    <w:rsid w:val="00A05583"/>
    <w:rsid w:val="00A055B3"/>
    <w:rsid w:val="00A056BD"/>
    <w:rsid w:val="00A0573E"/>
    <w:rsid w:val="00A057E4"/>
    <w:rsid w:val="00A05970"/>
    <w:rsid w:val="00A059ED"/>
    <w:rsid w:val="00A05A73"/>
    <w:rsid w:val="00A05D17"/>
    <w:rsid w:val="00A05FAC"/>
    <w:rsid w:val="00A06145"/>
    <w:rsid w:val="00A064CC"/>
    <w:rsid w:val="00A064F0"/>
    <w:rsid w:val="00A065B3"/>
    <w:rsid w:val="00A066DE"/>
    <w:rsid w:val="00A068AF"/>
    <w:rsid w:val="00A06962"/>
    <w:rsid w:val="00A06B15"/>
    <w:rsid w:val="00A06C1B"/>
    <w:rsid w:val="00A06D5F"/>
    <w:rsid w:val="00A06E34"/>
    <w:rsid w:val="00A070E0"/>
    <w:rsid w:val="00A07103"/>
    <w:rsid w:val="00A073A8"/>
    <w:rsid w:val="00A0760F"/>
    <w:rsid w:val="00A076AA"/>
    <w:rsid w:val="00A076C8"/>
    <w:rsid w:val="00A079A4"/>
    <w:rsid w:val="00A07A20"/>
    <w:rsid w:val="00A07BC4"/>
    <w:rsid w:val="00A07D86"/>
    <w:rsid w:val="00A07EBC"/>
    <w:rsid w:val="00A07EC5"/>
    <w:rsid w:val="00A07F78"/>
    <w:rsid w:val="00A0D07E"/>
    <w:rsid w:val="00A101D4"/>
    <w:rsid w:val="00A102CD"/>
    <w:rsid w:val="00A104B6"/>
    <w:rsid w:val="00A105E7"/>
    <w:rsid w:val="00A107AA"/>
    <w:rsid w:val="00A10889"/>
    <w:rsid w:val="00A108A3"/>
    <w:rsid w:val="00A10965"/>
    <w:rsid w:val="00A10AC4"/>
    <w:rsid w:val="00A10BF7"/>
    <w:rsid w:val="00A10C9F"/>
    <w:rsid w:val="00A10D9B"/>
    <w:rsid w:val="00A10F8A"/>
    <w:rsid w:val="00A111B7"/>
    <w:rsid w:val="00A113F6"/>
    <w:rsid w:val="00A11428"/>
    <w:rsid w:val="00A117AC"/>
    <w:rsid w:val="00A11883"/>
    <w:rsid w:val="00A118F8"/>
    <w:rsid w:val="00A1196C"/>
    <w:rsid w:val="00A119A8"/>
    <w:rsid w:val="00A11AA9"/>
    <w:rsid w:val="00A11AF5"/>
    <w:rsid w:val="00A11BAC"/>
    <w:rsid w:val="00A11DA5"/>
    <w:rsid w:val="00A1218B"/>
    <w:rsid w:val="00A12221"/>
    <w:rsid w:val="00A12444"/>
    <w:rsid w:val="00A12459"/>
    <w:rsid w:val="00A124EF"/>
    <w:rsid w:val="00A1253C"/>
    <w:rsid w:val="00A126D0"/>
    <w:rsid w:val="00A12796"/>
    <w:rsid w:val="00A12AF9"/>
    <w:rsid w:val="00A12B3E"/>
    <w:rsid w:val="00A131A9"/>
    <w:rsid w:val="00A1329C"/>
    <w:rsid w:val="00A13305"/>
    <w:rsid w:val="00A1330A"/>
    <w:rsid w:val="00A1376C"/>
    <w:rsid w:val="00A13818"/>
    <w:rsid w:val="00A13926"/>
    <w:rsid w:val="00A13AE3"/>
    <w:rsid w:val="00A13CAB"/>
    <w:rsid w:val="00A13D94"/>
    <w:rsid w:val="00A13E66"/>
    <w:rsid w:val="00A13E69"/>
    <w:rsid w:val="00A1402C"/>
    <w:rsid w:val="00A1412F"/>
    <w:rsid w:val="00A141B8"/>
    <w:rsid w:val="00A14315"/>
    <w:rsid w:val="00A144AE"/>
    <w:rsid w:val="00A14619"/>
    <w:rsid w:val="00A1462C"/>
    <w:rsid w:val="00A1487C"/>
    <w:rsid w:val="00A1487E"/>
    <w:rsid w:val="00A1499D"/>
    <w:rsid w:val="00A14A17"/>
    <w:rsid w:val="00A14F72"/>
    <w:rsid w:val="00A150CF"/>
    <w:rsid w:val="00A15166"/>
    <w:rsid w:val="00A1531C"/>
    <w:rsid w:val="00A1542D"/>
    <w:rsid w:val="00A15B10"/>
    <w:rsid w:val="00A15E35"/>
    <w:rsid w:val="00A1604D"/>
    <w:rsid w:val="00A16117"/>
    <w:rsid w:val="00A16239"/>
    <w:rsid w:val="00A1628F"/>
    <w:rsid w:val="00A16467"/>
    <w:rsid w:val="00A1654D"/>
    <w:rsid w:val="00A1667C"/>
    <w:rsid w:val="00A16793"/>
    <w:rsid w:val="00A169A2"/>
    <w:rsid w:val="00A16B2A"/>
    <w:rsid w:val="00A16BBC"/>
    <w:rsid w:val="00A16C47"/>
    <w:rsid w:val="00A16C7B"/>
    <w:rsid w:val="00A16CFF"/>
    <w:rsid w:val="00A16E54"/>
    <w:rsid w:val="00A171C9"/>
    <w:rsid w:val="00A171DC"/>
    <w:rsid w:val="00A17225"/>
    <w:rsid w:val="00A174C5"/>
    <w:rsid w:val="00A1785F"/>
    <w:rsid w:val="00A17935"/>
    <w:rsid w:val="00A179CC"/>
    <w:rsid w:val="00A17BF5"/>
    <w:rsid w:val="00A17D1A"/>
    <w:rsid w:val="00A20295"/>
    <w:rsid w:val="00A2039D"/>
    <w:rsid w:val="00A20654"/>
    <w:rsid w:val="00A2076A"/>
    <w:rsid w:val="00A20A47"/>
    <w:rsid w:val="00A20B70"/>
    <w:rsid w:val="00A21256"/>
    <w:rsid w:val="00A212FE"/>
    <w:rsid w:val="00A21320"/>
    <w:rsid w:val="00A215DC"/>
    <w:rsid w:val="00A21711"/>
    <w:rsid w:val="00A217B7"/>
    <w:rsid w:val="00A21D23"/>
    <w:rsid w:val="00A21DB2"/>
    <w:rsid w:val="00A21DE5"/>
    <w:rsid w:val="00A21F9E"/>
    <w:rsid w:val="00A21FE7"/>
    <w:rsid w:val="00A2209E"/>
    <w:rsid w:val="00A22147"/>
    <w:rsid w:val="00A222B6"/>
    <w:rsid w:val="00A224A4"/>
    <w:rsid w:val="00A22582"/>
    <w:rsid w:val="00A22646"/>
    <w:rsid w:val="00A22943"/>
    <w:rsid w:val="00A22EA2"/>
    <w:rsid w:val="00A22FBD"/>
    <w:rsid w:val="00A231D3"/>
    <w:rsid w:val="00A232D4"/>
    <w:rsid w:val="00A23312"/>
    <w:rsid w:val="00A2331E"/>
    <w:rsid w:val="00A2335F"/>
    <w:rsid w:val="00A23438"/>
    <w:rsid w:val="00A23BFB"/>
    <w:rsid w:val="00A23DE7"/>
    <w:rsid w:val="00A23E18"/>
    <w:rsid w:val="00A23F9C"/>
    <w:rsid w:val="00A24129"/>
    <w:rsid w:val="00A24181"/>
    <w:rsid w:val="00A24249"/>
    <w:rsid w:val="00A24272"/>
    <w:rsid w:val="00A242B4"/>
    <w:rsid w:val="00A242DD"/>
    <w:rsid w:val="00A24389"/>
    <w:rsid w:val="00A2443B"/>
    <w:rsid w:val="00A247D7"/>
    <w:rsid w:val="00A248BB"/>
    <w:rsid w:val="00A24C79"/>
    <w:rsid w:val="00A24CC9"/>
    <w:rsid w:val="00A24D95"/>
    <w:rsid w:val="00A24EF4"/>
    <w:rsid w:val="00A2521C"/>
    <w:rsid w:val="00A2535C"/>
    <w:rsid w:val="00A2549A"/>
    <w:rsid w:val="00A255FC"/>
    <w:rsid w:val="00A257AA"/>
    <w:rsid w:val="00A25869"/>
    <w:rsid w:val="00A25895"/>
    <w:rsid w:val="00A25DCF"/>
    <w:rsid w:val="00A25E28"/>
    <w:rsid w:val="00A260C6"/>
    <w:rsid w:val="00A26231"/>
    <w:rsid w:val="00A2628E"/>
    <w:rsid w:val="00A2672F"/>
    <w:rsid w:val="00A26BF5"/>
    <w:rsid w:val="00A26C71"/>
    <w:rsid w:val="00A26CE4"/>
    <w:rsid w:val="00A26D74"/>
    <w:rsid w:val="00A26E6C"/>
    <w:rsid w:val="00A27172"/>
    <w:rsid w:val="00A273A9"/>
    <w:rsid w:val="00A27481"/>
    <w:rsid w:val="00A2771E"/>
    <w:rsid w:val="00A27B6F"/>
    <w:rsid w:val="00A27C3A"/>
    <w:rsid w:val="00A27CEC"/>
    <w:rsid w:val="00A27D09"/>
    <w:rsid w:val="00A27E90"/>
    <w:rsid w:val="00A27F39"/>
    <w:rsid w:val="00A27F41"/>
    <w:rsid w:val="00A300C1"/>
    <w:rsid w:val="00A30176"/>
    <w:rsid w:val="00A30534"/>
    <w:rsid w:val="00A3074B"/>
    <w:rsid w:val="00A307D0"/>
    <w:rsid w:val="00A307FA"/>
    <w:rsid w:val="00A3082E"/>
    <w:rsid w:val="00A309E9"/>
    <w:rsid w:val="00A309F1"/>
    <w:rsid w:val="00A30AC7"/>
    <w:rsid w:val="00A30AFF"/>
    <w:rsid w:val="00A30B63"/>
    <w:rsid w:val="00A30E04"/>
    <w:rsid w:val="00A30F81"/>
    <w:rsid w:val="00A31045"/>
    <w:rsid w:val="00A3105E"/>
    <w:rsid w:val="00A311B7"/>
    <w:rsid w:val="00A315B0"/>
    <w:rsid w:val="00A315BA"/>
    <w:rsid w:val="00A31707"/>
    <w:rsid w:val="00A31835"/>
    <w:rsid w:val="00A319DC"/>
    <w:rsid w:val="00A31C92"/>
    <w:rsid w:val="00A31CCB"/>
    <w:rsid w:val="00A31DE5"/>
    <w:rsid w:val="00A31F22"/>
    <w:rsid w:val="00A324BB"/>
    <w:rsid w:val="00A325DD"/>
    <w:rsid w:val="00A32701"/>
    <w:rsid w:val="00A32847"/>
    <w:rsid w:val="00A3293C"/>
    <w:rsid w:val="00A32955"/>
    <w:rsid w:val="00A329BC"/>
    <w:rsid w:val="00A32A7C"/>
    <w:rsid w:val="00A32B70"/>
    <w:rsid w:val="00A32CB5"/>
    <w:rsid w:val="00A32E03"/>
    <w:rsid w:val="00A32E41"/>
    <w:rsid w:val="00A32F2A"/>
    <w:rsid w:val="00A32F61"/>
    <w:rsid w:val="00A32FC2"/>
    <w:rsid w:val="00A33085"/>
    <w:rsid w:val="00A330B2"/>
    <w:rsid w:val="00A33171"/>
    <w:rsid w:val="00A332EF"/>
    <w:rsid w:val="00A3330C"/>
    <w:rsid w:val="00A33503"/>
    <w:rsid w:val="00A3366E"/>
    <w:rsid w:val="00A33CF4"/>
    <w:rsid w:val="00A33D06"/>
    <w:rsid w:val="00A33D8A"/>
    <w:rsid w:val="00A33E74"/>
    <w:rsid w:val="00A33E8C"/>
    <w:rsid w:val="00A34056"/>
    <w:rsid w:val="00A34099"/>
    <w:rsid w:val="00A34239"/>
    <w:rsid w:val="00A342C5"/>
    <w:rsid w:val="00A34356"/>
    <w:rsid w:val="00A3458F"/>
    <w:rsid w:val="00A34A10"/>
    <w:rsid w:val="00A34C41"/>
    <w:rsid w:val="00A34CB2"/>
    <w:rsid w:val="00A34F35"/>
    <w:rsid w:val="00A350EA"/>
    <w:rsid w:val="00A3534B"/>
    <w:rsid w:val="00A353BD"/>
    <w:rsid w:val="00A356AA"/>
    <w:rsid w:val="00A356D3"/>
    <w:rsid w:val="00A357CC"/>
    <w:rsid w:val="00A35CB6"/>
    <w:rsid w:val="00A35E77"/>
    <w:rsid w:val="00A35EEE"/>
    <w:rsid w:val="00A35F34"/>
    <w:rsid w:val="00A35FAC"/>
    <w:rsid w:val="00A3609C"/>
    <w:rsid w:val="00A364AE"/>
    <w:rsid w:val="00A36880"/>
    <w:rsid w:val="00A36926"/>
    <w:rsid w:val="00A36B10"/>
    <w:rsid w:val="00A36C1A"/>
    <w:rsid w:val="00A36CDD"/>
    <w:rsid w:val="00A36CEB"/>
    <w:rsid w:val="00A36D65"/>
    <w:rsid w:val="00A36E28"/>
    <w:rsid w:val="00A36E47"/>
    <w:rsid w:val="00A36E70"/>
    <w:rsid w:val="00A36FC2"/>
    <w:rsid w:val="00A370D9"/>
    <w:rsid w:val="00A37221"/>
    <w:rsid w:val="00A3728B"/>
    <w:rsid w:val="00A37437"/>
    <w:rsid w:val="00A375EB"/>
    <w:rsid w:val="00A3773C"/>
    <w:rsid w:val="00A378D2"/>
    <w:rsid w:val="00A37917"/>
    <w:rsid w:val="00A37980"/>
    <w:rsid w:val="00A37A5C"/>
    <w:rsid w:val="00A37AD6"/>
    <w:rsid w:val="00A37C9D"/>
    <w:rsid w:val="00A37D07"/>
    <w:rsid w:val="00A37DAA"/>
    <w:rsid w:val="00A37DFA"/>
    <w:rsid w:val="00A37EE7"/>
    <w:rsid w:val="00A37FBA"/>
    <w:rsid w:val="00A39633"/>
    <w:rsid w:val="00A40254"/>
    <w:rsid w:val="00A402AF"/>
    <w:rsid w:val="00A402B7"/>
    <w:rsid w:val="00A403C3"/>
    <w:rsid w:val="00A4071F"/>
    <w:rsid w:val="00A407B1"/>
    <w:rsid w:val="00A408D1"/>
    <w:rsid w:val="00A40950"/>
    <w:rsid w:val="00A40C4A"/>
    <w:rsid w:val="00A40C95"/>
    <w:rsid w:val="00A40DF1"/>
    <w:rsid w:val="00A40FA3"/>
    <w:rsid w:val="00A40FED"/>
    <w:rsid w:val="00A41231"/>
    <w:rsid w:val="00A414C5"/>
    <w:rsid w:val="00A41738"/>
    <w:rsid w:val="00A4184B"/>
    <w:rsid w:val="00A41A57"/>
    <w:rsid w:val="00A41C08"/>
    <w:rsid w:val="00A41F98"/>
    <w:rsid w:val="00A42089"/>
    <w:rsid w:val="00A42290"/>
    <w:rsid w:val="00A42747"/>
    <w:rsid w:val="00A4281F"/>
    <w:rsid w:val="00A4284B"/>
    <w:rsid w:val="00A42858"/>
    <w:rsid w:val="00A42C4C"/>
    <w:rsid w:val="00A42FAD"/>
    <w:rsid w:val="00A4302B"/>
    <w:rsid w:val="00A4304F"/>
    <w:rsid w:val="00A43318"/>
    <w:rsid w:val="00A43323"/>
    <w:rsid w:val="00A43608"/>
    <w:rsid w:val="00A4360F"/>
    <w:rsid w:val="00A43834"/>
    <w:rsid w:val="00A43B86"/>
    <w:rsid w:val="00A43BCB"/>
    <w:rsid w:val="00A43C60"/>
    <w:rsid w:val="00A43DCD"/>
    <w:rsid w:val="00A43E6C"/>
    <w:rsid w:val="00A43EC9"/>
    <w:rsid w:val="00A44065"/>
    <w:rsid w:val="00A4411C"/>
    <w:rsid w:val="00A44278"/>
    <w:rsid w:val="00A44392"/>
    <w:rsid w:val="00A443C7"/>
    <w:rsid w:val="00A444DF"/>
    <w:rsid w:val="00A44521"/>
    <w:rsid w:val="00A445CA"/>
    <w:rsid w:val="00A44606"/>
    <w:rsid w:val="00A4461E"/>
    <w:rsid w:val="00A4471F"/>
    <w:rsid w:val="00A4474D"/>
    <w:rsid w:val="00A44801"/>
    <w:rsid w:val="00A44834"/>
    <w:rsid w:val="00A44B13"/>
    <w:rsid w:val="00A44BE1"/>
    <w:rsid w:val="00A44D84"/>
    <w:rsid w:val="00A44E62"/>
    <w:rsid w:val="00A45052"/>
    <w:rsid w:val="00A45063"/>
    <w:rsid w:val="00A45158"/>
    <w:rsid w:val="00A4538C"/>
    <w:rsid w:val="00A45403"/>
    <w:rsid w:val="00A4542B"/>
    <w:rsid w:val="00A4549B"/>
    <w:rsid w:val="00A456DD"/>
    <w:rsid w:val="00A45776"/>
    <w:rsid w:val="00A45953"/>
    <w:rsid w:val="00A45AE0"/>
    <w:rsid w:val="00A45B95"/>
    <w:rsid w:val="00A45EC1"/>
    <w:rsid w:val="00A45FEE"/>
    <w:rsid w:val="00A461A9"/>
    <w:rsid w:val="00A463C9"/>
    <w:rsid w:val="00A4658D"/>
    <w:rsid w:val="00A46B74"/>
    <w:rsid w:val="00A46BF8"/>
    <w:rsid w:val="00A46DA5"/>
    <w:rsid w:val="00A46DE8"/>
    <w:rsid w:val="00A46F8C"/>
    <w:rsid w:val="00A47768"/>
    <w:rsid w:val="00A47882"/>
    <w:rsid w:val="00A47AD9"/>
    <w:rsid w:val="00A47D17"/>
    <w:rsid w:val="00A47DF4"/>
    <w:rsid w:val="00A50146"/>
    <w:rsid w:val="00A5016C"/>
    <w:rsid w:val="00A504A1"/>
    <w:rsid w:val="00A50515"/>
    <w:rsid w:val="00A50647"/>
    <w:rsid w:val="00A5074F"/>
    <w:rsid w:val="00A507D5"/>
    <w:rsid w:val="00A507FA"/>
    <w:rsid w:val="00A508D2"/>
    <w:rsid w:val="00A508F9"/>
    <w:rsid w:val="00A50FBE"/>
    <w:rsid w:val="00A510F7"/>
    <w:rsid w:val="00A51154"/>
    <w:rsid w:val="00A512C2"/>
    <w:rsid w:val="00A513FA"/>
    <w:rsid w:val="00A5161D"/>
    <w:rsid w:val="00A5192A"/>
    <w:rsid w:val="00A51958"/>
    <w:rsid w:val="00A5197A"/>
    <w:rsid w:val="00A51C7A"/>
    <w:rsid w:val="00A51D1E"/>
    <w:rsid w:val="00A51D29"/>
    <w:rsid w:val="00A51D2A"/>
    <w:rsid w:val="00A51DF8"/>
    <w:rsid w:val="00A51F51"/>
    <w:rsid w:val="00A51FD2"/>
    <w:rsid w:val="00A52176"/>
    <w:rsid w:val="00A521A9"/>
    <w:rsid w:val="00A5228C"/>
    <w:rsid w:val="00A52689"/>
    <w:rsid w:val="00A526F9"/>
    <w:rsid w:val="00A527E5"/>
    <w:rsid w:val="00A527E9"/>
    <w:rsid w:val="00A52852"/>
    <w:rsid w:val="00A528C1"/>
    <w:rsid w:val="00A529D8"/>
    <w:rsid w:val="00A52C76"/>
    <w:rsid w:val="00A52C8C"/>
    <w:rsid w:val="00A52CC2"/>
    <w:rsid w:val="00A52E0C"/>
    <w:rsid w:val="00A52F7D"/>
    <w:rsid w:val="00A534A5"/>
    <w:rsid w:val="00A53521"/>
    <w:rsid w:val="00A5361F"/>
    <w:rsid w:val="00A53997"/>
    <w:rsid w:val="00A53C6C"/>
    <w:rsid w:val="00A53D9D"/>
    <w:rsid w:val="00A540C1"/>
    <w:rsid w:val="00A54114"/>
    <w:rsid w:val="00A541AD"/>
    <w:rsid w:val="00A542E5"/>
    <w:rsid w:val="00A5471D"/>
    <w:rsid w:val="00A5485E"/>
    <w:rsid w:val="00A5493D"/>
    <w:rsid w:val="00A54C3C"/>
    <w:rsid w:val="00A54CCB"/>
    <w:rsid w:val="00A54CE7"/>
    <w:rsid w:val="00A54DAC"/>
    <w:rsid w:val="00A54DC8"/>
    <w:rsid w:val="00A54EE5"/>
    <w:rsid w:val="00A54F30"/>
    <w:rsid w:val="00A55137"/>
    <w:rsid w:val="00A5534F"/>
    <w:rsid w:val="00A555BA"/>
    <w:rsid w:val="00A55981"/>
    <w:rsid w:val="00A55ABD"/>
    <w:rsid w:val="00A55AC5"/>
    <w:rsid w:val="00A55BCA"/>
    <w:rsid w:val="00A55F39"/>
    <w:rsid w:val="00A55F7B"/>
    <w:rsid w:val="00A561FF"/>
    <w:rsid w:val="00A56306"/>
    <w:rsid w:val="00A564D0"/>
    <w:rsid w:val="00A5656A"/>
    <w:rsid w:val="00A56707"/>
    <w:rsid w:val="00A5687F"/>
    <w:rsid w:val="00A56987"/>
    <w:rsid w:val="00A56A95"/>
    <w:rsid w:val="00A56E1F"/>
    <w:rsid w:val="00A56F25"/>
    <w:rsid w:val="00A56F41"/>
    <w:rsid w:val="00A5730C"/>
    <w:rsid w:val="00A57432"/>
    <w:rsid w:val="00A57458"/>
    <w:rsid w:val="00A57567"/>
    <w:rsid w:val="00A577BE"/>
    <w:rsid w:val="00A577FB"/>
    <w:rsid w:val="00A579C1"/>
    <w:rsid w:val="00A57A18"/>
    <w:rsid w:val="00A57A8C"/>
    <w:rsid w:val="00A57D21"/>
    <w:rsid w:val="00A57D7D"/>
    <w:rsid w:val="00A57D9E"/>
    <w:rsid w:val="00A57DF0"/>
    <w:rsid w:val="00A57E7A"/>
    <w:rsid w:val="00A57EDE"/>
    <w:rsid w:val="00A60309"/>
    <w:rsid w:val="00A60481"/>
    <w:rsid w:val="00A60553"/>
    <w:rsid w:val="00A60732"/>
    <w:rsid w:val="00A60749"/>
    <w:rsid w:val="00A6078B"/>
    <w:rsid w:val="00A60924"/>
    <w:rsid w:val="00A60B4C"/>
    <w:rsid w:val="00A60C06"/>
    <w:rsid w:val="00A60D92"/>
    <w:rsid w:val="00A60E00"/>
    <w:rsid w:val="00A60FAE"/>
    <w:rsid w:val="00A61153"/>
    <w:rsid w:val="00A61179"/>
    <w:rsid w:val="00A614A0"/>
    <w:rsid w:val="00A614D1"/>
    <w:rsid w:val="00A6150F"/>
    <w:rsid w:val="00A61540"/>
    <w:rsid w:val="00A61681"/>
    <w:rsid w:val="00A61829"/>
    <w:rsid w:val="00A618D0"/>
    <w:rsid w:val="00A61A80"/>
    <w:rsid w:val="00A61AB5"/>
    <w:rsid w:val="00A61D17"/>
    <w:rsid w:val="00A61D1C"/>
    <w:rsid w:val="00A61D90"/>
    <w:rsid w:val="00A623B2"/>
    <w:rsid w:val="00A6241C"/>
    <w:rsid w:val="00A62422"/>
    <w:rsid w:val="00A62458"/>
    <w:rsid w:val="00A62491"/>
    <w:rsid w:val="00A62497"/>
    <w:rsid w:val="00A6279F"/>
    <w:rsid w:val="00A6295E"/>
    <w:rsid w:val="00A62A23"/>
    <w:rsid w:val="00A62B97"/>
    <w:rsid w:val="00A62BA1"/>
    <w:rsid w:val="00A62C47"/>
    <w:rsid w:val="00A62C8E"/>
    <w:rsid w:val="00A62CC4"/>
    <w:rsid w:val="00A62D14"/>
    <w:rsid w:val="00A62DD9"/>
    <w:rsid w:val="00A62F3C"/>
    <w:rsid w:val="00A62F7B"/>
    <w:rsid w:val="00A630FF"/>
    <w:rsid w:val="00A632E5"/>
    <w:rsid w:val="00A63303"/>
    <w:rsid w:val="00A63575"/>
    <w:rsid w:val="00A63622"/>
    <w:rsid w:val="00A63695"/>
    <w:rsid w:val="00A6371E"/>
    <w:rsid w:val="00A63763"/>
    <w:rsid w:val="00A63899"/>
    <w:rsid w:val="00A638A7"/>
    <w:rsid w:val="00A638E0"/>
    <w:rsid w:val="00A639BE"/>
    <w:rsid w:val="00A63A0B"/>
    <w:rsid w:val="00A63A94"/>
    <w:rsid w:val="00A63D34"/>
    <w:rsid w:val="00A63FE6"/>
    <w:rsid w:val="00A64089"/>
    <w:rsid w:val="00A640B3"/>
    <w:rsid w:val="00A641C4"/>
    <w:rsid w:val="00A64335"/>
    <w:rsid w:val="00A643BF"/>
    <w:rsid w:val="00A64437"/>
    <w:rsid w:val="00A644B4"/>
    <w:rsid w:val="00A64520"/>
    <w:rsid w:val="00A648DB"/>
    <w:rsid w:val="00A64A13"/>
    <w:rsid w:val="00A64B1C"/>
    <w:rsid w:val="00A64B7D"/>
    <w:rsid w:val="00A64CF4"/>
    <w:rsid w:val="00A64DA3"/>
    <w:rsid w:val="00A64E56"/>
    <w:rsid w:val="00A64F78"/>
    <w:rsid w:val="00A650E3"/>
    <w:rsid w:val="00A65575"/>
    <w:rsid w:val="00A658A5"/>
    <w:rsid w:val="00A659C7"/>
    <w:rsid w:val="00A65A57"/>
    <w:rsid w:val="00A65CC5"/>
    <w:rsid w:val="00A65D4B"/>
    <w:rsid w:val="00A65D9F"/>
    <w:rsid w:val="00A65E12"/>
    <w:rsid w:val="00A65E16"/>
    <w:rsid w:val="00A65F27"/>
    <w:rsid w:val="00A660AB"/>
    <w:rsid w:val="00A6620A"/>
    <w:rsid w:val="00A66416"/>
    <w:rsid w:val="00A6645F"/>
    <w:rsid w:val="00A664F9"/>
    <w:rsid w:val="00A66536"/>
    <w:rsid w:val="00A666DC"/>
    <w:rsid w:val="00A66726"/>
    <w:rsid w:val="00A667F2"/>
    <w:rsid w:val="00A66802"/>
    <w:rsid w:val="00A66A50"/>
    <w:rsid w:val="00A66AB5"/>
    <w:rsid w:val="00A66B18"/>
    <w:rsid w:val="00A66BF1"/>
    <w:rsid w:val="00A66BF6"/>
    <w:rsid w:val="00A66C3F"/>
    <w:rsid w:val="00A66CC2"/>
    <w:rsid w:val="00A66D1E"/>
    <w:rsid w:val="00A66DA5"/>
    <w:rsid w:val="00A66DBD"/>
    <w:rsid w:val="00A66EE1"/>
    <w:rsid w:val="00A66F3B"/>
    <w:rsid w:val="00A67029"/>
    <w:rsid w:val="00A67278"/>
    <w:rsid w:val="00A674F2"/>
    <w:rsid w:val="00A67770"/>
    <w:rsid w:val="00A67943"/>
    <w:rsid w:val="00A6797E"/>
    <w:rsid w:val="00A679F7"/>
    <w:rsid w:val="00A67AB5"/>
    <w:rsid w:val="00A67C51"/>
    <w:rsid w:val="00A67DF5"/>
    <w:rsid w:val="00A67FB7"/>
    <w:rsid w:val="00A67FC9"/>
    <w:rsid w:val="00A70042"/>
    <w:rsid w:val="00A700C8"/>
    <w:rsid w:val="00A704EF"/>
    <w:rsid w:val="00A7061B"/>
    <w:rsid w:val="00A70CF6"/>
    <w:rsid w:val="00A70D57"/>
    <w:rsid w:val="00A70D99"/>
    <w:rsid w:val="00A70E33"/>
    <w:rsid w:val="00A70F1B"/>
    <w:rsid w:val="00A70F7F"/>
    <w:rsid w:val="00A71025"/>
    <w:rsid w:val="00A71659"/>
    <w:rsid w:val="00A71A2D"/>
    <w:rsid w:val="00A71AE6"/>
    <w:rsid w:val="00A71B37"/>
    <w:rsid w:val="00A71DC0"/>
    <w:rsid w:val="00A71E06"/>
    <w:rsid w:val="00A71F06"/>
    <w:rsid w:val="00A71FD1"/>
    <w:rsid w:val="00A720BB"/>
    <w:rsid w:val="00A72141"/>
    <w:rsid w:val="00A72222"/>
    <w:rsid w:val="00A72527"/>
    <w:rsid w:val="00A7264C"/>
    <w:rsid w:val="00A7272D"/>
    <w:rsid w:val="00A72810"/>
    <w:rsid w:val="00A728F7"/>
    <w:rsid w:val="00A72D42"/>
    <w:rsid w:val="00A72F07"/>
    <w:rsid w:val="00A73005"/>
    <w:rsid w:val="00A7331B"/>
    <w:rsid w:val="00A73517"/>
    <w:rsid w:val="00A7375B"/>
    <w:rsid w:val="00A737C4"/>
    <w:rsid w:val="00A738BE"/>
    <w:rsid w:val="00A73BC4"/>
    <w:rsid w:val="00A73CCA"/>
    <w:rsid w:val="00A74100"/>
    <w:rsid w:val="00A74260"/>
    <w:rsid w:val="00A74378"/>
    <w:rsid w:val="00A746E1"/>
    <w:rsid w:val="00A74D72"/>
    <w:rsid w:val="00A74E56"/>
    <w:rsid w:val="00A74E81"/>
    <w:rsid w:val="00A74F3D"/>
    <w:rsid w:val="00A7502A"/>
    <w:rsid w:val="00A7506E"/>
    <w:rsid w:val="00A7538C"/>
    <w:rsid w:val="00A753D5"/>
    <w:rsid w:val="00A75420"/>
    <w:rsid w:val="00A75469"/>
    <w:rsid w:val="00A754D6"/>
    <w:rsid w:val="00A7567C"/>
    <w:rsid w:val="00A756FA"/>
    <w:rsid w:val="00A758B1"/>
    <w:rsid w:val="00A758F0"/>
    <w:rsid w:val="00A75AD3"/>
    <w:rsid w:val="00A75C6A"/>
    <w:rsid w:val="00A75C71"/>
    <w:rsid w:val="00A75E0E"/>
    <w:rsid w:val="00A75FBB"/>
    <w:rsid w:val="00A761F2"/>
    <w:rsid w:val="00A76218"/>
    <w:rsid w:val="00A76450"/>
    <w:rsid w:val="00A764A3"/>
    <w:rsid w:val="00A76765"/>
    <w:rsid w:val="00A76877"/>
    <w:rsid w:val="00A76C26"/>
    <w:rsid w:val="00A76CE2"/>
    <w:rsid w:val="00A76E2E"/>
    <w:rsid w:val="00A76E85"/>
    <w:rsid w:val="00A76F66"/>
    <w:rsid w:val="00A77155"/>
    <w:rsid w:val="00A772D3"/>
    <w:rsid w:val="00A77386"/>
    <w:rsid w:val="00A773AF"/>
    <w:rsid w:val="00A773D6"/>
    <w:rsid w:val="00A77543"/>
    <w:rsid w:val="00A77575"/>
    <w:rsid w:val="00A775F1"/>
    <w:rsid w:val="00A77835"/>
    <w:rsid w:val="00A77A2F"/>
    <w:rsid w:val="00A77ADC"/>
    <w:rsid w:val="00A77B07"/>
    <w:rsid w:val="00A77EAA"/>
    <w:rsid w:val="00A800CD"/>
    <w:rsid w:val="00A801FB"/>
    <w:rsid w:val="00A8060A"/>
    <w:rsid w:val="00A80787"/>
    <w:rsid w:val="00A807F7"/>
    <w:rsid w:val="00A80815"/>
    <w:rsid w:val="00A8084C"/>
    <w:rsid w:val="00A80861"/>
    <w:rsid w:val="00A80983"/>
    <w:rsid w:val="00A80C2E"/>
    <w:rsid w:val="00A80CF6"/>
    <w:rsid w:val="00A80D1E"/>
    <w:rsid w:val="00A810A5"/>
    <w:rsid w:val="00A81158"/>
    <w:rsid w:val="00A81188"/>
    <w:rsid w:val="00A811D7"/>
    <w:rsid w:val="00A811FB"/>
    <w:rsid w:val="00A81352"/>
    <w:rsid w:val="00A81462"/>
    <w:rsid w:val="00A8169A"/>
    <w:rsid w:val="00A81796"/>
    <w:rsid w:val="00A817CE"/>
    <w:rsid w:val="00A817EA"/>
    <w:rsid w:val="00A8197D"/>
    <w:rsid w:val="00A81A09"/>
    <w:rsid w:val="00A81A86"/>
    <w:rsid w:val="00A81C11"/>
    <w:rsid w:val="00A81CA9"/>
    <w:rsid w:val="00A81F5B"/>
    <w:rsid w:val="00A82262"/>
    <w:rsid w:val="00A8228E"/>
    <w:rsid w:val="00A822DB"/>
    <w:rsid w:val="00A822F8"/>
    <w:rsid w:val="00A823AD"/>
    <w:rsid w:val="00A8249C"/>
    <w:rsid w:val="00A82690"/>
    <w:rsid w:val="00A826B5"/>
    <w:rsid w:val="00A827C3"/>
    <w:rsid w:val="00A8290C"/>
    <w:rsid w:val="00A829EA"/>
    <w:rsid w:val="00A82AAE"/>
    <w:rsid w:val="00A82D1D"/>
    <w:rsid w:val="00A82D56"/>
    <w:rsid w:val="00A83178"/>
    <w:rsid w:val="00A83304"/>
    <w:rsid w:val="00A83497"/>
    <w:rsid w:val="00A8368C"/>
    <w:rsid w:val="00A836D7"/>
    <w:rsid w:val="00A838D4"/>
    <w:rsid w:val="00A8396F"/>
    <w:rsid w:val="00A83AF7"/>
    <w:rsid w:val="00A83D65"/>
    <w:rsid w:val="00A83D86"/>
    <w:rsid w:val="00A83E63"/>
    <w:rsid w:val="00A83E8D"/>
    <w:rsid w:val="00A83EA7"/>
    <w:rsid w:val="00A83EB7"/>
    <w:rsid w:val="00A83ED6"/>
    <w:rsid w:val="00A840CA"/>
    <w:rsid w:val="00A842C1"/>
    <w:rsid w:val="00A84422"/>
    <w:rsid w:val="00A844C7"/>
    <w:rsid w:val="00A8462F"/>
    <w:rsid w:val="00A846B0"/>
    <w:rsid w:val="00A84806"/>
    <w:rsid w:val="00A84853"/>
    <w:rsid w:val="00A84A00"/>
    <w:rsid w:val="00A84C04"/>
    <w:rsid w:val="00A84E02"/>
    <w:rsid w:val="00A84FE1"/>
    <w:rsid w:val="00A850E9"/>
    <w:rsid w:val="00A85683"/>
    <w:rsid w:val="00A857B9"/>
    <w:rsid w:val="00A8584A"/>
    <w:rsid w:val="00A859E0"/>
    <w:rsid w:val="00A85A05"/>
    <w:rsid w:val="00A85B71"/>
    <w:rsid w:val="00A85C47"/>
    <w:rsid w:val="00A85CB2"/>
    <w:rsid w:val="00A85E0D"/>
    <w:rsid w:val="00A86108"/>
    <w:rsid w:val="00A8638B"/>
    <w:rsid w:val="00A86510"/>
    <w:rsid w:val="00A86658"/>
    <w:rsid w:val="00A8680C"/>
    <w:rsid w:val="00A868BB"/>
    <w:rsid w:val="00A869FF"/>
    <w:rsid w:val="00A86B41"/>
    <w:rsid w:val="00A86D5D"/>
    <w:rsid w:val="00A86D78"/>
    <w:rsid w:val="00A86EC8"/>
    <w:rsid w:val="00A86F8C"/>
    <w:rsid w:val="00A86FD5"/>
    <w:rsid w:val="00A87546"/>
    <w:rsid w:val="00A8756C"/>
    <w:rsid w:val="00A8768E"/>
    <w:rsid w:val="00A877C7"/>
    <w:rsid w:val="00A87A12"/>
    <w:rsid w:val="00A87C89"/>
    <w:rsid w:val="00A87D6C"/>
    <w:rsid w:val="00A87F05"/>
    <w:rsid w:val="00A904E9"/>
    <w:rsid w:val="00A907D6"/>
    <w:rsid w:val="00A908C1"/>
    <w:rsid w:val="00A908D5"/>
    <w:rsid w:val="00A9097F"/>
    <w:rsid w:val="00A90A4F"/>
    <w:rsid w:val="00A90B6B"/>
    <w:rsid w:val="00A90C3B"/>
    <w:rsid w:val="00A90DF3"/>
    <w:rsid w:val="00A90E50"/>
    <w:rsid w:val="00A90FC4"/>
    <w:rsid w:val="00A91069"/>
    <w:rsid w:val="00A91230"/>
    <w:rsid w:val="00A91295"/>
    <w:rsid w:val="00A913DC"/>
    <w:rsid w:val="00A91A0D"/>
    <w:rsid w:val="00A91BDA"/>
    <w:rsid w:val="00A91D24"/>
    <w:rsid w:val="00A91DEC"/>
    <w:rsid w:val="00A91E12"/>
    <w:rsid w:val="00A91EA6"/>
    <w:rsid w:val="00A91FE5"/>
    <w:rsid w:val="00A92323"/>
    <w:rsid w:val="00A92347"/>
    <w:rsid w:val="00A923DD"/>
    <w:rsid w:val="00A924A7"/>
    <w:rsid w:val="00A9253C"/>
    <w:rsid w:val="00A92681"/>
    <w:rsid w:val="00A9270A"/>
    <w:rsid w:val="00A927A2"/>
    <w:rsid w:val="00A9281E"/>
    <w:rsid w:val="00A92AB0"/>
    <w:rsid w:val="00A92B55"/>
    <w:rsid w:val="00A9302C"/>
    <w:rsid w:val="00A930B1"/>
    <w:rsid w:val="00A93123"/>
    <w:rsid w:val="00A93206"/>
    <w:rsid w:val="00A9330C"/>
    <w:rsid w:val="00A93388"/>
    <w:rsid w:val="00A93464"/>
    <w:rsid w:val="00A93501"/>
    <w:rsid w:val="00A935B1"/>
    <w:rsid w:val="00A93E4D"/>
    <w:rsid w:val="00A93F29"/>
    <w:rsid w:val="00A93FDC"/>
    <w:rsid w:val="00A940FF"/>
    <w:rsid w:val="00A94137"/>
    <w:rsid w:val="00A94785"/>
    <w:rsid w:val="00A948EF"/>
    <w:rsid w:val="00A94958"/>
    <w:rsid w:val="00A94AB0"/>
    <w:rsid w:val="00A94C55"/>
    <w:rsid w:val="00A94D18"/>
    <w:rsid w:val="00A94D26"/>
    <w:rsid w:val="00A94E9A"/>
    <w:rsid w:val="00A951ED"/>
    <w:rsid w:val="00A952CE"/>
    <w:rsid w:val="00A9539A"/>
    <w:rsid w:val="00A9540A"/>
    <w:rsid w:val="00A9567B"/>
    <w:rsid w:val="00A9577A"/>
    <w:rsid w:val="00A9587D"/>
    <w:rsid w:val="00A95A96"/>
    <w:rsid w:val="00A95AAE"/>
    <w:rsid w:val="00A95BBC"/>
    <w:rsid w:val="00A95BD3"/>
    <w:rsid w:val="00A95D97"/>
    <w:rsid w:val="00A95E82"/>
    <w:rsid w:val="00A96177"/>
    <w:rsid w:val="00A9624B"/>
    <w:rsid w:val="00A96322"/>
    <w:rsid w:val="00A966D9"/>
    <w:rsid w:val="00A96A50"/>
    <w:rsid w:val="00A96B5C"/>
    <w:rsid w:val="00A96BA1"/>
    <w:rsid w:val="00A96C7B"/>
    <w:rsid w:val="00A96CCC"/>
    <w:rsid w:val="00A9714F"/>
    <w:rsid w:val="00A971A4"/>
    <w:rsid w:val="00A971D0"/>
    <w:rsid w:val="00A97203"/>
    <w:rsid w:val="00A972B2"/>
    <w:rsid w:val="00A97555"/>
    <w:rsid w:val="00A97593"/>
    <w:rsid w:val="00A97BFA"/>
    <w:rsid w:val="00A97EA3"/>
    <w:rsid w:val="00AA04D0"/>
    <w:rsid w:val="00AA05E0"/>
    <w:rsid w:val="00AA07C8"/>
    <w:rsid w:val="00AA08F7"/>
    <w:rsid w:val="00AA0A3F"/>
    <w:rsid w:val="00AA0B09"/>
    <w:rsid w:val="00AA0B81"/>
    <w:rsid w:val="00AA0CB5"/>
    <w:rsid w:val="00AA0E04"/>
    <w:rsid w:val="00AA0E08"/>
    <w:rsid w:val="00AA115E"/>
    <w:rsid w:val="00AA1365"/>
    <w:rsid w:val="00AA1477"/>
    <w:rsid w:val="00AA15DD"/>
    <w:rsid w:val="00AA16A5"/>
    <w:rsid w:val="00AA1961"/>
    <w:rsid w:val="00AA1975"/>
    <w:rsid w:val="00AA19AE"/>
    <w:rsid w:val="00AA1BB4"/>
    <w:rsid w:val="00AA1C2D"/>
    <w:rsid w:val="00AA1DBC"/>
    <w:rsid w:val="00AA1EEF"/>
    <w:rsid w:val="00AA2187"/>
    <w:rsid w:val="00AA2220"/>
    <w:rsid w:val="00AA2286"/>
    <w:rsid w:val="00AA24EF"/>
    <w:rsid w:val="00AA2640"/>
    <w:rsid w:val="00AA27CF"/>
    <w:rsid w:val="00AA27D4"/>
    <w:rsid w:val="00AA2898"/>
    <w:rsid w:val="00AA293F"/>
    <w:rsid w:val="00AA2DED"/>
    <w:rsid w:val="00AA32BF"/>
    <w:rsid w:val="00AA33B6"/>
    <w:rsid w:val="00AA3698"/>
    <w:rsid w:val="00AA374A"/>
    <w:rsid w:val="00AA3A77"/>
    <w:rsid w:val="00AA3B0B"/>
    <w:rsid w:val="00AA3B1B"/>
    <w:rsid w:val="00AA3C7C"/>
    <w:rsid w:val="00AA3CAF"/>
    <w:rsid w:val="00AA3DB0"/>
    <w:rsid w:val="00AA3F20"/>
    <w:rsid w:val="00AA4007"/>
    <w:rsid w:val="00AA4136"/>
    <w:rsid w:val="00AA42D9"/>
    <w:rsid w:val="00AA4902"/>
    <w:rsid w:val="00AA4AEE"/>
    <w:rsid w:val="00AA4B33"/>
    <w:rsid w:val="00AA4B54"/>
    <w:rsid w:val="00AA4C64"/>
    <w:rsid w:val="00AA4E0D"/>
    <w:rsid w:val="00AA4F66"/>
    <w:rsid w:val="00AA50E7"/>
    <w:rsid w:val="00AA51CF"/>
    <w:rsid w:val="00AA524F"/>
    <w:rsid w:val="00AA52D3"/>
    <w:rsid w:val="00AA531D"/>
    <w:rsid w:val="00AA53F6"/>
    <w:rsid w:val="00AA561F"/>
    <w:rsid w:val="00AA567B"/>
    <w:rsid w:val="00AA5808"/>
    <w:rsid w:val="00AA58A3"/>
    <w:rsid w:val="00AA5AFA"/>
    <w:rsid w:val="00AA5C6C"/>
    <w:rsid w:val="00AA5CCF"/>
    <w:rsid w:val="00AA5F4D"/>
    <w:rsid w:val="00AA5FCA"/>
    <w:rsid w:val="00AA5FE5"/>
    <w:rsid w:val="00AA63E2"/>
    <w:rsid w:val="00AA648C"/>
    <w:rsid w:val="00AA6625"/>
    <w:rsid w:val="00AA6A28"/>
    <w:rsid w:val="00AA6A53"/>
    <w:rsid w:val="00AA6FC4"/>
    <w:rsid w:val="00AA729C"/>
    <w:rsid w:val="00AA7479"/>
    <w:rsid w:val="00AA74A3"/>
    <w:rsid w:val="00AA7551"/>
    <w:rsid w:val="00AA7572"/>
    <w:rsid w:val="00AA7588"/>
    <w:rsid w:val="00AA75D4"/>
    <w:rsid w:val="00AA7760"/>
    <w:rsid w:val="00AA77CC"/>
    <w:rsid w:val="00AA78B5"/>
    <w:rsid w:val="00AA79F3"/>
    <w:rsid w:val="00AA7B65"/>
    <w:rsid w:val="00AA7BB3"/>
    <w:rsid w:val="00AA7BF4"/>
    <w:rsid w:val="00AA7C39"/>
    <w:rsid w:val="00AA7CA7"/>
    <w:rsid w:val="00AA7CCF"/>
    <w:rsid w:val="00AA7DC0"/>
    <w:rsid w:val="00AA7E7D"/>
    <w:rsid w:val="00AB006E"/>
    <w:rsid w:val="00AB0074"/>
    <w:rsid w:val="00AB00F5"/>
    <w:rsid w:val="00AB014B"/>
    <w:rsid w:val="00AB0257"/>
    <w:rsid w:val="00AB04CC"/>
    <w:rsid w:val="00AB04E9"/>
    <w:rsid w:val="00AB0580"/>
    <w:rsid w:val="00AB059E"/>
    <w:rsid w:val="00AB05E2"/>
    <w:rsid w:val="00AB08A6"/>
    <w:rsid w:val="00AB0903"/>
    <w:rsid w:val="00AB0B24"/>
    <w:rsid w:val="00AB0D16"/>
    <w:rsid w:val="00AB0D39"/>
    <w:rsid w:val="00AB0DCC"/>
    <w:rsid w:val="00AB0EBB"/>
    <w:rsid w:val="00AB0FCC"/>
    <w:rsid w:val="00AB105E"/>
    <w:rsid w:val="00AB10B5"/>
    <w:rsid w:val="00AB1372"/>
    <w:rsid w:val="00AB137E"/>
    <w:rsid w:val="00AB148F"/>
    <w:rsid w:val="00AB15B3"/>
    <w:rsid w:val="00AB166A"/>
    <w:rsid w:val="00AB1796"/>
    <w:rsid w:val="00AB1813"/>
    <w:rsid w:val="00AB18A0"/>
    <w:rsid w:val="00AB18B9"/>
    <w:rsid w:val="00AB1943"/>
    <w:rsid w:val="00AB1960"/>
    <w:rsid w:val="00AB1B4F"/>
    <w:rsid w:val="00AB1BF5"/>
    <w:rsid w:val="00AB1C1D"/>
    <w:rsid w:val="00AB1C5C"/>
    <w:rsid w:val="00AB1C61"/>
    <w:rsid w:val="00AB1D5C"/>
    <w:rsid w:val="00AB1DFE"/>
    <w:rsid w:val="00AB1FB5"/>
    <w:rsid w:val="00AB2041"/>
    <w:rsid w:val="00AB207F"/>
    <w:rsid w:val="00AB215E"/>
    <w:rsid w:val="00AB23F7"/>
    <w:rsid w:val="00AB247D"/>
    <w:rsid w:val="00AB263D"/>
    <w:rsid w:val="00AB276A"/>
    <w:rsid w:val="00AB286B"/>
    <w:rsid w:val="00AB2B09"/>
    <w:rsid w:val="00AB2D28"/>
    <w:rsid w:val="00AB2D32"/>
    <w:rsid w:val="00AB2E5F"/>
    <w:rsid w:val="00AB30EF"/>
    <w:rsid w:val="00AB32D0"/>
    <w:rsid w:val="00AB335D"/>
    <w:rsid w:val="00AB381D"/>
    <w:rsid w:val="00AB3989"/>
    <w:rsid w:val="00AB3BA4"/>
    <w:rsid w:val="00AB3BDE"/>
    <w:rsid w:val="00AB3DA2"/>
    <w:rsid w:val="00AB3EC7"/>
    <w:rsid w:val="00AB3F62"/>
    <w:rsid w:val="00AB4559"/>
    <w:rsid w:val="00AB47D6"/>
    <w:rsid w:val="00AB4898"/>
    <w:rsid w:val="00AB4902"/>
    <w:rsid w:val="00AB495F"/>
    <w:rsid w:val="00AB4B1C"/>
    <w:rsid w:val="00AB4BE1"/>
    <w:rsid w:val="00AB4DD5"/>
    <w:rsid w:val="00AB4E14"/>
    <w:rsid w:val="00AB4F60"/>
    <w:rsid w:val="00AB51A8"/>
    <w:rsid w:val="00AB52F0"/>
    <w:rsid w:val="00AB5365"/>
    <w:rsid w:val="00AB5473"/>
    <w:rsid w:val="00AB5736"/>
    <w:rsid w:val="00AB573B"/>
    <w:rsid w:val="00AB59B0"/>
    <w:rsid w:val="00AB59EB"/>
    <w:rsid w:val="00AB5A0F"/>
    <w:rsid w:val="00AB5B1C"/>
    <w:rsid w:val="00AB5C42"/>
    <w:rsid w:val="00AB5D18"/>
    <w:rsid w:val="00AB5E8F"/>
    <w:rsid w:val="00AB5EE9"/>
    <w:rsid w:val="00AB6000"/>
    <w:rsid w:val="00AB6026"/>
    <w:rsid w:val="00AB6089"/>
    <w:rsid w:val="00AB60DC"/>
    <w:rsid w:val="00AB623F"/>
    <w:rsid w:val="00AB62D2"/>
    <w:rsid w:val="00AB630C"/>
    <w:rsid w:val="00AB654B"/>
    <w:rsid w:val="00AB6572"/>
    <w:rsid w:val="00AB66F7"/>
    <w:rsid w:val="00AB676D"/>
    <w:rsid w:val="00AB6C46"/>
    <w:rsid w:val="00AB6C83"/>
    <w:rsid w:val="00AB6D0D"/>
    <w:rsid w:val="00AB7064"/>
    <w:rsid w:val="00AB71AD"/>
    <w:rsid w:val="00AB7204"/>
    <w:rsid w:val="00AB76FD"/>
    <w:rsid w:val="00AB77FF"/>
    <w:rsid w:val="00AB78A1"/>
    <w:rsid w:val="00AB7A89"/>
    <w:rsid w:val="00AB7A9F"/>
    <w:rsid w:val="00AB7AF4"/>
    <w:rsid w:val="00AB7B89"/>
    <w:rsid w:val="00AB7D1B"/>
    <w:rsid w:val="00AB7DEB"/>
    <w:rsid w:val="00AB7E6E"/>
    <w:rsid w:val="00AB7F05"/>
    <w:rsid w:val="00AB7FB1"/>
    <w:rsid w:val="00AC0117"/>
    <w:rsid w:val="00AC0253"/>
    <w:rsid w:val="00AC02B2"/>
    <w:rsid w:val="00AC02F5"/>
    <w:rsid w:val="00AC02F6"/>
    <w:rsid w:val="00AC04FF"/>
    <w:rsid w:val="00AC050D"/>
    <w:rsid w:val="00AC051E"/>
    <w:rsid w:val="00AC080A"/>
    <w:rsid w:val="00AC0902"/>
    <w:rsid w:val="00AC099A"/>
    <w:rsid w:val="00AC0D77"/>
    <w:rsid w:val="00AC0DB4"/>
    <w:rsid w:val="00AC0DDA"/>
    <w:rsid w:val="00AC1096"/>
    <w:rsid w:val="00AC112E"/>
    <w:rsid w:val="00AC113F"/>
    <w:rsid w:val="00AC1169"/>
    <w:rsid w:val="00AC1212"/>
    <w:rsid w:val="00AC1275"/>
    <w:rsid w:val="00AC13B5"/>
    <w:rsid w:val="00AC147E"/>
    <w:rsid w:val="00AC1532"/>
    <w:rsid w:val="00AC1545"/>
    <w:rsid w:val="00AC15F7"/>
    <w:rsid w:val="00AC17AF"/>
    <w:rsid w:val="00AC18CC"/>
    <w:rsid w:val="00AC1A07"/>
    <w:rsid w:val="00AC1A4E"/>
    <w:rsid w:val="00AC1ADD"/>
    <w:rsid w:val="00AC1D00"/>
    <w:rsid w:val="00AC1DB9"/>
    <w:rsid w:val="00AC1EA7"/>
    <w:rsid w:val="00AC20BC"/>
    <w:rsid w:val="00AC220F"/>
    <w:rsid w:val="00AC2472"/>
    <w:rsid w:val="00AC24D6"/>
    <w:rsid w:val="00AC2533"/>
    <w:rsid w:val="00AC29DC"/>
    <w:rsid w:val="00AC2A4F"/>
    <w:rsid w:val="00AC2AB7"/>
    <w:rsid w:val="00AC2ACE"/>
    <w:rsid w:val="00AC2BB7"/>
    <w:rsid w:val="00AC2E3C"/>
    <w:rsid w:val="00AC2EB8"/>
    <w:rsid w:val="00AC2F65"/>
    <w:rsid w:val="00AC2FE4"/>
    <w:rsid w:val="00AC31E6"/>
    <w:rsid w:val="00AC35C2"/>
    <w:rsid w:val="00AC35DE"/>
    <w:rsid w:val="00AC3A91"/>
    <w:rsid w:val="00AC4022"/>
    <w:rsid w:val="00AC40A2"/>
    <w:rsid w:val="00AC415A"/>
    <w:rsid w:val="00AC424F"/>
    <w:rsid w:val="00AC432D"/>
    <w:rsid w:val="00AC4569"/>
    <w:rsid w:val="00AC4660"/>
    <w:rsid w:val="00AC46E2"/>
    <w:rsid w:val="00AC4707"/>
    <w:rsid w:val="00AC476E"/>
    <w:rsid w:val="00AC4876"/>
    <w:rsid w:val="00AC48AC"/>
    <w:rsid w:val="00AC48D3"/>
    <w:rsid w:val="00AC4908"/>
    <w:rsid w:val="00AC4924"/>
    <w:rsid w:val="00AC4A23"/>
    <w:rsid w:val="00AC4CBC"/>
    <w:rsid w:val="00AC4CEE"/>
    <w:rsid w:val="00AC4CF8"/>
    <w:rsid w:val="00AC4D38"/>
    <w:rsid w:val="00AC4E78"/>
    <w:rsid w:val="00AC4EE2"/>
    <w:rsid w:val="00AC5048"/>
    <w:rsid w:val="00AC50C4"/>
    <w:rsid w:val="00AC50D8"/>
    <w:rsid w:val="00AC5246"/>
    <w:rsid w:val="00AC52DE"/>
    <w:rsid w:val="00AC544E"/>
    <w:rsid w:val="00AC549F"/>
    <w:rsid w:val="00AC54C2"/>
    <w:rsid w:val="00AC57D6"/>
    <w:rsid w:val="00AC593A"/>
    <w:rsid w:val="00AC5AA9"/>
    <w:rsid w:val="00AC5B7A"/>
    <w:rsid w:val="00AC5B83"/>
    <w:rsid w:val="00AC5E7A"/>
    <w:rsid w:val="00AC5FA0"/>
    <w:rsid w:val="00AC60B8"/>
    <w:rsid w:val="00AC60DD"/>
    <w:rsid w:val="00AC630D"/>
    <w:rsid w:val="00AC652A"/>
    <w:rsid w:val="00AC6C8C"/>
    <w:rsid w:val="00AC717E"/>
    <w:rsid w:val="00AC7192"/>
    <w:rsid w:val="00AC72B7"/>
    <w:rsid w:val="00AC7515"/>
    <w:rsid w:val="00AC775B"/>
    <w:rsid w:val="00AC77D9"/>
    <w:rsid w:val="00AC789F"/>
    <w:rsid w:val="00AC7900"/>
    <w:rsid w:val="00AC79E6"/>
    <w:rsid w:val="00AC7A5C"/>
    <w:rsid w:val="00AC7BB8"/>
    <w:rsid w:val="00AC7D85"/>
    <w:rsid w:val="00AC7DA9"/>
    <w:rsid w:val="00AC7DE4"/>
    <w:rsid w:val="00AD0032"/>
    <w:rsid w:val="00AD0099"/>
    <w:rsid w:val="00AD00BB"/>
    <w:rsid w:val="00AD016C"/>
    <w:rsid w:val="00AD045C"/>
    <w:rsid w:val="00AD04D6"/>
    <w:rsid w:val="00AD0705"/>
    <w:rsid w:val="00AD07A4"/>
    <w:rsid w:val="00AD0899"/>
    <w:rsid w:val="00AD089D"/>
    <w:rsid w:val="00AD097C"/>
    <w:rsid w:val="00AD0B56"/>
    <w:rsid w:val="00AD0B7D"/>
    <w:rsid w:val="00AD0D72"/>
    <w:rsid w:val="00AD0EE5"/>
    <w:rsid w:val="00AD1020"/>
    <w:rsid w:val="00AD137E"/>
    <w:rsid w:val="00AD13C5"/>
    <w:rsid w:val="00AD1588"/>
    <w:rsid w:val="00AD160B"/>
    <w:rsid w:val="00AD1635"/>
    <w:rsid w:val="00AD16AE"/>
    <w:rsid w:val="00AD1704"/>
    <w:rsid w:val="00AD1764"/>
    <w:rsid w:val="00AD17C3"/>
    <w:rsid w:val="00AD186F"/>
    <w:rsid w:val="00AD19AF"/>
    <w:rsid w:val="00AD213E"/>
    <w:rsid w:val="00AD2315"/>
    <w:rsid w:val="00AD2534"/>
    <w:rsid w:val="00AD256D"/>
    <w:rsid w:val="00AD25C7"/>
    <w:rsid w:val="00AD26F8"/>
    <w:rsid w:val="00AD27C4"/>
    <w:rsid w:val="00AD2CC8"/>
    <w:rsid w:val="00AD2F94"/>
    <w:rsid w:val="00AD3165"/>
    <w:rsid w:val="00AD32A1"/>
    <w:rsid w:val="00AD32ED"/>
    <w:rsid w:val="00AD332C"/>
    <w:rsid w:val="00AD34A8"/>
    <w:rsid w:val="00AD358C"/>
    <w:rsid w:val="00AD3A60"/>
    <w:rsid w:val="00AD3AB5"/>
    <w:rsid w:val="00AD3AD7"/>
    <w:rsid w:val="00AD3CE4"/>
    <w:rsid w:val="00AD3EAE"/>
    <w:rsid w:val="00AD3ED9"/>
    <w:rsid w:val="00AD3FA7"/>
    <w:rsid w:val="00AD4093"/>
    <w:rsid w:val="00AD4097"/>
    <w:rsid w:val="00AD4360"/>
    <w:rsid w:val="00AD43D1"/>
    <w:rsid w:val="00AD45E7"/>
    <w:rsid w:val="00AD473C"/>
    <w:rsid w:val="00AD47ED"/>
    <w:rsid w:val="00AD48FD"/>
    <w:rsid w:val="00AD4B98"/>
    <w:rsid w:val="00AD4BC1"/>
    <w:rsid w:val="00AD4D21"/>
    <w:rsid w:val="00AD4FBD"/>
    <w:rsid w:val="00AD5103"/>
    <w:rsid w:val="00AD51E5"/>
    <w:rsid w:val="00AD51F7"/>
    <w:rsid w:val="00AD5329"/>
    <w:rsid w:val="00AD5683"/>
    <w:rsid w:val="00AD57B9"/>
    <w:rsid w:val="00AD5AF0"/>
    <w:rsid w:val="00AD5C39"/>
    <w:rsid w:val="00AD5DC8"/>
    <w:rsid w:val="00AD5F96"/>
    <w:rsid w:val="00AD62E5"/>
    <w:rsid w:val="00AD6A51"/>
    <w:rsid w:val="00AD6B62"/>
    <w:rsid w:val="00AD6D54"/>
    <w:rsid w:val="00AD6E13"/>
    <w:rsid w:val="00AD6FE3"/>
    <w:rsid w:val="00AD700C"/>
    <w:rsid w:val="00AD723D"/>
    <w:rsid w:val="00AD7274"/>
    <w:rsid w:val="00AD739C"/>
    <w:rsid w:val="00AD73B2"/>
    <w:rsid w:val="00AD74BE"/>
    <w:rsid w:val="00AD7596"/>
    <w:rsid w:val="00AD7658"/>
    <w:rsid w:val="00AD768B"/>
    <w:rsid w:val="00AD7811"/>
    <w:rsid w:val="00AD7A92"/>
    <w:rsid w:val="00AD7B10"/>
    <w:rsid w:val="00ADD174"/>
    <w:rsid w:val="00AE008A"/>
    <w:rsid w:val="00AE0406"/>
    <w:rsid w:val="00AE0420"/>
    <w:rsid w:val="00AE0B08"/>
    <w:rsid w:val="00AE0D18"/>
    <w:rsid w:val="00AE0E06"/>
    <w:rsid w:val="00AE0EF8"/>
    <w:rsid w:val="00AE0F4F"/>
    <w:rsid w:val="00AE0F87"/>
    <w:rsid w:val="00AE126A"/>
    <w:rsid w:val="00AE14D8"/>
    <w:rsid w:val="00AE162F"/>
    <w:rsid w:val="00AE170E"/>
    <w:rsid w:val="00AE18F6"/>
    <w:rsid w:val="00AE1AEE"/>
    <w:rsid w:val="00AE1C0E"/>
    <w:rsid w:val="00AE1CD2"/>
    <w:rsid w:val="00AE22EB"/>
    <w:rsid w:val="00AE2750"/>
    <w:rsid w:val="00AE2ABE"/>
    <w:rsid w:val="00AE2E78"/>
    <w:rsid w:val="00AE2E9D"/>
    <w:rsid w:val="00AE3467"/>
    <w:rsid w:val="00AE347A"/>
    <w:rsid w:val="00AE3692"/>
    <w:rsid w:val="00AE379C"/>
    <w:rsid w:val="00AE37BC"/>
    <w:rsid w:val="00AE3800"/>
    <w:rsid w:val="00AE3B4D"/>
    <w:rsid w:val="00AE3C49"/>
    <w:rsid w:val="00AE3C4B"/>
    <w:rsid w:val="00AE3DDC"/>
    <w:rsid w:val="00AE3F45"/>
    <w:rsid w:val="00AE42B4"/>
    <w:rsid w:val="00AE42CD"/>
    <w:rsid w:val="00AE43A3"/>
    <w:rsid w:val="00AE446F"/>
    <w:rsid w:val="00AE44F6"/>
    <w:rsid w:val="00AE4518"/>
    <w:rsid w:val="00AE4576"/>
    <w:rsid w:val="00AE461A"/>
    <w:rsid w:val="00AE466D"/>
    <w:rsid w:val="00AE495C"/>
    <w:rsid w:val="00AE4A9D"/>
    <w:rsid w:val="00AE4B1C"/>
    <w:rsid w:val="00AE4FCB"/>
    <w:rsid w:val="00AE4FE2"/>
    <w:rsid w:val="00AE5255"/>
    <w:rsid w:val="00AE52EA"/>
    <w:rsid w:val="00AE54D4"/>
    <w:rsid w:val="00AE58BC"/>
    <w:rsid w:val="00AE5B38"/>
    <w:rsid w:val="00AE5FB8"/>
    <w:rsid w:val="00AE5FD7"/>
    <w:rsid w:val="00AE6124"/>
    <w:rsid w:val="00AE616C"/>
    <w:rsid w:val="00AE62C5"/>
    <w:rsid w:val="00AE6648"/>
    <w:rsid w:val="00AE671D"/>
    <w:rsid w:val="00AE67EB"/>
    <w:rsid w:val="00AE69CB"/>
    <w:rsid w:val="00AE6A8E"/>
    <w:rsid w:val="00AE6C24"/>
    <w:rsid w:val="00AE6F2D"/>
    <w:rsid w:val="00AE6F4B"/>
    <w:rsid w:val="00AE7019"/>
    <w:rsid w:val="00AE704E"/>
    <w:rsid w:val="00AE7300"/>
    <w:rsid w:val="00AE747C"/>
    <w:rsid w:val="00AE78BE"/>
    <w:rsid w:val="00AE790A"/>
    <w:rsid w:val="00AE7A16"/>
    <w:rsid w:val="00AE7A83"/>
    <w:rsid w:val="00AE7DB8"/>
    <w:rsid w:val="00AE7E85"/>
    <w:rsid w:val="00AE7FAC"/>
    <w:rsid w:val="00AE7FB0"/>
    <w:rsid w:val="00AF012F"/>
    <w:rsid w:val="00AF04B3"/>
    <w:rsid w:val="00AF050D"/>
    <w:rsid w:val="00AF0830"/>
    <w:rsid w:val="00AF0924"/>
    <w:rsid w:val="00AF0983"/>
    <w:rsid w:val="00AF09B8"/>
    <w:rsid w:val="00AF09FF"/>
    <w:rsid w:val="00AF0B00"/>
    <w:rsid w:val="00AF0B97"/>
    <w:rsid w:val="00AF0ED7"/>
    <w:rsid w:val="00AF0F73"/>
    <w:rsid w:val="00AF108D"/>
    <w:rsid w:val="00AF12CF"/>
    <w:rsid w:val="00AF132F"/>
    <w:rsid w:val="00AF14C3"/>
    <w:rsid w:val="00AF15AC"/>
    <w:rsid w:val="00AF19B3"/>
    <w:rsid w:val="00AF1B66"/>
    <w:rsid w:val="00AF1B74"/>
    <w:rsid w:val="00AF1CB2"/>
    <w:rsid w:val="00AF1F88"/>
    <w:rsid w:val="00AF1FDF"/>
    <w:rsid w:val="00AF20C2"/>
    <w:rsid w:val="00AF23AF"/>
    <w:rsid w:val="00AF24D4"/>
    <w:rsid w:val="00AF2528"/>
    <w:rsid w:val="00AF25ED"/>
    <w:rsid w:val="00AF2772"/>
    <w:rsid w:val="00AF28FF"/>
    <w:rsid w:val="00AF2AEA"/>
    <w:rsid w:val="00AF2EA4"/>
    <w:rsid w:val="00AF2F7F"/>
    <w:rsid w:val="00AF2F8A"/>
    <w:rsid w:val="00AF3024"/>
    <w:rsid w:val="00AF327E"/>
    <w:rsid w:val="00AF33A4"/>
    <w:rsid w:val="00AF34DF"/>
    <w:rsid w:val="00AF377B"/>
    <w:rsid w:val="00AF3AC0"/>
    <w:rsid w:val="00AF3E72"/>
    <w:rsid w:val="00AF4168"/>
    <w:rsid w:val="00AF41B5"/>
    <w:rsid w:val="00AF41E6"/>
    <w:rsid w:val="00AF4266"/>
    <w:rsid w:val="00AF42B3"/>
    <w:rsid w:val="00AF4308"/>
    <w:rsid w:val="00AF466E"/>
    <w:rsid w:val="00AF4686"/>
    <w:rsid w:val="00AF4722"/>
    <w:rsid w:val="00AF476F"/>
    <w:rsid w:val="00AF4863"/>
    <w:rsid w:val="00AF4961"/>
    <w:rsid w:val="00AF4984"/>
    <w:rsid w:val="00AF4B1A"/>
    <w:rsid w:val="00AF4BA4"/>
    <w:rsid w:val="00AF4DEF"/>
    <w:rsid w:val="00AF4FBB"/>
    <w:rsid w:val="00AF5281"/>
    <w:rsid w:val="00AF52B9"/>
    <w:rsid w:val="00AF535E"/>
    <w:rsid w:val="00AF5437"/>
    <w:rsid w:val="00AF54E6"/>
    <w:rsid w:val="00AF5514"/>
    <w:rsid w:val="00AF580A"/>
    <w:rsid w:val="00AF5823"/>
    <w:rsid w:val="00AF5827"/>
    <w:rsid w:val="00AF592B"/>
    <w:rsid w:val="00AF596A"/>
    <w:rsid w:val="00AF59CA"/>
    <w:rsid w:val="00AF5B7D"/>
    <w:rsid w:val="00AF5CEA"/>
    <w:rsid w:val="00AF60D1"/>
    <w:rsid w:val="00AF6112"/>
    <w:rsid w:val="00AF6344"/>
    <w:rsid w:val="00AF65A7"/>
    <w:rsid w:val="00AF65C6"/>
    <w:rsid w:val="00AF6756"/>
    <w:rsid w:val="00AF6791"/>
    <w:rsid w:val="00AF6AC3"/>
    <w:rsid w:val="00AF6E5E"/>
    <w:rsid w:val="00AF6E73"/>
    <w:rsid w:val="00AF70D1"/>
    <w:rsid w:val="00AF7254"/>
    <w:rsid w:val="00AF72F6"/>
    <w:rsid w:val="00AF742A"/>
    <w:rsid w:val="00AF74DA"/>
    <w:rsid w:val="00AF75F2"/>
    <w:rsid w:val="00AF7615"/>
    <w:rsid w:val="00AF79EB"/>
    <w:rsid w:val="00AF79FF"/>
    <w:rsid w:val="00AF7D61"/>
    <w:rsid w:val="00B00059"/>
    <w:rsid w:val="00B000D7"/>
    <w:rsid w:val="00B0028A"/>
    <w:rsid w:val="00B003CF"/>
    <w:rsid w:val="00B00442"/>
    <w:rsid w:val="00B00444"/>
    <w:rsid w:val="00B004B5"/>
    <w:rsid w:val="00B004FD"/>
    <w:rsid w:val="00B00859"/>
    <w:rsid w:val="00B0090B"/>
    <w:rsid w:val="00B0092E"/>
    <w:rsid w:val="00B00A50"/>
    <w:rsid w:val="00B00A6D"/>
    <w:rsid w:val="00B00A6E"/>
    <w:rsid w:val="00B00B15"/>
    <w:rsid w:val="00B00E86"/>
    <w:rsid w:val="00B00F9E"/>
    <w:rsid w:val="00B0108E"/>
    <w:rsid w:val="00B01476"/>
    <w:rsid w:val="00B01496"/>
    <w:rsid w:val="00B01677"/>
    <w:rsid w:val="00B01860"/>
    <w:rsid w:val="00B01995"/>
    <w:rsid w:val="00B019F7"/>
    <w:rsid w:val="00B01B7D"/>
    <w:rsid w:val="00B01BB4"/>
    <w:rsid w:val="00B01C26"/>
    <w:rsid w:val="00B01C36"/>
    <w:rsid w:val="00B01D32"/>
    <w:rsid w:val="00B01E65"/>
    <w:rsid w:val="00B01F5B"/>
    <w:rsid w:val="00B02038"/>
    <w:rsid w:val="00B02051"/>
    <w:rsid w:val="00B02070"/>
    <w:rsid w:val="00B0209C"/>
    <w:rsid w:val="00B020EF"/>
    <w:rsid w:val="00B0233D"/>
    <w:rsid w:val="00B0248F"/>
    <w:rsid w:val="00B025C7"/>
    <w:rsid w:val="00B025E6"/>
    <w:rsid w:val="00B025F4"/>
    <w:rsid w:val="00B0271C"/>
    <w:rsid w:val="00B02A08"/>
    <w:rsid w:val="00B02C97"/>
    <w:rsid w:val="00B02DA0"/>
    <w:rsid w:val="00B02F3D"/>
    <w:rsid w:val="00B02F8F"/>
    <w:rsid w:val="00B030B7"/>
    <w:rsid w:val="00B03286"/>
    <w:rsid w:val="00B03484"/>
    <w:rsid w:val="00B034C5"/>
    <w:rsid w:val="00B035E3"/>
    <w:rsid w:val="00B03746"/>
    <w:rsid w:val="00B039D5"/>
    <w:rsid w:val="00B03A0A"/>
    <w:rsid w:val="00B03A13"/>
    <w:rsid w:val="00B03B71"/>
    <w:rsid w:val="00B03C32"/>
    <w:rsid w:val="00B03CD9"/>
    <w:rsid w:val="00B03DBD"/>
    <w:rsid w:val="00B03EDF"/>
    <w:rsid w:val="00B03FED"/>
    <w:rsid w:val="00B041C6"/>
    <w:rsid w:val="00B04343"/>
    <w:rsid w:val="00B04385"/>
    <w:rsid w:val="00B0442B"/>
    <w:rsid w:val="00B04495"/>
    <w:rsid w:val="00B0458C"/>
    <w:rsid w:val="00B04779"/>
    <w:rsid w:val="00B04C81"/>
    <w:rsid w:val="00B04F27"/>
    <w:rsid w:val="00B05162"/>
    <w:rsid w:val="00B052F4"/>
    <w:rsid w:val="00B05318"/>
    <w:rsid w:val="00B05642"/>
    <w:rsid w:val="00B058C8"/>
    <w:rsid w:val="00B05B73"/>
    <w:rsid w:val="00B05B79"/>
    <w:rsid w:val="00B05BAD"/>
    <w:rsid w:val="00B05EB6"/>
    <w:rsid w:val="00B05F4D"/>
    <w:rsid w:val="00B0601A"/>
    <w:rsid w:val="00B0609B"/>
    <w:rsid w:val="00B0619C"/>
    <w:rsid w:val="00B06222"/>
    <w:rsid w:val="00B06372"/>
    <w:rsid w:val="00B06491"/>
    <w:rsid w:val="00B06711"/>
    <w:rsid w:val="00B06820"/>
    <w:rsid w:val="00B06A5E"/>
    <w:rsid w:val="00B06CB1"/>
    <w:rsid w:val="00B06DF6"/>
    <w:rsid w:val="00B06FB0"/>
    <w:rsid w:val="00B0707D"/>
    <w:rsid w:val="00B071B8"/>
    <w:rsid w:val="00B07367"/>
    <w:rsid w:val="00B0739C"/>
    <w:rsid w:val="00B0739D"/>
    <w:rsid w:val="00B0743E"/>
    <w:rsid w:val="00B0759E"/>
    <w:rsid w:val="00B075F6"/>
    <w:rsid w:val="00B078A9"/>
    <w:rsid w:val="00B078CA"/>
    <w:rsid w:val="00B07B59"/>
    <w:rsid w:val="00B07C36"/>
    <w:rsid w:val="00B07CD9"/>
    <w:rsid w:val="00B07E3A"/>
    <w:rsid w:val="00B10321"/>
    <w:rsid w:val="00B1045B"/>
    <w:rsid w:val="00B104C0"/>
    <w:rsid w:val="00B1063B"/>
    <w:rsid w:val="00B10787"/>
    <w:rsid w:val="00B10A59"/>
    <w:rsid w:val="00B10BAF"/>
    <w:rsid w:val="00B10C69"/>
    <w:rsid w:val="00B10C93"/>
    <w:rsid w:val="00B10CC9"/>
    <w:rsid w:val="00B10DB0"/>
    <w:rsid w:val="00B10DBE"/>
    <w:rsid w:val="00B10FA6"/>
    <w:rsid w:val="00B1114D"/>
    <w:rsid w:val="00B11370"/>
    <w:rsid w:val="00B11A21"/>
    <w:rsid w:val="00B11A73"/>
    <w:rsid w:val="00B11AE1"/>
    <w:rsid w:val="00B11BF9"/>
    <w:rsid w:val="00B11C94"/>
    <w:rsid w:val="00B11D67"/>
    <w:rsid w:val="00B11D6F"/>
    <w:rsid w:val="00B11E57"/>
    <w:rsid w:val="00B11F7C"/>
    <w:rsid w:val="00B12327"/>
    <w:rsid w:val="00B1266A"/>
    <w:rsid w:val="00B127BC"/>
    <w:rsid w:val="00B12A72"/>
    <w:rsid w:val="00B12B79"/>
    <w:rsid w:val="00B12DB2"/>
    <w:rsid w:val="00B12FF2"/>
    <w:rsid w:val="00B13163"/>
    <w:rsid w:val="00B131B4"/>
    <w:rsid w:val="00B1330D"/>
    <w:rsid w:val="00B1343D"/>
    <w:rsid w:val="00B1368D"/>
    <w:rsid w:val="00B13779"/>
    <w:rsid w:val="00B13BFB"/>
    <w:rsid w:val="00B1418A"/>
    <w:rsid w:val="00B14466"/>
    <w:rsid w:val="00B144B4"/>
    <w:rsid w:val="00B1459F"/>
    <w:rsid w:val="00B146D6"/>
    <w:rsid w:val="00B1493E"/>
    <w:rsid w:val="00B14B52"/>
    <w:rsid w:val="00B14CA0"/>
    <w:rsid w:val="00B14CA8"/>
    <w:rsid w:val="00B14D36"/>
    <w:rsid w:val="00B14D46"/>
    <w:rsid w:val="00B14DB7"/>
    <w:rsid w:val="00B14F29"/>
    <w:rsid w:val="00B1520E"/>
    <w:rsid w:val="00B15531"/>
    <w:rsid w:val="00B155AB"/>
    <w:rsid w:val="00B156BE"/>
    <w:rsid w:val="00B15913"/>
    <w:rsid w:val="00B15921"/>
    <w:rsid w:val="00B15957"/>
    <w:rsid w:val="00B15B18"/>
    <w:rsid w:val="00B160CD"/>
    <w:rsid w:val="00B1623F"/>
    <w:rsid w:val="00B16517"/>
    <w:rsid w:val="00B1660C"/>
    <w:rsid w:val="00B167D1"/>
    <w:rsid w:val="00B16899"/>
    <w:rsid w:val="00B16AA0"/>
    <w:rsid w:val="00B16B8F"/>
    <w:rsid w:val="00B16E8E"/>
    <w:rsid w:val="00B16EF1"/>
    <w:rsid w:val="00B16EF7"/>
    <w:rsid w:val="00B170BE"/>
    <w:rsid w:val="00B17394"/>
    <w:rsid w:val="00B173F5"/>
    <w:rsid w:val="00B174C8"/>
    <w:rsid w:val="00B1751A"/>
    <w:rsid w:val="00B1756D"/>
    <w:rsid w:val="00B1774B"/>
    <w:rsid w:val="00B1784C"/>
    <w:rsid w:val="00B178DB"/>
    <w:rsid w:val="00B17B3E"/>
    <w:rsid w:val="00B17CBC"/>
    <w:rsid w:val="00B17E69"/>
    <w:rsid w:val="00B17E6C"/>
    <w:rsid w:val="00B17F98"/>
    <w:rsid w:val="00B2067C"/>
    <w:rsid w:val="00B20ADE"/>
    <w:rsid w:val="00B20B81"/>
    <w:rsid w:val="00B20BDB"/>
    <w:rsid w:val="00B20BFF"/>
    <w:rsid w:val="00B20F00"/>
    <w:rsid w:val="00B211B2"/>
    <w:rsid w:val="00B212FE"/>
    <w:rsid w:val="00B21399"/>
    <w:rsid w:val="00B2145E"/>
    <w:rsid w:val="00B216A7"/>
    <w:rsid w:val="00B21744"/>
    <w:rsid w:val="00B21894"/>
    <w:rsid w:val="00B21936"/>
    <w:rsid w:val="00B21C04"/>
    <w:rsid w:val="00B21CAC"/>
    <w:rsid w:val="00B21D2D"/>
    <w:rsid w:val="00B21F89"/>
    <w:rsid w:val="00B21F8E"/>
    <w:rsid w:val="00B221FF"/>
    <w:rsid w:val="00B22220"/>
    <w:rsid w:val="00B2232D"/>
    <w:rsid w:val="00B225C5"/>
    <w:rsid w:val="00B226B4"/>
    <w:rsid w:val="00B2282F"/>
    <w:rsid w:val="00B230C5"/>
    <w:rsid w:val="00B2313B"/>
    <w:rsid w:val="00B232DC"/>
    <w:rsid w:val="00B237DE"/>
    <w:rsid w:val="00B23D9A"/>
    <w:rsid w:val="00B23E13"/>
    <w:rsid w:val="00B23E93"/>
    <w:rsid w:val="00B23EED"/>
    <w:rsid w:val="00B23F61"/>
    <w:rsid w:val="00B24050"/>
    <w:rsid w:val="00B24092"/>
    <w:rsid w:val="00B243E7"/>
    <w:rsid w:val="00B244DC"/>
    <w:rsid w:val="00B2475E"/>
    <w:rsid w:val="00B24844"/>
    <w:rsid w:val="00B24847"/>
    <w:rsid w:val="00B24C67"/>
    <w:rsid w:val="00B24CD4"/>
    <w:rsid w:val="00B24D66"/>
    <w:rsid w:val="00B24D9E"/>
    <w:rsid w:val="00B25020"/>
    <w:rsid w:val="00B2528D"/>
    <w:rsid w:val="00B25577"/>
    <w:rsid w:val="00B255B5"/>
    <w:rsid w:val="00B256F4"/>
    <w:rsid w:val="00B25713"/>
    <w:rsid w:val="00B2573F"/>
    <w:rsid w:val="00B259D8"/>
    <w:rsid w:val="00B25A2C"/>
    <w:rsid w:val="00B25AD9"/>
    <w:rsid w:val="00B25C4F"/>
    <w:rsid w:val="00B25E80"/>
    <w:rsid w:val="00B26269"/>
    <w:rsid w:val="00B263F3"/>
    <w:rsid w:val="00B26723"/>
    <w:rsid w:val="00B26A60"/>
    <w:rsid w:val="00B26ACF"/>
    <w:rsid w:val="00B26C18"/>
    <w:rsid w:val="00B26CE0"/>
    <w:rsid w:val="00B26CE3"/>
    <w:rsid w:val="00B26D6B"/>
    <w:rsid w:val="00B26E77"/>
    <w:rsid w:val="00B26EDD"/>
    <w:rsid w:val="00B270CC"/>
    <w:rsid w:val="00B272CE"/>
    <w:rsid w:val="00B27302"/>
    <w:rsid w:val="00B27409"/>
    <w:rsid w:val="00B2748C"/>
    <w:rsid w:val="00B2768F"/>
    <w:rsid w:val="00B27A4E"/>
    <w:rsid w:val="00B27ABB"/>
    <w:rsid w:val="00B27BD9"/>
    <w:rsid w:val="00B27D89"/>
    <w:rsid w:val="00B2E51B"/>
    <w:rsid w:val="00B30216"/>
    <w:rsid w:val="00B306A8"/>
    <w:rsid w:val="00B30F83"/>
    <w:rsid w:val="00B31096"/>
    <w:rsid w:val="00B3112A"/>
    <w:rsid w:val="00B311AA"/>
    <w:rsid w:val="00B31240"/>
    <w:rsid w:val="00B31466"/>
    <w:rsid w:val="00B31643"/>
    <w:rsid w:val="00B31662"/>
    <w:rsid w:val="00B3181A"/>
    <w:rsid w:val="00B31A56"/>
    <w:rsid w:val="00B31C2D"/>
    <w:rsid w:val="00B31D1E"/>
    <w:rsid w:val="00B31DCD"/>
    <w:rsid w:val="00B32139"/>
    <w:rsid w:val="00B32274"/>
    <w:rsid w:val="00B322E9"/>
    <w:rsid w:val="00B32353"/>
    <w:rsid w:val="00B323CD"/>
    <w:rsid w:val="00B32446"/>
    <w:rsid w:val="00B325E4"/>
    <w:rsid w:val="00B327FF"/>
    <w:rsid w:val="00B32918"/>
    <w:rsid w:val="00B32B6B"/>
    <w:rsid w:val="00B32C46"/>
    <w:rsid w:val="00B33021"/>
    <w:rsid w:val="00B33311"/>
    <w:rsid w:val="00B3343E"/>
    <w:rsid w:val="00B33848"/>
    <w:rsid w:val="00B33A2F"/>
    <w:rsid w:val="00B33A93"/>
    <w:rsid w:val="00B33ABD"/>
    <w:rsid w:val="00B33B10"/>
    <w:rsid w:val="00B33BED"/>
    <w:rsid w:val="00B33C16"/>
    <w:rsid w:val="00B33D7E"/>
    <w:rsid w:val="00B33EF1"/>
    <w:rsid w:val="00B34392"/>
    <w:rsid w:val="00B34429"/>
    <w:rsid w:val="00B348C8"/>
    <w:rsid w:val="00B34903"/>
    <w:rsid w:val="00B3490A"/>
    <w:rsid w:val="00B34B96"/>
    <w:rsid w:val="00B34BDA"/>
    <w:rsid w:val="00B34CC5"/>
    <w:rsid w:val="00B34E24"/>
    <w:rsid w:val="00B34F3D"/>
    <w:rsid w:val="00B34FF8"/>
    <w:rsid w:val="00B352E8"/>
    <w:rsid w:val="00B35461"/>
    <w:rsid w:val="00B355ED"/>
    <w:rsid w:val="00B355F6"/>
    <w:rsid w:val="00B35778"/>
    <w:rsid w:val="00B357C5"/>
    <w:rsid w:val="00B3582C"/>
    <w:rsid w:val="00B359C6"/>
    <w:rsid w:val="00B359F9"/>
    <w:rsid w:val="00B35C6A"/>
    <w:rsid w:val="00B35C73"/>
    <w:rsid w:val="00B35D5D"/>
    <w:rsid w:val="00B35F8C"/>
    <w:rsid w:val="00B3609F"/>
    <w:rsid w:val="00B360BD"/>
    <w:rsid w:val="00B360CA"/>
    <w:rsid w:val="00B36150"/>
    <w:rsid w:val="00B361B0"/>
    <w:rsid w:val="00B361D9"/>
    <w:rsid w:val="00B361EB"/>
    <w:rsid w:val="00B36A00"/>
    <w:rsid w:val="00B36C0C"/>
    <w:rsid w:val="00B36C5A"/>
    <w:rsid w:val="00B36E91"/>
    <w:rsid w:val="00B36F9B"/>
    <w:rsid w:val="00B36FAA"/>
    <w:rsid w:val="00B3777A"/>
    <w:rsid w:val="00B3782E"/>
    <w:rsid w:val="00B37928"/>
    <w:rsid w:val="00B37A50"/>
    <w:rsid w:val="00B37C6F"/>
    <w:rsid w:val="00B37C81"/>
    <w:rsid w:val="00B37D9E"/>
    <w:rsid w:val="00B37E4A"/>
    <w:rsid w:val="00B37F5B"/>
    <w:rsid w:val="00B37FB5"/>
    <w:rsid w:val="00B37FDE"/>
    <w:rsid w:val="00B401A1"/>
    <w:rsid w:val="00B40466"/>
    <w:rsid w:val="00B4054C"/>
    <w:rsid w:val="00B407CD"/>
    <w:rsid w:val="00B4083E"/>
    <w:rsid w:val="00B409D5"/>
    <w:rsid w:val="00B40ADE"/>
    <w:rsid w:val="00B40BE4"/>
    <w:rsid w:val="00B40C59"/>
    <w:rsid w:val="00B40CBB"/>
    <w:rsid w:val="00B40D62"/>
    <w:rsid w:val="00B40D74"/>
    <w:rsid w:val="00B41172"/>
    <w:rsid w:val="00B41190"/>
    <w:rsid w:val="00B411E1"/>
    <w:rsid w:val="00B41210"/>
    <w:rsid w:val="00B412D4"/>
    <w:rsid w:val="00B41423"/>
    <w:rsid w:val="00B4142C"/>
    <w:rsid w:val="00B41514"/>
    <w:rsid w:val="00B416F4"/>
    <w:rsid w:val="00B416F8"/>
    <w:rsid w:val="00B41857"/>
    <w:rsid w:val="00B41BC1"/>
    <w:rsid w:val="00B41C64"/>
    <w:rsid w:val="00B41F76"/>
    <w:rsid w:val="00B420CA"/>
    <w:rsid w:val="00B4229C"/>
    <w:rsid w:val="00B422B8"/>
    <w:rsid w:val="00B42396"/>
    <w:rsid w:val="00B42416"/>
    <w:rsid w:val="00B425B0"/>
    <w:rsid w:val="00B425F3"/>
    <w:rsid w:val="00B4278F"/>
    <w:rsid w:val="00B42BA6"/>
    <w:rsid w:val="00B42E55"/>
    <w:rsid w:val="00B42E6C"/>
    <w:rsid w:val="00B42E7B"/>
    <w:rsid w:val="00B4325A"/>
    <w:rsid w:val="00B432D5"/>
    <w:rsid w:val="00B43441"/>
    <w:rsid w:val="00B43957"/>
    <w:rsid w:val="00B43B78"/>
    <w:rsid w:val="00B43BA1"/>
    <w:rsid w:val="00B43C25"/>
    <w:rsid w:val="00B43C73"/>
    <w:rsid w:val="00B43C80"/>
    <w:rsid w:val="00B43CDE"/>
    <w:rsid w:val="00B43DC6"/>
    <w:rsid w:val="00B43EE4"/>
    <w:rsid w:val="00B43F7B"/>
    <w:rsid w:val="00B44138"/>
    <w:rsid w:val="00B44189"/>
    <w:rsid w:val="00B442E1"/>
    <w:rsid w:val="00B445DE"/>
    <w:rsid w:val="00B447C9"/>
    <w:rsid w:val="00B44A5D"/>
    <w:rsid w:val="00B44BAD"/>
    <w:rsid w:val="00B44C00"/>
    <w:rsid w:val="00B44CC6"/>
    <w:rsid w:val="00B44E94"/>
    <w:rsid w:val="00B44FF5"/>
    <w:rsid w:val="00B45136"/>
    <w:rsid w:val="00B45251"/>
    <w:rsid w:val="00B4566B"/>
    <w:rsid w:val="00B456B4"/>
    <w:rsid w:val="00B45B2F"/>
    <w:rsid w:val="00B45E0B"/>
    <w:rsid w:val="00B45E78"/>
    <w:rsid w:val="00B45FC1"/>
    <w:rsid w:val="00B45FFC"/>
    <w:rsid w:val="00B460C7"/>
    <w:rsid w:val="00B46341"/>
    <w:rsid w:val="00B463EE"/>
    <w:rsid w:val="00B464AF"/>
    <w:rsid w:val="00B4650F"/>
    <w:rsid w:val="00B466AE"/>
    <w:rsid w:val="00B4678F"/>
    <w:rsid w:val="00B46850"/>
    <w:rsid w:val="00B46C75"/>
    <w:rsid w:val="00B46DDB"/>
    <w:rsid w:val="00B46E4B"/>
    <w:rsid w:val="00B47013"/>
    <w:rsid w:val="00B4718C"/>
    <w:rsid w:val="00B47468"/>
    <w:rsid w:val="00B475C1"/>
    <w:rsid w:val="00B477A9"/>
    <w:rsid w:val="00B478AF"/>
    <w:rsid w:val="00B47B5A"/>
    <w:rsid w:val="00B47BC8"/>
    <w:rsid w:val="00B47C23"/>
    <w:rsid w:val="00B47C63"/>
    <w:rsid w:val="00B501A5"/>
    <w:rsid w:val="00B502A4"/>
    <w:rsid w:val="00B503DC"/>
    <w:rsid w:val="00B50468"/>
    <w:rsid w:val="00B505CA"/>
    <w:rsid w:val="00B508B4"/>
    <w:rsid w:val="00B50951"/>
    <w:rsid w:val="00B50AFC"/>
    <w:rsid w:val="00B50B28"/>
    <w:rsid w:val="00B50BE7"/>
    <w:rsid w:val="00B50D07"/>
    <w:rsid w:val="00B50D0F"/>
    <w:rsid w:val="00B50D7A"/>
    <w:rsid w:val="00B50DAC"/>
    <w:rsid w:val="00B50DE3"/>
    <w:rsid w:val="00B50E08"/>
    <w:rsid w:val="00B50E1B"/>
    <w:rsid w:val="00B50E4C"/>
    <w:rsid w:val="00B51180"/>
    <w:rsid w:val="00B513D3"/>
    <w:rsid w:val="00B51680"/>
    <w:rsid w:val="00B516FC"/>
    <w:rsid w:val="00B51788"/>
    <w:rsid w:val="00B51939"/>
    <w:rsid w:val="00B519FF"/>
    <w:rsid w:val="00B51A05"/>
    <w:rsid w:val="00B51DB3"/>
    <w:rsid w:val="00B5201B"/>
    <w:rsid w:val="00B5215B"/>
    <w:rsid w:val="00B52175"/>
    <w:rsid w:val="00B52223"/>
    <w:rsid w:val="00B5224A"/>
    <w:rsid w:val="00B522D0"/>
    <w:rsid w:val="00B523CD"/>
    <w:rsid w:val="00B5264C"/>
    <w:rsid w:val="00B5271B"/>
    <w:rsid w:val="00B5274A"/>
    <w:rsid w:val="00B52D17"/>
    <w:rsid w:val="00B52DA3"/>
    <w:rsid w:val="00B531C2"/>
    <w:rsid w:val="00B536E1"/>
    <w:rsid w:val="00B537C4"/>
    <w:rsid w:val="00B53887"/>
    <w:rsid w:val="00B5390A"/>
    <w:rsid w:val="00B539E7"/>
    <w:rsid w:val="00B53A07"/>
    <w:rsid w:val="00B53A93"/>
    <w:rsid w:val="00B53AF5"/>
    <w:rsid w:val="00B53B2A"/>
    <w:rsid w:val="00B54190"/>
    <w:rsid w:val="00B5433B"/>
    <w:rsid w:val="00B54347"/>
    <w:rsid w:val="00B54417"/>
    <w:rsid w:val="00B5457E"/>
    <w:rsid w:val="00B545B8"/>
    <w:rsid w:val="00B5471C"/>
    <w:rsid w:val="00B548CA"/>
    <w:rsid w:val="00B548F8"/>
    <w:rsid w:val="00B54A42"/>
    <w:rsid w:val="00B54E86"/>
    <w:rsid w:val="00B54F98"/>
    <w:rsid w:val="00B54FCB"/>
    <w:rsid w:val="00B55021"/>
    <w:rsid w:val="00B551AE"/>
    <w:rsid w:val="00B55590"/>
    <w:rsid w:val="00B55690"/>
    <w:rsid w:val="00B55BAF"/>
    <w:rsid w:val="00B55C93"/>
    <w:rsid w:val="00B55F20"/>
    <w:rsid w:val="00B561B7"/>
    <w:rsid w:val="00B561DB"/>
    <w:rsid w:val="00B56303"/>
    <w:rsid w:val="00B563AB"/>
    <w:rsid w:val="00B56554"/>
    <w:rsid w:val="00B565C5"/>
    <w:rsid w:val="00B567A4"/>
    <w:rsid w:val="00B567BB"/>
    <w:rsid w:val="00B568F0"/>
    <w:rsid w:val="00B56B33"/>
    <w:rsid w:val="00B56B43"/>
    <w:rsid w:val="00B56B7B"/>
    <w:rsid w:val="00B56BC1"/>
    <w:rsid w:val="00B56D24"/>
    <w:rsid w:val="00B57139"/>
    <w:rsid w:val="00B571B6"/>
    <w:rsid w:val="00B573D3"/>
    <w:rsid w:val="00B577FD"/>
    <w:rsid w:val="00B578CC"/>
    <w:rsid w:val="00B57AB7"/>
    <w:rsid w:val="00B57DA6"/>
    <w:rsid w:val="00B57FB2"/>
    <w:rsid w:val="00B5ABBE"/>
    <w:rsid w:val="00B6023D"/>
    <w:rsid w:val="00B60456"/>
    <w:rsid w:val="00B60488"/>
    <w:rsid w:val="00B605EB"/>
    <w:rsid w:val="00B6069D"/>
    <w:rsid w:val="00B60762"/>
    <w:rsid w:val="00B60957"/>
    <w:rsid w:val="00B60A42"/>
    <w:rsid w:val="00B60A96"/>
    <w:rsid w:val="00B60D55"/>
    <w:rsid w:val="00B61000"/>
    <w:rsid w:val="00B61046"/>
    <w:rsid w:val="00B6113F"/>
    <w:rsid w:val="00B6157D"/>
    <w:rsid w:val="00B6162A"/>
    <w:rsid w:val="00B617FD"/>
    <w:rsid w:val="00B61809"/>
    <w:rsid w:val="00B619F7"/>
    <w:rsid w:val="00B61D2B"/>
    <w:rsid w:val="00B61D91"/>
    <w:rsid w:val="00B61DC3"/>
    <w:rsid w:val="00B61F8A"/>
    <w:rsid w:val="00B61F8B"/>
    <w:rsid w:val="00B61FE1"/>
    <w:rsid w:val="00B61FE4"/>
    <w:rsid w:val="00B621A4"/>
    <w:rsid w:val="00B6224B"/>
    <w:rsid w:val="00B6265B"/>
    <w:rsid w:val="00B627A6"/>
    <w:rsid w:val="00B627B8"/>
    <w:rsid w:val="00B628C0"/>
    <w:rsid w:val="00B628EA"/>
    <w:rsid w:val="00B6292A"/>
    <w:rsid w:val="00B62D30"/>
    <w:rsid w:val="00B6348F"/>
    <w:rsid w:val="00B6359E"/>
    <w:rsid w:val="00B63645"/>
    <w:rsid w:val="00B63850"/>
    <w:rsid w:val="00B6394B"/>
    <w:rsid w:val="00B639B0"/>
    <w:rsid w:val="00B63A3E"/>
    <w:rsid w:val="00B63AF0"/>
    <w:rsid w:val="00B63BC6"/>
    <w:rsid w:val="00B64017"/>
    <w:rsid w:val="00B6421C"/>
    <w:rsid w:val="00B6449A"/>
    <w:rsid w:val="00B64528"/>
    <w:rsid w:val="00B6488F"/>
    <w:rsid w:val="00B64B25"/>
    <w:rsid w:val="00B64CA7"/>
    <w:rsid w:val="00B64DA3"/>
    <w:rsid w:val="00B64E00"/>
    <w:rsid w:val="00B64E60"/>
    <w:rsid w:val="00B65046"/>
    <w:rsid w:val="00B65506"/>
    <w:rsid w:val="00B65A68"/>
    <w:rsid w:val="00B65AF1"/>
    <w:rsid w:val="00B65B60"/>
    <w:rsid w:val="00B65C0A"/>
    <w:rsid w:val="00B65C0C"/>
    <w:rsid w:val="00B65EDE"/>
    <w:rsid w:val="00B660BB"/>
    <w:rsid w:val="00B660E7"/>
    <w:rsid w:val="00B66219"/>
    <w:rsid w:val="00B6632D"/>
    <w:rsid w:val="00B6685B"/>
    <w:rsid w:val="00B66992"/>
    <w:rsid w:val="00B66A8F"/>
    <w:rsid w:val="00B66C7A"/>
    <w:rsid w:val="00B66D29"/>
    <w:rsid w:val="00B66DBA"/>
    <w:rsid w:val="00B66E55"/>
    <w:rsid w:val="00B66E88"/>
    <w:rsid w:val="00B66F99"/>
    <w:rsid w:val="00B67462"/>
    <w:rsid w:val="00B6777D"/>
    <w:rsid w:val="00B67873"/>
    <w:rsid w:val="00B6789C"/>
    <w:rsid w:val="00B67968"/>
    <w:rsid w:val="00B679A8"/>
    <w:rsid w:val="00B67AB4"/>
    <w:rsid w:val="00B67B2D"/>
    <w:rsid w:val="00B67BD6"/>
    <w:rsid w:val="00B67D7B"/>
    <w:rsid w:val="00B67E07"/>
    <w:rsid w:val="00B67E6F"/>
    <w:rsid w:val="00B700D6"/>
    <w:rsid w:val="00B702BA"/>
    <w:rsid w:val="00B702E5"/>
    <w:rsid w:val="00B70429"/>
    <w:rsid w:val="00B70466"/>
    <w:rsid w:val="00B70476"/>
    <w:rsid w:val="00B705FF"/>
    <w:rsid w:val="00B70734"/>
    <w:rsid w:val="00B70744"/>
    <w:rsid w:val="00B70AC2"/>
    <w:rsid w:val="00B70DDF"/>
    <w:rsid w:val="00B7118C"/>
    <w:rsid w:val="00B71224"/>
    <w:rsid w:val="00B71248"/>
    <w:rsid w:val="00B71340"/>
    <w:rsid w:val="00B714B9"/>
    <w:rsid w:val="00B71706"/>
    <w:rsid w:val="00B7191F"/>
    <w:rsid w:val="00B71A39"/>
    <w:rsid w:val="00B71B2C"/>
    <w:rsid w:val="00B71CB9"/>
    <w:rsid w:val="00B71D62"/>
    <w:rsid w:val="00B71DD0"/>
    <w:rsid w:val="00B71FEF"/>
    <w:rsid w:val="00B72081"/>
    <w:rsid w:val="00B72147"/>
    <w:rsid w:val="00B721CE"/>
    <w:rsid w:val="00B722D1"/>
    <w:rsid w:val="00B72336"/>
    <w:rsid w:val="00B7253C"/>
    <w:rsid w:val="00B726FB"/>
    <w:rsid w:val="00B72AC1"/>
    <w:rsid w:val="00B72BCC"/>
    <w:rsid w:val="00B72CB3"/>
    <w:rsid w:val="00B72CD1"/>
    <w:rsid w:val="00B73030"/>
    <w:rsid w:val="00B731D1"/>
    <w:rsid w:val="00B732BB"/>
    <w:rsid w:val="00B73361"/>
    <w:rsid w:val="00B7348C"/>
    <w:rsid w:val="00B735AB"/>
    <w:rsid w:val="00B7385D"/>
    <w:rsid w:val="00B738B4"/>
    <w:rsid w:val="00B738F1"/>
    <w:rsid w:val="00B7398E"/>
    <w:rsid w:val="00B73B46"/>
    <w:rsid w:val="00B73CC2"/>
    <w:rsid w:val="00B73D4D"/>
    <w:rsid w:val="00B73DBC"/>
    <w:rsid w:val="00B73F76"/>
    <w:rsid w:val="00B740AB"/>
    <w:rsid w:val="00B74221"/>
    <w:rsid w:val="00B74236"/>
    <w:rsid w:val="00B74497"/>
    <w:rsid w:val="00B744FE"/>
    <w:rsid w:val="00B7456B"/>
    <w:rsid w:val="00B7469B"/>
    <w:rsid w:val="00B74704"/>
    <w:rsid w:val="00B74941"/>
    <w:rsid w:val="00B74A2C"/>
    <w:rsid w:val="00B74BC2"/>
    <w:rsid w:val="00B74C0C"/>
    <w:rsid w:val="00B74C1E"/>
    <w:rsid w:val="00B74CA5"/>
    <w:rsid w:val="00B74CF5"/>
    <w:rsid w:val="00B74F6D"/>
    <w:rsid w:val="00B74FB0"/>
    <w:rsid w:val="00B75032"/>
    <w:rsid w:val="00B75197"/>
    <w:rsid w:val="00B7528A"/>
    <w:rsid w:val="00B75346"/>
    <w:rsid w:val="00B7534B"/>
    <w:rsid w:val="00B75AE3"/>
    <w:rsid w:val="00B75B52"/>
    <w:rsid w:val="00B75E68"/>
    <w:rsid w:val="00B75FFA"/>
    <w:rsid w:val="00B76127"/>
    <w:rsid w:val="00B76189"/>
    <w:rsid w:val="00B76314"/>
    <w:rsid w:val="00B763EB"/>
    <w:rsid w:val="00B76459"/>
    <w:rsid w:val="00B76497"/>
    <w:rsid w:val="00B7658E"/>
    <w:rsid w:val="00B765CD"/>
    <w:rsid w:val="00B76C27"/>
    <w:rsid w:val="00B77280"/>
    <w:rsid w:val="00B772BE"/>
    <w:rsid w:val="00B773E8"/>
    <w:rsid w:val="00B7746C"/>
    <w:rsid w:val="00B77580"/>
    <w:rsid w:val="00B7761D"/>
    <w:rsid w:val="00B776C6"/>
    <w:rsid w:val="00B7775B"/>
    <w:rsid w:val="00B777A8"/>
    <w:rsid w:val="00B777FF"/>
    <w:rsid w:val="00B77810"/>
    <w:rsid w:val="00B77849"/>
    <w:rsid w:val="00B77A91"/>
    <w:rsid w:val="00B77F24"/>
    <w:rsid w:val="00B80112"/>
    <w:rsid w:val="00B80132"/>
    <w:rsid w:val="00B802FE"/>
    <w:rsid w:val="00B803F5"/>
    <w:rsid w:val="00B8090C"/>
    <w:rsid w:val="00B80919"/>
    <w:rsid w:val="00B80B9E"/>
    <w:rsid w:val="00B80C19"/>
    <w:rsid w:val="00B80DB2"/>
    <w:rsid w:val="00B81056"/>
    <w:rsid w:val="00B81179"/>
    <w:rsid w:val="00B8124C"/>
    <w:rsid w:val="00B8127C"/>
    <w:rsid w:val="00B8127E"/>
    <w:rsid w:val="00B812E8"/>
    <w:rsid w:val="00B814D3"/>
    <w:rsid w:val="00B816F7"/>
    <w:rsid w:val="00B81704"/>
    <w:rsid w:val="00B81741"/>
    <w:rsid w:val="00B817AF"/>
    <w:rsid w:val="00B817C4"/>
    <w:rsid w:val="00B8181E"/>
    <w:rsid w:val="00B81ADC"/>
    <w:rsid w:val="00B81B06"/>
    <w:rsid w:val="00B81F33"/>
    <w:rsid w:val="00B821D9"/>
    <w:rsid w:val="00B82234"/>
    <w:rsid w:val="00B8223F"/>
    <w:rsid w:val="00B82263"/>
    <w:rsid w:val="00B82479"/>
    <w:rsid w:val="00B824ED"/>
    <w:rsid w:val="00B82741"/>
    <w:rsid w:val="00B827F6"/>
    <w:rsid w:val="00B82936"/>
    <w:rsid w:val="00B829E2"/>
    <w:rsid w:val="00B82B46"/>
    <w:rsid w:val="00B82EDC"/>
    <w:rsid w:val="00B82F66"/>
    <w:rsid w:val="00B83028"/>
    <w:rsid w:val="00B83034"/>
    <w:rsid w:val="00B830F4"/>
    <w:rsid w:val="00B83272"/>
    <w:rsid w:val="00B832EB"/>
    <w:rsid w:val="00B83361"/>
    <w:rsid w:val="00B833C2"/>
    <w:rsid w:val="00B83764"/>
    <w:rsid w:val="00B837DF"/>
    <w:rsid w:val="00B83C51"/>
    <w:rsid w:val="00B83C6B"/>
    <w:rsid w:val="00B83CFB"/>
    <w:rsid w:val="00B83FE2"/>
    <w:rsid w:val="00B83FE5"/>
    <w:rsid w:val="00B840D9"/>
    <w:rsid w:val="00B84146"/>
    <w:rsid w:val="00B8420E"/>
    <w:rsid w:val="00B84280"/>
    <w:rsid w:val="00B8432F"/>
    <w:rsid w:val="00B843B2"/>
    <w:rsid w:val="00B844A6"/>
    <w:rsid w:val="00B845A6"/>
    <w:rsid w:val="00B84645"/>
    <w:rsid w:val="00B84FCA"/>
    <w:rsid w:val="00B84FF1"/>
    <w:rsid w:val="00B855CB"/>
    <w:rsid w:val="00B85639"/>
    <w:rsid w:val="00B85986"/>
    <w:rsid w:val="00B85F11"/>
    <w:rsid w:val="00B85FAA"/>
    <w:rsid w:val="00B86067"/>
    <w:rsid w:val="00B86114"/>
    <w:rsid w:val="00B8613D"/>
    <w:rsid w:val="00B861D4"/>
    <w:rsid w:val="00B861FE"/>
    <w:rsid w:val="00B862A5"/>
    <w:rsid w:val="00B86480"/>
    <w:rsid w:val="00B865B9"/>
    <w:rsid w:val="00B86B5B"/>
    <w:rsid w:val="00B86C11"/>
    <w:rsid w:val="00B86C62"/>
    <w:rsid w:val="00B86D6B"/>
    <w:rsid w:val="00B86E83"/>
    <w:rsid w:val="00B86F08"/>
    <w:rsid w:val="00B86F13"/>
    <w:rsid w:val="00B87071"/>
    <w:rsid w:val="00B87259"/>
    <w:rsid w:val="00B87279"/>
    <w:rsid w:val="00B87320"/>
    <w:rsid w:val="00B8732B"/>
    <w:rsid w:val="00B8768F"/>
    <w:rsid w:val="00B878ED"/>
    <w:rsid w:val="00B87C97"/>
    <w:rsid w:val="00B87EA8"/>
    <w:rsid w:val="00B87FAE"/>
    <w:rsid w:val="00B9003D"/>
    <w:rsid w:val="00B9026B"/>
    <w:rsid w:val="00B903EC"/>
    <w:rsid w:val="00B90448"/>
    <w:rsid w:val="00B90475"/>
    <w:rsid w:val="00B9048A"/>
    <w:rsid w:val="00B9066F"/>
    <w:rsid w:val="00B907AE"/>
    <w:rsid w:val="00B908BE"/>
    <w:rsid w:val="00B90BB7"/>
    <w:rsid w:val="00B9119B"/>
    <w:rsid w:val="00B911F0"/>
    <w:rsid w:val="00B91299"/>
    <w:rsid w:val="00B9163E"/>
    <w:rsid w:val="00B916DD"/>
    <w:rsid w:val="00B9175A"/>
    <w:rsid w:val="00B91834"/>
    <w:rsid w:val="00B91980"/>
    <w:rsid w:val="00B91B4A"/>
    <w:rsid w:val="00B91CDE"/>
    <w:rsid w:val="00B91E22"/>
    <w:rsid w:val="00B91E49"/>
    <w:rsid w:val="00B920CA"/>
    <w:rsid w:val="00B921AC"/>
    <w:rsid w:val="00B92229"/>
    <w:rsid w:val="00B922F6"/>
    <w:rsid w:val="00B9244F"/>
    <w:rsid w:val="00B92685"/>
    <w:rsid w:val="00B9293F"/>
    <w:rsid w:val="00B92A6E"/>
    <w:rsid w:val="00B92A74"/>
    <w:rsid w:val="00B92A8F"/>
    <w:rsid w:val="00B92CB8"/>
    <w:rsid w:val="00B930B7"/>
    <w:rsid w:val="00B9315C"/>
    <w:rsid w:val="00B9319C"/>
    <w:rsid w:val="00B931D0"/>
    <w:rsid w:val="00B932C5"/>
    <w:rsid w:val="00B932CD"/>
    <w:rsid w:val="00B93562"/>
    <w:rsid w:val="00B93663"/>
    <w:rsid w:val="00B93704"/>
    <w:rsid w:val="00B9372D"/>
    <w:rsid w:val="00B93885"/>
    <w:rsid w:val="00B938F0"/>
    <w:rsid w:val="00B93A2D"/>
    <w:rsid w:val="00B93AD9"/>
    <w:rsid w:val="00B93B1C"/>
    <w:rsid w:val="00B93B2F"/>
    <w:rsid w:val="00B93BD4"/>
    <w:rsid w:val="00B93D49"/>
    <w:rsid w:val="00B9404A"/>
    <w:rsid w:val="00B94251"/>
    <w:rsid w:val="00B94481"/>
    <w:rsid w:val="00B94483"/>
    <w:rsid w:val="00B94718"/>
    <w:rsid w:val="00B948C9"/>
    <w:rsid w:val="00B94936"/>
    <w:rsid w:val="00B94A4F"/>
    <w:rsid w:val="00B94B0F"/>
    <w:rsid w:val="00B94B66"/>
    <w:rsid w:val="00B94BAF"/>
    <w:rsid w:val="00B94C7D"/>
    <w:rsid w:val="00B94D29"/>
    <w:rsid w:val="00B94E48"/>
    <w:rsid w:val="00B94FF5"/>
    <w:rsid w:val="00B95023"/>
    <w:rsid w:val="00B9506B"/>
    <w:rsid w:val="00B95143"/>
    <w:rsid w:val="00B95240"/>
    <w:rsid w:val="00B952A2"/>
    <w:rsid w:val="00B9543B"/>
    <w:rsid w:val="00B95494"/>
    <w:rsid w:val="00B95576"/>
    <w:rsid w:val="00B95672"/>
    <w:rsid w:val="00B95748"/>
    <w:rsid w:val="00B958AF"/>
    <w:rsid w:val="00B95A86"/>
    <w:rsid w:val="00B95ACB"/>
    <w:rsid w:val="00B95ADB"/>
    <w:rsid w:val="00B95B62"/>
    <w:rsid w:val="00B95C78"/>
    <w:rsid w:val="00B95C87"/>
    <w:rsid w:val="00B95D37"/>
    <w:rsid w:val="00B95D45"/>
    <w:rsid w:val="00B95D85"/>
    <w:rsid w:val="00B95F8A"/>
    <w:rsid w:val="00B960A8"/>
    <w:rsid w:val="00B96349"/>
    <w:rsid w:val="00B9664C"/>
    <w:rsid w:val="00B967A4"/>
    <w:rsid w:val="00B967FB"/>
    <w:rsid w:val="00B96814"/>
    <w:rsid w:val="00B96887"/>
    <w:rsid w:val="00B968EC"/>
    <w:rsid w:val="00B96AE7"/>
    <w:rsid w:val="00B96B22"/>
    <w:rsid w:val="00B96C08"/>
    <w:rsid w:val="00B96DE9"/>
    <w:rsid w:val="00B97005"/>
    <w:rsid w:val="00B972BE"/>
    <w:rsid w:val="00B976C0"/>
    <w:rsid w:val="00B976C6"/>
    <w:rsid w:val="00B979B5"/>
    <w:rsid w:val="00B979DC"/>
    <w:rsid w:val="00B979E9"/>
    <w:rsid w:val="00B97A28"/>
    <w:rsid w:val="00B97A2D"/>
    <w:rsid w:val="00B97A83"/>
    <w:rsid w:val="00BA0296"/>
    <w:rsid w:val="00BA02C4"/>
    <w:rsid w:val="00BA035F"/>
    <w:rsid w:val="00BA0373"/>
    <w:rsid w:val="00BA0500"/>
    <w:rsid w:val="00BA0894"/>
    <w:rsid w:val="00BA0933"/>
    <w:rsid w:val="00BA096D"/>
    <w:rsid w:val="00BA09E3"/>
    <w:rsid w:val="00BA0A09"/>
    <w:rsid w:val="00BA10D2"/>
    <w:rsid w:val="00BA114E"/>
    <w:rsid w:val="00BA1385"/>
    <w:rsid w:val="00BA1541"/>
    <w:rsid w:val="00BA1634"/>
    <w:rsid w:val="00BA180C"/>
    <w:rsid w:val="00BA1856"/>
    <w:rsid w:val="00BA197F"/>
    <w:rsid w:val="00BA1C75"/>
    <w:rsid w:val="00BA1E61"/>
    <w:rsid w:val="00BA2036"/>
    <w:rsid w:val="00BA2040"/>
    <w:rsid w:val="00BA20EE"/>
    <w:rsid w:val="00BA23E5"/>
    <w:rsid w:val="00BA2475"/>
    <w:rsid w:val="00BA28B1"/>
    <w:rsid w:val="00BA29BA"/>
    <w:rsid w:val="00BA29C1"/>
    <w:rsid w:val="00BA2C41"/>
    <w:rsid w:val="00BA2D92"/>
    <w:rsid w:val="00BA2DD2"/>
    <w:rsid w:val="00BA2EF7"/>
    <w:rsid w:val="00BA2F55"/>
    <w:rsid w:val="00BA3057"/>
    <w:rsid w:val="00BA3058"/>
    <w:rsid w:val="00BA310F"/>
    <w:rsid w:val="00BA3420"/>
    <w:rsid w:val="00BA3661"/>
    <w:rsid w:val="00BA3763"/>
    <w:rsid w:val="00BA3932"/>
    <w:rsid w:val="00BA3940"/>
    <w:rsid w:val="00BA3A6E"/>
    <w:rsid w:val="00BA3CBB"/>
    <w:rsid w:val="00BA402E"/>
    <w:rsid w:val="00BA41DF"/>
    <w:rsid w:val="00BA428F"/>
    <w:rsid w:val="00BA451A"/>
    <w:rsid w:val="00BA4643"/>
    <w:rsid w:val="00BA475E"/>
    <w:rsid w:val="00BA47AA"/>
    <w:rsid w:val="00BA483A"/>
    <w:rsid w:val="00BA4D97"/>
    <w:rsid w:val="00BA4DC0"/>
    <w:rsid w:val="00BA4F69"/>
    <w:rsid w:val="00BA502D"/>
    <w:rsid w:val="00BA5188"/>
    <w:rsid w:val="00BA5330"/>
    <w:rsid w:val="00BA5367"/>
    <w:rsid w:val="00BA53A3"/>
    <w:rsid w:val="00BA54B6"/>
    <w:rsid w:val="00BA55FA"/>
    <w:rsid w:val="00BA58F4"/>
    <w:rsid w:val="00BA59D0"/>
    <w:rsid w:val="00BA59F9"/>
    <w:rsid w:val="00BA5CA5"/>
    <w:rsid w:val="00BA5D9B"/>
    <w:rsid w:val="00BA5DB8"/>
    <w:rsid w:val="00BA5DEA"/>
    <w:rsid w:val="00BA61A0"/>
    <w:rsid w:val="00BA6530"/>
    <w:rsid w:val="00BA65A8"/>
    <w:rsid w:val="00BA664E"/>
    <w:rsid w:val="00BA68A2"/>
    <w:rsid w:val="00BA68F3"/>
    <w:rsid w:val="00BA6AAE"/>
    <w:rsid w:val="00BA6AEB"/>
    <w:rsid w:val="00BA6B25"/>
    <w:rsid w:val="00BA6C99"/>
    <w:rsid w:val="00BA6F16"/>
    <w:rsid w:val="00BA70F8"/>
    <w:rsid w:val="00BA710F"/>
    <w:rsid w:val="00BA7500"/>
    <w:rsid w:val="00BA7537"/>
    <w:rsid w:val="00BA771E"/>
    <w:rsid w:val="00BA7D86"/>
    <w:rsid w:val="00BB00DD"/>
    <w:rsid w:val="00BB00FB"/>
    <w:rsid w:val="00BB019C"/>
    <w:rsid w:val="00BB01FF"/>
    <w:rsid w:val="00BB0289"/>
    <w:rsid w:val="00BB032F"/>
    <w:rsid w:val="00BB087A"/>
    <w:rsid w:val="00BB08FB"/>
    <w:rsid w:val="00BB0AC7"/>
    <w:rsid w:val="00BB0ED1"/>
    <w:rsid w:val="00BB104F"/>
    <w:rsid w:val="00BB11A8"/>
    <w:rsid w:val="00BB128B"/>
    <w:rsid w:val="00BB16C4"/>
    <w:rsid w:val="00BB1823"/>
    <w:rsid w:val="00BB18FD"/>
    <w:rsid w:val="00BB19E9"/>
    <w:rsid w:val="00BB1A76"/>
    <w:rsid w:val="00BB1AE2"/>
    <w:rsid w:val="00BB1B6A"/>
    <w:rsid w:val="00BB1C4C"/>
    <w:rsid w:val="00BB2119"/>
    <w:rsid w:val="00BB22DA"/>
    <w:rsid w:val="00BB24CA"/>
    <w:rsid w:val="00BB2504"/>
    <w:rsid w:val="00BB253C"/>
    <w:rsid w:val="00BB26E0"/>
    <w:rsid w:val="00BB27E7"/>
    <w:rsid w:val="00BB2A29"/>
    <w:rsid w:val="00BB2AA3"/>
    <w:rsid w:val="00BB2B2E"/>
    <w:rsid w:val="00BB2B46"/>
    <w:rsid w:val="00BB2B69"/>
    <w:rsid w:val="00BB2B9F"/>
    <w:rsid w:val="00BB2D18"/>
    <w:rsid w:val="00BB2D6F"/>
    <w:rsid w:val="00BB2D8F"/>
    <w:rsid w:val="00BB2E1C"/>
    <w:rsid w:val="00BB3130"/>
    <w:rsid w:val="00BB3405"/>
    <w:rsid w:val="00BB3417"/>
    <w:rsid w:val="00BB3630"/>
    <w:rsid w:val="00BB3AE8"/>
    <w:rsid w:val="00BB3BA0"/>
    <w:rsid w:val="00BB3C82"/>
    <w:rsid w:val="00BB3D57"/>
    <w:rsid w:val="00BB3DA0"/>
    <w:rsid w:val="00BB3EC7"/>
    <w:rsid w:val="00BB3F8D"/>
    <w:rsid w:val="00BB40C4"/>
    <w:rsid w:val="00BB439D"/>
    <w:rsid w:val="00BB43C0"/>
    <w:rsid w:val="00BB4422"/>
    <w:rsid w:val="00BB4462"/>
    <w:rsid w:val="00BB45A4"/>
    <w:rsid w:val="00BB4774"/>
    <w:rsid w:val="00BB4816"/>
    <w:rsid w:val="00BB4863"/>
    <w:rsid w:val="00BB49BE"/>
    <w:rsid w:val="00BB4DAC"/>
    <w:rsid w:val="00BB4DD3"/>
    <w:rsid w:val="00BB5589"/>
    <w:rsid w:val="00BB55B7"/>
    <w:rsid w:val="00BB55FF"/>
    <w:rsid w:val="00BB59D8"/>
    <w:rsid w:val="00BB59E5"/>
    <w:rsid w:val="00BB5B43"/>
    <w:rsid w:val="00BB5BEF"/>
    <w:rsid w:val="00BB5C69"/>
    <w:rsid w:val="00BB5D63"/>
    <w:rsid w:val="00BB5D86"/>
    <w:rsid w:val="00BB5EC0"/>
    <w:rsid w:val="00BB5FF2"/>
    <w:rsid w:val="00BB637F"/>
    <w:rsid w:val="00BB64AD"/>
    <w:rsid w:val="00BB66F3"/>
    <w:rsid w:val="00BB676B"/>
    <w:rsid w:val="00BB67EF"/>
    <w:rsid w:val="00BB6928"/>
    <w:rsid w:val="00BB6AB7"/>
    <w:rsid w:val="00BB6AD9"/>
    <w:rsid w:val="00BB6B4C"/>
    <w:rsid w:val="00BB6BDE"/>
    <w:rsid w:val="00BB6C7E"/>
    <w:rsid w:val="00BB6F8A"/>
    <w:rsid w:val="00BB7097"/>
    <w:rsid w:val="00BB715B"/>
    <w:rsid w:val="00BB7245"/>
    <w:rsid w:val="00BB7418"/>
    <w:rsid w:val="00BB746B"/>
    <w:rsid w:val="00BB7685"/>
    <w:rsid w:val="00BB782D"/>
    <w:rsid w:val="00BB7BAA"/>
    <w:rsid w:val="00BB7C6A"/>
    <w:rsid w:val="00BB7D6B"/>
    <w:rsid w:val="00BB7E03"/>
    <w:rsid w:val="00BB7E2D"/>
    <w:rsid w:val="00BC0282"/>
    <w:rsid w:val="00BC04F0"/>
    <w:rsid w:val="00BC08FE"/>
    <w:rsid w:val="00BC0A03"/>
    <w:rsid w:val="00BC0A13"/>
    <w:rsid w:val="00BC0A2A"/>
    <w:rsid w:val="00BC0CFF"/>
    <w:rsid w:val="00BC0E0F"/>
    <w:rsid w:val="00BC0ECC"/>
    <w:rsid w:val="00BC0F29"/>
    <w:rsid w:val="00BC0F7A"/>
    <w:rsid w:val="00BC10B9"/>
    <w:rsid w:val="00BC12F8"/>
    <w:rsid w:val="00BC1526"/>
    <w:rsid w:val="00BC153A"/>
    <w:rsid w:val="00BC16E2"/>
    <w:rsid w:val="00BC16FC"/>
    <w:rsid w:val="00BC17B5"/>
    <w:rsid w:val="00BC1867"/>
    <w:rsid w:val="00BC1AED"/>
    <w:rsid w:val="00BC1B38"/>
    <w:rsid w:val="00BC1B5D"/>
    <w:rsid w:val="00BC1C59"/>
    <w:rsid w:val="00BC1C9A"/>
    <w:rsid w:val="00BC1CBF"/>
    <w:rsid w:val="00BC1DDF"/>
    <w:rsid w:val="00BC1E7D"/>
    <w:rsid w:val="00BC20C4"/>
    <w:rsid w:val="00BC22AF"/>
    <w:rsid w:val="00BC23B4"/>
    <w:rsid w:val="00BC242F"/>
    <w:rsid w:val="00BC24AE"/>
    <w:rsid w:val="00BC2825"/>
    <w:rsid w:val="00BC28BF"/>
    <w:rsid w:val="00BC2C40"/>
    <w:rsid w:val="00BC2C89"/>
    <w:rsid w:val="00BC2DC9"/>
    <w:rsid w:val="00BC2DE6"/>
    <w:rsid w:val="00BC314F"/>
    <w:rsid w:val="00BC31AA"/>
    <w:rsid w:val="00BC3220"/>
    <w:rsid w:val="00BC35D6"/>
    <w:rsid w:val="00BC394D"/>
    <w:rsid w:val="00BC3A0C"/>
    <w:rsid w:val="00BC3CAC"/>
    <w:rsid w:val="00BC3FAC"/>
    <w:rsid w:val="00BC4297"/>
    <w:rsid w:val="00BC438B"/>
    <w:rsid w:val="00BC440F"/>
    <w:rsid w:val="00BC443B"/>
    <w:rsid w:val="00BC4475"/>
    <w:rsid w:val="00BC468E"/>
    <w:rsid w:val="00BC4858"/>
    <w:rsid w:val="00BC4A1E"/>
    <w:rsid w:val="00BC4B19"/>
    <w:rsid w:val="00BC4B64"/>
    <w:rsid w:val="00BC4B85"/>
    <w:rsid w:val="00BC4C01"/>
    <w:rsid w:val="00BC4FA3"/>
    <w:rsid w:val="00BC5024"/>
    <w:rsid w:val="00BC504F"/>
    <w:rsid w:val="00BC52BD"/>
    <w:rsid w:val="00BC5321"/>
    <w:rsid w:val="00BC53E6"/>
    <w:rsid w:val="00BC549C"/>
    <w:rsid w:val="00BC574A"/>
    <w:rsid w:val="00BC5751"/>
    <w:rsid w:val="00BC592B"/>
    <w:rsid w:val="00BC597A"/>
    <w:rsid w:val="00BC59F2"/>
    <w:rsid w:val="00BC5A48"/>
    <w:rsid w:val="00BC5CE9"/>
    <w:rsid w:val="00BC5E3A"/>
    <w:rsid w:val="00BC5EB4"/>
    <w:rsid w:val="00BC60C2"/>
    <w:rsid w:val="00BC61ED"/>
    <w:rsid w:val="00BC6242"/>
    <w:rsid w:val="00BC6319"/>
    <w:rsid w:val="00BC6364"/>
    <w:rsid w:val="00BC637F"/>
    <w:rsid w:val="00BC669C"/>
    <w:rsid w:val="00BC66C0"/>
    <w:rsid w:val="00BC66FE"/>
    <w:rsid w:val="00BC698F"/>
    <w:rsid w:val="00BC6A72"/>
    <w:rsid w:val="00BC6B1E"/>
    <w:rsid w:val="00BC6BE5"/>
    <w:rsid w:val="00BC6C2D"/>
    <w:rsid w:val="00BC6EDF"/>
    <w:rsid w:val="00BC7136"/>
    <w:rsid w:val="00BC7184"/>
    <w:rsid w:val="00BC7194"/>
    <w:rsid w:val="00BC7292"/>
    <w:rsid w:val="00BC73A4"/>
    <w:rsid w:val="00BC7717"/>
    <w:rsid w:val="00BC777C"/>
    <w:rsid w:val="00BC7782"/>
    <w:rsid w:val="00BC785E"/>
    <w:rsid w:val="00BC7A66"/>
    <w:rsid w:val="00BC7AB1"/>
    <w:rsid w:val="00BD0172"/>
    <w:rsid w:val="00BD02C7"/>
    <w:rsid w:val="00BD031F"/>
    <w:rsid w:val="00BD05BF"/>
    <w:rsid w:val="00BD0610"/>
    <w:rsid w:val="00BD06B4"/>
    <w:rsid w:val="00BD09D3"/>
    <w:rsid w:val="00BD0C0B"/>
    <w:rsid w:val="00BD0CB5"/>
    <w:rsid w:val="00BD0D9F"/>
    <w:rsid w:val="00BD1117"/>
    <w:rsid w:val="00BD11F0"/>
    <w:rsid w:val="00BD1259"/>
    <w:rsid w:val="00BD134B"/>
    <w:rsid w:val="00BD15C4"/>
    <w:rsid w:val="00BD15D8"/>
    <w:rsid w:val="00BD15EC"/>
    <w:rsid w:val="00BD1A9B"/>
    <w:rsid w:val="00BD1BD2"/>
    <w:rsid w:val="00BD2154"/>
    <w:rsid w:val="00BD23B4"/>
    <w:rsid w:val="00BD23F3"/>
    <w:rsid w:val="00BD27D0"/>
    <w:rsid w:val="00BD2936"/>
    <w:rsid w:val="00BD2A72"/>
    <w:rsid w:val="00BD2CEA"/>
    <w:rsid w:val="00BD2D37"/>
    <w:rsid w:val="00BD2D8F"/>
    <w:rsid w:val="00BD3196"/>
    <w:rsid w:val="00BD3285"/>
    <w:rsid w:val="00BD3359"/>
    <w:rsid w:val="00BD33C0"/>
    <w:rsid w:val="00BD3486"/>
    <w:rsid w:val="00BD34B2"/>
    <w:rsid w:val="00BD36D9"/>
    <w:rsid w:val="00BD36E3"/>
    <w:rsid w:val="00BD370B"/>
    <w:rsid w:val="00BD392B"/>
    <w:rsid w:val="00BD3A61"/>
    <w:rsid w:val="00BD3A84"/>
    <w:rsid w:val="00BD3B15"/>
    <w:rsid w:val="00BD3B6A"/>
    <w:rsid w:val="00BD3BC4"/>
    <w:rsid w:val="00BD3EA4"/>
    <w:rsid w:val="00BD41AF"/>
    <w:rsid w:val="00BD43AA"/>
    <w:rsid w:val="00BD44E3"/>
    <w:rsid w:val="00BD458E"/>
    <w:rsid w:val="00BD472E"/>
    <w:rsid w:val="00BD47AC"/>
    <w:rsid w:val="00BD47B6"/>
    <w:rsid w:val="00BD47BB"/>
    <w:rsid w:val="00BD48D4"/>
    <w:rsid w:val="00BD491C"/>
    <w:rsid w:val="00BD49E3"/>
    <w:rsid w:val="00BD4A3F"/>
    <w:rsid w:val="00BD4A51"/>
    <w:rsid w:val="00BD4C3A"/>
    <w:rsid w:val="00BD4F11"/>
    <w:rsid w:val="00BD50C8"/>
    <w:rsid w:val="00BD53D8"/>
    <w:rsid w:val="00BD54B1"/>
    <w:rsid w:val="00BD5957"/>
    <w:rsid w:val="00BD5969"/>
    <w:rsid w:val="00BD5A22"/>
    <w:rsid w:val="00BD5AF5"/>
    <w:rsid w:val="00BD5C93"/>
    <w:rsid w:val="00BD62F8"/>
    <w:rsid w:val="00BD6496"/>
    <w:rsid w:val="00BD64BD"/>
    <w:rsid w:val="00BD64D6"/>
    <w:rsid w:val="00BD6547"/>
    <w:rsid w:val="00BD6BA1"/>
    <w:rsid w:val="00BD6D19"/>
    <w:rsid w:val="00BD6D42"/>
    <w:rsid w:val="00BD6D7B"/>
    <w:rsid w:val="00BD6FE3"/>
    <w:rsid w:val="00BD7022"/>
    <w:rsid w:val="00BD703E"/>
    <w:rsid w:val="00BD706C"/>
    <w:rsid w:val="00BD70A3"/>
    <w:rsid w:val="00BD7115"/>
    <w:rsid w:val="00BD72A9"/>
    <w:rsid w:val="00BD74D7"/>
    <w:rsid w:val="00BD754B"/>
    <w:rsid w:val="00BD7645"/>
    <w:rsid w:val="00BD76FC"/>
    <w:rsid w:val="00BD77CC"/>
    <w:rsid w:val="00BD7801"/>
    <w:rsid w:val="00BD795B"/>
    <w:rsid w:val="00BD79B1"/>
    <w:rsid w:val="00BD7A99"/>
    <w:rsid w:val="00BD7A9A"/>
    <w:rsid w:val="00BD7AA3"/>
    <w:rsid w:val="00BD7BB8"/>
    <w:rsid w:val="00BD7C05"/>
    <w:rsid w:val="00BD7D14"/>
    <w:rsid w:val="00BD7DB3"/>
    <w:rsid w:val="00BE001F"/>
    <w:rsid w:val="00BE0026"/>
    <w:rsid w:val="00BE003F"/>
    <w:rsid w:val="00BE0193"/>
    <w:rsid w:val="00BE0288"/>
    <w:rsid w:val="00BE0305"/>
    <w:rsid w:val="00BE04EC"/>
    <w:rsid w:val="00BE069B"/>
    <w:rsid w:val="00BE07AF"/>
    <w:rsid w:val="00BE08B1"/>
    <w:rsid w:val="00BE08E1"/>
    <w:rsid w:val="00BE09E3"/>
    <w:rsid w:val="00BE0D46"/>
    <w:rsid w:val="00BE0D53"/>
    <w:rsid w:val="00BE0DF1"/>
    <w:rsid w:val="00BE0E1F"/>
    <w:rsid w:val="00BE0F6F"/>
    <w:rsid w:val="00BE0FC3"/>
    <w:rsid w:val="00BE14B1"/>
    <w:rsid w:val="00BE1660"/>
    <w:rsid w:val="00BE1750"/>
    <w:rsid w:val="00BE17EC"/>
    <w:rsid w:val="00BE1843"/>
    <w:rsid w:val="00BE1C95"/>
    <w:rsid w:val="00BE1D55"/>
    <w:rsid w:val="00BE1E33"/>
    <w:rsid w:val="00BE205E"/>
    <w:rsid w:val="00BE214B"/>
    <w:rsid w:val="00BE2302"/>
    <w:rsid w:val="00BE233E"/>
    <w:rsid w:val="00BE249C"/>
    <w:rsid w:val="00BE24F5"/>
    <w:rsid w:val="00BE2515"/>
    <w:rsid w:val="00BE2630"/>
    <w:rsid w:val="00BE2712"/>
    <w:rsid w:val="00BE27E3"/>
    <w:rsid w:val="00BE2816"/>
    <w:rsid w:val="00BE2922"/>
    <w:rsid w:val="00BE2A66"/>
    <w:rsid w:val="00BE2AEF"/>
    <w:rsid w:val="00BE2BF3"/>
    <w:rsid w:val="00BE2CB2"/>
    <w:rsid w:val="00BE2E5E"/>
    <w:rsid w:val="00BE2F10"/>
    <w:rsid w:val="00BE2F94"/>
    <w:rsid w:val="00BE2FEF"/>
    <w:rsid w:val="00BE3509"/>
    <w:rsid w:val="00BE36E2"/>
    <w:rsid w:val="00BE371F"/>
    <w:rsid w:val="00BE3786"/>
    <w:rsid w:val="00BE3882"/>
    <w:rsid w:val="00BE3A84"/>
    <w:rsid w:val="00BE3AF0"/>
    <w:rsid w:val="00BE3BCC"/>
    <w:rsid w:val="00BE3CD3"/>
    <w:rsid w:val="00BE3D04"/>
    <w:rsid w:val="00BE3D0B"/>
    <w:rsid w:val="00BE3E2B"/>
    <w:rsid w:val="00BE3F66"/>
    <w:rsid w:val="00BE42CD"/>
    <w:rsid w:val="00BE440D"/>
    <w:rsid w:val="00BE47DA"/>
    <w:rsid w:val="00BE4AA5"/>
    <w:rsid w:val="00BE4B18"/>
    <w:rsid w:val="00BE4B29"/>
    <w:rsid w:val="00BE4CB3"/>
    <w:rsid w:val="00BE4CF2"/>
    <w:rsid w:val="00BE4E72"/>
    <w:rsid w:val="00BE54EB"/>
    <w:rsid w:val="00BE56E6"/>
    <w:rsid w:val="00BE5732"/>
    <w:rsid w:val="00BE57F0"/>
    <w:rsid w:val="00BE58EE"/>
    <w:rsid w:val="00BE5C6C"/>
    <w:rsid w:val="00BE5DBE"/>
    <w:rsid w:val="00BE5F1C"/>
    <w:rsid w:val="00BE5FFC"/>
    <w:rsid w:val="00BE623A"/>
    <w:rsid w:val="00BE6251"/>
    <w:rsid w:val="00BE6AB8"/>
    <w:rsid w:val="00BE6ACE"/>
    <w:rsid w:val="00BE6B70"/>
    <w:rsid w:val="00BE6B7A"/>
    <w:rsid w:val="00BE6C34"/>
    <w:rsid w:val="00BE6EB9"/>
    <w:rsid w:val="00BE6F4E"/>
    <w:rsid w:val="00BE6F6F"/>
    <w:rsid w:val="00BE6F74"/>
    <w:rsid w:val="00BE7152"/>
    <w:rsid w:val="00BE719E"/>
    <w:rsid w:val="00BE7493"/>
    <w:rsid w:val="00BE750F"/>
    <w:rsid w:val="00BE75E2"/>
    <w:rsid w:val="00BE7A8D"/>
    <w:rsid w:val="00BE7C69"/>
    <w:rsid w:val="00BE7CCC"/>
    <w:rsid w:val="00BE7FC4"/>
    <w:rsid w:val="00BF000F"/>
    <w:rsid w:val="00BF0070"/>
    <w:rsid w:val="00BF0159"/>
    <w:rsid w:val="00BF03E0"/>
    <w:rsid w:val="00BF0776"/>
    <w:rsid w:val="00BF0B85"/>
    <w:rsid w:val="00BF0F58"/>
    <w:rsid w:val="00BF1168"/>
    <w:rsid w:val="00BF1420"/>
    <w:rsid w:val="00BF1498"/>
    <w:rsid w:val="00BF14D3"/>
    <w:rsid w:val="00BF1548"/>
    <w:rsid w:val="00BF15CD"/>
    <w:rsid w:val="00BF17B1"/>
    <w:rsid w:val="00BF18E7"/>
    <w:rsid w:val="00BF1970"/>
    <w:rsid w:val="00BF198F"/>
    <w:rsid w:val="00BF19C2"/>
    <w:rsid w:val="00BF1C24"/>
    <w:rsid w:val="00BF1CF7"/>
    <w:rsid w:val="00BF1D9E"/>
    <w:rsid w:val="00BF1F0D"/>
    <w:rsid w:val="00BF204F"/>
    <w:rsid w:val="00BF20BF"/>
    <w:rsid w:val="00BF22EE"/>
    <w:rsid w:val="00BF23B6"/>
    <w:rsid w:val="00BF240C"/>
    <w:rsid w:val="00BF26A5"/>
    <w:rsid w:val="00BF27C0"/>
    <w:rsid w:val="00BF2A99"/>
    <w:rsid w:val="00BF2B83"/>
    <w:rsid w:val="00BF2C45"/>
    <w:rsid w:val="00BF2CF2"/>
    <w:rsid w:val="00BF2D50"/>
    <w:rsid w:val="00BF2E1C"/>
    <w:rsid w:val="00BF2F6B"/>
    <w:rsid w:val="00BF303E"/>
    <w:rsid w:val="00BF30E7"/>
    <w:rsid w:val="00BF34A6"/>
    <w:rsid w:val="00BF34AE"/>
    <w:rsid w:val="00BF34BA"/>
    <w:rsid w:val="00BF34D9"/>
    <w:rsid w:val="00BF358C"/>
    <w:rsid w:val="00BF35A9"/>
    <w:rsid w:val="00BF380A"/>
    <w:rsid w:val="00BF39CA"/>
    <w:rsid w:val="00BF3CCA"/>
    <w:rsid w:val="00BF3CE7"/>
    <w:rsid w:val="00BF4347"/>
    <w:rsid w:val="00BF473E"/>
    <w:rsid w:val="00BF4746"/>
    <w:rsid w:val="00BF4777"/>
    <w:rsid w:val="00BF477C"/>
    <w:rsid w:val="00BF48D1"/>
    <w:rsid w:val="00BF49CD"/>
    <w:rsid w:val="00BF49F1"/>
    <w:rsid w:val="00BF4A3F"/>
    <w:rsid w:val="00BF4B14"/>
    <w:rsid w:val="00BF4B9C"/>
    <w:rsid w:val="00BF4BE0"/>
    <w:rsid w:val="00BF4C91"/>
    <w:rsid w:val="00BF4CC8"/>
    <w:rsid w:val="00BF4CE0"/>
    <w:rsid w:val="00BF53BE"/>
    <w:rsid w:val="00BF53D1"/>
    <w:rsid w:val="00BF5489"/>
    <w:rsid w:val="00BF54E0"/>
    <w:rsid w:val="00BF5570"/>
    <w:rsid w:val="00BF5634"/>
    <w:rsid w:val="00BF56DB"/>
    <w:rsid w:val="00BF57A1"/>
    <w:rsid w:val="00BF5B87"/>
    <w:rsid w:val="00BF5C3E"/>
    <w:rsid w:val="00BF5E08"/>
    <w:rsid w:val="00BF5E8B"/>
    <w:rsid w:val="00BF5EE5"/>
    <w:rsid w:val="00BF60DD"/>
    <w:rsid w:val="00BF63A1"/>
    <w:rsid w:val="00BF65DF"/>
    <w:rsid w:val="00BF68D2"/>
    <w:rsid w:val="00BF69A6"/>
    <w:rsid w:val="00BF6B06"/>
    <w:rsid w:val="00BF6BBE"/>
    <w:rsid w:val="00BF6CDF"/>
    <w:rsid w:val="00BF6DF3"/>
    <w:rsid w:val="00BF6E0C"/>
    <w:rsid w:val="00BF6F75"/>
    <w:rsid w:val="00BF70CA"/>
    <w:rsid w:val="00BF7111"/>
    <w:rsid w:val="00BF71A6"/>
    <w:rsid w:val="00BF71BB"/>
    <w:rsid w:val="00BF72BA"/>
    <w:rsid w:val="00BF736D"/>
    <w:rsid w:val="00BF741F"/>
    <w:rsid w:val="00BF7875"/>
    <w:rsid w:val="00BF78FA"/>
    <w:rsid w:val="00BF7ABC"/>
    <w:rsid w:val="00BF7BCD"/>
    <w:rsid w:val="00BF7CD8"/>
    <w:rsid w:val="00BF7D4F"/>
    <w:rsid w:val="00BF7D5E"/>
    <w:rsid w:val="00BF7DBE"/>
    <w:rsid w:val="00C00055"/>
    <w:rsid w:val="00C002ED"/>
    <w:rsid w:val="00C00340"/>
    <w:rsid w:val="00C0049A"/>
    <w:rsid w:val="00C00645"/>
    <w:rsid w:val="00C007F8"/>
    <w:rsid w:val="00C00B54"/>
    <w:rsid w:val="00C00C3E"/>
    <w:rsid w:val="00C00D03"/>
    <w:rsid w:val="00C00E3B"/>
    <w:rsid w:val="00C011E3"/>
    <w:rsid w:val="00C01800"/>
    <w:rsid w:val="00C01A6A"/>
    <w:rsid w:val="00C01A7B"/>
    <w:rsid w:val="00C01B2D"/>
    <w:rsid w:val="00C01B56"/>
    <w:rsid w:val="00C01BD6"/>
    <w:rsid w:val="00C01D85"/>
    <w:rsid w:val="00C01E3F"/>
    <w:rsid w:val="00C01E83"/>
    <w:rsid w:val="00C0212F"/>
    <w:rsid w:val="00C021F2"/>
    <w:rsid w:val="00C02200"/>
    <w:rsid w:val="00C0255B"/>
    <w:rsid w:val="00C02592"/>
    <w:rsid w:val="00C02614"/>
    <w:rsid w:val="00C027D5"/>
    <w:rsid w:val="00C027E2"/>
    <w:rsid w:val="00C0288D"/>
    <w:rsid w:val="00C02A8F"/>
    <w:rsid w:val="00C02B5F"/>
    <w:rsid w:val="00C02B69"/>
    <w:rsid w:val="00C02CA2"/>
    <w:rsid w:val="00C02D26"/>
    <w:rsid w:val="00C02D6E"/>
    <w:rsid w:val="00C02F7E"/>
    <w:rsid w:val="00C0303D"/>
    <w:rsid w:val="00C031F4"/>
    <w:rsid w:val="00C03230"/>
    <w:rsid w:val="00C0328E"/>
    <w:rsid w:val="00C0341A"/>
    <w:rsid w:val="00C035D6"/>
    <w:rsid w:val="00C036AE"/>
    <w:rsid w:val="00C0390F"/>
    <w:rsid w:val="00C03C43"/>
    <w:rsid w:val="00C03D28"/>
    <w:rsid w:val="00C03D99"/>
    <w:rsid w:val="00C03F41"/>
    <w:rsid w:val="00C04015"/>
    <w:rsid w:val="00C04078"/>
    <w:rsid w:val="00C040B9"/>
    <w:rsid w:val="00C041AB"/>
    <w:rsid w:val="00C04248"/>
    <w:rsid w:val="00C04421"/>
    <w:rsid w:val="00C049B1"/>
    <w:rsid w:val="00C04ACE"/>
    <w:rsid w:val="00C04C0B"/>
    <w:rsid w:val="00C04E27"/>
    <w:rsid w:val="00C04F5A"/>
    <w:rsid w:val="00C05072"/>
    <w:rsid w:val="00C05079"/>
    <w:rsid w:val="00C051A4"/>
    <w:rsid w:val="00C05230"/>
    <w:rsid w:val="00C05313"/>
    <w:rsid w:val="00C0556C"/>
    <w:rsid w:val="00C056E7"/>
    <w:rsid w:val="00C057B9"/>
    <w:rsid w:val="00C0599D"/>
    <w:rsid w:val="00C05C0E"/>
    <w:rsid w:val="00C05D12"/>
    <w:rsid w:val="00C05DE8"/>
    <w:rsid w:val="00C05EA2"/>
    <w:rsid w:val="00C061F7"/>
    <w:rsid w:val="00C06244"/>
    <w:rsid w:val="00C062D9"/>
    <w:rsid w:val="00C062EF"/>
    <w:rsid w:val="00C06598"/>
    <w:rsid w:val="00C06645"/>
    <w:rsid w:val="00C06671"/>
    <w:rsid w:val="00C06691"/>
    <w:rsid w:val="00C06926"/>
    <w:rsid w:val="00C06A21"/>
    <w:rsid w:val="00C06ABA"/>
    <w:rsid w:val="00C06B2D"/>
    <w:rsid w:val="00C06E41"/>
    <w:rsid w:val="00C06E49"/>
    <w:rsid w:val="00C070A3"/>
    <w:rsid w:val="00C07221"/>
    <w:rsid w:val="00C07268"/>
    <w:rsid w:val="00C07568"/>
    <w:rsid w:val="00C07735"/>
    <w:rsid w:val="00C07741"/>
    <w:rsid w:val="00C07772"/>
    <w:rsid w:val="00C07880"/>
    <w:rsid w:val="00C078C6"/>
    <w:rsid w:val="00C0790C"/>
    <w:rsid w:val="00C07918"/>
    <w:rsid w:val="00C07A05"/>
    <w:rsid w:val="00C07A62"/>
    <w:rsid w:val="00C07B0D"/>
    <w:rsid w:val="00C07B25"/>
    <w:rsid w:val="00C07BC7"/>
    <w:rsid w:val="00C07C3B"/>
    <w:rsid w:val="00C07C88"/>
    <w:rsid w:val="00C07F34"/>
    <w:rsid w:val="00C102DF"/>
    <w:rsid w:val="00C103E0"/>
    <w:rsid w:val="00C108DB"/>
    <w:rsid w:val="00C109EF"/>
    <w:rsid w:val="00C10A12"/>
    <w:rsid w:val="00C10A81"/>
    <w:rsid w:val="00C10D37"/>
    <w:rsid w:val="00C10E22"/>
    <w:rsid w:val="00C10E28"/>
    <w:rsid w:val="00C10F66"/>
    <w:rsid w:val="00C10FDD"/>
    <w:rsid w:val="00C11039"/>
    <w:rsid w:val="00C1105E"/>
    <w:rsid w:val="00C11180"/>
    <w:rsid w:val="00C112EA"/>
    <w:rsid w:val="00C1133D"/>
    <w:rsid w:val="00C11379"/>
    <w:rsid w:val="00C11697"/>
    <w:rsid w:val="00C11923"/>
    <w:rsid w:val="00C11A28"/>
    <w:rsid w:val="00C11BC8"/>
    <w:rsid w:val="00C11DB0"/>
    <w:rsid w:val="00C11E02"/>
    <w:rsid w:val="00C11F92"/>
    <w:rsid w:val="00C120E9"/>
    <w:rsid w:val="00C121CE"/>
    <w:rsid w:val="00C12238"/>
    <w:rsid w:val="00C12426"/>
    <w:rsid w:val="00C1246E"/>
    <w:rsid w:val="00C124B3"/>
    <w:rsid w:val="00C12627"/>
    <w:rsid w:val="00C12AFC"/>
    <w:rsid w:val="00C12B4B"/>
    <w:rsid w:val="00C12BB0"/>
    <w:rsid w:val="00C12C5A"/>
    <w:rsid w:val="00C12C73"/>
    <w:rsid w:val="00C1330D"/>
    <w:rsid w:val="00C1336F"/>
    <w:rsid w:val="00C139E0"/>
    <w:rsid w:val="00C13A72"/>
    <w:rsid w:val="00C13ACA"/>
    <w:rsid w:val="00C13B52"/>
    <w:rsid w:val="00C13D3E"/>
    <w:rsid w:val="00C13D42"/>
    <w:rsid w:val="00C14183"/>
    <w:rsid w:val="00C144B3"/>
    <w:rsid w:val="00C1450B"/>
    <w:rsid w:val="00C14AB0"/>
    <w:rsid w:val="00C14C38"/>
    <w:rsid w:val="00C14CAD"/>
    <w:rsid w:val="00C14E2D"/>
    <w:rsid w:val="00C1509C"/>
    <w:rsid w:val="00C1512B"/>
    <w:rsid w:val="00C1517E"/>
    <w:rsid w:val="00C151F0"/>
    <w:rsid w:val="00C15466"/>
    <w:rsid w:val="00C154A5"/>
    <w:rsid w:val="00C156EF"/>
    <w:rsid w:val="00C157C6"/>
    <w:rsid w:val="00C157E8"/>
    <w:rsid w:val="00C15AF5"/>
    <w:rsid w:val="00C15C35"/>
    <w:rsid w:val="00C15CB4"/>
    <w:rsid w:val="00C15E39"/>
    <w:rsid w:val="00C15F50"/>
    <w:rsid w:val="00C15F6B"/>
    <w:rsid w:val="00C16332"/>
    <w:rsid w:val="00C163D8"/>
    <w:rsid w:val="00C163DE"/>
    <w:rsid w:val="00C1651C"/>
    <w:rsid w:val="00C16555"/>
    <w:rsid w:val="00C166AD"/>
    <w:rsid w:val="00C16773"/>
    <w:rsid w:val="00C167D5"/>
    <w:rsid w:val="00C16867"/>
    <w:rsid w:val="00C168F0"/>
    <w:rsid w:val="00C169F7"/>
    <w:rsid w:val="00C16D50"/>
    <w:rsid w:val="00C16EDE"/>
    <w:rsid w:val="00C16FC0"/>
    <w:rsid w:val="00C17156"/>
    <w:rsid w:val="00C17317"/>
    <w:rsid w:val="00C1740A"/>
    <w:rsid w:val="00C1767A"/>
    <w:rsid w:val="00C1788E"/>
    <w:rsid w:val="00C17A52"/>
    <w:rsid w:val="00C17D8E"/>
    <w:rsid w:val="00C20376"/>
    <w:rsid w:val="00C20399"/>
    <w:rsid w:val="00C205A3"/>
    <w:rsid w:val="00C2076E"/>
    <w:rsid w:val="00C20871"/>
    <w:rsid w:val="00C20ACE"/>
    <w:rsid w:val="00C20ECC"/>
    <w:rsid w:val="00C2105F"/>
    <w:rsid w:val="00C21154"/>
    <w:rsid w:val="00C21173"/>
    <w:rsid w:val="00C212E2"/>
    <w:rsid w:val="00C21565"/>
    <w:rsid w:val="00C2169D"/>
    <w:rsid w:val="00C21732"/>
    <w:rsid w:val="00C21846"/>
    <w:rsid w:val="00C219BC"/>
    <w:rsid w:val="00C21A4E"/>
    <w:rsid w:val="00C21A90"/>
    <w:rsid w:val="00C21CC8"/>
    <w:rsid w:val="00C21E57"/>
    <w:rsid w:val="00C21F3A"/>
    <w:rsid w:val="00C21FC9"/>
    <w:rsid w:val="00C21FF6"/>
    <w:rsid w:val="00C22069"/>
    <w:rsid w:val="00C2225C"/>
    <w:rsid w:val="00C22296"/>
    <w:rsid w:val="00C22729"/>
    <w:rsid w:val="00C2277D"/>
    <w:rsid w:val="00C227D5"/>
    <w:rsid w:val="00C227E1"/>
    <w:rsid w:val="00C22A78"/>
    <w:rsid w:val="00C22B0D"/>
    <w:rsid w:val="00C22B6B"/>
    <w:rsid w:val="00C22F5A"/>
    <w:rsid w:val="00C2301D"/>
    <w:rsid w:val="00C23169"/>
    <w:rsid w:val="00C2325C"/>
    <w:rsid w:val="00C2336D"/>
    <w:rsid w:val="00C2349D"/>
    <w:rsid w:val="00C2385E"/>
    <w:rsid w:val="00C238BB"/>
    <w:rsid w:val="00C23A0E"/>
    <w:rsid w:val="00C23B9E"/>
    <w:rsid w:val="00C23E44"/>
    <w:rsid w:val="00C23E66"/>
    <w:rsid w:val="00C24000"/>
    <w:rsid w:val="00C2424B"/>
    <w:rsid w:val="00C2428C"/>
    <w:rsid w:val="00C2444F"/>
    <w:rsid w:val="00C24736"/>
    <w:rsid w:val="00C247AC"/>
    <w:rsid w:val="00C24801"/>
    <w:rsid w:val="00C24A32"/>
    <w:rsid w:val="00C24A74"/>
    <w:rsid w:val="00C24ADC"/>
    <w:rsid w:val="00C24B98"/>
    <w:rsid w:val="00C24CDD"/>
    <w:rsid w:val="00C24D48"/>
    <w:rsid w:val="00C24E03"/>
    <w:rsid w:val="00C24E44"/>
    <w:rsid w:val="00C24EB7"/>
    <w:rsid w:val="00C24F4E"/>
    <w:rsid w:val="00C253C4"/>
    <w:rsid w:val="00C258BD"/>
    <w:rsid w:val="00C25AAE"/>
    <w:rsid w:val="00C25AC9"/>
    <w:rsid w:val="00C25CE4"/>
    <w:rsid w:val="00C25CEB"/>
    <w:rsid w:val="00C25D0C"/>
    <w:rsid w:val="00C25D53"/>
    <w:rsid w:val="00C25F03"/>
    <w:rsid w:val="00C26172"/>
    <w:rsid w:val="00C261C7"/>
    <w:rsid w:val="00C261F9"/>
    <w:rsid w:val="00C2626E"/>
    <w:rsid w:val="00C26430"/>
    <w:rsid w:val="00C26658"/>
    <w:rsid w:val="00C2670D"/>
    <w:rsid w:val="00C26A56"/>
    <w:rsid w:val="00C26A97"/>
    <w:rsid w:val="00C26AA5"/>
    <w:rsid w:val="00C26ABD"/>
    <w:rsid w:val="00C26C72"/>
    <w:rsid w:val="00C26ECA"/>
    <w:rsid w:val="00C27027"/>
    <w:rsid w:val="00C27099"/>
    <w:rsid w:val="00C270ED"/>
    <w:rsid w:val="00C27186"/>
    <w:rsid w:val="00C272F3"/>
    <w:rsid w:val="00C27770"/>
    <w:rsid w:val="00C27847"/>
    <w:rsid w:val="00C27927"/>
    <w:rsid w:val="00C27AC7"/>
    <w:rsid w:val="00C27DB3"/>
    <w:rsid w:val="00C27E66"/>
    <w:rsid w:val="00C27EEA"/>
    <w:rsid w:val="00C2BC9D"/>
    <w:rsid w:val="00C300A0"/>
    <w:rsid w:val="00C300E2"/>
    <w:rsid w:val="00C30187"/>
    <w:rsid w:val="00C301FB"/>
    <w:rsid w:val="00C303C2"/>
    <w:rsid w:val="00C30468"/>
    <w:rsid w:val="00C30470"/>
    <w:rsid w:val="00C304E1"/>
    <w:rsid w:val="00C3082B"/>
    <w:rsid w:val="00C3097A"/>
    <w:rsid w:val="00C309D8"/>
    <w:rsid w:val="00C309E5"/>
    <w:rsid w:val="00C30B08"/>
    <w:rsid w:val="00C30B8D"/>
    <w:rsid w:val="00C30DD3"/>
    <w:rsid w:val="00C30FA0"/>
    <w:rsid w:val="00C30FFB"/>
    <w:rsid w:val="00C31091"/>
    <w:rsid w:val="00C31314"/>
    <w:rsid w:val="00C31329"/>
    <w:rsid w:val="00C31359"/>
    <w:rsid w:val="00C31498"/>
    <w:rsid w:val="00C314CA"/>
    <w:rsid w:val="00C315FD"/>
    <w:rsid w:val="00C31691"/>
    <w:rsid w:val="00C31709"/>
    <w:rsid w:val="00C31821"/>
    <w:rsid w:val="00C319E1"/>
    <w:rsid w:val="00C31D5D"/>
    <w:rsid w:val="00C31D81"/>
    <w:rsid w:val="00C31F26"/>
    <w:rsid w:val="00C3258A"/>
    <w:rsid w:val="00C3261E"/>
    <w:rsid w:val="00C32716"/>
    <w:rsid w:val="00C32848"/>
    <w:rsid w:val="00C328D8"/>
    <w:rsid w:val="00C3291B"/>
    <w:rsid w:val="00C3297D"/>
    <w:rsid w:val="00C32A79"/>
    <w:rsid w:val="00C32A7F"/>
    <w:rsid w:val="00C32BE4"/>
    <w:rsid w:val="00C32D17"/>
    <w:rsid w:val="00C32D4B"/>
    <w:rsid w:val="00C32EE4"/>
    <w:rsid w:val="00C3301C"/>
    <w:rsid w:val="00C33055"/>
    <w:rsid w:val="00C330DB"/>
    <w:rsid w:val="00C335A6"/>
    <w:rsid w:val="00C335C9"/>
    <w:rsid w:val="00C3379F"/>
    <w:rsid w:val="00C339E4"/>
    <w:rsid w:val="00C33A9B"/>
    <w:rsid w:val="00C33AFC"/>
    <w:rsid w:val="00C33B9B"/>
    <w:rsid w:val="00C33F4E"/>
    <w:rsid w:val="00C33FD2"/>
    <w:rsid w:val="00C340EE"/>
    <w:rsid w:val="00C3421D"/>
    <w:rsid w:val="00C347F5"/>
    <w:rsid w:val="00C34855"/>
    <w:rsid w:val="00C34877"/>
    <w:rsid w:val="00C34898"/>
    <w:rsid w:val="00C34A1A"/>
    <w:rsid w:val="00C34B8D"/>
    <w:rsid w:val="00C34D07"/>
    <w:rsid w:val="00C34E4D"/>
    <w:rsid w:val="00C35210"/>
    <w:rsid w:val="00C35445"/>
    <w:rsid w:val="00C35542"/>
    <w:rsid w:val="00C355C3"/>
    <w:rsid w:val="00C3578A"/>
    <w:rsid w:val="00C35808"/>
    <w:rsid w:val="00C35A1C"/>
    <w:rsid w:val="00C35AC8"/>
    <w:rsid w:val="00C35C9D"/>
    <w:rsid w:val="00C35E0D"/>
    <w:rsid w:val="00C35E3F"/>
    <w:rsid w:val="00C35F98"/>
    <w:rsid w:val="00C362E1"/>
    <w:rsid w:val="00C36605"/>
    <w:rsid w:val="00C3661B"/>
    <w:rsid w:val="00C36645"/>
    <w:rsid w:val="00C3671B"/>
    <w:rsid w:val="00C367B6"/>
    <w:rsid w:val="00C36920"/>
    <w:rsid w:val="00C36995"/>
    <w:rsid w:val="00C369C0"/>
    <w:rsid w:val="00C36A4E"/>
    <w:rsid w:val="00C36AA8"/>
    <w:rsid w:val="00C36C2B"/>
    <w:rsid w:val="00C36D62"/>
    <w:rsid w:val="00C36DC5"/>
    <w:rsid w:val="00C370E9"/>
    <w:rsid w:val="00C371EB"/>
    <w:rsid w:val="00C3725C"/>
    <w:rsid w:val="00C372EC"/>
    <w:rsid w:val="00C374EA"/>
    <w:rsid w:val="00C3766C"/>
    <w:rsid w:val="00C3770D"/>
    <w:rsid w:val="00C37808"/>
    <w:rsid w:val="00C378A7"/>
    <w:rsid w:val="00C3794F"/>
    <w:rsid w:val="00C379F5"/>
    <w:rsid w:val="00C37AFE"/>
    <w:rsid w:val="00C37B08"/>
    <w:rsid w:val="00C37B0E"/>
    <w:rsid w:val="00C37B67"/>
    <w:rsid w:val="00C37C4C"/>
    <w:rsid w:val="00C37CC8"/>
    <w:rsid w:val="00C37DF6"/>
    <w:rsid w:val="00C37EA7"/>
    <w:rsid w:val="00C37F33"/>
    <w:rsid w:val="00C37FF3"/>
    <w:rsid w:val="00C40283"/>
    <w:rsid w:val="00C403AA"/>
    <w:rsid w:val="00C40412"/>
    <w:rsid w:val="00C4053B"/>
    <w:rsid w:val="00C405A2"/>
    <w:rsid w:val="00C406F8"/>
    <w:rsid w:val="00C4084C"/>
    <w:rsid w:val="00C40A1B"/>
    <w:rsid w:val="00C40C7F"/>
    <w:rsid w:val="00C40D35"/>
    <w:rsid w:val="00C40ECB"/>
    <w:rsid w:val="00C41123"/>
    <w:rsid w:val="00C41198"/>
    <w:rsid w:val="00C411B3"/>
    <w:rsid w:val="00C4140A"/>
    <w:rsid w:val="00C41557"/>
    <w:rsid w:val="00C41565"/>
    <w:rsid w:val="00C41597"/>
    <w:rsid w:val="00C41689"/>
    <w:rsid w:val="00C41725"/>
    <w:rsid w:val="00C41D3D"/>
    <w:rsid w:val="00C41E62"/>
    <w:rsid w:val="00C422F9"/>
    <w:rsid w:val="00C427EB"/>
    <w:rsid w:val="00C4287D"/>
    <w:rsid w:val="00C428F4"/>
    <w:rsid w:val="00C42910"/>
    <w:rsid w:val="00C429A3"/>
    <w:rsid w:val="00C42ADD"/>
    <w:rsid w:val="00C42B9D"/>
    <w:rsid w:val="00C42BA3"/>
    <w:rsid w:val="00C42E8F"/>
    <w:rsid w:val="00C43118"/>
    <w:rsid w:val="00C4314A"/>
    <w:rsid w:val="00C432BD"/>
    <w:rsid w:val="00C43363"/>
    <w:rsid w:val="00C43645"/>
    <w:rsid w:val="00C439AD"/>
    <w:rsid w:val="00C43B09"/>
    <w:rsid w:val="00C43CC9"/>
    <w:rsid w:val="00C43EA8"/>
    <w:rsid w:val="00C43EB7"/>
    <w:rsid w:val="00C44005"/>
    <w:rsid w:val="00C44038"/>
    <w:rsid w:val="00C4406A"/>
    <w:rsid w:val="00C440B6"/>
    <w:rsid w:val="00C442DC"/>
    <w:rsid w:val="00C44350"/>
    <w:rsid w:val="00C4440F"/>
    <w:rsid w:val="00C445BB"/>
    <w:rsid w:val="00C446CE"/>
    <w:rsid w:val="00C44C0E"/>
    <w:rsid w:val="00C44C97"/>
    <w:rsid w:val="00C44F5D"/>
    <w:rsid w:val="00C45397"/>
    <w:rsid w:val="00C4540C"/>
    <w:rsid w:val="00C45479"/>
    <w:rsid w:val="00C455D1"/>
    <w:rsid w:val="00C4564F"/>
    <w:rsid w:val="00C45651"/>
    <w:rsid w:val="00C456A6"/>
    <w:rsid w:val="00C4570B"/>
    <w:rsid w:val="00C4582B"/>
    <w:rsid w:val="00C45912"/>
    <w:rsid w:val="00C45A52"/>
    <w:rsid w:val="00C45A7E"/>
    <w:rsid w:val="00C45B8D"/>
    <w:rsid w:val="00C45E25"/>
    <w:rsid w:val="00C45EB9"/>
    <w:rsid w:val="00C45EF0"/>
    <w:rsid w:val="00C45F07"/>
    <w:rsid w:val="00C4616E"/>
    <w:rsid w:val="00C468C9"/>
    <w:rsid w:val="00C46945"/>
    <w:rsid w:val="00C46AA3"/>
    <w:rsid w:val="00C46B87"/>
    <w:rsid w:val="00C46C8B"/>
    <w:rsid w:val="00C46D59"/>
    <w:rsid w:val="00C46E04"/>
    <w:rsid w:val="00C47047"/>
    <w:rsid w:val="00C470FF"/>
    <w:rsid w:val="00C4716F"/>
    <w:rsid w:val="00C47403"/>
    <w:rsid w:val="00C475C9"/>
    <w:rsid w:val="00C47653"/>
    <w:rsid w:val="00C477CC"/>
    <w:rsid w:val="00C477DA"/>
    <w:rsid w:val="00C477E5"/>
    <w:rsid w:val="00C47825"/>
    <w:rsid w:val="00C4785E"/>
    <w:rsid w:val="00C47863"/>
    <w:rsid w:val="00C47A74"/>
    <w:rsid w:val="00C47C9F"/>
    <w:rsid w:val="00C47CBA"/>
    <w:rsid w:val="00C5002C"/>
    <w:rsid w:val="00C5010F"/>
    <w:rsid w:val="00C503FB"/>
    <w:rsid w:val="00C50477"/>
    <w:rsid w:val="00C5053C"/>
    <w:rsid w:val="00C509E7"/>
    <w:rsid w:val="00C50B9E"/>
    <w:rsid w:val="00C50C2F"/>
    <w:rsid w:val="00C50C6D"/>
    <w:rsid w:val="00C50C90"/>
    <w:rsid w:val="00C50CA4"/>
    <w:rsid w:val="00C50EB0"/>
    <w:rsid w:val="00C51139"/>
    <w:rsid w:val="00C51337"/>
    <w:rsid w:val="00C51382"/>
    <w:rsid w:val="00C51482"/>
    <w:rsid w:val="00C515AE"/>
    <w:rsid w:val="00C515C4"/>
    <w:rsid w:val="00C5160B"/>
    <w:rsid w:val="00C51670"/>
    <w:rsid w:val="00C516B0"/>
    <w:rsid w:val="00C51799"/>
    <w:rsid w:val="00C517FB"/>
    <w:rsid w:val="00C51848"/>
    <w:rsid w:val="00C51979"/>
    <w:rsid w:val="00C51A62"/>
    <w:rsid w:val="00C51BDF"/>
    <w:rsid w:val="00C51C49"/>
    <w:rsid w:val="00C51CD5"/>
    <w:rsid w:val="00C51D5D"/>
    <w:rsid w:val="00C51E35"/>
    <w:rsid w:val="00C51F76"/>
    <w:rsid w:val="00C52289"/>
    <w:rsid w:val="00C52805"/>
    <w:rsid w:val="00C52A49"/>
    <w:rsid w:val="00C52D9A"/>
    <w:rsid w:val="00C52E80"/>
    <w:rsid w:val="00C52EA4"/>
    <w:rsid w:val="00C533E9"/>
    <w:rsid w:val="00C5340E"/>
    <w:rsid w:val="00C534DF"/>
    <w:rsid w:val="00C53953"/>
    <w:rsid w:val="00C53A8B"/>
    <w:rsid w:val="00C53B6E"/>
    <w:rsid w:val="00C53BF0"/>
    <w:rsid w:val="00C53E63"/>
    <w:rsid w:val="00C5415F"/>
    <w:rsid w:val="00C541F0"/>
    <w:rsid w:val="00C54377"/>
    <w:rsid w:val="00C543D3"/>
    <w:rsid w:val="00C543DE"/>
    <w:rsid w:val="00C54490"/>
    <w:rsid w:val="00C54664"/>
    <w:rsid w:val="00C54755"/>
    <w:rsid w:val="00C54B8F"/>
    <w:rsid w:val="00C54CBF"/>
    <w:rsid w:val="00C54D03"/>
    <w:rsid w:val="00C54EA3"/>
    <w:rsid w:val="00C54F13"/>
    <w:rsid w:val="00C55065"/>
    <w:rsid w:val="00C55141"/>
    <w:rsid w:val="00C55531"/>
    <w:rsid w:val="00C556AA"/>
    <w:rsid w:val="00C557E8"/>
    <w:rsid w:val="00C55BC8"/>
    <w:rsid w:val="00C560F2"/>
    <w:rsid w:val="00C56146"/>
    <w:rsid w:val="00C56160"/>
    <w:rsid w:val="00C56175"/>
    <w:rsid w:val="00C56477"/>
    <w:rsid w:val="00C5654F"/>
    <w:rsid w:val="00C56577"/>
    <w:rsid w:val="00C56D3D"/>
    <w:rsid w:val="00C56D50"/>
    <w:rsid w:val="00C56DED"/>
    <w:rsid w:val="00C56E3B"/>
    <w:rsid w:val="00C56E43"/>
    <w:rsid w:val="00C56FB3"/>
    <w:rsid w:val="00C57022"/>
    <w:rsid w:val="00C570AC"/>
    <w:rsid w:val="00C5715A"/>
    <w:rsid w:val="00C5730D"/>
    <w:rsid w:val="00C573E5"/>
    <w:rsid w:val="00C57470"/>
    <w:rsid w:val="00C57493"/>
    <w:rsid w:val="00C577AE"/>
    <w:rsid w:val="00C57810"/>
    <w:rsid w:val="00C57979"/>
    <w:rsid w:val="00C57CD9"/>
    <w:rsid w:val="00C57F3C"/>
    <w:rsid w:val="00C57F57"/>
    <w:rsid w:val="00C6003A"/>
    <w:rsid w:val="00C6024F"/>
    <w:rsid w:val="00C6028A"/>
    <w:rsid w:val="00C6028D"/>
    <w:rsid w:val="00C6032B"/>
    <w:rsid w:val="00C6043A"/>
    <w:rsid w:val="00C60538"/>
    <w:rsid w:val="00C6085A"/>
    <w:rsid w:val="00C60874"/>
    <w:rsid w:val="00C60907"/>
    <w:rsid w:val="00C60A22"/>
    <w:rsid w:val="00C60E0D"/>
    <w:rsid w:val="00C60ECE"/>
    <w:rsid w:val="00C61017"/>
    <w:rsid w:val="00C61237"/>
    <w:rsid w:val="00C61350"/>
    <w:rsid w:val="00C615DD"/>
    <w:rsid w:val="00C615FE"/>
    <w:rsid w:val="00C61602"/>
    <w:rsid w:val="00C61692"/>
    <w:rsid w:val="00C616A9"/>
    <w:rsid w:val="00C617CE"/>
    <w:rsid w:val="00C619A8"/>
    <w:rsid w:val="00C61AFF"/>
    <w:rsid w:val="00C61B9A"/>
    <w:rsid w:val="00C61C43"/>
    <w:rsid w:val="00C61C72"/>
    <w:rsid w:val="00C61D25"/>
    <w:rsid w:val="00C61E09"/>
    <w:rsid w:val="00C6210E"/>
    <w:rsid w:val="00C6211F"/>
    <w:rsid w:val="00C62286"/>
    <w:rsid w:val="00C6233B"/>
    <w:rsid w:val="00C6237A"/>
    <w:rsid w:val="00C623D5"/>
    <w:rsid w:val="00C624A9"/>
    <w:rsid w:val="00C624C9"/>
    <w:rsid w:val="00C624F4"/>
    <w:rsid w:val="00C62527"/>
    <w:rsid w:val="00C62580"/>
    <w:rsid w:val="00C62841"/>
    <w:rsid w:val="00C62A16"/>
    <w:rsid w:val="00C62DCF"/>
    <w:rsid w:val="00C62E16"/>
    <w:rsid w:val="00C62F1A"/>
    <w:rsid w:val="00C62F4E"/>
    <w:rsid w:val="00C63259"/>
    <w:rsid w:val="00C63519"/>
    <w:rsid w:val="00C63ADC"/>
    <w:rsid w:val="00C63C34"/>
    <w:rsid w:val="00C63EE0"/>
    <w:rsid w:val="00C63FC3"/>
    <w:rsid w:val="00C640F8"/>
    <w:rsid w:val="00C642D5"/>
    <w:rsid w:val="00C64478"/>
    <w:rsid w:val="00C64504"/>
    <w:rsid w:val="00C64549"/>
    <w:rsid w:val="00C64775"/>
    <w:rsid w:val="00C64803"/>
    <w:rsid w:val="00C64957"/>
    <w:rsid w:val="00C64C56"/>
    <w:rsid w:val="00C64D2E"/>
    <w:rsid w:val="00C64EC9"/>
    <w:rsid w:val="00C64F56"/>
    <w:rsid w:val="00C6501F"/>
    <w:rsid w:val="00C65117"/>
    <w:rsid w:val="00C651A8"/>
    <w:rsid w:val="00C6532C"/>
    <w:rsid w:val="00C65374"/>
    <w:rsid w:val="00C655CB"/>
    <w:rsid w:val="00C656CD"/>
    <w:rsid w:val="00C656D4"/>
    <w:rsid w:val="00C65A6D"/>
    <w:rsid w:val="00C65B5A"/>
    <w:rsid w:val="00C65C53"/>
    <w:rsid w:val="00C65E82"/>
    <w:rsid w:val="00C65EA1"/>
    <w:rsid w:val="00C65EAA"/>
    <w:rsid w:val="00C66069"/>
    <w:rsid w:val="00C661F3"/>
    <w:rsid w:val="00C6626E"/>
    <w:rsid w:val="00C66713"/>
    <w:rsid w:val="00C66777"/>
    <w:rsid w:val="00C66807"/>
    <w:rsid w:val="00C66944"/>
    <w:rsid w:val="00C669C3"/>
    <w:rsid w:val="00C66C4F"/>
    <w:rsid w:val="00C66DCA"/>
    <w:rsid w:val="00C66DDD"/>
    <w:rsid w:val="00C66EAD"/>
    <w:rsid w:val="00C66F00"/>
    <w:rsid w:val="00C66F1D"/>
    <w:rsid w:val="00C671E8"/>
    <w:rsid w:val="00C6739B"/>
    <w:rsid w:val="00C6747B"/>
    <w:rsid w:val="00C674B2"/>
    <w:rsid w:val="00C67567"/>
    <w:rsid w:val="00C675C6"/>
    <w:rsid w:val="00C67738"/>
    <w:rsid w:val="00C678CE"/>
    <w:rsid w:val="00C67949"/>
    <w:rsid w:val="00C67AB8"/>
    <w:rsid w:val="00C67BF1"/>
    <w:rsid w:val="00C67C35"/>
    <w:rsid w:val="00C67C62"/>
    <w:rsid w:val="00C67CFB"/>
    <w:rsid w:val="00C67E36"/>
    <w:rsid w:val="00C67EA7"/>
    <w:rsid w:val="00C70349"/>
    <w:rsid w:val="00C70678"/>
    <w:rsid w:val="00C70762"/>
    <w:rsid w:val="00C7093B"/>
    <w:rsid w:val="00C70963"/>
    <w:rsid w:val="00C70965"/>
    <w:rsid w:val="00C70967"/>
    <w:rsid w:val="00C70E1F"/>
    <w:rsid w:val="00C711E3"/>
    <w:rsid w:val="00C713A6"/>
    <w:rsid w:val="00C7145C"/>
    <w:rsid w:val="00C714E0"/>
    <w:rsid w:val="00C71522"/>
    <w:rsid w:val="00C71603"/>
    <w:rsid w:val="00C716A5"/>
    <w:rsid w:val="00C71825"/>
    <w:rsid w:val="00C71883"/>
    <w:rsid w:val="00C718D2"/>
    <w:rsid w:val="00C719BB"/>
    <w:rsid w:val="00C71B40"/>
    <w:rsid w:val="00C71B66"/>
    <w:rsid w:val="00C71D53"/>
    <w:rsid w:val="00C71F11"/>
    <w:rsid w:val="00C71F44"/>
    <w:rsid w:val="00C7236D"/>
    <w:rsid w:val="00C7253B"/>
    <w:rsid w:val="00C725D8"/>
    <w:rsid w:val="00C727E9"/>
    <w:rsid w:val="00C729D5"/>
    <w:rsid w:val="00C72A42"/>
    <w:rsid w:val="00C72C57"/>
    <w:rsid w:val="00C72CA9"/>
    <w:rsid w:val="00C72F51"/>
    <w:rsid w:val="00C730DF"/>
    <w:rsid w:val="00C731E0"/>
    <w:rsid w:val="00C7326D"/>
    <w:rsid w:val="00C7328C"/>
    <w:rsid w:val="00C732AF"/>
    <w:rsid w:val="00C7337D"/>
    <w:rsid w:val="00C735A9"/>
    <w:rsid w:val="00C7375F"/>
    <w:rsid w:val="00C7395D"/>
    <w:rsid w:val="00C73A04"/>
    <w:rsid w:val="00C73B04"/>
    <w:rsid w:val="00C73D03"/>
    <w:rsid w:val="00C73D55"/>
    <w:rsid w:val="00C73D5A"/>
    <w:rsid w:val="00C73D8E"/>
    <w:rsid w:val="00C7400B"/>
    <w:rsid w:val="00C7405C"/>
    <w:rsid w:val="00C7417E"/>
    <w:rsid w:val="00C74218"/>
    <w:rsid w:val="00C74258"/>
    <w:rsid w:val="00C742CF"/>
    <w:rsid w:val="00C744D7"/>
    <w:rsid w:val="00C7467D"/>
    <w:rsid w:val="00C746CE"/>
    <w:rsid w:val="00C74831"/>
    <w:rsid w:val="00C74892"/>
    <w:rsid w:val="00C74977"/>
    <w:rsid w:val="00C749BC"/>
    <w:rsid w:val="00C74B22"/>
    <w:rsid w:val="00C74B33"/>
    <w:rsid w:val="00C74D62"/>
    <w:rsid w:val="00C74F25"/>
    <w:rsid w:val="00C750C5"/>
    <w:rsid w:val="00C75381"/>
    <w:rsid w:val="00C75676"/>
    <w:rsid w:val="00C757F2"/>
    <w:rsid w:val="00C75B90"/>
    <w:rsid w:val="00C75C81"/>
    <w:rsid w:val="00C75C9A"/>
    <w:rsid w:val="00C75EB5"/>
    <w:rsid w:val="00C761B6"/>
    <w:rsid w:val="00C76458"/>
    <w:rsid w:val="00C764ED"/>
    <w:rsid w:val="00C76503"/>
    <w:rsid w:val="00C76517"/>
    <w:rsid w:val="00C76589"/>
    <w:rsid w:val="00C765BD"/>
    <w:rsid w:val="00C76B11"/>
    <w:rsid w:val="00C76EF4"/>
    <w:rsid w:val="00C77012"/>
    <w:rsid w:val="00C77492"/>
    <w:rsid w:val="00C77577"/>
    <w:rsid w:val="00C77791"/>
    <w:rsid w:val="00C777A1"/>
    <w:rsid w:val="00C77827"/>
    <w:rsid w:val="00C779EA"/>
    <w:rsid w:val="00C77C95"/>
    <w:rsid w:val="00C80184"/>
    <w:rsid w:val="00C801AF"/>
    <w:rsid w:val="00C80263"/>
    <w:rsid w:val="00C80352"/>
    <w:rsid w:val="00C80569"/>
    <w:rsid w:val="00C80680"/>
    <w:rsid w:val="00C8070A"/>
    <w:rsid w:val="00C808A3"/>
    <w:rsid w:val="00C8095D"/>
    <w:rsid w:val="00C80992"/>
    <w:rsid w:val="00C80B29"/>
    <w:rsid w:val="00C80C46"/>
    <w:rsid w:val="00C80DE1"/>
    <w:rsid w:val="00C80F7C"/>
    <w:rsid w:val="00C8116F"/>
    <w:rsid w:val="00C811CD"/>
    <w:rsid w:val="00C8148B"/>
    <w:rsid w:val="00C815BE"/>
    <w:rsid w:val="00C81766"/>
    <w:rsid w:val="00C81858"/>
    <w:rsid w:val="00C81892"/>
    <w:rsid w:val="00C818B0"/>
    <w:rsid w:val="00C818EF"/>
    <w:rsid w:val="00C81ACB"/>
    <w:rsid w:val="00C81B38"/>
    <w:rsid w:val="00C81BFE"/>
    <w:rsid w:val="00C81E16"/>
    <w:rsid w:val="00C81FD6"/>
    <w:rsid w:val="00C820ED"/>
    <w:rsid w:val="00C822D4"/>
    <w:rsid w:val="00C82695"/>
    <w:rsid w:val="00C8280F"/>
    <w:rsid w:val="00C82A6A"/>
    <w:rsid w:val="00C82B3F"/>
    <w:rsid w:val="00C82B68"/>
    <w:rsid w:val="00C82DD7"/>
    <w:rsid w:val="00C83106"/>
    <w:rsid w:val="00C83194"/>
    <w:rsid w:val="00C832A6"/>
    <w:rsid w:val="00C8331F"/>
    <w:rsid w:val="00C83388"/>
    <w:rsid w:val="00C8344B"/>
    <w:rsid w:val="00C8366C"/>
    <w:rsid w:val="00C83805"/>
    <w:rsid w:val="00C83A54"/>
    <w:rsid w:val="00C83B47"/>
    <w:rsid w:val="00C83B7D"/>
    <w:rsid w:val="00C83C92"/>
    <w:rsid w:val="00C83C9D"/>
    <w:rsid w:val="00C83F59"/>
    <w:rsid w:val="00C84073"/>
    <w:rsid w:val="00C8428E"/>
    <w:rsid w:val="00C842BA"/>
    <w:rsid w:val="00C84307"/>
    <w:rsid w:val="00C843FD"/>
    <w:rsid w:val="00C844A9"/>
    <w:rsid w:val="00C846BE"/>
    <w:rsid w:val="00C84721"/>
    <w:rsid w:val="00C84749"/>
    <w:rsid w:val="00C84774"/>
    <w:rsid w:val="00C848AD"/>
    <w:rsid w:val="00C84966"/>
    <w:rsid w:val="00C84D53"/>
    <w:rsid w:val="00C85030"/>
    <w:rsid w:val="00C85290"/>
    <w:rsid w:val="00C8529F"/>
    <w:rsid w:val="00C85300"/>
    <w:rsid w:val="00C85476"/>
    <w:rsid w:val="00C8560B"/>
    <w:rsid w:val="00C8565B"/>
    <w:rsid w:val="00C8570A"/>
    <w:rsid w:val="00C85758"/>
    <w:rsid w:val="00C858BF"/>
    <w:rsid w:val="00C85AAF"/>
    <w:rsid w:val="00C85AFA"/>
    <w:rsid w:val="00C85E58"/>
    <w:rsid w:val="00C85EB3"/>
    <w:rsid w:val="00C86048"/>
    <w:rsid w:val="00C86127"/>
    <w:rsid w:val="00C8642E"/>
    <w:rsid w:val="00C8644A"/>
    <w:rsid w:val="00C8687B"/>
    <w:rsid w:val="00C86996"/>
    <w:rsid w:val="00C86AD7"/>
    <w:rsid w:val="00C86B6F"/>
    <w:rsid w:val="00C86C4E"/>
    <w:rsid w:val="00C87008"/>
    <w:rsid w:val="00C8711F"/>
    <w:rsid w:val="00C872A1"/>
    <w:rsid w:val="00C8735A"/>
    <w:rsid w:val="00C87453"/>
    <w:rsid w:val="00C87495"/>
    <w:rsid w:val="00C877C7"/>
    <w:rsid w:val="00C877F8"/>
    <w:rsid w:val="00C87944"/>
    <w:rsid w:val="00C87C18"/>
    <w:rsid w:val="00C87D69"/>
    <w:rsid w:val="00C87E6C"/>
    <w:rsid w:val="00C87FC7"/>
    <w:rsid w:val="00C90027"/>
    <w:rsid w:val="00C90617"/>
    <w:rsid w:val="00C90987"/>
    <w:rsid w:val="00C90B2D"/>
    <w:rsid w:val="00C90C64"/>
    <w:rsid w:val="00C90CDB"/>
    <w:rsid w:val="00C90D33"/>
    <w:rsid w:val="00C90EA6"/>
    <w:rsid w:val="00C910FA"/>
    <w:rsid w:val="00C91236"/>
    <w:rsid w:val="00C91511"/>
    <w:rsid w:val="00C9163E"/>
    <w:rsid w:val="00C916C5"/>
    <w:rsid w:val="00C916E6"/>
    <w:rsid w:val="00C9173B"/>
    <w:rsid w:val="00C91972"/>
    <w:rsid w:val="00C91BF7"/>
    <w:rsid w:val="00C91C9A"/>
    <w:rsid w:val="00C91EC4"/>
    <w:rsid w:val="00C91FA3"/>
    <w:rsid w:val="00C9203A"/>
    <w:rsid w:val="00C920FE"/>
    <w:rsid w:val="00C92511"/>
    <w:rsid w:val="00C92555"/>
    <w:rsid w:val="00C92768"/>
    <w:rsid w:val="00C928F9"/>
    <w:rsid w:val="00C92961"/>
    <w:rsid w:val="00C92C85"/>
    <w:rsid w:val="00C92E15"/>
    <w:rsid w:val="00C92E69"/>
    <w:rsid w:val="00C92ED1"/>
    <w:rsid w:val="00C93244"/>
    <w:rsid w:val="00C93282"/>
    <w:rsid w:val="00C932E2"/>
    <w:rsid w:val="00C93331"/>
    <w:rsid w:val="00C93473"/>
    <w:rsid w:val="00C9359A"/>
    <w:rsid w:val="00C93673"/>
    <w:rsid w:val="00C93709"/>
    <w:rsid w:val="00C937AA"/>
    <w:rsid w:val="00C93900"/>
    <w:rsid w:val="00C93990"/>
    <w:rsid w:val="00C93997"/>
    <w:rsid w:val="00C93A6E"/>
    <w:rsid w:val="00C93CE9"/>
    <w:rsid w:val="00C93D9A"/>
    <w:rsid w:val="00C93E92"/>
    <w:rsid w:val="00C93F36"/>
    <w:rsid w:val="00C93F5A"/>
    <w:rsid w:val="00C94121"/>
    <w:rsid w:val="00C9424C"/>
    <w:rsid w:val="00C9436F"/>
    <w:rsid w:val="00C94828"/>
    <w:rsid w:val="00C94919"/>
    <w:rsid w:val="00C94A3F"/>
    <w:rsid w:val="00C94B07"/>
    <w:rsid w:val="00C94B87"/>
    <w:rsid w:val="00C94CC1"/>
    <w:rsid w:val="00C9535B"/>
    <w:rsid w:val="00C95519"/>
    <w:rsid w:val="00C95579"/>
    <w:rsid w:val="00C957A9"/>
    <w:rsid w:val="00C95BFC"/>
    <w:rsid w:val="00C960F8"/>
    <w:rsid w:val="00C96282"/>
    <w:rsid w:val="00C968A2"/>
    <w:rsid w:val="00C96903"/>
    <w:rsid w:val="00C96981"/>
    <w:rsid w:val="00C96B81"/>
    <w:rsid w:val="00C96C03"/>
    <w:rsid w:val="00C96C3C"/>
    <w:rsid w:val="00C96CB9"/>
    <w:rsid w:val="00C96D01"/>
    <w:rsid w:val="00C96E6F"/>
    <w:rsid w:val="00C97029"/>
    <w:rsid w:val="00C9709C"/>
    <w:rsid w:val="00C9753A"/>
    <w:rsid w:val="00C97603"/>
    <w:rsid w:val="00C97A94"/>
    <w:rsid w:val="00C97D01"/>
    <w:rsid w:val="00C97D70"/>
    <w:rsid w:val="00C9C2D0"/>
    <w:rsid w:val="00CA000A"/>
    <w:rsid w:val="00CA0034"/>
    <w:rsid w:val="00CA05EE"/>
    <w:rsid w:val="00CA0730"/>
    <w:rsid w:val="00CA0917"/>
    <w:rsid w:val="00CA09E0"/>
    <w:rsid w:val="00CA0A5F"/>
    <w:rsid w:val="00CA0D89"/>
    <w:rsid w:val="00CA0DBA"/>
    <w:rsid w:val="00CA0E84"/>
    <w:rsid w:val="00CA0ED5"/>
    <w:rsid w:val="00CA1005"/>
    <w:rsid w:val="00CA105B"/>
    <w:rsid w:val="00CA1231"/>
    <w:rsid w:val="00CA123B"/>
    <w:rsid w:val="00CA13A5"/>
    <w:rsid w:val="00CA1624"/>
    <w:rsid w:val="00CA166E"/>
    <w:rsid w:val="00CA1714"/>
    <w:rsid w:val="00CA17C9"/>
    <w:rsid w:val="00CA1848"/>
    <w:rsid w:val="00CA194D"/>
    <w:rsid w:val="00CA198A"/>
    <w:rsid w:val="00CA19E8"/>
    <w:rsid w:val="00CA1A33"/>
    <w:rsid w:val="00CA1CCB"/>
    <w:rsid w:val="00CA1D1E"/>
    <w:rsid w:val="00CA1DC5"/>
    <w:rsid w:val="00CA1DD6"/>
    <w:rsid w:val="00CA2023"/>
    <w:rsid w:val="00CA2130"/>
    <w:rsid w:val="00CA24DB"/>
    <w:rsid w:val="00CA2551"/>
    <w:rsid w:val="00CA2601"/>
    <w:rsid w:val="00CA2A9F"/>
    <w:rsid w:val="00CA2C4F"/>
    <w:rsid w:val="00CA2C5C"/>
    <w:rsid w:val="00CA2E96"/>
    <w:rsid w:val="00CA2FE3"/>
    <w:rsid w:val="00CA300E"/>
    <w:rsid w:val="00CA32E9"/>
    <w:rsid w:val="00CA33A1"/>
    <w:rsid w:val="00CA342C"/>
    <w:rsid w:val="00CA3443"/>
    <w:rsid w:val="00CA3484"/>
    <w:rsid w:val="00CA369B"/>
    <w:rsid w:val="00CA3954"/>
    <w:rsid w:val="00CA39C7"/>
    <w:rsid w:val="00CA39D8"/>
    <w:rsid w:val="00CA3A2D"/>
    <w:rsid w:val="00CA3A90"/>
    <w:rsid w:val="00CA3B10"/>
    <w:rsid w:val="00CA3C8A"/>
    <w:rsid w:val="00CA3E69"/>
    <w:rsid w:val="00CA3F9A"/>
    <w:rsid w:val="00CA4061"/>
    <w:rsid w:val="00CA4151"/>
    <w:rsid w:val="00CA417C"/>
    <w:rsid w:val="00CA42FD"/>
    <w:rsid w:val="00CA4338"/>
    <w:rsid w:val="00CA440C"/>
    <w:rsid w:val="00CA492A"/>
    <w:rsid w:val="00CA4AD7"/>
    <w:rsid w:val="00CA4B6E"/>
    <w:rsid w:val="00CA501D"/>
    <w:rsid w:val="00CA5075"/>
    <w:rsid w:val="00CA515C"/>
    <w:rsid w:val="00CA54D6"/>
    <w:rsid w:val="00CA5521"/>
    <w:rsid w:val="00CA55E6"/>
    <w:rsid w:val="00CA57DC"/>
    <w:rsid w:val="00CA5801"/>
    <w:rsid w:val="00CA5B56"/>
    <w:rsid w:val="00CA5C48"/>
    <w:rsid w:val="00CA5C92"/>
    <w:rsid w:val="00CA5E04"/>
    <w:rsid w:val="00CA5E73"/>
    <w:rsid w:val="00CA5FC6"/>
    <w:rsid w:val="00CA6030"/>
    <w:rsid w:val="00CA60CC"/>
    <w:rsid w:val="00CA60D4"/>
    <w:rsid w:val="00CA6570"/>
    <w:rsid w:val="00CA6804"/>
    <w:rsid w:val="00CA6872"/>
    <w:rsid w:val="00CA690E"/>
    <w:rsid w:val="00CA6962"/>
    <w:rsid w:val="00CA6D44"/>
    <w:rsid w:val="00CA6D8C"/>
    <w:rsid w:val="00CA7070"/>
    <w:rsid w:val="00CA70D8"/>
    <w:rsid w:val="00CA72D3"/>
    <w:rsid w:val="00CA7477"/>
    <w:rsid w:val="00CA763B"/>
    <w:rsid w:val="00CA7663"/>
    <w:rsid w:val="00CA76E3"/>
    <w:rsid w:val="00CA7723"/>
    <w:rsid w:val="00CA7830"/>
    <w:rsid w:val="00CA7970"/>
    <w:rsid w:val="00CA7AF7"/>
    <w:rsid w:val="00CA7CA8"/>
    <w:rsid w:val="00CA7CEF"/>
    <w:rsid w:val="00CA7D19"/>
    <w:rsid w:val="00CB0191"/>
    <w:rsid w:val="00CB0267"/>
    <w:rsid w:val="00CB032B"/>
    <w:rsid w:val="00CB036E"/>
    <w:rsid w:val="00CB04B4"/>
    <w:rsid w:val="00CB0927"/>
    <w:rsid w:val="00CB093B"/>
    <w:rsid w:val="00CB096E"/>
    <w:rsid w:val="00CB0A37"/>
    <w:rsid w:val="00CB0B29"/>
    <w:rsid w:val="00CB0DCF"/>
    <w:rsid w:val="00CB1262"/>
    <w:rsid w:val="00CB13D2"/>
    <w:rsid w:val="00CB141E"/>
    <w:rsid w:val="00CB16BB"/>
    <w:rsid w:val="00CB17B1"/>
    <w:rsid w:val="00CB1A2D"/>
    <w:rsid w:val="00CB1AFA"/>
    <w:rsid w:val="00CB1B4B"/>
    <w:rsid w:val="00CB1D85"/>
    <w:rsid w:val="00CB1E0F"/>
    <w:rsid w:val="00CB1F48"/>
    <w:rsid w:val="00CB2067"/>
    <w:rsid w:val="00CB219F"/>
    <w:rsid w:val="00CB21E2"/>
    <w:rsid w:val="00CB236D"/>
    <w:rsid w:val="00CB23E0"/>
    <w:rsid w:val="00CB2581"/>
    <w:rsid w:val="00CB2806"/>
    <w:rsid w:val="00CB281B"/>
    <w:rsid w:val="00CB2869"/>
    <w:rsid w:val="00CB2B70"/>
    <w:rsid w:val="00CB2BFA"/>
    <w:rsid w:val="00CB2C76"/>
    <w:rsid w:val="00CB301F"/>
    <w:rsid w:val="00CB30B4"/>
    <w:rsid w:val="00CB30CC"/>
    <w:rsid w:val="00CB32C2"/>
    <w:rsid w:val="00CB32C3"/>
    <w:rsid w:val="00CB34BB"/>
    <w:rsid w:val="00CB36D3"/>
    <w:rsid w:val="00CB3752"/>
    <w:rsid w:val="00CB383E"/>
    <w:rsid w:val="00CB38C5"/>
    <w:rsid w:val="00CB3A18"/>
    <w:rsid w:val="00CB3B0B"/>
    <w:rsid w:val="00CB3B9F"/>
    <w:rsid w:val="00CB3CDE"/>
    <w:rsid w:val="00CB3DF0"/>
    <w:rsid w:val="00CB424F"/>
    <w:rsid w:val="00CB42B3"/>
    <w:rsid w:val="00CB42E1"/>
    <w:rsid w:val="00CB4584"/>
    <w:rsid w:val="00CB47C3"/>
    <w:rsid w:val="00CB4879"/>
    <w:rsid w:val="00CB48A7"/>
    <w:rsid w:val="00CB4B26"/>
    <w:rsid w:val="00CB4C6A"/>
    <w:rsid w:val="00CB4CEA"/>
    <w:rsid w:val="00CB4D2A"/>
    <w:rsid w:val="00CB4F02"/>
    <w:rsid w:val="00CB4F1D"/>
    <w:rsid w:val="00CB5020"/>
    <w:rsid w:val="00CB51C3"/>
    <w:rsid w:val="00CB53D4"/>
    <w:rsid w:val="00CB5606"/>
    <w:rsid w:val="00CB5648"/>
    <w:rsid w:val="00CB57B7"/>
    <w:rsid w:val="00CB5901"/>
    <w:rsid w:val="00CB598C"/>
    <w:rsid w:val="00CB5AE5"/>
    <w:rsid w:val="00CB5B2C"/>
    <w:rsid w:val="00CB5C02"/>
    <w:rsid w:val="00CB5DD5"/>
    <w:rsid w:val="00CB5FD6"/>
    <w:rsid w:val="00CB62BC"/>
    <w:rsid w:val="00CB66C1"/>
    <w:rsid w:val="00CB6B2C"/>
    <w:rsid w:val="00CB6CD7"/>
    <w:rsid w:val="00CB6F4F"/>
    <w:rsid w:val="00CB711B"/>
    <w:rsid w:val="00CB71AD"/>
    <w:rsid w:val="00CB721A"/>
    <w:rsid w:val="00CB726D"/>
    <w:rsid w:val="00CB74BC"/>
    <w:rsid w:val="00CB751E"/>
    <w:rsid w:val="00CB7521"/>
    <w:rsid w:val="00CB76DC"/>
    <w:rsid w:val="00CB7B5C"/>
    <w:rsid w:val="00CB7B6C"/>
    <w:rsid w:val="00CB7BFB"/>
    <w:rsid w:val="00CB7D18"/>
    <w:rsid w:val="00CC01D8"/>
    <w:rsid w:val="00CC0227"/>
    <w:rsid w:val="00CC047E"/>
    <w:rsid w:val="00CC08A3"/>
    <w:rsid w:val="00CC091D"/>
    <w:rsid w:val="00CC0972"/>
    <w:rsid w:val="00CC0AA6"/>
    <w:rsid w:val="00CC0AAF"/>
    <w:rsid w:val="00CC0ACD"/>
    <w:rsid w:val="00CC0F20"/>
    <w:rsid w:val="00CC101F"/>
    <w:rsid w:val="00CC10A6"/>
    <w:rsid w:val="00CC1211"/>
    <w:rsid w:val="00CC1292"/>
    <w:rsid w:val="00CC13B0"/>
    <w:rsid w:val="00CC16C5"/>
    <w:rsid w:val="00CC1739"/>
    <w:rsid w:val="00CC17F4"/>
    <w:rsid w:val="00CC18D8"/>
    <w:rsid w:val="00CC1B4D"/>
    <w:rsid w:val="00CC1C03"/>
    <w:rsid w:val="00CC1C13"/>
    <w:rsid w:val="00CC1C62"/>
    <w:rsid w:val="00CC1C98"/>
    <w:rsid w:val="00CC1EA0"/>
    <w:rsid w:val="00CC241A"/>
    <w:rsid w:val="00CC2921"/>
    <w:rsid w:val="00CC2960"/>
    <w:rsid w:val="00CC298F"/>
    <w:rsid w:val="00CC29AE"/>
    <w:rsid w:val="00CC2B1A"/>
    <w:rsid w:val="00CC2B1B"/>
    <w:rsid w:val="00CC2B99"/>
    <w:rsid w:val="00CC2F76"/>
    <w:rsid w:val="00CC2F81"/>
    <w:rsid w:val="00CC2FA6"/>
    <w:rsid w:val="00CC300A"/>
    <w:rsid w:val="00CC34F3"/>
    <w:rsid w:val="00CC3526"/>
    <w:rsid w:val="00CC35A2"/>
    <w:rsid w:val="00CC36B3"/>
    <w:rsid w:val="00CC36F9"/>
    <w:rsid w:val="00CC37D5"/>
    <w:rsid w:val="00CC38C2"/>
    <w:rsid w:val="00CC39C1"/>
    <w:rsid w:val="00CC3BB7"/>
    <w:rsid w:val="00CC3CA5"/>
    <w:rsid w:val="00CC3D02"/>
    <w:rsid w:val="00CC3E6B"/>
    <w:rsid w:val="00CC3E88"/>
    <w:rsid w:val="00CC441B"/>
    <w:rsid w:val="00CC461B"/>
    <w:rsid w:val="00CC4A20"/>
    <w:rsid w:val="00CC4A63"/>
    <w:rsid w:val="00CC4BC8"/>
    <w:rsid w:val="00CC4C52"/>
    <w:rsid w:val="00CC4D4D"/>
    <w:rsid w:val="00CC4E3C"/>
    <w:rsid w:val="00CC4EBC"/>
    <w:rsid w:val="00CC51CC"/>
    <w:rsid w:val="00CC55D1"/>
    <w:rsid w:val="00CC5616"/>
    <w:rsid w:val="00CC58A4"/>
    <w:rsid w:val="00CC58CE"/>
    <w:rsid w:val="00CC5ACC"/>
    <w:rsid w:val="00CC5B45"/>
    <w:rsid w:val="00CC5BE3"/>
    <w:rsid w:val="00CC5CA7"/>
    <w:rsid w:val="00CC5D81"/>
    <w:rsid w:val="00CC5E9C"/>
    <w:rsid w:val="00CC6146"/>
    <w:rsid w:val="00CC6215"/>
    <w:rsid w:val="00CC6295"/>
    <w:rsid w:val="00CC6297"/>
    <w:rsid w:val="00CC6405"/>
    <w:rsid w:val="00CC64BA"/>
    <w:rsid w:val="00CC66E0"/>
    <w:rsid w:val="00CC6768"/>
    <w:rsid w:val="00CC6B40"/>
    <w:rsid w:val="00CC6BDD"/>
    <w:rsid w:val="00CC6D39"/>
    <w:rsid w:val="00CC7002"/>
    <w:rsid w:val="00CC771D"/>
    <w:rsid w:val="00CC7783"/>
    <w:rsid w:val="00CC79F7"/>
    <w:rsid w:val="00CC7AF9"/>
    <w:rsid w:val="00CC7C67"/>
    <w:rsid w:val="00CC7D7A"/>
    <w:rsid w:val="00CC7E6F"/>
    <w:rsid w:val="00CC7F37"/>
    <w:rsid w:val="00CC7F38"/>
    <w:rsid w:val="00CC7FC0"/>
    <w:rsid w:val="00CC8BF2"/>
    <w:rsid w:val="00CD0133"/>
    <w:rsid w:val="00CD0148"/>
    <w:rsid w:val="00CD01F2"/>
    <w:rsid w:val="00CD0288"/>
    <w:rsid w:val="00CD02A9"/>
    <w:rsid w:val="00CD0322"/>
    <w:rsid w:val="00CD03D9"/>
    <w:rsid w:val="00CD044C"/>
    <w:rsid w:val="00CD0465"/>
    <w:rsid w:val="00CD0512"/>
    <w:rsid w:val="00CD0539"/>
    <w:rsid w:val="00CD0828"/>
    <w:rsid w:val="00CD08F6"/>
    <w:rsid w:val="00CD0A3A"/>
    <w:rsid w:val="00CD0A40"/>
    <w:rsid w:val="00CD0A64"/>
    <w:rsid w:val="00CD0E20"/>
    <w:rsid w:val="00CD0F91"/>
    <w:rsid w:val="00CD1005"/>
    <w:rsid w:val="00CD10C9"/>
    <w:rsid w:val="00CD10EB"/>
    <w:rsid w:val="00CD111C"/>
    <w:rsid w:val="00CD12D6"/>
    <w:rsid w:val="00CD14F8"/>
    <w:rsid w:val="00CD176A"/>
    <w:rsid w:val="00CD1789"/>
    <w:rsid w:val="00CD17CD"/>
    <w:rsid w:val="00CD1B8D"/>
    <w:rsid w:val="00CD1F03"/>
    <w:rsid w:val="00CD2112"/>
    <w:rsid w:val="00CD2116"/>
    <w:rsid w:val="00CD25B4"/>
    <w:rsid w:val="00CD2672"/>
    <w:rsid w:val="00CD2773"/>
    <w:rsid w:val="00CD2794"/>
    <w:rsid w:val="00CD29C9"/>
    <w:rsid w:val="00CD2C69"/>
    <w:rsid w:val="00CD31CD"/>
    <w:rsid w:val="00CD32EB"/>
    <w:rsid w:val="00CD35D2"/>
    <w:rsid w:val="00CD360D"/>
    <w:rsid w:val="00CD3724"/>
    <w:rsid w:val="00CD3911"/>
    <w:rsid w:val="00CD398C"/>
    <w:rsid w:val="00CD3A0B"/>
    <w:rsid w:val="00CD3BEF"/>
    <w:rsid w:val="00CD3C52"/>
    <w:rsid w:val="00CD3FA3"/>
    <w:rsid w:val="00CD4033"/>
    <w:rsid w:val="00CD4043"/>
    <w:rsid w:val="00CD411C"/>
    <w:rsid w:val="00CD425B"/>
    <w:rsid w:val="00CD42A4"/>
    <w:rsid w:val="00CD42DC"/>
    <w:rsid w:val="00CD43CA"/>
    <w:rsid w:val="00CD4544"/>
    <w:rsid w:val="00CD46CF"/>
    <w:rsid w:val="00CD46DD"/>
    <w:rsid w:val="00CD4A78"/>
    <w:rsid w:val="00CD4B72"/>
    <w:rsid w:val="00CD4F8C"/>
    <w:rsid w:val="00CD50CE"/>
    <w:rsid w:val="00CD514D"/>
    <w:rsid w:val="00CD52D4"/>
    <w:rsid w:val="00CD5352"/>
    <w:rsid w:val="00CD53D6"/>
    <w:rsid w:val="00CD54E8"/>
    <w:rsid w:val="00CD5580"/>
    <w:rsid w:val="00CD56AC"/>
    <w:rsid w:val="00CD5804"/>
    <w:rsid w:val="00CD58EE"/>
    <w:rsid w:val="00CD5D60"/>
    <w:rsid w:val="00CD5D9C"/>
    <w:rsid w:val="00CD5E6C"/>
    <w:rsid w:val="00CD61F3"/>
    <w:rsid w:val="00CD63BD"/>
    <w:rsid w:val="00CD649A"/>
    <w:rsid w:val="00CD64CB"/>
    <w:rsid w:val="00CD65C0"/>
    <w:rsid w:val="00CD6849"/>
    <w:rsid w:val="00CD6915"/>
    <w:rsid w:val="00CD6BB6"/>
    <w:rsid w:val="00CD6CC4"/>
    <w:rsid w:val="00CD704E"/>
    <w:rsid w:val="00CD7076"/>
    <w:rsid w:val="00CD70A0"/>
    <w:rsid w:val="00CD71C2"/>
    <w:rsid w:val="00CD73C8"/>
    <w:rsid w:val="00CD74BF"/>
    <w:rsid w:val="00CD7967"/>
    <w:rsid w:val="00CD7A4F"/>
    <w:rsid w:val="00CD7B04"/>
    <w:rsid w:val="00CD7BC1"/>
    <w:rsid w:val="00CD7D2F"/>
    <w:rsid w:val="00CD7D87"/>
    <w:rsid w:val="00CD7EA3"/>
    <w:rsid w:val="00CD7EF2"/>
    <w:rsid w:val="00CE0087"/>
    <w:rsid w:val="00CE0580"/>
    <w:rsid w:val="00CE0674"/>
    <w:rsid w:val="00CE0676"/>
    <w:rsid w:val="00CE06BB"/>
    <w:rsid w:val="00CE079B"/>
    <w:rsid w:val="00CE0A26"/>
    <w:rsid w:val="00CE0AF9"/>
    <w:rsid w:val="00CE0DA8"/>
    <w:rsid w:val="00CE1056"/>
    <w:rsid w:val="00CE12A5"/>
    <w:rsid w:val="00CE1387"/>
    <w:rsid w:val="00CE13E4"/>
    <w:rsid w:val="00CE15E0"/>
    <w:rsid w:val="00CE17B7"/>
    <w:rsid w:val="00CE195B"/>
    <w:rsid w:val="00CE1B3E"/>
    <w:rsid w:val="00CE1C7B"/>
    <w:rsid w:val="00CE215F"/>
    <w:rsid w:val="00CE2169"/>
    <w:rsid w:val="00CE21D9"/>
    <w:rsid w:val="00CE22BC"/>
    <w:rsid w:val="00CE25FC"/>
    <w:rsid w:val="00CE2630"/>
    <w:rsid w:val="00CE2838"/>
    <w:rsid w:val="00CE2ACD"/>
    <w:rsid w:val="00CE2C0E"/>
    <w:rsid w:val="00CE2F39"/>
    <w:rsid w:val="00CE2F45"/>
    <w:rsid w:val="00CE2F70"/>
    <w:rsid w:val="00CE2F8D"/>
    <w:rsid w:val="00CE2FFA"/>
    <w:rsid w:val="00CE3026"/>
    <w:rsid w:val="00CE3304"/>
    <w:rsid w:val="00CE3483"/>
    <w:rsid w:val="00CE3499"/>
    <w:rsid w:val="00CE363E"/>
    <w:rsid w:val="00CE380E"/>
    <w:rsid w:val="00CE3A20"/>
    <w:rsid w:val="00CE3CA0"/>
    <w:rsid w:val="00CE3CDC"/>
    <w:rsid w:val="00CE3DF7"/>
    <w:rsid w:val="00CE4016"/>
    <w:rsid w:val="00CE40C9"/>
    <w:rsid w:val="00CE4168"/>
    <w:rsid w:val="00CE423E"/>
    <w:rsid w:val="00CE42E3"/>
    <w:rsid w:val="00CE42F3"/>
    <w:rsid w:val="00CE4473"/>
    <w:rsid w:val="00CE4580"/>
    <w:rsid w:val="00CE4908"/>
    <w:rsid w:val="00CE4E83"/>
    <w:rsid w:val="00CE4EA9"/>
    <w:rsid w:val="00CE510A"/>
    <w:rsid w:val="00CE54D8"/>
    <w:rsid w:val="00CE5668"/>
    <w:rsid w:val="00CE56AD"/>
    <w:rsid w:val="00CE58B8"/>
    <w:rsid w:val="00CE590F"/>
    <w:rsid w:val="00CE5A02"/>
    <w:rsid w:val="00CE5C56"/>
    <w:rsid w:val="00CE5D21"/>
    <w:rsid w:val="00CE5E8E"/>
    <w:rsid w:val="00CE5EE9"/>
    <w:rsid w:val="00CE5F96"/>
    <w:rsid w:val="00CE60B8"/>
    <w:rsid w:val="00CE64D6"/>
    <w:rsid w:val="00CE6540"/>
    <w:rsid w:val="00CE66A4"/>
    <w:rsid w:val="00CE6776"/>
    <w:rsid w:val="00CE6860"/>
    <w:rsid w:val="00CE6CDF"/>
    <w:rsid w:val="00CE6D5F"/>
    <w:rsid w:val="00CE6DA2"/>
    <w:rsid w:val="00CE6F49"/>
    <w:rsid w:val="00CE7176"/>
    <w:rsid w:val="00CE7332"/>
    <w:rsid w:val="00CE7477"/>
    <w:rsid w:val="00CE74FC"/>
    <w:rsid w:val="00CE754B"/>
    <w:rsid w:val="00CE757D"/>
    <w:rsid w:val="00CE75BE"/>
    <w:rsid w:val="00CE7775"/>
    <w:rsid w:val="00CE781C"/>
    <w:rsid w:val="00CE78F5"/>
    <w:rsid w:val="00CE7A8F"/>
    <w:rsid w:val="00CE7AAB"/>
    <w:rsid w:val="00CE7B09"/>
    <w:rsid w:val="00CE7B89"/>
    <w:rsid w:val="00CE7CBF"/>
    <w:rsid w:val="00CE7D78"/>
    <w:rsid w:val="00CE7D86"/>
    <w:rsid w:val="00CE7E95"/>
    <w:rsid w:val="00CE7EF0"/>
    <w:rsid w:val="00CE7F1C"/>
    <w:rsid w:val="00CF0283"/>
    <w:rsid w:val="00CF036D"/>
    <w:rsid w:val="00CF0447"/>
    <w:rsid w:val="00CF04CA"/>
    <w:rsid w:val="00CF04CD"/>
    <w:rsid w:val="00CF058E"/>
    <w:rsid w:val="00CF05AE"/>
    <w:rsid w:val="00CF06E4"/>
    <w:rsid w:val="00CF074A"/>
    <w:rsid w:val="00CF0856"/>
    <w:rsid w:val="00CF0899"/>
    <w:rsid w:val="00CF09DB"/>
    <w:rsid w:val="00CF0D24"/>
    <w:rsid w:val="00CF0FDB"/>
    <w:rsid w:val="00CF1109"/>
    <w:rsid w:val="00CF1151"/>
    <w:rsid w:val="00CF11BA"/>
    <w:rsid w:val="00CF12F5"/>
    <w:rsid w:val="00CF1448"/>
    <w:rsid w:val="00CF17B2"/>
    <w:rsid w:val="00CF1A5D"/>
    <w:rsid w:val="00CF1AF3"/>
    <w:rsid w:val="00CF1BD4"/>
    <w:rsid w:val="00CF1C9F"/>
    <w:rsid w:val="00CF1CAF"/>
    <w:rsid w:val="00CF1D0C"/>
    <w:rsid w:val="00CF1DA1"/>
    <w:rsid w:val="00CF213C"/>
    <w:rsid w:val="00CF247C"/>
    <w:rsid w:val="00CF26B3"/>
    <w:rsid w:val="00CF26B6"/>
    <w:rsid w:val="00CF2727"/>
    <w:rsid w:val="00CF287B"/>
    <w:rsid w:val="00CF2886"/>
    <w:rsid w:val="00CF2B9D"/>
    <w:rsid w:val="00CF2D2A"/>
    <w:rsid w:val="00CF2E6B"/>
    <w:rsid w:val="00CF2F35"/>
    <w:rsid w:val="00CF2FD8"/>
    <w:rsid w:val="00CF30B7"/>
    <w:rsid w:val="00CF3174"/>
    <w:rsid w:val="00CF326F"/>
    <w:rsid w:val="00CF32E3"/>
    <w:rsid w:val="00CF387D"/>
    <w:rsid w:val="00CF3976"/>
    <w:rsid w:val="00CF3D70"/>
    <w:rsid w:val="00CF3DBA"/>
    <w:rsid w:val="00CF3DDC"/>
    <w:rsid w:val="00CF3F3C"/>
    <w:rsid w:val="00CF4256"/>
    <w:rsid w:val="00CF4ACE"/>
    <w:rsid w:val="00CF4B47"/>
    <w:rsid w:val="00CF4CBE"/>
    <w:rsid w:val="00CF4F85"/>
    <w:rsid w:val="00CF4FBD"/>
    <w:rsid w:val="00CF5188"/>
    <w:rsid w:val="00CF5391"/>
    <w:rsid w:val="00CF5464"/>
    <w:rsid w:val="00CF57E4"/>
    <w:rsid w:val="00CF58A6"/>
    <w:rsid w:val="00CF590D"/>
    <w:rsid w:val="00CF5EBE"/>
    <w:rsid w:val="00CF60FB"/>
    <w:rsid w:val="00CF619D"/>
    <w:rsid w:val="00CF6219"/>
    <w:rsid w:val="00CF6284"/>
    <w:rsid w:val="00CF646F"/>
    <w:rsid w:val="00CF6579"/>
    <w:rsid w:val="00CF6690"/>
    <w:rsid w:val="00CF66C3"/>
    <w:rsid w:val="00CF66F7"/>
    <w:rsid w:val="00CF6732"/>
    <w:rsid w:val="00CF682B"/>
    <w:rsid w:val="00CF6830"/>
    <w:rsid w:val="00CF6979"/>
    <w:rsid w:val="00CF6B02"/>
    <w:rsid w:val="00CF6B41"/>
    <w:rsid w:val="00CF6BD4"/>
    <w:rsid w:val="00CF6D75"/>
    <w:rsid w:val="00CF6E0B"/>
    <w:rsid w:val="00CF6EAD"/>
    <w:rsid w:val="00CF6FED"/>
    <w:rsid w:val="00CF738D"/>
    <w:rsid w:val="00CF7544"/>
    <w:rsid w:val="00CF76DE"/>
    <w:rsid w:val="00CF78C2"/>
    <w:rsid w:val="00CF7962"/>
    <w:rsid w:val="00CF7A23"/>
    <w:rsid w:val="00CF7C37"/>
    <w:rsid w:val="00CF7D2E"/>
    <w:rsid w:val="00CF7DE7"/>
    <w:rsid w:val="00CF7EB9"/>
    <w:rsid w:val="00CF7F22"/>
    <w:rsid w:val="00D00514"/>
    <w:rsid w:val="00D006D8"/>
    <w:rsid w:val="00D00840"/>
    <w:rsid w:val="00D009DF"/>
    <w:rsid w:val="00D00A8A"/>
    <w:rsid w:val="00D00B22"/>
    <w:rsid w:val="00D00D44"/>
    <w:rsid w:val="00D00F5D"/>
    <w:rsid w:val="00D012DA"/>
    <w:rsid w:val="00D0140B"/>
    <w:rsid w:val="00D01530"/>
    <w:rsid w:val="00D015C2"/>
    <w:rsid w:val="00D0162C"/>
    <w:rsid w:val="00D0192E"/>
    <w:rsid w:val="00D0194B"/>
    <w:rsid w:val="00D01962"/>
    <w:rsid w:val="00D01A8B"/>
    <w:rsid w:val="00D01AC8"/>
    <w:rsid w:val="00D01B75"/>
    <w:rsid w:val="00D01BE6"/>
    <w:rsid w:val="00D01D58"/>
    <w:rsid w:val="00D01E00"/>
    <w:rsid w:val="00D02010"/>
    <w:rsid w:val="00D02119"/>
    <w:rsid w:val="00D021CE"/>
    <w:rsid w:val="00D0224F"/>
    <w:rsid w:val="00D02356"/>
    <w:rsid w:val="00D02373"/>
    <w:rsid w:val="00D0247F"/>
    <w:rsid w:val="00D02517"/>
    <w:rsid w:val="00D02601"/>
    <w:rsid w:val="00D02846"/>
    <w:rsid w:val="00D029BC"/>
    <w:rsid w:val="00D02C0C"/>
    <w:rsid w:val="00D02CA4"/>
    <w:rsid w:val="00D02D05"/>
    <w:rsid w:val="00D02ED1"/>
    <w:rsid w:val="00D030C5"/>
    <w:rsid w:val="00D030D2"/>
    <w:rsid w:val="00D0312D"/>
    <w:rsid w:val="00D03136"/>
    <w:rsid w:val="00D032A8"/>
    <w:rsid w:val="00D03623"/>
    <w:rsid w:val="00D03841"/>
    <w:rsid w:val="00D03B17"/>
    <w:rsid w:val="00D03BA7"/>
    <w:rsid w:val="00D03BEC"/>
    <w:rsid w:val="00D03C68"/>
    <w:rsid w:val="00D03F35"/>
    <w:rsid w:val="00D03F9C"/>
    <w:rsid w:val="00D04081"/>
    <w:rsid w:val="00D0416E"/>
    <w:rsid w:val="00D0432F"/>
    <w:rsid w:val="00D044AD"/>
    <w:rsid w:val="00D04571"/>
    <w:rsid w:val="00D046A5"/>
    <w:rsid w:val="00D0487E"/>
    <w:rsid w:val="00D04892"/>
    <w:rsid w:val="00D048D9"/>
    <w:rsid w:val="00D04955"/>
    <w:rsid w:val="00D0498B"/>
    <w:rsid w:val="00D04A5D"/>
    <w:rsid w:val="00D04BDA"/>
    <w:rsid w:val="00D04C32"/>
    <w:rsid w:val="00D04C93"/>
    <w:rsid w:val="00D04CDF"/>
    <w:rsid w:val="00D04E58"/>
    <w:rsid w:val="00D050DF"/>
    <w:rsid w:val="00D0512E"/>
    <w:rsid w:val="00D054B9"/>
    <w:rsid w:val="00D055FA"/>
    <w:rsid w:val="00D05909"/>
    <w:rsid w:val="00D05A83"/>
    <w:rsid w:val="00D05B2D"/>
    <w:rsid w:val="00D05B85"/>
    <w:rsid w:val="00D05C06"/>
    <w:rsid w:val="00D05C45"/>
    <w:rsid w:val="00D05E99"/>
    <w:rsid w:val="00D05EDF"/>
    <w:rsid w:val="00D0610F"/>
    <w:rsid w:val="00D0619F"/>
    <w:rsid w:val="00D061D6"/>
    <w:rsid w:val="00D06456"/>
    <w:rsid w:val="00D0663F"/>
    <w:rsid w:val="00D06663"/>
    <w:rsid w:val="00D06724"/>
    <w:rsid w:val="00D06816"/>
    <w:rsid w:val="00D068DA"/>
    <w:rsid w:val="00D069B2"/>
    <w:rsid w:val="00D06A17"/>
    <w:rsid w:val="00D06AE9"/>
    <w:rsid w:val="00D06C1F"/>
    <w:rsid w:val="00D06D18"/>
    <w:rsid w:val="00D06D75"/>
    <w:rsid w:val="00D06ECB"/>
    <w:rsid w:val="00D07078"/>
    <w:rsid w:val="00D07083"/>
    <w:rsid w:val="00D071DA"/>
    <w:rsid w:val="00D071EB"/>
    <w:rsid w:val="00D07361"/>
    <w:rsid w:val="00D074A6"/>
    <w:rsid w:val="00D074CE"/>
    <w:rsid w:val="00D075E8"/>
    <w:rsid w:val="00D07600"/>
    <w:rsid w:val="00D07637"/>
    <w:rsid w:val="00D078A3"/>
    <w:rsid w:val="00D07C8D"/>
    <w:rsid w:val="00D07CCA"/>
    <w:rsid w:val="00D1023E"/>
    <w:rsid w:val="00D103CF"/>
    <w:rsid w:val="00D10403"/>
    <w:rsid w:val="00D107F8"/>
    <w:rsid w:val="00D108C8"/>
    <w:rsid w:val="00D10A58"/>
    <w:rsid w:val="00D10A73"/>
    <w:rsid w:val="00D10B86"/>
    <w:rsid w:val="00D10B91"/>
    <w:rsid w:val="00D10DB6"/>
    <w:rsid w:val="00D10FAA"/>
    <w:rsid w:val="00D11057"/>
    <w:rsid w:val="00D11146"/>
    <w:rsid w:val="00D11188"/>
    <w:rsid w:val="00D11296"/>
    <w:rsid w:val="00D11454"/>
    <w:rsid w:val="00D114BC"/>
    <w:rsid w:val="00D114BD"/>
    <w:rsid w:val="00D114FF"/>
    <w:rsid w:val="00D11827"/>
    <w:rsid w:val="00D1196E"/>
    <w:rsid w:val="00D11A12"/>
    <w:rsid w:val="00D11C46"/>
    <w:rsid w:val="00D11F85"/>
    <w:rsid w:val="00D120F9"/>
    <w:rsid w:val="00D12324"/>
    <w:rsid w:val="00D12491"/>
    <w:rsid w:val="00D1256E"/>
    <w:rsid w:val="00D129A7"/>
    <w:rsid w:val="00D129B5"/>
    <w:rsid w:val="00D12ABA"/>
    <w:rsid w:val="00D12B2E"/>
    <w:rsid w:val="00D12D1C"/>
    <w:rsid w:val="00D12E17"/>
    <w:rsid w:val="00D12E8F"/>
    <w:rsid w:val="00D12F32"/>
    <w:rsid w:val="00D131D8"/>
    <w:rsid w:val="00D13315"/>
    <w:rsid w:val="00D13912"/>
    <w:rsid w:val="00D13EEA"/>
    <w:rsid w:val="00D13F72"/>
    <w:rsid w:val="00D140BC"/>
    <w:rsid w:val="00D1425D"/>
    <w:rsid w:val="00D142A4"/>
    <w:rsid w:val="00D142D7"/>
    <w:rsid w:val="00D1434B"/>
    <w:rsid w:val="00D14881"/>
    <w:rsid w:val="00D14A25"/>
    <w:rsid w:val="00D14B37"/>
    <w:rsid w:val="00D14C20"/>
    <w:rsid w:val="00D14D66"/>
    <w:rsid w:val="00D14D69"/>
    <w:rsid w:val="00D14E1B"/>
    <w:rsid w:val="00D14F93"/>
    <w:rsid w:val="00D15022"/>
    <w:rsid w:val="00D15210"/>
    <w:rsid w:val="00D1528E"/>
    <w:rsid w:val="00D15331"/>
    <w:rsid w:val="00D1542F"/>
    <w:rsid w:val="00D15488"/>
    <w:rsid w:val="00D15588"/>
    <w:rsid w:val="00D155C8"/>
    <w:rsid w:val="00D156B2"/>
    <w:rsid w:val="00D156B8"/>
    <w:rsid w:val="00D15898"/>
    <w:rsid w:val="00D15902"/>
    <w:rsid w:val="00D159F4"/>
    <w:rsid w:val="00D15C6F"/>
    <w:rsid w:val="00D15CDA"/>
    <w:rsid w:val="00D15D22"/>
    <w:rsid w:val="00D16028"/>
    <w:rsid w:val="00D16323"/>
    <w:rsid w:val="00D16381"/>
    <w:rsid w:val="00D16455"/>
    <w:rsid w:val="00D1652B"/>
    <w:rsid w:val="00D165C4"/>
    <w:rsid w:val="00D16791"/>
    <w:rsid w:val="00D16792"/>
    <w:rsid w:val="00D16976"/>
    <w:rsid w:val="00D16A58"/>
    <w:rsid w:val="00D16ABD"/>
    <w:rsid w:val="00D16AC7"/>
    <w:rsid w:val="00D16E03"/>
    <w:rsid w:val="00D16E2D"/>
    <w:rsid w:val="00D16F26"/>
    <w:rsid w:val="00D16FB9"/>
    <w:rsid w:val="00D1746B"/>
    <w:rsid w:val="00D17594"/>
    <w:rsid w:val="00D176AB"/>
    <w:rsid w:val="00D176D7"/>
    <w:rsid w:val="00D177DC"/>
    <w:rsid w:val="00D177EA"/>
    <w:rsid w:val="00D17B30"/>
    <w:rsid w:val="00D17C35"/>
    <w:rsid w:val="00D17C72"/>
    <w:rsid w:val="00D17D68"/>
    <w:rsid w:val="00D2005A"/>
    <w:rsid w:val="00D200A0"/>
    <w:rsid w:val="00D20167"/>
    <w:rsid w:val="00D202DA"/>
    <w:rsid w:val="00D20314"/>
    <w:rsid w:val="00D2045A"/>
    <w:rsid w:val="00D204CE"/>
    <w:rsid w:val="00D204D0"/>
    <w:rsid w:val="00D20509"/>
    <w:rsid w:val="00D2050D"/>
    <w:rsid w:val="00D207EC"/>
    <w:rsid w:val="00D20911"/>
    <w:rsid w:val="00D20B56"/>
    <w:rsid w:val="00D20CCD"/>
    <w:rsid w:val="00D20E17"/>
    <w:rsid w:val="00D20EAF"/>
    <w:rsid w:val="00D20FEE"/>
    <w:rsid w:val="00D21308"/>
    <w:rsid w:val="00D2150F"/>
    <w:rsid w:val="00D21536"/>
    <w:rsid w:val="00D216D3"/>
    <w:rsid w:val="00D21941"/>
    <w:rsid w:val="00D219F1"/>
    <w:rsid w:val="00D21A95"/>
    <w:rsid w:val="00D21B6E"/>
    <w:rsid w:val="00D21B85"/>
    <w:rsid w:val="00D21D36"/>
    <w:rsid w:val="00D21E82"/>
    <w:rsid w:val="00D22004"/>
    <w:rsid w:val="00D22085"/>
    <w:rsid w:val="00D222A2"/>
    <w:rsid w:val="00D222A8"/>
    <w:rsid w:val="00D223B2"/>
    <w:rsid w:val="00D223CE"/>
    <w:rsid w:val="00D22837"/>
    <w:rsid w:val="00D22853"/>
    <w:rsid w:val="00D22A50"/>
    <w:rsid w:val="00D22B6F"/>
    <w:rsid w:val="00D22CDD"/>
    <w:rsid w:val="00D22E56"/>
    <w:rsid w:val="00D22E75"/>
    <w:rsid w:val="00D22E83"/>
    <w:rsid w:val="00D22F30"/>
    <w:rsid w:val="00D230B9"/>
    <w:rsid w:val="00D23185"/>
    <w:rsid w:val="00D23331"/>
    <w:rsid w:val="00D23499"/>
    <w:rsid w:val="00D234F5"/>
    <w:rsid w:val="00D235AC"/>
    <w:rsid w:val="00D235B3"/>
    <w:rsid w:val="00D2382F"/>
    <w:rsid w:val="00D239AD"/>
    <w:rsid w:val="00D23A47"/>
    <w:rsid w:val="00D23AE8"/>
    <w:rsid w:val="00D23B96"/>
    <w:rsid w:val="00D23C98"/>
    <w:rsid w:val="00D23D2B"/>
    <w:rsid w:val="00D23DD1"/>
    <w:rsid w:val="00D23E41"/>
    <w:rsid w:val="00D23EAF"/>
    <w:rsid w:val="00D23FC4"/>
    <w:rsid w:val="00D2428F"/>
    <w:rsid w:val="00D242B2"/>
    <w:rsid w:val="00D245C6"/>
    <w:rsid w:val="00D2467D"/>
    <w:rsid w:val="00D24A10"/>
    <w:rsid w:val="00D24AF9"/>
    <w:rsid w:val="00D24F60"/>
    <w:rsid w:val="00D24FD2"/>
    <w:rsid w:val="00D24FE2"/>
    <w:rsid w:val="00D25251"/>
    <w:rsid w:val="00D253F6"/>
    <w:rsid w:val="00D25487"/>
    <w:rsid w:val="00D255E4"/>
    <w:rsid w:val="00D257D4"/>
    <w:rsid w:val="00D25837"/>
    <w:rsid w:val="00D25962"/>
    <w:rsid w:val="00D259E4"/>
    <w:rsid w:val="00D25B7C"/>
    <w:rsid w:val="00D25DF5"/>
    <w:rsid w:val="00D26023"/>
    <w:rsid w:val="00D26255"/>
    <w:rsid w:val="00D262D1"/>
    <w:rsid w:val="00D2634C"/>
    <w:rsid w:val="00D264DE"/>
    <w:rsid w:val="00D266E0"/>
    <w:rsid w:val="00D267D5"/>
    <w:rsid w:val="00D268DA"/>
    <w:rsid w:val="00D268F8"/>
    <w:rsid w:val="00D26909"/>
    <w:rsid w:val="00D26AEE"/>
    <w:rsid w:val="00D26BDC"/>
    <w:rsid w:val="00D26CE8"/>
    <w:rsid w:val="00D27073"/>
    <w:rsid w:val="00D27179"/>
    <w:rsid w:val="00D27185"/>
    <w:rsid w:val="00D271C0"/>
    <w:rsid w:val="00D271F6"/>
    <w:rsid w:val="00D272C0"/>
    <w:rsid w:val="00D272C3"/>
    <w:rsid w:val="00D2761C"/>
    <w:rsid w:val="00D27638"/>
    <w:rsid w:val="00D276E5"/>
    <w:rsid w:val="00D27829"/>
    <w:rsid w:val="00D2787D"/>
    <w:rsid w:val="00D278ED"/>
    <w:rsid w:val="00D279BC"/>
    <w:rsid w:val="00D27B93"/>
    <w:rsid w:val="00D27D0A"/>
    <w:rsid w:val="00D27E15"/>
    <w:rsid w:val="00D27E86"/>
    <w:rsid w:val="00D27ECB"/>
    <w:rsid w:val="00D27EE5"/>
    <w:rsid w:val="00D27F29"/>
    <w:rsid w:val="00D300AF"/>
    <w:rsid w:val="00D301A2"/>
    <w:rsid w:val="00D30250"/>
    <w:rsid w:val="00D30459"/>
    <w:rsid w:val="00D304A5"/>
    <w:rsid w:val="00D304B9"/>
    <w:rsid w:val="00D30608"/>
    <w:rsid w:val="00D30A65"/>
    <w:rsid w:val="00D30A8E"/>
    <w:rsid w:val="00D30ECE"/>
    <w:rsid w:val="00D31192"/>
    <w:rsid w:val="00D312BF"/>
    <w:rsid w:val="00D31324"/>
    <w:rsid w:val="00D313D0"/>
    <w:rsid w:val="00D314D0"/>
    <w:rsid w:val="00D31553"/>
    <w:rsid w:val="00D3176F"/>
    <w:rsid w:val="00D31994"/>
    <w:rsid w:val="00D31A35"/>
    <w:rsid w:val="00D31A8C"/>
    <w:rsid w:val="00D31E55"/>
    <w:rsid w:val="00D323A9"/>
    <w:rsid w:val="00D323CE"/>
    <w:rsid w:val="00D323E3"/>
    <w:rsid w:val="00D32635"/>
    <w:rsid w:val="00D327FD"/>
    <w:rsid w:val="00D32814"/>
    <w:rsid w:val="00D328FC"/>
    <w:rsid w:val="00D32B8A"/>
    <w:rsid w:val="00D32C22"/>
    <w:rsid w:val="00D32D6F"/>
    <w:rsid w:val="00D33090"/>
    <w:rsid w:val="00D33964"/>
    <w:rsid w:val="00D339B3"/>
    <w:rsid w:val="00D33BE4"/>
    <w:rsid w:val="00D33BFC"/>
    <w:rsid w:val="00D33E39"/>
    <w:rsid w:val="00D33F93"/>
    <w:rsid w:val="00D33FD0"/>
    <w:rsid w:val="00D34079"/>
    <w:rsid w:val="00D343CC"/>
    <w:rsid w:val="00D34414"/>
    <w:rsid w:val="00D345B3"/>
    <w:rsid w:val="00D34711"/>
    <w:rsid w:val="00D3481D"/>
    <w:rsid w:val="00D34A6A"/>
    <w:rsid w:val="00D34BAF"/>
    <w:rsid w:val="00D34CCD"/>
    <w:rsid w:val="00D34D3C"/>
    <w:rsid w:val="00D34D7E"/>
    <w:rsid w:val="00D34F45"/>
    <w:rsid w:val="00D35097"/>
    <w:rsid w:val="00D35155"/>
    <w:rsid w:val="00D3573B"/>
    <w:rsid w:val="00D358F2"/>
    <w:rsid w:val="00D35A38"/>
    <w:rsid w:val="00D35BD3"/>
    <w:rsid w:val="00D35C21"/>
    <w:rsid w:val="00D36024"/>
    <w:rsid w:val="00D36165"/>
    <w:rsid w:val="00D362EC"/>
    <w:rsid w:val="00D36399"/>
    <w:rsid w:val="00D363F4"/>
    <w:rsid w:val="00D36436"/>
    <w:rsid w:val="00D365B2"/>
    <w:rsid w:val="00D36730"/>
    <w:rsid w:val="00D368DF"/>
    <w:rsid w:val="00D36958"/>
    <w:rsid w:val="00D36A19"/>
    <w:rsid w:val="00D36ACE"/>
    <w:rsid w:val="00D36B9F"/>
    <w:rsid w:val="00D36CED"/>
    <w:rsid w:val="00D36D6C"/>
    <w:rsid w:val="00D3702E"/>
    <w:rsid w:val="00D370D7"/>
    <w:rsid w:val="00D3714E"/>
    <w:rsid w:val="00D37577"/>
    <w:rsid w:val="00D3778A"/>
    <w:rsid w:val="00D3783D"/>
    <w:rsid w:val="00D37C90"/>
    <w:rsid w:val="00D37CA0"/>
    <w:rsid w:val="00D40543"/>
    <w:rsid w:val="00D406B5"/>
    <w:rsid w:val="00D40775"/>
    <w:rsid w:val="00D407C7"/>
    <w:rsid w:val="00D40878"/>
    <w:rsid w:val="00D409DB"/>
    <w:rsid w:val="00D40E51"/>
    <w:rsid w:val="00D41043"/>
    <w:rsid w:val="00D4144F"/>
    <w:rsid w:val="00D41452"/>
    <w:rsid w:val="00D4145B"/>
    <w:rsid w:val="00D41569"/>
    <w:rsid w:val="00D418E2"/>
    <w:rsid w:val="00D41C48"/>
    <w:rsid w:val="00D41D1B"/>
    <w:rsid w:val="00D420A0"/>
    <w:rsid w:val="00D42552"/>
    <w:rsid w:val="00D42625"/>
    <w:rsid w:val="00D426D1"/>
    <w:rsid w:val="00D4271B"/>
    <w:rsid w:val="00D42845"/>
    <w:rsid w:val="00D4288A"/>
    <w:rsid w:val="00D42985"/>
    <w:rsid w:val="00D4298C"/>
    <w:rsid w:val="00D42BAD"/>
    <w:rsid w:val="00D42DF5"/>
    <w:rsid w:val="00D43075"/>
    <w:rsid w:val="00D430CB"/>
    <w:rsid w:val="00D431CB"/>
    <w:rsid w:val="00D433F9"/>
    <w:rsid w:val="00D43453"/>
    <w:rsid w:val="00D437EF"/>
    <w:rsid w:val="00D4390A"/>
    <w:rsid w:val="00D43A3A"/>
    <w:rsid w:val="00D43BED"/>
    <w:rsid w:val="00D43EB5"/>
    <w:rsid w:val="00D43FA0"/>
    <w:rsid w:val="00D44009"/>
    <w:rsid w:val="00D4410D"/>
    <w:rsid w:val="00D445CF"/>
    <w:rsid w:val="00D446D0"/>
    <w:rsid w:val="00D447E9"/>
    <w:rsid w:val="00D44877"/>
    <w:rsid w:val="00D4490D"/>
    <w:rsid w:val="00D44A63"/>
    <w:rsid w:val="00D44AEE"/>
    <w:rsid w:val="00D44D2F"/>
    <w:rsid w:val="00D44D49"/>
    <w:rsid w:val="00D44D56"/>
    <w:rsid w:val="00D44FA3"/>
    <w:rsid w:val="00D44FD1"/>
    <w:rsid w:val="00D4509E"/>
    <w:rsid w:val="00D4514D"/>
    <w:rsid w:val="00D4519E"/>
    <w:rsid w:val="00D4537C"/>
    <w:rsid w:val="00D45479"/>
    <w:rsid w:val="00D4566B"/>
    <w:rsid w:val="00D456F6"/>
    <w:rsid w:val="00D4593B"/>
    <w:rsid w:val="00D45970"/>
    <w:rsid w:val="00D45AE8"/>
    <w:rsid w:val="00D45CF1"/>
    <w:rsid w:val="00D4623E"/>
    <w:rsid w:val="00D463F2"/>
    <w:rsid w:val="00D463F3"/>
    <w:rsid w:val="00D46455"/>
    <w:rsid w:val="00D4652A"/>
    <w:rsid w:val="00D465B4"/>
    <w:rsid w:val="00D4665D"/>
    <w:rsid w:val="00D46A01"/>
    <w:rsid w:val="00D46ACB"/>
    <w:rsid w:val="00D46D77"/>
    <w:rsid w:val="00D46D91"/>
    <w:rsid w:val="00D46E32"/>
    <w:rsid w:val="00D47080"/>
    <w:rsid w:val="00D47110"/>
    <w:rsid w:val="00D4711A"/>
    <w:rsid w:val="00D4735C"/>
    <w:rsid w:val="00D4742A"/>
    <w:rsid w:val="00D47507"/>
    <w:rsid w:val="00D4761A"/>
    <w:rsid w:val="00D47621"/>
    <w:rsid w:val="00D4763B"/>
    <w:rsid w:val="00D478CB"/>
    <w:rsid w:val="00D4793E"/>
    <w:rsid w:val="00D47985"/>
    <w:rsid w:val="00D4799E"/>
    <w:rsid w:val="00D47C0C"/>
    <w:rsid w:val="00D47CBC"/>
    <w:rsid w:val="00D50113"/>
    <w:rsid w:val="00D5017B"/>
    <w:rsid w:val="00D501FC"/>
    <w:rsid w:val="00D50394"/>
    <w:rsid w:val="00D50411"/>
    <w:rsid w:val="00D50555"/>
    <w:rsid w:val="00D5055A"/>
    <w:rsid w:val="00D5062A"/>
    <w:rsid w:val="00D507E8"/>
    <w:rsid w:val="00D50A5E"/>
    <w:rsid w:val="00D50CBB"/>
    <w:rsid w:val="00D510FF"/>
    <w:rsid w:val="00D513BE"/>
    <w:rsid w:val="00D5145D"/>
    <w:rsid w:val="00D514C1"/>
    <w:rsid w:val="00D51688"/>
    <w:rsid w:val="00D518AA"/>
    <w:rsid w:val="00D5197D"/>
    <w:rsid w:val="00D51A67"/>
    <w:rsid w:val="00D51A93"/>
    <w:rsid w:val="00D51B78"/>
    <w:rsid w:val="00D51BA8"/>
    <w:rsid w:val="00D51CB7"/>
    <w:rsid w:val="00D522FE"/>
    <w:rsid w:val="00D52405"/>
    <w:rsid w:val="00D5250F"/>
    <w:rsid w:val="00D527F9"/>
    <w:rsid w:val="00D52856"/>
    <w:rsid w:val="00D52875"/>
    <w:rsid w:val="00D528A2"/>
    <w:rsid w:val="00D528B3"/>
    <w:rsid w:val="00D52C57"/>
    <w:rsid w:val="00D52CA8"/>
    <w:rsid w:val="00D52D5B"/>
    <w:rsid w:val="00D52D8D"/>
    <w:rsid w:val="00D52DF9"/>
    <w:rsid w:val="00D52E9D"/>
    <w:rsid w:val="00D52ED3"/>
    <w:rsid w:val="00D52FFB"/>
    <w:rsid w:val="00D530A0"/>
    <w:rsid w:val="00D530ED"/>
    <w:rsid w:val="00D53132"/>
    <w:rsid w:val="00D53175"/>
    <w:rsid w:val="00D53186"/>
    <w:rsid w:val="00D53302"/>
    <w:rsid w:val="00D5378B"/>
    <w:rsid w:val="00D537A4"/>
    <w:rsid w:val="00D53802"/>
    <w:rsid w:val="00D5389C"/>
    <w:rsid w:val="00D53923"/>
    <w:rsid w:val="00D5395E"/>
    <w:rsid w:val="00D53AE7"/>
    <w:rsid w:val="00D53C03"/>
    <w:rsid w:val="00D53EA7"/>
    <w:rsid w:val="00D53F06"/>
    <w:rsid w:val="00D540E0"/>
    <w:rsid w:val="00D5460A"/>
    <w:rsid w:val="00D54682"/>
    <w:rsid w:val="00D548E7"/>
    <w:rsid w:val="00D54986"/>
    <w:rsid w:val="00D54A44"/>
    <w:rsid w:val="00D54B2D"/>
    <w:rsid w:val="00D54B4C"/>
    <w:rsid w:val="00D54D76"/>
    <w:rsid w:val="00D54ED8"/>
    <w:rsid w:val="00D553CD"/>
    <w:rsid w:val="00D5543C"/>
    <w:rsid w:val="00D55636"/>
    <w:rsid w:val="00D5570C"/>
    <w:rsid w:val="00D557D7"/>
    <w:rsid w:val="00D5586C"/>
    <w:rsid w:val="00D55949"/>
    <w:rsid w:val="00D55B17"/>
    <w:rsid w:val="00D55B66"/>
    <w:rsid w:val="00D55C72"/>
    <w:rsid w:val="00D55CBD"/>
    <w:rsid w:val="00D55F3E"/>
    <w:rsid w:val="00D55FFD"/>
    <w:rsid w:val="00D56238"/>
    <w:rsid w:val="00D56353"/>
    <w:rsid w:val="00D56397"/>
    <w:rsid w:val="00D56468"/>
    <w:rsid w:val="00D5661B"/>
    <w:rsid w:val="00D566C1"/>
    <w:rsid w:val="00D56732"/>
    <w:rsid w:val="00D567A3"/>
    <w:rsid w:val="00D568C8"/>
    <w:rsid w:val="00D56AA9"/>
    <w:rsid w:val="00D56D07"/>
    <w:rsid w:val="00D56FFC"/>
    <w:rsid w:val="00D5701B"/>
    <w:rsid w:val="00D5737A"/>
    <w:rsid w:val="00D57533"/>
    <w:rsid w:val="00D57637"/>
    <w:rsid w:val="00D57720"/>
    <w:rsid w:val="00D5788B"/>
    <w:rsid w:val="00D578C3"/>
    <w:rsid w:val="00D57A0F"/>
    <w:rsid w:val="00D57BE4"/>
    <w:rsid w:val="00D57DAA"/>
    <w:rsid w:val="00D57FF2"/>
    <w:rsid w:val="00D600AC"/>
    <w:rsid w:val="00D600B8"/>
    <w:rsid w:val="00D6015B"/>
    <w:rsid w:val="00D6062E"/>
    <w:rsid w:val="00D607CE"/>
    <w:rsid w:val="00D6080F"/>
    <w:rsid w:val="00D60894"/>
    <w:rsid w:val="00D608AD"/>
    <w:rsid w:val="00D6091F"/>
    <w:rsid w:val="00D60996"/>
    <w:rsid w:val="00D60A28"/>
    <w:rsid w:val="00D60C66"/>
    <w:rsid w:val="00D60C88"/>
    <w:rsid w:val="00D60D52"/>
    <w:rsid w:val="00D60EAB"/>
    <w:rsid w:val="00D610AA"/>
    <w:rsid w:val="00D61166"/>
    <w:rsid w:val="00D61293"/>
    <w:rsid w:val="00D612AF"/>
    <w:rsid w:val="00D6171C"/>
    <w:rsid w:val="00D61739"/>
    <w:rsid w:val="00D61BC1"/>
    <w:rsid w:val="00D61D84"/>
    <w:rsid w:val="00D61EA8"/>
    <w:rsid w:val="00D620D8"/>
    <w:rsid w:val="00D621E0"/>
    <w:rsid w:val="00D62256"/>
    <w:rsid w:val="00D62601"/>
    <w:rsid w:val="00D62762"/>
    <w:rsid w:val="00D6278E"/>
    <w:rsid w:val="00D629E4"/>
    <w:rsid w:val="00D62C5A"/>
    <w:rsid w:val="00D62F1A"/>
    <w:rsid w:val="00D63200"/>
    <w:rsid w:val="00D6321F"/>
    <w:rsid w:val="00D632CA"/>
    <w:rsid w:val="00D632FF"/>
    <w:rsid w:val="00D633C4"/>
    <w:rsid w:val="00D634AF"/>
    <w:rsid w:val="00D63576"/>
    <w:rsid w:val="00D638A4"/>
    <w:rsid w:val="00D638C4"/>
    <w:rsid w:val="00D63922"/>
    <w:rsid w:val="00D63B5F"/>
    <w:rsid w:val="00D63CBC"/>
    <w:rsid w:val="00D63D41"/>
    <w:rsid w:val="00D63DCB"/>
    <w:rsid w:val="00D63ECF"/>
    <w:rsid w:val="00D6400D"/>
    <w:rsid w:val="00D640B2"/>
    <w:rsid w:val="00D640C2"/>
    <w:rsid w:val="00D6428F"/>
    <w:rsid w:val="00D646FC"/>
    <w:rsid w:val="00D6474C"/>
    <w:rsid w:val="00D648EB"/>
    <w:rsid w:val="00D64A89"/>
    <w:rsid w:val="00D64ACD"/>
    <w:rsid w:val="00D64AEA"/>
    <w:rsid w:val="00D64D6C"/>
    <w:rsid w:val="00D65070"/>
    <w:rsid w:val="00D650C0"/>
    <w:rsid w:val="00D65122"/>
    <w:rsid w:val="00D651D9"/>
    <w:rsid w:val="00D6520E"/>
    <w:rsid w:val="00D65388"/>
    <w:rsid w:val="00D653CD"/>
    <w:rsid w:val="00D65562"/>
    <w:rsid w:val="00D65598"/>
    <w:rsid w:val="00D656E0"/>
    <w:rsid w:val="00D656ED"/>
    <w:rsid w:val="00D65741"/>
    <w:rsid w:val="00D659A1"/>
    <w:rsid w:val="00D65C1B"/>
    <w:rsid w:val="00D65C41"/>
    <w:rsid w:val="00D65C7B"/>
    <w:rsid w:val="00D6604A"/>
    <w:rsid w:val="00D662CD"/>
    <w:rsid w:val="00D664B5"/>
    <w:rsid w:val="00D6660C"/>
    <w:rsid w:val="00D6678C"/>
    <w:rsid w:val="00D66871"/>
    <w:rsid w:val="00D6695E"/>
    <w:rsid w:val="00D66B98"/>
    <w:rsid w:val="00D66BA6"/>
    <w:rsid w:val="00D66CA2"/>
    <w:rsid w:val="00D66E33"/>
    <w:rsid w:val="00D66EDE"/>
    <w:rsid w:val="00D66F44"/>
    <w:rsid w:val="00D66FC5"/>
    <w:rsid w:val="00D67377"/>
    <w:rsid w:val="00D674A7"/>
    <w:rsid w:val="00D67BC2"/>
    <w:rsid w:val="00D67EDC"/>
    <w:rsid w:val="00D67F2A"/>
    <w:rsid w:val="00D704BC"/>
    <w:rsid w:val="00D70670"/>
    <w:rsid w:val="00D70882"/>
    <w:rsid w:val="00D709A9"/>
    <w:rsid w:val="00D70AEC"/>
    <w:rsid w:val="00D70FA6"/>
    <w:rsid w:val="00D70FF4"/>
    <w:rsid w:val="00D7102F"/>
    <w:rsid w:val="00D710A6"/>
    <w:rsid w:val="00D710B8"/>
    <w:rsid w:val="00D71173"/>
    <w:rsid w:val="00D71222"/>
    <w:rsid w:val="00D7133C"/>
    <w:rsid w:val="00D71469"/>
    <w:rsid w:val="00D71511"/>
    <w:rsid w:val="00D7154F"/>
    <w:rsid w:val="00D71655"/>
    <w:rsid w:val="00D717F1"/>
    <w:rsid w:val="00D718D2"/>
    <w:rsid w:val="00D7197D"/>
    <w:rsid w:val="00D71BD8"/>
    <w:rsid w:val="00D71D78"/>
    <w:rsid w:val="00D71E07"/>
    <w:rsid w:val="00D71E81"/>
    <w:rsid w:val="00D71F50"/>
    <w:rsid w:val="00D71F5B"/>
    <w:rsid w:val="00D72200"/>
    <w:rsid w:val="00D7261E"/>
    <w:rsid w:val="00D7263F"/>
    <w:rsid w:val="00D72CF5"/>
    <w:rsid w:val="00D7300B"/>
    <w:rsid w:val="00D73491"/>
    <w:rsid w:val="00D7380E"/>
    <w:rsid w:val="00D73895"/>
    <w:rsid w:val="00D7395F"/>
    <w:rsid w:val="00D73C72"/>
    <w:rsid w:val="00D73C8A"/>
    <w:rsid w:val="00D73D00"/>
    <w:rsid w:val="00D73DEB"/>
    <w:rsid w:val="00D73EB5"/>
    <w:rsid w:val="00D74298"/>
    <w:rsid w:val="00D74314"/>
    <w:rsid w:val="00D74631"/>
    <w:rsid w:val="00D74725"/>
    <w:rsid w:val="00D7473E"/>
    <w:rsid w:val="00D7479D"/>
    <w:rsid w:val="00D74B5C"/>
    <w:rsid w:val="00D74ECC"/>
    <w:rsid w:val="00D74F77"/>
    <w:rsid w:val="00D753B3"/>
    <w:rsid w:val="00D75661"/>
    <w:rsid w:val="00D7595C"/>
    <w:rsid w:val="00D759EB"/>
    <w:rsid w:val="00D75A43"/>
    <w:rsid w:val="00D75CAC"/>
    <w:rsid w:val="00D75DC7"/>
    <w:rsid w:val="00D75F20"/>
    <w:rsid w:val="00D75FA3"/>
    <w:rsid w:val="00D76275"/>
    <w:rsid w:val="00D76276"/>
    <w:rsid w:val="00D7629E"/>
    <w:rsid w:val="00D7636A"/>
    <w:rsid w:val="00D763A1"/>
    <w:rsid w:val="00D76717"/>
    <w:rsid w:val="00D76758"/>
    <w:rsid w:val="00D767D1"/>
    <w:rsid w:val="00D7688A"/>
    <w:rsid w:val="00D768CC"/>
    <w:rsid w:val="00D76A1B"/>
    <w:rsid w:val="00D76C94"/>
    <w:rsid w:val="00D76C9E"/>
    <w:rsid w:val="00D76DCC"/>
    <w:rsid w:val="00D76F7E"/>
    <w:rsid w:val="00D77094"/>
    <w:rsid w:val="00D770E9"/>
    <w:rsid w:val="00D771A7"/>
    <w:rsid w:val="00D771D3"/>
    <w:rsid w:val="00D77270"/>
    <w:rsid w:val="00D773D8"/>
    <w:rsid w:val="00D7754D"/>
    <w:rsid w:val="00D7762E"/>
    <w:rsid w:val="00D7792A"/>
    <w:rsid w:val="00D77A75"/>
    <w:rsid w:val="00D77AE4"/>
    <w:rsid w:val="00D77E6B"/>
    <w:rsid w:val="00D802D4"/>
    <w:rsid w:val="00D8033F"/>
    <w:rsid w:val="00D80404"/>
    <w:rsid w:val="00D80466"/>
    <w:rsid w:val="00D80679"/>
    <w:rsid w:val="00D8085A"/>
    <w:rsid w:val="00D80986"/>
    <w:rsid w:val="00D80A40"/>
    <w:rsid w:val="00D80A76"/>
    <w:rsid w:val="00D80A8F"/>
    <w:rsid w:val="00D80AC3"/>
    <w:rsid w:val="00D80B29"/>
    <w:rsid w:val="00D80BF0"/>
    <w:rsid w:val="00D80C3B"/>
    <w:rsid w:val="00D80D76"/>
    <w:rsid w:val="00D80E3C"/>
    <w:rsid w:val="00D80E68"/>
    <w:rsid w:val="00D8105F"/>
    <w:rsid w:val="00D81097"/>
    <w:rsid w:val="00D81620"/>
    <w:rsid w:val="00D81641"/>
    <w:rsid w:val="00D816CC"/>
    <w:rsid w:val="00D81899"/>
    <w:rsid w:val="00D81931"/>
    <w:rsid w:val="00D81AB7"/>
    <w:rsid w:val="00D81BBE"/>
    <w:rsid w:val="00D81DA2"/>
    <w:rsid w:val="00D81E2D"/>
    <w:rsid w:val="00D81E58"/>
    <w:rsid w:val="00D81F45"/>
    <w:rsid w:val="00D8202B"/>
    <w:rsid w:val="00D820A5"/>
    <w:rsid w:val="00D82311"/>
    <w:rsid w:val="00D823BC"/>
    <w:rsid w:val="00D824CB"/>
    <w:rsid w:val="00D82568"/>
    <w:rsid w:val="00D825BB"/>
    <w:rsid w:val="00D826AD"/>
    <w:rsid w:val="00D826CC"/>
    <w:rsid w:val="00D82923"/>
    <w:rsid w:val="00D82AB4"/>
    <w:rsid w:val="00D82C28"/>
    <w:rsid w:val="00D82E80"/>
    <w:rsid w:val="00D82EDF"/>
    <w:rsid w:val="00D82EEB"/>
    <w:rsid w:val="00D82F10"/>
    <w:rsid w:val="00D82F53"/>
    <w:rsid w:val="00D8301C"/>
    <w:rsid w:val="00D83064"/>
    <w:rsid w:val="00D83207"/>
    <w:rsid w:val="00D832E8"/>
    <w:rsid w:val="00D8340B"/>
    <w:rsid w:val="00D834FF"/>
    <w:rsid w:val="00D8352C"/>
    <w:rsid w:val="00D8353E"/>
    <w:rsid w:val="00D83596"/>
    <w:rsid w:val="00D83624"/>
    <w:rsid w:val="00D836E8"/>
    <w:rsid w:val="00D83788"/>
    <w:rsid w:val="00D8391A"/>
    <w:rsid w:val="00D8399F"/>
    <w:rsid w:val="00D83A70"/>
    <w:rsid w:val="00D83AC9"/>
    <w:rsid w:val="00D83B5D"/>
    <w:rsid w:val="00D83F0D"/>
    <w:rsid w:val="00D840A3"/>
    <w:rsid w:val="00D841DC"/>
    <w:rsid w:val="00D84259"/>
    <w:rsid w:val="00D843B7"/>
    <w:rsid w:val="00D84774"/>
    <w:rsid w:val="00D8477E"/>
    <w:rsid w:val="00D8482D"/>
    <w:rsid w:val="00D84874"/>
    <w:rsid w:val="00D848BC"/>
    <w:rsid w:val="00D849C8"/>
    <w:rsid w:val="00D84C7B"/>
    <w:rsid w:val="00D84D42"/>
    <w:rsid w:val="00D84E94"/>
    <w:rsid w:val="00D84EA7"/>
    <w:rsid w:val="00D84F69"/>
    <w:rsid w:val="00D85031"/>
    <w:rsid w:val="00D8519B"/>
    <w:rsid w:val="00D8533E"/>
    <w:rsid w:val="00D855A0"/>
    <w:rsid w:val="00D856FF"/>
    <w:rsid w:val="00D8589A"/>
    <w:rsid w:val="00D85A98"/>
    <w:rsid w:val="00D85B32"/>
    <w:rsid w:val="00D85E3A"/>
    <w:rsid w:val="00D85FB4"/>
    <w:rsid w:val="00D86022"/>
    <w:rsid w:val="00D86026"/>
    <w:rsid w:val="00D861D3"/>
    <w:rsid w:val="00D863E2"/>
    <w:rsid w:val="00D8642C"/>
    <w:rsid w:val="00D86839"/>
    <w:rsid w:val="00D86980"/>
    <w:rsid w:val="00D86B5F"/>
    <w:rsid w:val="00D86CB4"/>
    <w:rsid w:val="00D86CF3"/>
    <w:rsid w:val="00D86EDA"/>
    <w:rsid w:val="00D86EF8"/>
    <w:rsid w:val="00D86F9A"/>
    <w:rsid w:val="00D87034"/>
    <w:rsid w:val="00D875D8"/>
    <w:rsid w:val="00D877C0"/>
    <w:rsid w:val="00D87809"/>
    <w:rsid w:val="00D8780F"/>
    <w:rsid w:val="00D87A57"/>
    <w:rsid w:val="00D87B3C"/>
    <w:rsid w:val="00D87EBA"/>
    <w:rsid w:val="00D87FD3"/>
    <w:rsid w:val="00D8965A"/>
    <w:rsid w:val="00D9009F"/>
    <w:rsid w:val="00D90117"/>
    <w:rsid w:val="00D9014B"/>
    <w:rsid w:val="00D90236"/>
    <w:rsid w:val="00D90247"/>
    <w:rsid w:val="00D9029D"/>
    <w:rsid w:val="00D902F1"/>
    <w:rsid w:val="00D90318"/>
    <w:rsid w:val="00D90363"/>
    <w:rsid w:val="00D9037B"/>
    <w:rsid w:val="00D9042B"/>
    <w:rsid w:val="00D90464"/>
    <w:rsid w:val="00D90510"/>
    <w:rsid w:val="00D90574"/>
    <w:rsid w:val="00D905C5"/>
    <w:rsid w:val="00D907CB"/>
    <w:rsid w:val="00D9099A"/>
    <w:rsid w:val="00D90A1A"/>
    <w:rsid w:val="00D90BED"/>
    <w:rsid w:val="00D90C45"/>
    <w:rsid w:val="00D90EC6"/>
    <w:rsid w:val="00D911C9"/>
    <w:rsid w:val="00D91340"/>
    <w:rsid w:val="00D91388"/>
    <w:rsid w:val="00D91394"/>
    <w:rsid w:val="00D913AE"/>
    <w:rsid w:val="00D914D4"/>
    <w:rsid w:val="00D91675"/>
    <w:rsid w:val="00D91701"/>
    <w:rsid w:val="00D9199F"/>
    <w:rsid w:val="00D91A2A"/>
    <w:rsid w:val="00D91AE9"/>
    <w:rsid w:val="00D91B4D"/>
    <w:rsid w:val="00D91EF1"/>
    <w:rsid w:val="00D91F52"/>
    <w:rsid w:val="00D91F7E"/>
    <w:rsid w:val="00D91F8B"/>
    <w:rsid w:val="00D920F7"/>
    <w:rsid w:val="00D92719"/>
    <w:rsid w:val="00D92B75"/>
    <w:rsid w:val="00D93396"/>
    <w:rsid w:val="00D93540"/>
    <w:rsid w:val="00D935C4"/>
    <w:rsid w:val="00D93721"/>
    <w:rsid w:val="00D937B6"/>
    <w:rsid w:val="00D93A11"/>
    <w:rsid w:val="00D93AF2"/>
    <w:rsid w:val="00D93B24"/>
    <w:rsid w:val="00D93C83"/>
    <w:rsid w:val="00D93D9A"/>
    <w:rsid w:val="00D93DD5"/>
    <w:rsid w:val="00D93E18"/>
    <w:rsid w:val="00D93E64"/>
    <w:rsid w:val="00D93FCD"/>
    <w:rsid w:val="00D941DB"/>
    <w:rsid w:val="00D9423C"/>
    <w:rsid w:val="00D94295"/>
    <w:rsid w:val="00D94358"/>
    <w:rsid w:val="00D9457C"/>
    <w:rsid w:val="00D945A4"/>
    <w:rsid w:val="00D9478F"/>
    <w:rsid w:val="00D9495D"/>
    <w:rsid w:val="00D94D4E"/>
    <w:rsid w:val="00D94DF2"/>
    <w:rsid w:val="00D94FA1"/>
    <w:rsid w:val="00D951EC"/>
    <w:rsid w:val="00D9540E"/>
    <w:rsid w:val="00D95416"/>
    <w:rsid w:val="00D95550"/>
    <w:rsid w:val="00D955AE"/>
    <w:rsid w:val="00D9562F"/>
    <w:rsid w:val="00D95855"/>
    <w:rsid w:val="00D95AD8"/>
    <w:rsid w:val="00D95B73"/>
    <w:rsid w:val="00D95B98"/>
    <w:rsid w:val="00D960F5"/>
    <w:rsid w:val="00D96209"/>
    <w:rsid w:val="00D96427"/>
    <w:rsid w:val="00D96882"/>
    <w:rsid w:val="00D9695A"/>
    <w:rsid w:val="00D96A05"/>
    <w:rsid w:val="00D96BBF"/>
    <w:rsid w:val="00D96FB1"/>
    <w:rsid w:val="00D971FD"/>
    <w:rsid w:val="00D9722B"/>
    <w:rsid w:val="00D972FC"/>
    <w:rsid w:val="00D976CA"/>
    <w:rsid w:val="00D977D5"/>
    <w:rsid w:val="00D979A0"/>
    <w:rsid w:val="00D979E0"/>
    <w:rsid w:val="00D97C0D"/>
    <w:rsid w:val="00D97CF8"/>
    <w:rsid w:val="00D97FD7"/>
    <w:rsid w:val="00D97FDC"/>
    <w:rsid w:val="00DA009B"/>
    <w:rsid w:val="00DA0111"/>
    <w:rsid w:val="00DA014E"/>
    <w:rsid w:val="00DA0301"/>
    <w:rsid w:val="00DA0432"/>
    <w:rsid w:val="00DA046C"/>
    <w:rsid w:val="00DA047C"/>
    <w:rsid w:val="00DA0584"/>
    <w:rsid w:val="00DA05AC"/>
    <w:rsid w:val="00DA0909"/>
    <w:rsid w:val="00DA0921"/>
    <w:rsid w:val="00DA097E"/>
    <w:rsid w:val="00DA0981"/>
    <w:rsid w:val="00DA0984"/>
    <w:rsid w:val="00DA0B6C"/>
    <w:rsid w:val="00DA0C09"/>
    <w:rsid w:val="00DA0E0E"/>
    <w:rsid w:val="00DA0E4B"/>
    <w:rsid w:val="00DA0FB0"/>
    <w:rsid w:val="00DA119D"/>
    <w:rsid w:val="00DA1290"/>
    <w:rsid w:val="00DA147B"/>
    <w:rsid w:val="00DA15A4"/>
    <w:rsid w:val="00DA167A"/>
    <w:rsid w:val="00DA174E"/>
    <w:rsid w:val="00DA17D8"/>
    <w:rsid w:val="00DA17E6"/>
    <w:rsid w:val="00DA1845"/>
    <w:rsid w:val="00DA1C4E"/>
    <w:rsid w:val="00DA1C74"/>
    <w:rsid w:val="00DA1D16"/>
    <w:rsid w:val="00DA1E91"/>
    <w:rsid w:val="00DA218B"/>
    <w:rsid w:val="00DA21A1"/>
    <w:rsid w:val="00DA2205"/>
    <w:rsid w:val="00DA223A"/>
    <w:rsid w:val="00DA2360"/>
    <w:rsid w:val="00DA2521"/>
    <w:rsid w:val="00DA253B"/>
    <w:rsid w:val="00DA2658"/>
    <w:rsid w:val="00DA2815"/>
    <w:rsid w:val="00DA29CD"/>
    <w:rsid w:val="00DA29E8"/>
    <w:rsid w:val="00DA29F6"/>
    <w:rsid w:val="00DA2B25"/>
    <w:rsid w:val="00DA2CC1"/>
    <w:rsid w:val="00DA2F65"/>
    <w:rsid w:val="00DA2FB5"/>
    <w:rsid w:val="00DA3693"/>
    <w:rsid w:val="00DA38B7"/>
    <w:rsid w:val="00DA3980"/>
    <w:rsid w:val="00DA3D67"/>
    <w:rsid w:val="00DA3D90"/>
    <w:rsid w:val="00DA3EFA"/>
    <w:rsid w:val="00DA3EFC"/>
    <w:rsid w:val="00DA41BC"/>
    <w:rsid w:val="00DA4226"/>
    <w:rsid w:val="00DA4286"/>
    <w:rsid w:val="00DA4345"/>
    <w:rsid w:val="00DA445E"/>
    <w:rsid w:val="00DA45E9"/>
    <w:rsid w:val="00DA45F3"/>
    <w:rsid w:val="00DA4A25"/>
    <w:rsid w:val="00DA4A53"/>
    <w:rsid w:val="00DA4AD5"/>
    <w:rsid w:val="00DA4DBB"/>
    <w:rsid w:val="00DA4E7E"/>
    <w:rsid w:val="00DA4FB6"/>
    <w:rsid w:val="00DA4FD3"/>
    <w:rsid w:val="00DA532F"/>
    <w:rsid w:val="00DA5786"/>
    <w:rsid w:val="00DA59CF"/>
    <w:rsid w:val="00DA5B61"/>
    <w:rsid w:val="00DA5CFB"/>
    <w:rsid w:val="00DA5D5C"/>
    <w:rsid w:val="00DA5E0E"/>
    <w:rsid w:val="00DA5EA7"/>
    <w:rsid w:val="00DA5EB9"/>
    <w:rsid w:val="00DA5ECD"/>
    <w:rsid w:val="00DA5EE7"/>
    <w:rsid w:val="00DA5F66"/>
    <w:rsid w:val="00DA6011"/>
    <w:rsid w:val="00DA6013"/>
    <w:rsid w:val="00DA6203"/>
    <w:rsid w:val="00DA63A6"/>
    <w:rsid w:val="00DA6502"/>
    <w:rsid w:val="00DA6705"/>
    <w:rsid w:val="00DA68A6"/>
    <w:rsid w:val="00DA6CC5"/>
    <w:rsid w:val="00DA6D63"/>
    <w:rsid w:val="00DA6E70"/>
    <w:rsid w:val="00DA70B0"/>
    <w:rsid w:val="00DA71A3"/>
    <w:rsid w:val="00DA7478"/>
    <w:rsid w:val="00DA74F3"/>
    <w:rsid w:val="00DA7609"/>
    <w:rsid w:val="00DA7691"/>
    <w:rsid w:val="00DA7727"/>
    <w:rsid w:val="00DA77DD"/>
    <w:rsid w:val="00DA7876"/>
    <w:rsid w:val="00DA79DC"/>
    <w:rsid w:val="00DB00C6"/>
    <w:rsid w:val="00DB0254"/>
    <w:rsid w:val="00DB02A0"/>
    <w:rsid w:val="00DB02D6"/>
    <w:rsid w:val="00DB0345"/>
    <w:rsid w:val="00DB0449"/>
    <w:rsid w:val="00DB0528"/>
    <w:rsid w:val="00DB109F"/>
    <w:rsid w:val="00DB10A3"/>
    <w:rsid w:val="00DB117F"/>
    <w:rsid w:val="00DB123F"/>
    <w:rsid w:val="00DB12CF"/>
    <w:rsid w:val="00DB12E6"/>
    <w:rsid w:val="00DB13FE"/>
    <w:rsid w:val="00DB14DB"/>
    <w:rsid w:val="00DB1634"/>
    <w:rsid w:val="00DB168A"/>
    <w:rsid w:val="00DB18EF"/>
    <w:rsid w:val="00DB1999"/>
    <w:rsid w:val="00DB19CC"/>
    <w:rsid w:val="00DB1D31"/>
    <w:rsid w:val="00DB1DDD"/>
    <w:rsid w:val="00DB1F1E"/>
    <w:rsid w:val="00DB1FDB"/>
    <w:rsid w:val="00DB2309"/>
    <w:rsid w:val="00DB2560"/>
    <w:rsid w:val="00DB28CC"/>
    <w:rsid w:val="00DB2C23"/>
    <w:rsid w:val="00DB2E7B"/>
    <w:rsid w:val="00DB2E89"/>
    <w:rsid w:val="00DB2F45"/>
    <w:rsid w:val="00DB2F6F"/>
    <w:rsid w:val="00DB30DA"/>
    <w:rsid w:val="00DB337D"/>
    <w:rsid w:val="00DB33CD"/>
    <w:rsid w:val="00DB34B0"/>
    <w:rsid w:val="00DB355E"/>
    <w:rsid w:val="00DB358E"/>
    <w:rsid w:val="00DB3680"/>
    <w:rsid w:val="00DB38BF"/>
    <w:rsid w:val="00DB3945"/>
    <w:rsid w:val="00DB3A03"/>
    <w:rsid w:val="00DB3DE1"/>
    <w:rsid w:val="00DB3E15"/>
    <w:rsid w:val="00DB3FFB"/>
    <w:rsid w:val="00DB40E7"/>
    <w:rsid w:val="00DB43C9"/>
    <w:rsid w:val="00DB445C"/>
    <w:rsid w:val="00DB4677"/>
    <w:rsid w:val="00DB46E2"/>
    <w:rsid w:val="00DB4748"/>
    <w:rsid w:val="00DB490D"/>
    <w:rsid w:val="00DB4961"/>
    <w:rsid w:val="00DB49BF"/>
    <w:rsid w:val="00DB4BA6"/>
    <w:rsid w:val="00DB4E5C"/>
    <w:rsid w:val="00DB4FF5"/>
    <w:rsid w:val="00DB5010"/>
    <w:rsid w:val="00DB5094"/>
    <w:rsid w:val="00DB5196"/>
    <w:rsid w:val="00DB53C4"/>
    <w:rsid w:val="00DB53DC"/>
    <w:rsid w:val="00DB546A"/>
    <w:rsid w:val="00DB5649"/>
    <w:rsid w:val="00DB581D"/>
    <w:rsid w:val="00DB58B8"/>
    <w:rsid w:val="00DB594C"/>
    <w:rsid w:val="00DB5B1F"/>
    <w:rsid w:val="00DB5B96"/>
    <w:rsid w:val="00DB5B97"/>
    <w:rsid w:val="00DB5C52"/>
    <w:rsid w:val="00DB5CC6"/>
    <w:rsid w:val="00DB5DB8"/>
    <w:rsid w:val="00DB5F65"/>
    <w:rsid w:val="00DB6094"/>
    <w:rsid w:val="00DB60B5"/>
    <w:rsid w:val="00DB641F"/>
    <w:rsid w:val="00DB6515"/>
    <w:rsid w:val="00DB65D8"/>
    <w:rsid w:val="00DB65ED"/>
    <w:rsid w:val="00DB662C"/>
    <w:rsid w:val="00DB6899"/>
    <w:rsid w:val="00DB695D"/>
    <w:rsid w:val="00DB6A56"/>
    <w:rsid w:val="00DB6B3C"/>
    <w:rsid w:val="00DB6D24"/>
    <w:rsid w:val="00DB6FF1"/>
    <w:rsid w:val="00DB7107"/>
    <w:rsid w:val="00DB71B8"/>
    <w:rsid w:val="00DB7376"/>
    <w:rsid w:val="00DB73B3"/>
    <w:rsid w:val="00DB7491"/>
    <w:rsid w:val="00DB7535"/>
    <w:rsid w:val="00DB76D0"/>
    <w:rsid w:val="00DB77F1"/>
    <w:rsid w:val="00DB7849"/>
    <w:rsid w:val="00DB78A9"/>
    <w:rsid w:val="00DB7A43"/>
    <w:rsid w:val="00DB7AB6"/>
    <w:rsid w:val="00DB7BB8"/>
    <w:rsid w:val="00DB7C52"/>
    <w:rsid w:val="00DB7CA4"/>
    <w:rsid w:val="00DB7CFC"/>
    <w:rsid w:val="00DB7EBA"/>
    <w:rsid w:val="00DB7F95"/>
    <w:rsid w:val="00DC008E"/>
    <w:rsid w:val="00DC00FE"/>
    <w:rsid w:val="00DC0100"/>
    <w:rsid w:val="00DC0312"/>
    <w:rsid w:val="00DC0319"/>
    <w:rsid w:val="00DC071D"/>
    <w:rsid w:val="00DC09EA"/>
    <w:rsid w:val="00DC0A45"/>
    <w:rsid w:val="00DC0ABD"/>
    <w:rsid w:val="00DC0AC8"/>
    <w:rsid w:val="00DC0BE2"/>
    <w:rsid w:val="00DC0F19"/>
    <w:rsid w:val="00DC100D"/>
    <w:rsid w:val="00DC10C5"/>
    <w:rsid w:val="00DC1165"/>
    <w:rsid w:val="00DC1490"/>
    <w:rsid w:val="00DC14AC"/>
    <w:rsid w:val="00DC1668"/>
    <w:rsid w:val="00DC1765"/>
    <w:rsid w:val="00DC1787"/>
    <w:rsid w:val="00DC1842"/>
    <w:rsid w:val="00DC19E5"/>
    <w:rsid w:val="00DC1A83"/>
    <w:rsid w:val="00DC1C7A"/>
    <w:rsid w:val="00DC1D09"/>
    <w:rsid w:val="00DC1F31"/>
    <w:rsid w:val="00DC2036"/>
    <w:rsid w:val="00DC21D5"/>
    <w:rsid w:val="00DC2202"/>
    <w:rsid w:val="00DC2282"/>
    <w:rsid w:val="00DC2602"/>
    <w:rsid w:val="00DC260B"/>
    <w:rsid w:val="00DC26A4"/>
    <w:rsid w:val="00DC26E6"/>
    <w:rsid w:val="00DC28EC"/>
    <w:rsid w:val="00DC297C"/>
    <w:rsid w:val="00DC2A39"/>
    <w:rsid w:val="00DC2C2F"/>
    <w:rsid w:val="00DC2C54"/>
    <w:rsid w:val="00DC2D0A"/>
    <w:rsid w:val="00DC2EB8"/>
    <w:rsid w:val="00DC2EE7"/>
    <w:rsid w:val="00DC304F"/>
    <w:rsid w:val="00DC3149"/>
    <w:rsid w:val="00DC333D"/>
    <w:rsid w:val="00DC3528"/>
    <w:rsid w:val="00DC369C"/>
    <w:rsid w:val="00DC3720"/>
    <w:rsid w:val="00DC3834"/>
    <w:rsid w:val="00DC3854"/>
    <w:rsid w:val="00DC3AB9"/>
    <w:rsid w:val="00DC3B16"/>
    <w:rsid w:val="00DC3D20"/>
    <w:rsid w:val="00DC3D57"/>
    <w:rsid w:val="00DC3DD5"/>
    <w:rsid w:val="00DC3E18"/>
    <w:rsid w:val="00DC3E6F"/>
    <w:rsid w:val="00DC3EA1"/>
    <w:rsid w:val="00DC3F91"/>
    <w:rsid w:val="00DC4009"/>
    <w:rsid w:val="00DC4041"/>
    <w:rsid w:val="00DC40EF"/>
    <w:rsid w:val="00DC417A"/>
    <w:rsid w:val="00DC4711"/>
    <w:rsid w:val="00DC4729"/>
    <w:rsid w:val="00DC4906"/>
    <w:rsid w:val="00DC4A1F"/>
    <w:rsid w:val="00DC4B2A"/>
    <w:rsid w:val="00DC4BD1"/>
    <w:rsid w:val="00DC4DCC"/>
    <w:rsid w:val="00DC5176"/>
    <w:rsid w:val="00DC5450"/>
    <w:rsid w:val="00DC5576"/>
    <w:rsid w:val="00DC5635"/>
    <w:rsid w:val="00DC56FC"/>
    <w:rsid w:val="00DC5833"/>
    <w:rsid w:val="00DC59E5"/>
    <w:rsid w:val="00DC5A03"/>
    <w:rsid w:val="00DC5AAF"/>
    <w:rsid w:val="00DC5BEF"/>
    <w:rsid w:val="00DC61AF"/>
    <w:rsid w:val="00DC6243"/>
    <w:rsid w:val="00DC65E5"/>
    <w:rsid w:val="00DC6692"/>
    <w:rsid w:val="00DC66B3"/>
    <w:rsid w:val="00DC6898"/>
    <w:rsid w:val="00DC6B10"/>
    <w:rsid w:val="00DC6CD1"/>
    <w:rsid w:val="00DC6D13"/>
    <w:rsid w:val="00DC6D7F"/>
    <w:rsid w:val="00DC6E58"/>
    <w:rsid w:val="00DC6F69"/>
    <w:rsid w:val="00DC6FD7"/>
    <w:rsid w:val="00DC70C3"/>
    <w:rsid w:val="00DC7128"/>
    <w:rsid w:val="00DC724C"/>
    <w:rsid w:val="00DC74F2"/>
    <w:rsid w:val="00DC7573"/>
    <w:rsid w:val="00DC760F"/>
    <w:rsid w:val="00DC7920"/>
    <w:rsid w:val="00DC79CA"/>
    <w:rsid w:val="00DC7A05"/>
    <w:rsid w:val="00DC7A34"/>
    <w:rsid w:val="00DC7A73"/>
    <w:rsid w:val="00DC7A79"/>
    <w:rsid w:val="00DC7B8F"/>
    <w:rsid w:val="00DC7E74"/>
    <w:rsid w:val="00DC7F4D"/>
    <w:rsid w:val="00DD00AD"/>
    <w:rsid w:val="00DD0267"/>
    <w:rsid w:val="00DD04ED"/>
    <w:rsid w:val="00DD05A5"/>
    <w:rsid w:val="00DD05FD"/>
    <w:rsid w:val="00DD0600"/>
    <w:rsid w:val="00DD0685"/>
    <w:rsid w:val="00DD0692"/>
    <w:rsid w:val="00DD07DE"/>
    <w:rsid w:val="00DD0A18"/>
    <w:rsid w:val="00DD0A62"/>
    <w:rsid w:val="00DD0CCF"/>
    <w:rsid w:val="00DD0D61"/>
    <w:rsid w:val="00DD0DFA"/>
    <w:rsid w:val="00DD0F74"/>
    <w:rsid w:val="00DD0FA1"/>
    <w:rsid w:val="00DD10D5"/>
    <w:rsid w:val="00DD10DE"/>
    <w:rsid w:val="00DD126C"/>
    <w:rsid w:val="00DD1543"/>
    <w:rsid w:val="00DD1606"/>
    <w:rsid w:val="00DD18F9"/>
    <w:rsid w:val="00DD19A0"/>
    <w:rsid w:val="00DD1BB2"/>
    <w:rsid w:val="00DD1BEF"/>
    <w:rsid w:val="00DD1CCA"/>
    <w:rsid w:val="00DD1E35"/>
    <w:rsid w:val="00DD1F89"/>
    <w:rsid w:val="00DD1FAB"/>
    <w:rsid w:val="00DD24CD"/>
    <w:rsid w:val="00DD2820"/>
    <w:rsid w:val="00DD295D"/>
    <w:rsid w:val="00DD2A2E"/>
    <w:rsid w:val="00DD2AC5"/>
    <w:rsid w:val="00DD2C35"/>
    <w:rsid w:val="00DD2CBE"/>
    <w:rsid w:val="00DD2E28"/>
    <w:rsid w:val="00DD2E34"/>
    <w:rsid w:val="00DD3052"/>
    <w:rsid w:val="00DD339E"/>
    <w:rsid w:val="00DD347E"/>
    <w:rsid w:val="00DD3524"/>
    <w:rsid w:val="00DD35DD"/>
    <w:rsid w:val="00DD371F"/>
    <w:rsid w:val="00DD390F"/>
    <w:rsid w:val="00DD3A5F"/>
    <w:rsid w:val="00DD3D34"/>
    <w:rsid w:val="00DD3D69"/>
    <w:rsid w:val="00DD3DBB"/>
    <w:rsid w:val="00DD3E1A"/>
    <w:rsid w:val="00DD3F87"/>
    <w:rsid w:val="00DD3F9F"/>
    <w:rsid w:val="00DD4021"/>
    <w:rsid w:val="00DD41A2"/>
    <w:rsid w:val="00DD424F"/>
    <w:rsid w:val="00DD4956"/>
    <w:rsid w:val="00DD4A95"/>
    <w:rsid w:val="00DD4DAC"/>
    <w:rsid w:val="00DD4E4E"/>
    <w:rsid w:val="00DD5086"/>
    <w:rsid w:val="00DD5106"/>
    <w:rsid w:val="00DD51CA"/>
    <w:rsid w:val="00DD52B0"/>
    <w:rsid w:val="00DD5315"/>
    <w:rsid w:val="00DD542B"/>
    <w:rsid w:val="00DD55B9"/>
    <w:rsid w:val="00DD5AD1"/>
    <w:rsid w:val="00DD5B97"/>
    <w:rsid w:val="00DD5DCA"/>
    <w:rsid w:val="00DD604E"/>
    <w:rsid w:val="00DD6270"/>
    <w:rsid w:val="00DD62D7"/>
    <w:rsid w:val="00DD6475"/>
    <w:rsid w:val="00DD65F4"/>
    <w:rsid w:val="00DD668C"/>
    <w:rsid w:val="00DD6A64"/>
    <w:rsid w:val="00DD6C74"/>
    <w:rsid w:val="00DD6DA1"/>
    <w:rsid w:val="00DD6E49"/>
    <w:rsid w:val="00DD6E7C"/>
    <w:rsid w:val="00DD71C8"/>
    <w:rsid w:val="00DD7424"/>
    <w:rsid w:val="00DD759A"/>
    <w:rsid w:val="00DD75C8"/>
    <w:rsid w:val="00DD75D5"/>
    <w:rsid w:val="00DD76B8"/>
    <w:rsid w:val="00DD76CC"/>
    <w:rsid w:val="00DD7775"/>
    <w:rsid w:val="00DD7828"/>
    <w:rsid w:val="00DD7898"/>
    <w:rsid w:val="00DD78B9"/>
    <w:rsid w:val="00DD7950"/>
    <w:rsid w:val="00DD7A04"/>
    <w:rsid w:val="00DD7A84"/>
    <w:rsid w:val="00DD7E90"/>
    <w:rsid w:val="00DD7FF8"/>
    <w:rsid w:val="00DE01B3"/>
    <w:rsid w:val="00DE0478"/>
    <w:rsid w:val="00DE04CE"/>
    <w:rsid w:val="00DE0591"/>
    <w:rsid w:val="00DE0A44"/>
    <w:rsid w:val="00DE0B0D"/>
    <w:rsid w:val="00DE0B18"/>
    <w:rsid w:val="00DE0BBF"/>
    <w:rsid w:val="00DE0D37"/>
    <w:rsid w:val="00DE0D6A"/>
    <w:rsid w:val="00DE0E56"/>
    <w:rsid w:val="00DE111C"/>
    <w:rsid w:val="00DE1311"/>
    <w:rsid w:val="00DE13CE"/>
    <w:rsid w:val="00DE1442"/>
    <w:rsid w:val="00DE1AC9"/>
    <w:rsid w:val="00DE1AD5"/>
    <w:rsid w:val="00DE1C33"/>
    <w:rsid w:val="00DE1C64"/>
    <w:rsid w:val="00DE1D3F"/>
    <w:rsid w:val="00DE2062"/>
    <w:rsid w:val="00DE2368"/>
    <w:rsid w:val="00DE25F1"/>
    <w:rsid w:val="00DE26F8"/>
    <w:rsid w:val="00DE2982"/>
    <w:rsid w:val="00DE2BDE"/>
    <w:rsid w:val="00DE2E00"/>
    <w:rsid w:val="00DE2FD5"/>
    <w:rsid w:val="00DE381C"/>
    <w:rsid w:val="00DE3A54"/>
    <w:rsid w:val="00DE43EF"/>
    <w:rsid w:val="00DE4459"/>
    <w:rsid w:val="00DE454B"/>
    <w:rsid w:val="00DE4570"/>
    <w:rsid w:val="00DE45BE"/>
    <w:rsid w:val="00DE49F6"/>
    <w:rsid w:val="00DE4A91"/>
    <w:rsid w:val="00DE4AA1"/>
    <w:rsid w:val="00DE4ACB"/>
    <w:rsid w:val="00DE4F5E"/>
    <w:rsid w:val="00DE599C"/>
    <w:rsid w:val="00DE5AE7"/>
    <w:rsid w:val="00DE5C03"/>
    <w:rsid w:val="00DE5EDF"/>
    <w:rsid w:val="00DE6017"/>
    <w:rsid w:val="00DE6241"/>
    <w:rsid w:val="00DE6285"/>
    <w:rsid w:val="00DE63E8"/>
    <w:rsid w:val="00DE648E"/>
    <w:rsid w:val="00DE64B1"/>
    <w:rsid w:val="00DE65DE"/>
    <w:rsid w:val="00DE6788"/>
    <w:rsid w:val="00DE6BA3"/>
    <w:rsid w:val="00DE6BD5"/>
    <w:rsid w:val="00DE6E62"/>
    <w:rsid w:val="00DE6E78"/>
    <w:rsid w:val="00DE6F3E"/>
    <w:rsid w:val="00DE6F6A"/>
    <w:rsid w:val="00DE716A"/>
    <w:rsid w:val="00DE71F5"/>
    <w:rsid w:val="00DE7247"/>
    <w:rsid w:val="00DE730D"/>
    <w:rsid w:val="00DE7314"/>
    <w:rsid w:val="00DE733A"/>
    <w:rsid w:val="00DE73CC"/>
    <w:rsid w:val="00DE7522"/>
    <w:rsid w:val="00DE759B"/>
    <w:rsid w:val="00DE79DA"/>
    <w:rsid w:val="00DE7AD5"/>
    <w:rsid w:val="00DE7BEF"/>
    <w:rsid w:val="00DE7E82"/>
    <w:rsid w:val="00DE7F1D"/>
    <w:rsid w:val="00DE7FEC"/>
    <w:rsid w:val="00DEADA9"/>
    <w:rsid w:val="00DF00E7"/>
    <w:rsid w:val="00DF00ED"/>
    <w:rsid w:val="00DF0204"/>
    <w:rsid w:val="00DF0323"/>
    <w:rsid w:val="00DF03C4"/>
    <w:rsid w:val="00DF03F2"/>
    <w:rsid w:val="00DF05E9"/>
    <w:rsid w:val="00DF09BB"/>
    <w:rsid w:val="00DF0AA3"/>
    <w:rsid w:val="00DF0B6F"/>
    <w:rsid w:val="00DF0B8E"/>
    <w:rsid w:val="00DF0FE9"/>
    <w:rsid w:val="00DF1350"/>
    <w:rsid w:val="00DF13C5"/>
    <w:rsid w:val="00DF1630"/>
    <w:rsid w:val="00DF166C"/>
    <w:rsid w:val="00DF1674"/>
    <w:rsid w:val="00DF175D"/>
    <w:rsid w:val="00DF1763"/>
    <w:rsid w:val="00DF184A"/>
    <w:rsid w:val="00DF1A11"/>
    <w:rsid w:val="00DF1A40"/>
    <w:rsid w:val="00DF1BF1"/>
    <w:rsid w:val="00DF1CA2"/>
    <w:rsid w:val="00DF1EA3"/>
    <w:rsid w:val="00DF1FA6"/>
    <w:rsid w:val="00DF208C"/>
    <w:rsid w:val="00DF20BB"/>
    <w:rsid w:val="00DF21A4"/>
    <w:rsid w:val="00DF2267"/>
    <w:rsid w:val="00DF233C"/>
    <w:rsid w:val="00DF27B1"/>
    <w:rsid w:val="00DF2D2E"/>
    <w:rsid w:val="00DF2EA3"/>
    <w:rsid w:val="00DF3094"/>
    <w:rsid w:val="00DF31A0"/>
    <w:rsid w:val="00DF31DF"/>
    <w:rsid w:val="00DF320B"/>
    <w:rsid w:val="00DF3323"/>
    <w:rsid w:val="00DF3937"/>
    <w:rsid w:val="00DF39B3"/>
    <w:rsid w:val="00DF3A85"/>
    <w:rsid w:val="00DF3C4D"/>
    <w:rsid w:val="00DF3E27"/>
    <w:rsid w:val="00DF3EE2"/>
    <w:rsid w:val="00DF417A"/>
    <w:rsid w:val="00DF45B4"/>
    <w:rsid w:val="00DF472F"/>
    <w:rsid w:val="00DF4815"/>
    <w:rsid w:val="00DF4907"/>
    <w:rsid w:val="00DF4CE8"/>
    <w:rsid w:val="00DF4EC1"/>
    <w:rsid w:val="00DF4EDD"/>
    <w:rsid w:val="00DF4F61"/>
    <w:rsid w:val="00DF4FE9"/>
    <w:rsid w:val="00DF507B"/>
    <w:rsid w:val="00DF5209"/>
    <w:rsid w:val="00DF520B"/>
    <w:rsid w:val="00DF5250"/>
    <w:rsid w:val="00DF57D5"/>
    <w:rsid w:val="00DF58BD"/>
    <w:rsid w:val="00DF58EF"/>
    <w:rsid w:val="00DF590D"/>
    <w:rsid w:val="00DF5923"/>
    <w:rsid w:val="00DF5CE1"/>
    <w:rsid w:val="00DF5DB7"/>
    <w:rsid w:val="00DF5E40"/>
    <w:rsid w:val="00DF5ED9"/>
    <w:rsid w:val="00DF603F"/>
    <w:rsid w:val="00DF61C5"/>
    <w:rsid w:val="00DF61E0"/>
    <w:rsid w:val="00DF62CC"/>
    <w:rsid w:val="00DF6495"/>
    <w:rsid w:val="00DF6523"/>
    <w:rsid w:val="00DF6595"/>
    <w:rsid w:val="00DF65A9"/>
    <w:rsid w:val="00DF65DF"/>
    <w:rsid w:val="00DF669F"/>
    <w:rsid w:val="00DF68C9"/>
    <w:rsid w:val="00DF69A5"/>
    <w:rsid w:val="00DF6AA6"/>
    <w:rsid w:val="00DF6B32"/>
    <w:rsid w:val="00DF6C95"/>
    <w:rsid w:val="00DF6D31"/>
    <w:rsid w:val="00DF6D3B"/>
    <w:rsid w:val="00DF6D44"/>
    <w:rsid w:val="00DF6DB5"/>
    <w:rsid w:val="00DF6DE9"/>
    <w:rsid w:val="00DF6DF5"/>
    <w:rsid w:val="00DF6EC0"/>
    <w:rsid w:val="00DF6EC1"/>
    <w:rsid w:val="00DF70F5"/>
    <w:rsid w:val="00DF72BC"/>
    <w:rsid w:val="00DF7516"/>
    <w:rsid w:val="00DF7571"/>
    <w:rsid w:val="00DF75F6"/>
    <w:rsid w:val="00DF75F9"/>
    <w:rsid w:val="00DF764D"/>
    <w:rsid w:val="00DF76AD"/>
    <w:rsid w:val="00DF7AAD"/>
    <w:rsid w:val="00DF7BF0"/>
    <w:rsid w:val="00DF7D1C"/>
    <w:rsid w:val="00E00011"/>
    <w:rsid w:val="00E000FB"/>
    <w:rsid w:val="00E0040A"/>
    <w:rsid w:val="00E00411"/>
    <w:rsid w:val="00E00428"/>
    <w:rsid w:val="00E00462"/>
    <w:rsid w:val="00E004E1"/>
    <w:rsid w:val="00E0078C"/>
    <w:rsid w:val="00E0084D"/>
    <w:rsid w:val="00E00A22"/>
    <w:rsid w:val="00E00A44"/>
    <w:rsid w:val="00E00B4A"/>
    <w:rsid w:val="00E00BA5"/>
    <w:rsid w:val="00E00C7B"/>
    <w:rsid w:val="00E00FE5"/>
    <w:rsid w:val="00E010CD"/>
    <w:rsid w:val="00E01131"/>
    <w:rsid w:val="00E012DC"/>
    <w:rsid w:val="00E013C9"/>
    <w:rsid w:val="00E01412"/>
    <w:rsid w:val="00E0165F"/>
    <w:rsid w:val="00E016C4"/>
    <w:rsid w:val="00E01764"/>
    <w:rsid w:val="00E01A51"/>
    <w:rsid w:val="00E01CA1"/>
    <w:rsid w:val="00E01E3F"/>
    <w:rsid w:val="00E01E68"/>
    <w:rsid w:val="00E01EC7"/>
    <w:rsid w:val="00E01EF1"/>
    <w:rsid w:val="00E01FC3"/>
    <w:rsid w:val="00E01FCB"/>
    <w:rsid w:val="00E020D6"/>
    <w:rsid w:val="00E022C8"/>
    <w:rsid w:val="00E0251A"/>
    <w:rsid w:val="00E02586"/>
    <w:rsid w:val="00E026C2"/>
    <w:rsid w:val="00E028D3"/>
    <w:rsid w:val="00E02930"/>
    <w:rsid w:val="00E02A46"/>
    <w:rsid w:val="00E02B50"/>
    <w:rsid w:val="00E02B9A"/>
    <w:rsid w:val="00E02EF4"/>
    <w:rsid w:val="00E02F04"/>
    <w:rsid w:val="00E0323E"/>
    <w:rsid w:val="00E034A5"/>
    <w:rsid w:val="00E035F8"/>
    <w:rsid w:val="00E03799"/>
    <w:rsid w:val="00E0386E"/>
    <w:rsid w:val="00E038A6"/>
    <w:rsid w:val="00E039BF"/>
    <w:rsid w:val="00E03A22"/>
    <w:rsid w:val="00E03A51"/>
    <w:rsid w:val="00E03A9B"/>
    <w:rsid w:val="00E03C12"/>
    <w:rsid w:val="00E03CC5"/>
    <w:rsid w:val="00E03E16"/>
    <w:rsid w:val="00E03E5F"/>
    <w:rsid w:val="00E03ED9"/>
    <w:rsid w:val="00E03F0D"/>
    <w:rsid w:val="00E0402D"/>
    <w:rsid w:val="00E0428E"/>
    <w:rsid w:val="00E046A9"/>
    <w:rsid w:val="00E046C2"/>
    <w:rsid w:val="00E047C5"/>
    <w:rsid w:val="00E04959"/>
    <w:rsid w:val="00E04A1A"/>
    <w:rsid w:val="00E04C52"/>
    <w:rsid w:val="00E04C5D"/>
    <w:rsid w:val="00E04D71"/>
    <w:rsid w:val="00E04DFB"/>
    <w:rsid w:val="00E05114"/>
    <w:rsid w:val="00E05180"/>
    <w:rsid w:val="00E052C9"/>
    <w:rsid w:val="00E05568"/>
    <w:rsid w:val="00E05703"/>
    <w:rsid w:val="00E05906"/>
    <w:rsid w:val="00E059E5"/>
    <w:rsid w:val="00E05AD5"/>
    <w:rsid w:val="00E05B73"/>
    <w:rsid w:val="00E05E78"/>
    <w:rsid w:val="00E05E8C"/>
    <w:rsid w:val="00E05EFB"/>
    <w:rsid w:val="00E06002"/>
    <w:rsid w:val="00E0602C"/>
    <w:rsid w:val="00E06032"/>
    <w:rsid w:val="00E060AF"/>
    <w:rsid w:val="00E061C0"/>
    <w:rsid w:val="00E063D1"/>
    <w:rsid w:val="00E06446"/>
    <w:rsid w:val="00E0655F"/>
    <w:rsid w:val="00E0663D"/>
    <w:rsid w:val="00E06641"/>
    <w:rsid w:val="00E068C9"/>
    <w:rsid w:val="00E06AD2"/>
    <w:rsid w:val="00E06B14"/>
    <w:rsid w:val="00E06C40"/>
    <w:rsid w:val="00E07050"/>
    <w:rsid w:val="00E0739F"/>
    <w:rsid w:val="00E074E1"/>
    <w:rsid w:val="00E075B3"/>
    <w:rsid w:val="00E077F5"/>
    <w:rsid w:val="00E07907"/>
    <w:rsid w:val="00E079CD"/>
    <w:rsid w:val="00E07D24"/>
    <w:rsid w:val="00E07E81"/>
    <w:rsid w:val="00E07F55"/>
    <w:rsid w:val="00E07F62"/>
    <w:rsid w:val="00E101D3"/>
    <w:rsid w:val="00E10286"/>
    <w:rsid w:val="00E1044E"/>
    <w:rsid w:val="00E107F6"/>
    <w:rsid w:val="00E109D0"/>
    <w:rsid w:val="00E10A1B"/>
    <w:rsid w:val="00E10C87"/>
    <w:rsid w:val="00E10F92"/>
    <w:rsid w:val="00E11129"/>
    <w:rsid w:val="00E1112D"/>
    <w:rsid w:val="00E11289"/>
    <w:rsid w:val="00E11410"/>
    <w:rsid w:val="00E11458"/>
    <w:rsid w:val="00E1163D"/>
    <w:rsid w:val="00E116E9"/>
    <w:rsid w:val="00E1170F"/>
    <w:rsid w:val="00E117D1"/>
    <w:rsid w:val="00E119FD"/>
    <w:rsid w:val="00E11A3B"/>
    <w:rsid w:val="00E11A54"/>
    <w:rsid w:val="00E11B16"/>
    <w:rsid w:val="00E11B93"/>
    <w:rsid w:val="00E11BCB"/>
    <w:rsid w:val="00E11D32"/>
    <w:rsid w:val="00E11E5A"/>
    <w:rsid w:val="00E12125"/>
    <w:rsid w:val="00E1228C"/>
    <w:rsid w:val="00E12435"/>
    <w:rsid w:val="00E12538"/>
    <w:rsid w:val="00E12578"/>
    <w:rsid w:val="00E1259A"/>
    <w:rsid w:val="00E1260E"/>
    <w:rsid w:val="00E1277B"/>
    <w:rsid w:val="00E12849"/>
    <w:rsid w:val="00E12B19"/>
    <w:rsid w:val="00E12B5C"/>
    <w:rsid w:val="00E12BFD"/>
    <w:rsid w:val="00E12E37"/>
    <w:rsid w:val="00E12ECC"/>
    <w:rsid w:val="00E12FB0"/>
    <w:rsid w:val="00E1308A"/>
    <w:rsid w:val="00E13226"/>
    <w:rsid w:val="00E13557"/>
    <w:rsid w:val="00E136DA"/>
    <w:rsid w:val="00E1394E"/>
    <w:rsid w:val="00E13969"/>
    <w:rsid w:val="00E13A90"/>
    <w:rsid w:val="00E13C47"/>
    <w:rsid w:val="00E13FB7"/>
    <w:rsid w:val="00E14200"/>
    <w:rsid w:val="00E1434B"/>
    <w:rsid w:val="00E145E4"/>
    <w:rsid w:val="00E1460F"/>
    <w:rsid w:val="00E14627"/>
    <w:rsid w:val="00E14752"/>
    <w:rsid w:val="00E14914"/>
    <w:rsid w:val="00E14981"/>
    <w:rsid w:val="00E14C4D"/>
    <w:rsid w:val="00E14CFA"/>
    <w:rsid w:val="00E14D02"/>
    <w:rsid w:val="00E14D39"/>
    <w:rsid w:val="00E15020"/>
    <w:rsid w:val="00E1521D"/>
    <w:rsid w:val="00E1523A"/>
    <w:rsid w:val="00E1529C"/>
    <w:rsid w:val="00E1530D"/>
    <w:rsid w:val="00E15363"/>
    <w:rsid w:val="00E15399"/>
    <w:rsid w:val="00E1545A"/>
    <w:rsid w:val="00E1555A"/>
    <w:rsid w:val="00E155A3"/>
    <w:rsid w:val="00E1590B"/>
    <w:rsid w:val="00E15A51"/>
    <w:rsid w:val="00E15CB7"/>
    <w:rsid w:val="00E15EE6"/>
    <w:rsid w:val="00E15EEE"/>
    <w:rsid w:val="00E15F12"/>
    <w:rsid w:val="00E15FEC"/>
    <w:rsid w:val="00E160E3"/>
    <w:rsid w:val="00E16153"/>
    <w:rsid w:val="00E162D4"/>
    <w:rsid w:val="00E166B3"/>
    <w:rsid w:val="00E1678B"/>
    <w:rsid w:val="00E16998"/>
    <w:rsid w:val="00E169F9"/>
    <w:rsid w:val="00E16A0D"/>
    <w:rsid w:val="00E16A1A"/>
    <w:rsid w:val="00E16A4C"/>
    <w:rsid w:val="00E16A56"/>
    <w:rsid w:val="00E16CB6"/>
    <w:rsid w:val="00E16D6F"/>
    <w:rsid w:val="00E16E30"/>
    <w:rsid w:val="00E1709A"/>
    <w:rsid w:val="00E1711F"/>
    <w:rsid w:val="00E17191"/>
    <w:rsid w:val="00E17237"/>
    <w:rsid w:val="00E17411"/>
    <w:rsid w:val="00E177CD"/>
    <w:rsid w:val="00E17806"/>
    <w:rsid w:val="00E17990"/>
    <w:rsid w:val="00E179FD"/>
    <w:rsid w:val="00E17CF8"/>
    <w:rsid w:val="00E17DB5"/>
    <w:rsid w:val="00E17E98"/>
    <w:rsid w:val="00E17F1C"/>
    <w:rsid w:val="00E200D1"/>
    <w:rsid w:val="00E2014B"/>
    <w:rsid w:val="00E202A9"/>
    <w:rsid w:val="00E20336"/>
    <w:rsid w:val="00E2042D"/>
    <w:rsid w:val="00E20685"/>
    <w:rsid w:val="00E20839"/>
    <w:rsid w:val="00E20901"/>
    <w:rsid w:val="00E2097F"/>
    <w:rsid w:val="00E20ABE"/>
    <w:rsid w:val="00E20C75"/>
    <w:rsid w:val="00E20D5E"/>
    <w:rsid w:val="00E20EC1"/>
    <w:rsid w:val="00E20EC3"/>
    <w:rsid w:val="00E2108A"/>
    <w:rsid w:val="00E210E2"/>
    <w:rsid w:val="00E211D7"/>
    <w:rsid w:val="00E2128D"/>
    <w:rsid w:val="00E212B5"/>
    <w:rsid w:val="00E214DB"/>
    <w:rsid w:val="00E21529"/>
    <w:rsid w:val="00E21531"/>
    <w:rsid w:val="00E216F3"/>
    <w:rsid w:val="00E21817"/>
    <w:rsid w:val="00E2194C"/>
    <w:rsid w:val="00E21C15"/>
    <w:rsid w:val="00E21CB8"/>
    <w:rsid w:val="00E21ED9"/>
    <w:rsid w:val="00E21F28"/>
    <w:rsid w:val="00E220AC"/>
    <w:rsid w:val="00E222B2"/>
    <w:rsid w:val="00E222BE"/>
    <w:rsid w:val="00E223BE"/>
    <w:rsid w:val="00E2242F"/>
    <w:rsid w:val="00E224BF"/>
    <w:rsid w:val="00E22718"/>
    <w:rsid w:val="00E22885"/>
    <w:rsid w:val="00E2299C"/>
    <w:rsid w:val="00E22D5A"/>
    <w:rsid w:val="00E22DEF"/>
    <w:rsid w:val="00E22E8B"/>
    <w:rsid w:val="00E2304E"/>
    <w:rsid w:val="00E23084"/>
    <w:rsid w:val="00E230EE"/>
    <w:rsid w:val="00E23233"/>
    <w:rsid w:val="00E23356"/>
    <w:rsid w:val="00E23558"/>
    <w:rsid w:val="00E235CE"/>
    <w:rsid w:val="00E237D0"/>
    <w:rsid w:val="00E23815"/>
    <w:rsid w:val="00E238CD"/>
    <w:rsid w:val="00E23A25"/>
    <w:rsid w:val="00E24341"/>
    <w:rsid w:val="00E24356"/>
    <w:rsid w:val="00E243E4"/>
    <w:rsid w:val="00E24582"/>
    <w:rsid w:val="00E2476D"/>
    <w:rsid w:val="00E24779"/>
    <w:rsid w:val="00E24931"/>
    <w:rsid w:val="00E24998"/>
    <w:rsid w:val="00E24AAB"/>
    <w:rsid w:val="00E24C24"/>
    <w:rsid w:val="00E24D60"/>
    <w:rsid w:val="00E24DC2"/>
    <w:rsid w:val="00E24F95"/>
    <w:rsid w:val="00E250AA"/>
    <w:rsid w:val="00E2514E"/>
    <w:rsid w:val="00E25363"/>
    <w:rsid w:val="00E2538B"/>
    <w:rsid w:val="00E255B1"/>
    <w:rsid w:val="00E25702"/>
    <w:rsid w:val="00E25728"/>
    <w:rsid w:val="00E257DC"/>
    <w:rsid w:val="00E257FD"/>
    <w:rsid w:val="00E25893"/>
    <w:rsid w:val="00E25947"/>
    <w:rsid w:val="00E25A4B"/>
    <w:rsid w:val="00E25CBC"/>
    <w:rsid w:val="00E25D66"/>
    <w:rsid w:val="00E25E36"/>
    <w:rsid w:val="00E2614F"/>
    <w:rsid w:val="00E2623E"/>
    <w:rsid w:val="00E26304"/>
    <w:rsid w:val="00E2634D"/>
    <w:rsid w:val="00E268DF"/>
    <w:rsid w:val="00E269FB"/>
    <w:rsid w:val="00E26B09"/>
    <w:rsid w:val="00E26B3D"/>
    <w:rsid w:val="00E26C28"/>
    <w:rsid w:val="00E26CDD"/>
    <w:rsid w:val="00E26D14"/>
    <w:rsid w:val="00E26D81"/>
    <w:rsid w:val="00E26FCD"/>
    <w:rsid w:val="00E27167"/>
    <w:rsid w:val="00E27321"/>
    <w:rsid w:val="00E2737C"/>
    <w:rsid w:val="00E273A7"/>
    <w:rsid w:val="00E27572"/>
    <w:rsid w:val="00E275AA"/>
    <w:rsid w:val="00E27761"/>
    <w:rsid w:val="00E278D9"/>
    <w:rsid w:val="00E278EC"/>
    <w:rsid w:val="00E279BB"/>
    <w:rsid w:val="00E279FF"/>
    <w:rsid w:val="00E27AFD"/>
    <w:rsid w:val="00E303A2"/>
    <w:rsid w:val="00E303BF"/>
    <w:rsid w:val="00E30440"/>
    <w:rsid w:val="00E307F7"/>
    <w:rsid w:val="00E30859"/>
    <w:rsid w:val="00E30AFB"/>
    <w:rsid w:val="00E30B3A"/>
    <w:rsid w:val="00E30C3E"/>
    <w:rsid w:val="00E30D43"/>
    <w:rsid w:val="00E30E7C"/>
    <w:rsid w:val="00E30E88"/>
    <w:rsid w:val="00E3111B"/>
    <w:rsid w:val="00E312CF"/>
    <w:rsid w:val="00E3133A"/>
    <w:rsid w:val="00E3138C"/>
    <w:rsid w:val="00E315E0"/>
    <w:rsid w:val="00E31613"/>
    <w:rsid w:val="00E3164B"/>
    <w:rsid w:val="00E31969"/>
    <w:rsid w:val="00E31A31"/>
    <w:rsid w:val="00E31BC0"/>
    <w:rsid w:val="00E32752"/>
    <w:rsid w:val="00E32966"/>
    <w:rsid w:val="00E32CF2"/>
    <w:rsid w:val="00E32DED"/>
    <w:rsid w:val="00E32F8A"/>
    <w:rsid w:val="00E33263"/>
    <w:rsid w:val="00E33324"/>
    <w:rsid w:val="00E333E5"/>
    <w:rsid w:val="00E33540"/>
    <w:rsid w:val="00E33756"/>
    <w:rsid w:val="00E3396C"/>
    <w:rsid w:val="00E33AEA"/>
    <w:rsid w:val="00E33C0C"/>
    <w:rsid w:val="00E33CDC"/>
    <w:rsid w:val="00E33DB9"/>
    <w:rsid w:val="00E3408F"/>
    <w:rsid w:val="00E340C7"/>
    <w:rsid w:val="00E3417D"/>
    <w:rsid w:val="00E341CA"/>
    <w:rsid w:val="00E34393"/>
    <w:rsid w:val="00E34538"/>
    <w:rsid w:val="00E34721"/>
    <w:rsid w:val="00E34796"/>
    <w:rsid w:val="00E3486D"/>
    <w:rsid w:val="00E34AB2"/>
    <w:rsid w:val="00E34BB4"/>
    <w:rsid w:val="00E34C6A"/>
    <w:rsid w:val="00E34C8E"/>
    <w:rsid w:val="00E34E94"/>
    <w:rsid w:val="00E34F16"/>
    <w:rsid w:val="00E35069"/>
    <w:rsid w:val="00E351AC"/>
    <w:rsid w:val="00E351F2"/>
    <w:rsid w:val="00E352D4"/>
    <w:rsid w:val="00E3532A"/>
    <w:rsid w:val="00E3534A"/>
    <w:rsid w:val="00E3551C"/>
    <w:rsid w:val="00E35675"/>
    <w:rsid w:val="00E356BB"/>
    <w:rsid w:val="00E356CB"/>
    <w:rsid w:val="00E35B65"/>
    <w:rsid w:val="00E35B7E"/>
    <w:rsid w:val="00E35D17"/>
    <w:rsid w:val="00E35E45"/>
    <w:rsid w:val="00E35E76"/>
    <w:rsid w:val="00E35FAB"/>
    <w:rsid w:val="00E35FB5"/>
    <w:rsid w:val="00E3607A"/>
    <w:rsid w:val="00E361A3"/>
    <w:rsid w:val="00E3631B"/>
    <w:rsid w:val="00E366E5"/>
    <w:rsid w:val="00E36832"/>
    <w:rsid w:val="00E368A9"/>
    <w:rsid w:val="00E36B63"/>
    <w:rsid w:val="00E36DEF"/>
    <w:rsid w:val="00E36ECA"/>
    <w:rsid w:val="00E370E0"/>
    <w:rsid w:val="00E3718C"/>
    <w:rsid w:val="00E371D9"/>
    <w:rsid w:val="00E3730D"/>
    <w:rsid w:val="00E373AA"/>
    <w:rsid w:val="00E374A0"/>
    <w:rsid w:val="00E37513"/>
    <w:rsid w:val="00E37842"/>
    <w:rsid w:val="00E378F9"/>
    <w:rsid w:val="00E37934"/>
    <w:rsid w:val="00E37BB9"/>
    <w:rsid w:val="00E37BED"/>
    <w:rsid w:val="00E37C07"/>
    <w:rsid w:val="00E37EA4"/>
    <w:rsid w:val="00E40096"/>
    <w:rsid w:val="00E401B8"/>
    <w:rsid w:val="00E402E1"/>
    <w:rsid w:val="00E40342"/>
    <w:rsid w:val="00E40453"/>
    <w:rsid w:val="00E40549"/>
    <w:rsid w:val="00E40794"/>
    <w:rsid w:val="00E40871"/>
    <w:rsid w:val="00E40999"/>
    <w:rsid w:val="00E40A3B"/>
    <w:rsid w:val="00E40AFF"/>
    <w:rsid w:val="00E40BD6"/>
    <w:rsid w:val="00E40C17"/>
    <w:rsid w:val="00E40EAD"/>
    <w:rsid w:val="00E41389"/>
    <w:rsid w:val="00E413EC"/>
    <w:rsid w:val="00E413ED"/>
    <w:rsid w:val="00E4141F"/>
    <w:rsid w:val="00E4179D"/>
    <w:rsid w:val="00E41914"/>
    <w:rsid w:val="00E4191B"/>
    <w:rsid w:val="00E41A71"/>
    <w:rsid w:val="00E41B82"/>
    <w:rsid w:val="00E4200C"/>
    <w:rsid w:val="00E421CD"/>
    <w:rsid w:val="00E421FA"/>
    <w:rsid w:val="00E4225C"/>
    <w:rsid w:val="00E4231E"/>
    <w:rsid w:val="00E42491"/>
    <w:rsid w:val="00E42A61"/>
    <w:rsid w:val="00E42A72"/>
    <w:rsid w:val="00E42C61"/>
    <w:rsid w:val="00E42E08"/>
    <w:rsid w:val="00E43083"/>
    <w:rsid w:val="00E430A9"/>
    <w:rsid w:val="00E43772"/>
    <w:rsid w:val="00E43905"/>
    <w:rsid w:val="00E43A01"/>
    <w:rsid w:val="00E43A1F"/>
    <w:rsid w:val="00E43C47"/>
    <w:rsid w:val="00E43E40"/>
    <w:rsid w:val="00E4406D"/>
    <w:rsid w:val="00E4437D"/>
    <w:rsid w:val="00E44647"/>
    <w:rsid w:val="00E44837"/>
    <w:rsid w:val="00E44841"/>
    <w:rsid w:val="00E44943"/>
    <w:rsid w:val="00E449AB"/>
    <w:rsid w:val="00E449F2"/>
    <w:rsid w:val="00E449FA"/>
    <w:rsid w:val="00E44CE8"/>
    <w:rsid w:val="00E44D35"/>
    <w:rsid w:val="00E44FB1"/>
    <w:rsid w:val="00E45064"/>
    <w:rsid w:val="00E45267"/>
    <w:rsid w:val="00E456BF"/>
    <w:rsid w:val="00E45756"/>
    <w:rsid w:val="00E45843"/>
    <w:rsid w:val="00E45897"/>
    <w:rsid w:val="00E45AFA"/>
    <w:rsid w:val="00E45E01"/>
    <w:rsid w:val="00E45E3D"/>
    <w:rsid w:val="00E45EC6"/>
    <w:rsid w:val="00E45FBF"/>
    <w:rsid w:val="00E460F1"/>
    <w:rsid w:val="00E462D7"/>
    <w:rsid w:val="00E4637F"/>
    <w:rsid w:val="00E4646F"/>
    <w:rsid w:val="00E4647B"/>
    <w:rsid w:val="00E46667"/>
    <w:rsid w:val="00E46BBD"/>
    <w:rsid w:val="00E46DAC"/>
    <w:rsid w:val="00E46F17"/>
    <w:rsid w:val="00E46F6E"/>
    <w:rsid w:val="00E46F89"/>
    <w:rsid w:val="00E46F98"/>
    <w:rsid w:val="00E46FF6"/>
    <w:rsid w:val="00E47105"/>
    <w:rsid w:val="00E471F3"/>
    <w:rsid w:val="00E473FA"/>
    <w:rsid w:val="00E474D8"/>
    <w:rsid w:val="00E47868"/>
    <w:rsid w:val="00E47BF1"/>
    <w:rsid w:val="00E47C94"/>
    <w:rsid w:val="00E47EDA"/>
    <w:rsid w:val="00E47F25"/>
    <w:rsid w:val="00E5013C"/>
    <w:rsid w:val="00E5026C"/>
    <w:rsid w:val="00E5043E"/>
    <w:rsid w:val="00E50573"/>
    <w:rsid w:val="00E505CE"/>
    <w:rsid w:val="00E50661"/>
    <w:rsid w:val="00E5075D"/>
    <w:rsid w:val="00E507F8"/>
    <w:rsid w:val="00E508E2"/>
    <w:rsid w:val="00E509F9"/>
    <w:rsid w:val="00E50A00"/>
    <w:rsid w:val="00E50C08"/>
    <w:rsid w:val="00E50C3F"/>
    <w:rsid w:val="00E50CDF"/>
    <w:rsid w:val="00E50F29"/>
    <w:rsid w:val="00E50F5C"/>
    <w:rsid w:val="00E510DA"/>
    <w:rsid w:val="00E51171"/>
    <w:rsid w:val="00E5127D"/>
    <w:rsid w:val="00E51489"/>
    <w:rsid w:val="00E5158A"/>
    <w:rsid w:val="00E51B8D"/>
    <w:rsid w:val="00E51CFB"/>
    <w:rsid w:val="00E5210E"/>
    <w:rsid w:val="00E5218D"/>
    <w:rsid w:val="00E5243A"/>
    <w:rsid w:val="00E5255F"/>
    <w:rsid w:val="00E52662"/>
    <w:rsid w:val="00E5281B"/>
    <w:rsid w:val="00E5282A"/>
    <w:rsid w:val="00E529B0"/>
    <w:rsid w:val="00E52B68"/>
    <w:rsid w:val="00E52C5E"/>
    <w:rsid w:val="00E52EC2"/>
    <w:rsid w:val="00E530E5"/>
    <w:rsid w:val="00E5317B"/>
    <w:rsid w:val="00E5359F"/>
    <w:rsid w:val="00E53A6D"/>
    <w:rsid w:val="00E53BAC"/>
    <w:rsid w:val="00E53C1C"/>
    <w:rsid w:val="00E53DD8"/>
    <w:rsid w:val="00E53F0D"/>
    <w:rsid w:val="00E5414E"/>
    <w:rsid w:val="00E541A3"/>
    <w:rsid w:val="00E541FF"/>
    <w:rsid w:val="00E5428B"/>
    <w:rsid w:val="00E5431A"/>
    <w:rsid w:val="00E5433A"/>
    <w:rsid w:val="00E54686"/>
    <w:rsid w:val="00E546BF"/>
    <w:rsid w:val="00E547A8"/>
    <w:rsid w:val="00E549D7"/>
    <w:rsid w:val="00E549EF"/>
    <w:rsid w:val="00E54AA7"/>
    <w:rsid w:val="00E54B02"/>
    <w:rsid w:val="00E54B94"/>
    <w:rsid w:val="00E54CB6"/>
    <w:rsid w:val="00E54E6F"/>
    <w:rsid w:val="00E54FA6"/>
    <w:rsid w:val="00E55017"/>
    <w:rsid w:val="00E55261"/>
    <w:rsid w:val="00E552A7"/>
    <w:rsid w:val="00E5565F"/>
    <w:rsid w:val="00E55669"/>
    <w:rsid w:val="00E556DC"/>
    <w:rsid w:val="00E5575D"/>
    <w:rsid w:val="00E558E3"/>
    <w:rsid w:val="00E55918"/>
    <w:rsid w:val="00E559AD"/>
    <w:rsid w:val="00E55B06"/>
    <w:rsid w:val="00E55C6A"/>
    <w:rsid w:val="00E55DF0"/>
    <w:rsid w:val="00E55EB3"/>
    <w:rsid w:val="00E55F20"/>
    <w:rsid w:val="00E56049"/>
    <w:rsid w:val="00E560B1"/>
    <w:rsid w:val="00E562D1"/>
    <w:rsid w:val="00E56462"/>
    <w:rsid w:val="00E5647F"/>
    <w:rsid w:val="00E566AC"/>
    <w:rsid w:val="00E566D0"/>
    <w:rsid w:val="00E56702"/>
    <w:rsid w:val="00E56A6A"/>
    <w:rsid w:val="00E56BAF"/>
    <w:rsid w:val="00E56C16"/>
    <w:rsid w:val="00E56F28"/>
    <w:rsid w:val="00E573A8"/>
    <w:rsid w:val="00E573B7"/>
    <w:rsid w:val="00E57484"/>
    <w:rsid w:val="00E575F0"/>
    <w:rsid w:val="00E57D43"/>
    <w:rsid w:val="00E57EA0"/>
    <w:rsid w:val="00E60037"/>
    <w:rsid w:val="00E6006B"/>
    <w:rsid w:val="00E602C3"/>
    <w:rsid w:val="00E602F7"/>
    <w:rsid w:val="00E603D4"/>
    <w:rsid w:val="00E60483"/>
    <w:rsid w:val="00E605B1"/>
    <w:rsid w:val="00E606F0"/>
    <w:rsid w:val="00E60811"/>
    <w:rsid w:val="00E60865"/>
    <w:rsid w:val="00E60922"/>
    <w:rsid w:val="00E6094C"/>
    <w:rsid w:val="00E60A8A"/>
    <w:rsid w:val="00E60C31"/>
    <w:rsid w:val="00E60D5C"/>
    <w:rsid w:val="00E612D5"/>
    <w:rsid w:val="00E6180E"/>
    <w:rsid w:val="00E61878"/>
    <w:rsid w:val="00E61971"/>
    <w:rsid w:val="00E61A8F"/>
    <w:rsid w:val="00E61C56"/>
    <w:rsid w:val="00E61CBC"/>
    <w:rsid w:val="00E61D6E"/>
    <w:rsid w:val="00E625A0"/>
    <w:rsid w:val="00E625C3"/>
    <w:rsid w:val="00E62753"/>
    <w:rsid w:val="00E627CB"/>
    <w:rsid w:val="00E627CF"/>
    <w:rsid w:val="00E628A3"/>
    <w:rsid w:val="00E628E7"/>
    <w:rsid w:val="00E62936"/>
    <w:rsid w:val="00E62DE3"/>
    <w:rsid w:val="00E63016"/>
    <w:rsid w:val="00E630F0"/>
    <w:rsid w:val="00E63113"/>
    <w:rsid w:val="00E6312B"/>
    <w:rsid w:val="00E63145"/>
    <w:rsid w:val="00E6314B"/>
    <w:rsid w:val="00E6317A"/>
    <w:rsid w:val="00E63218"/>
    <w:rsid w:val="00E632B9"/>
    <w:rsid w:val="00E632FE"/>
    <w:rsid w:val="00E635FF"/>
    <w:rsid w:val="00E63684"/>
    <w:rsid w:val="00E63998"/>
    <w:rsid w:val="00E63A21"/>
    <w:rsid w:val="00E63C92"/>
    <w:rsid w:val="00E63D82"/>
    <w:rsid w:val="00E63F1B"/>
    <w:rsid w:val="00E6403E"/>
    <w:rsid w:val="00E64245"/>
    <w:rsid w:val="00E6439F"/>
    <w:rsid w:val="00E643AD"/>
    <w:rsid w:val="00E644D1"/>
    <w:rsid w:val="00E645B1"/>
    <w:rsid w:val="00E64954"/>
    <w:rsid w:val="00E64D9B"/>
    <w:rsid w:val="00E6509B"/>
    <w:rsid w:val="00E651FE"/>
    <w:rsid w:val="00E65535"/>
    <w:rsid w:val="00E65605"/>
    <w:rsid w:val="00E65607"/>
    <w:rsid w:val="00E656D1"/>
    <w:rsid w:val="00E65903"/>
    <w:rsid w:val="00E659CC"/>
    <w:rsid w:val="00E65CDD"/>
    <w:rsid w:val="00E65F74"/>
    <w:rsid w:val="00E660C1"/>
    <w:rsid w:val="00E663C3"/>
    <w:rsid w:val="00E664BF"/>
    <w:rsid w:val="00E664D9"/>
    <w:rsid w:val="00E66A8E"/>
    <w:rsid w:val="00E66BD4"/>
    <w:rsid w:val="00E66C17"/>
    <w:rsid w:val="00E66C4B"/>
    <w:rsid w:val="00E66E41"/>
    <w:rsid w:val="00E66FF0"/>
    <w:rsid w:val="00E671ED"/>
    <w:rsid w:val="00E6728F"/>
    <w:rsid w:val="00E67300"/>
    <w:rsid w:val="00E6777A"/>
    <w:rsid w:val="00E678B4"/>
    <w:rsid w:val="00E678F5"/>
    <w:rsid w:val="00E67923"/>
    <w:rsid w:val="00E67C61"/>
    <w:rsid w:val="00E67CC8"/>
    <w:rsid w:val="00E67E66"/>
    <w:rsid w:val="00E67F2E"/>
    <w:rsid w:val="00E7006E"/>
    <w:rsid w:val="00E70104"/>
    <w:rsid w:val="00E70137"/>
    <w:rsid w:val="00E70150"/>
    <w:rsid w:val="00E705AA"/>
    <w:rsid w:val="00E705F1"/>
    <w:rsid w:val="00E706E1"/>
    <w:rsid w:val="00E70AD1"/>
    <w:rsid w:val="00E70B09"/>
    <w:rsid w:val="00E70CD3"/>
    <w:rsid w:val="00E70E5B"/>
    <w:rsid w:val="00E71088"/>
    <w:rsid w:val="00E71147"/>
    <w:rsid w:val="00E71450"/>
    <w:rsid w:val="00E7165E"/>
    <w:rsid w:val="00E7170C"/>
    <w:rsid w:val="00E718BB"/>
    <w:rsid w:val="00E71ACC"/>
    <w:rsid w:val="00E71B68"/>
    <w:rsid w:val="00E71CE9"/>
    <w:rsid w:val="00E71DC2"/>
    <w:rsid w:val="00E71DC7"/>
    <w:rsid w:val="00E71E11"/>
    <w:rsid w:val="00E71E24"/>
    <w:rsid w:val="00E71E44"/>
    <w:rsid w:val="00E71EC3"/>
    <w:rsid w:val="00E71EF6"/>
    <w:rsid w:val="00E71F12"/>
    <w:rsid w:val="00E71FBA"/>
    <w:rsid w:val="00E71FD5"/>
    <w:rsid w:val="00E7202C"/>
    <w:rsid w:val="00E721E9"/>
    <w:rsid w:val="00E7220B"/>
    <w:rsid w:val="00E7224E"/>
    <w:rsid w:val="00E722EB"/>
    <w:rsid w:val="00E72422"/>
    <w:rsid w:val="00E72BEB"/>
    <w:rsid w:val="00E72BF7"/>
    <w:rsid w:val="00E72C11"/>
    <w:rsid w:val="00E72C54"/>
    <w:rsid w:val="00E72EAE"/>
    <w:rsid w:val="00E7303B"/>
    <w:rsid w:val="00E73191"/>
    <w:rsid w:val="00E73404"/>
    <w:rsid w:val="00E736F7"/>
    <w:rsid w:val="00E7376C"/>
    <w:rsid w:val="00E73771"/>
    <w:rsid w:val="00E737B1"/>
    <w:rsid w:val="00E737E1"/>
    <w:rsid w:val="00E73856"/>
    <w:rsid w:val="00E738E2"/>
    <w:rsid w:val="00E738E8"/>
    <w:rsid w:val="00E73917"/>
    <w:rsid w:val="00E73A68"/>
    <w:rsid w:val="00E73AF1"/>
    <w:rsid w:val="00E73B63"/>
    <w:rsid w:val="00E73BCB"/>
    <w:rsid w:val="00E73CC7"/>
    <w:rsid w:val="00E73CD4"/>
    <w:rsid w:val="00E73E73"/>
    <w:rsid w:val="00E73EEA"/>
    <w:rsid w:val="00E73F4B"/>
    <w:rsid w:val="00E73F4F"/>
    <w:rsid w:val="00E73FDA"/>
    <w:rsid w:val="00E74138"/>
    <w:rsid w:val="00E7457B"/>
    <w:rsid w:val="00E7473E"/>
    <w:rsid w:val="00E74747"/>
    <w:rsid w:val="00E74793"/>
    <w:rsid w:val="00E74827"/>
    <w:rsid w:val="00E748F7"/>
    <w:rsid w:val="00E749AA"/>
    <w:rsid w:val="00E749DA"/>
    <w:rsid w:val="00E74A55"/>
    <w:rsid w:val="00E74B09"/>
    <w:rsid w:val="00E74C06"/>
    <w:rsid w:val="00E74C2F"/>
    <w:rsid w:val="00E74D20"/>
    <w:rsid w:val="00E74ED3"/>
    <w:rsid w:val="00E75534"/>
    <w:rsid w:val="00E75615"/>
    <w:rsid w:val="00E756A2"/>
    <w:rsid w:val="00E75975"/>
    <w:rsid w:val="00E75B48"/>
    <w:rsid w:val="00E75B7A"/>
    <w:rsid w:val="00E75BAB"/>
    <w:rsid w:val="00E75BAE"/>
    <w:rsid w:val="00E75C41"/>
    <w:rsid w:val="00E75CDD"/>
    <w:rsid w:val="00E75DC4"/>
    <w:rsid w:val="00E75DE0"/>
    <w:rsid w:val="00E75E20"/>
    <w:rsid w:val="00E7601E"/>
    <w:rsid w:val="00E76511"/>
    <w:rsid w:val="00E76594"/>
    <w:rsid w:val="00E768D8"/>
    <w:rsid w:val="00E768F9"/>
    <w:rsid w:val="00E76915"/>
    <w:rsid w:val="00E76A70"/>
    <w:rsid w:val="00E76CD3"/>
    <w:rsid w:val="00E76EE4"/>
    <w:rsid w:val="00E770BF"/>
    <w:rsid w:val="00E7710F"/>
    <w:rsid w:val="00E771D9"/>
    <w:rsid w:val="00E7760E"/>
    <w:rsid w:val="00E77682"/>
    <w:rsid w:val="00E778DA"/>
    <w:rsid w:val="00E77A55"/>
    <w:rsid w:val="00E77A5D"/>
    <w:rsid w:val="00E77AD9"/>
    <w:rsid w:val="00E77B95"/>
    <w:rsid w:val="00E795FE"/>
    <w:rsid w:val="00E80166"/>
    <w:rsid w:val="00E8016A"/>
    <w:rsid w:val="00E80694"/>
    <w:rsid w:val="00E8078E"/>
    <w:rsid w:val="00E807C7"/>
    <w:rsid w:val="00E8085D"/>
    <w:rsid w:val="00E80D33"/>
    <w:rsid w:val="00E80D9A"/>
    <w:rsid w:val="00E80DB4"/>
    <w:rsid w:val="00E80FA9"/>
    <w:rsid w:val="00E8120D"/>
    <w:rsid w:val="00E81235"/>
    <w:rsid w:val="00E81342"/>
    <w:rsid w:val="00E81465"/>
    <w:rsid w:val="00E8158B"/>
    <w:rsid w:val="00E816B2"/>
    <w:rsid w:val="00E81899"/>
    <w:rsid w:val="00E81928"/>
    <w:rsid w:val="00E819AE"/>
    <w:rsid w:val="00E81B87"/>
    <w:rsid w:val="00E81B8E"/>
    <w:rsid w:val="00E81C58"/>
    <w:rsid w:val="00E81D44"/>
    <w:rsid w:val="00E81FB3"/>
    <w:rsid w:val="00E82394"/>
    <w:rsid w:val="00E8239D"/>
    <w:rsid w:val="00E824DE"/>
    <w:rsid w:val="00E82613"/>
    <w:rsid w:val="00E82663"/>
    <w:rsid w:val="00E8293C"/>
    <w:rsid w:val="00E82974"/>
    <w:rsid w:val="00E829FC"/>
    <w:rsid w:val="00E82A40"/>
    <w:rsid w:val="00E82D1D"/>
    <w:rsid w:val="00E82D44"/>
    <w:rsid w:val="00E8311A"/>
    <w:rsid w:val="00E83151"/>
    <w:rsid w:val="00E83301"/>
    <w:rsid w:val="00E8359B"/>
    <w:rsid w:val="00E8376E"/>
    <w:rsid w:val="00E838D0"/>
    <w:rsid w:val="00E83912"/>
    <w:rsid w:val="00E83930"/>
    <w:rsid w:val="00E83990"/>
    <w:rsid w:val="00E83A26"/>
    <w:rsid w:val="00E83C80"/>
    <w:rsid w:val="00E83D49"/>
    <w:rsid w:val="00E83EB9"/>
    <w:rsid w:val="00E844A8"/>
    <w:rsid w:val="00E844BA"/>
    <w:rsid w:val="00E84A19"/>
    <w:rsid w:val="00E84A5A"/>
    <w:rsid w:val="00E84A82"/>
    <w:rsid w:val="00E84C49"/>
    <w:rsid w:val="00E84D5D"/>
    <w:rsid w:val="00E84E3E"/>
    <w:rsid w:val="00E85208"/>
    <w:rsid w:val="00E8529C"/>
    <w:rsid w:val="00E85528"/>
    <w:rsid w:val="00E855C1"/>
    <w:rsid w:val="00E856AF"/>
    <w:rsid w:val="00E857F6"/>
    <w:rsid w:val="00E85B0B"/>
    <w:rsid w:val="00E85BE1"/>
    <w:rsid w:val="00E85E6D"/>
    <w:rsid w:val="00E85EB5"/>
    <w:rsid w:val="00E85FE9"/>
    <w:rsid w:val="00E8602A"/>
    <w:rsid w:val="00E8612A"/>
    <w:rsid w:val="00E8614A"/>
    <w:rsid w:val="00E865C7"/>
    <w:rsid w:val="00E867D0"/>
    <w:rsid w:val="00E86A26"/>
    <w:rsid w:val="00E86ED2"/>
    <w:rsid w:val="00E86FE9"/>
    <w:rsid w:val="00E870AA"/>
    <w:rsid w:val="00E870D0"/>
    <w:rsid w:val="00E8748B"/>
    <w:rsid w:val="00E87546"/>
    <w:rsid w:val="00E876AE"/>
    <w:rsid w:val="00E877C6"/>
    <w:rsid w:val="00E877F2"/>
    <w:rsid w:val="00E8798E"/>
    <w:rsid w:val="00E87B41"/>
    <w:rsid w:val="00E87B42"/>
    <w:rsid w:val="00E87BE0"/>
    <w:rsid w:val="00E9021B"/>
    <w:rsid w:val="00E9039C"/>
    <w:rsid w:val="00E905B8"/>
    <w:rsid w:val="00E905E5"/>
    <w:rsid w:val="00E9069B"/>
    <w:rsid w:val="00E90796"/>
    <w:rsid w:val="00E908C6"/>
    <w:rsid w:val="00E908D9"/>
    <w:rsid w:val="00E909A1"/>
    <w:rsid w:val="00E90C08"/>
    <w:rsid w:val="00E90D37"/>
    <w:rsid w:val="00E90D70"/>
    <w:rsid w:val="00E90FD2"/>
    <w:rsid w:val="00E91129"/>
    <w:rsid w:val="00E91371"/>
    <w:rsid w:val="00E913E6"/>
    <w:rsid w:val="00E9181B"/>
    <w:rsid w:val="00E918FA"/>
    <w:rsid w:val="00E91C1C"/>
    <w:rsid w:val="00E91D24"/>
    <w:rsid w:val="00E91D56"/>
    <w:rsid w:val="00E91ED4"/>
    <w:rsid w:val="00E91F81"/>
    <w:rsid w:val="00E92562"/>
    <w:rsid w:val="00E92A2A"/>
    <w:rsid w:val="00E92A9B"/>
    <w:rsid w:val="00E92BD4"/>
    <w:rsid w:val="00E92E92"/>
    <w:rsid w:val="00E93241"/>
    <w:rsid w:val="00E93600"/>
    <w:rsid w:val="00E9383A"/>
    <w:rsid w:val="00E93A7D"/>
    <w:rsid w:val="00E93BC0"/>
    <w:rsid w:val="00E93C12"/>
    <w:rsid w:val="00E93D4F"/>
    <w:rsid w:val="00E94086"/>
    <w:rsid w:val="00E941AA"/>
    <w:rsid w:val="00E944BB"/>
    <w:rsid w:val="00E946A9"/>
    <w:rsid w:val="00E946C1"/>
    <w:rsid w:val="00E9480B"/>
    <w:rsid w:val="00E94956"/>
    <w:rsid w:val="00E94A1C"/>
    <w:rsid w:val="00E94AF4"/>
    <w:rsid w:val="00E94C18"/>
    <w:rsid w:val="00E94CBC"/>
    <w:rsid w:val="00E94FDF"/>
    <w:rsid w:val="00E95017"/>
    <w:rsid w:val="00E9507E"/>
    <w:rsid w:val="00E9511E"/>
    <w:rsid w:val="00E95169"/>
    <w:rsid w:val="00E951E4"/>
    <w:rsid w:val="00E952A4"/>
    <w:rsid w:val="00E95310"/>
    <w:rsid w:val="00E95643"/>
    <w:rsid w:val="00E957D6"/>
    <w:rsid w:val="00E95A3E"/>
    <w:rsid w:val="00E95B39"/>
    <w:rsid w:val="00E95C32"/>
    <w:rsid w:val="00E95DD1"/>
    <w:rsid w:val="00E95E21"/>
    <w:rsid w:val="00E95EF2"/>
    <w:rsid w:val="00E95FBC"/>
    <w:rsid w:val="00E95FE4"/>
    <w:rsid w:val="00E960FB"/>
    <w:rsid w:val="00E96154"/>
    <w:rsid w:val="00E9627E"/>
    <w:rsid w:val="00E964AE"/>
    <w:rsid w:val="00E9666C"/>
    <w:rsid w:val="00E96734"/>
    <w:rsid w:val="00E96873"/>
    <w:rsid w:val="00E968B2"/>
    <w:rsid w:val="00E969B4"/>
    <w:rsid w:val="00E96A77"/>
    <w:rsid w:val="00E96C2F"/>
    <w:rsid w:val="00E96F33"/>
    <w:rsid w:val="00E96F7A"/>
    <w:rsid w:val="00E970AD"/>
    <w:rsid w:val="00E9738F"/>
    <w:rsid w:val="00E97576"/>
    <w:rsid w:val="00E975E9"/>
    <w:rsid w:val="00E975F3"/>
    <w:rsid w:val="00E9786B"/>
    <w:rsid w:val="00E97909"/>
    <w:rsid w:val="00E9796E"/>
    <w:rsid w:val="00E97A48"/>
    <w:rsid w:val="00E97B48"/>
    <w:rsid w:val="00E97C8F"/>
    <w:rsid w:val="00E97DC5"/>
    <w:rsid w:val="00E97F8E"/>
    <w:rsid w:val="00E97FAF"/>
    <w:rsid w:val="00EA000A"/>
    <w:rsid w:val="00EA01B5"/>
    <w:rsid w:val="00EA041A"/>
    <w:rsid w:val="00EA0513"/>
    <w:rsid w:val="00EA0517"/>
    <w:rsid w:val="00EA06B8"/>
    <w:rsid w:val="00EA06C0"/>
    <w:rsid w:val="00EA078B"/>
    <w:rsid w:val="00EA0859"/>
    <w:rsid w:val="00EA0862"/>
    <w:rsid w:val="00EA08CB"/>
    <w:rsid w:val="00EA08E2"/>
    <w:rsid w:val="00EA09F3"/>
    <w:rsid w:val="00EA0A58"/>
    <w:rsid w:val="00EA0BE4"/>
    <w:rsid w:val="00EA0C44"/>
    <w:rsid w:val="00EA0D0F"/>
    <w:rsid w:val="00EA146E"/>
    <w:rsid w:val="00EA14A4"/>
    <w:rsid w:val="00EA164D"/>
    <w:rsid w:val="00EA16AE"/>
    <w:rsid w:val="00EA17A9"/>
    <w:rsid w:val="00EA17D5"/>
    <w:rsid w:val="00EA17F1"/>
    <w:rsid w:val="00EA1908"/>
    <w:rsid w:val="00EA1939"/>
    <w:rsid w:val="00EA193F"/>
    <w:rsid w:val="00EA1999"/>
    <w:rsid w:val="00EA1B20"/>
    <w:rsid w:val="00EA1D5B"/>
    <w:rsid w:val="00EA1ED1"/>
    <w:rsid w:val="00EA1F6B"/>
    <w:rsid w:val="00EA1FBA"/>
    <w:rsid w:val="00EA234C"/>
    <w:rsid w:val="00EA235F"/>
    <w:rsid w:val="00EA242D"/>
    <w:rsid w:val="00EA2A43"/>
    <w:rsid w:val="00EA2C7A"/>
    <w:rsid w:val="00EA30C1"/>
    <w:rsid w:val="00EA32C6"/>
    <w:rsid w:val="00EA337A"/>
    <w:rsid w:val="00EA347D"/>
    <w:rsid w:val="00EA3798"/>
    <w:rsid w:val="00EA3874"/>
    <w:rsid w:val="00EA38D2"/>
    <w:rsid w:val="00EA3B72"/>
    <w:rsid w:val="00EA3C40"/>
    <w:rsid w:val="00EA3ECA"/>
    <w:rsid w:val="00EA3FA2"/>
    <w:rsid w:val="00EA3FCC"/>
    <w:rsid w:val="00EA4262"/>
    <w:rsid w:val="00EA4310"/>
    <w:rsid w:val="00EA43B5"/>
    <w:rsid w:val="00EA44C2"/>
    <w:rsid w:val="00EA480F"/>
    <w:rsid w:val="00EA491B"/>
    <w:rsid w:val="00EA4926"/>
    <w:rsid w:val="00EA4CA5"/>
    <w:rsid w:val="00EA4CCD"/>
    <w:rsid w:val="00EA4EB6"/>
    <w:rsid w:val="00EA501D"/>
    <w:rsid w:val="00EA5133"/>
    <w:rsid w:val="00EA5159"/>
    <w:rsid w:val="00EA54D3"/>
    <w:rsid w:val="00EA5862"/>
    <w:rsid w:val="00EA5BA1"/>
    <w:rsid w:val="00EA5BFF"/>
    <w:rsid w:val="00EA5EE2"/>
    <w:rsid w:val="00EA5FF4"/>
    <w:rsid w:val="00EA6187"/>
    <w:rsid w:val="00EA622F"/>
    <w:rsid w:val="00EA62C4"/>
    <w:rsid w:val="00EA6403"/>
    <w:rsid w:val="00EA640F"/>
    <w:rsid w:val="00EA6432"/>
    <w:rsid w:val="00EA65BE"/>
    <w:rsid w:val="00EA6A5E"/>
    <w:rsid w:val="00EA6D0B"/>
    <w:rsid w:val="00EA6DF6"/>
    <w:rsid w:val="00EA6E95"/>
    <w:rsid w:val="00EA6EA4"/>
    <w:rsid w:val="00EA6FE2"/>
    <w:rsid w:val="00EA706A"/>
    <w:rsid w:val="00EA7080"/>
    <w:rsid w:val="00EA709B"/>
    <w:rsid w:val="00EA7186"/>
    <w:rsid w:val="00EA73F4"/>
    <w:rsid w:val="00EA746E"/>
    <w:rsid w:val="00EA746F"/>
    <w:rsid w:val="00EA7540"/>
    <w:rsid w:val="00EA7568"/>
    <w:rsid w:val="00EA75F1"/>
    <w:rsid w:val="00EA7CD6"/>
    <w:rsid w:val="00EA7D53"/>
    <w:rsid w:val="00EA7DCA"/>
    <w:rsid w:val="00EA7F98"/>
    <w:rsid w:val="00EB0049"/>
    <w:rsid w:val="00EB0183"/>
    <w:rsid w:val="00EB0338"/>
    <w:rsid w:val="00EB050D"/>
    <w:rsid w:val="00EB0761"/>
    <w:rsid w:val="00EB08CF"/>
    <w:rsid w:val="00EB09E8"/>
    <w:rsid w:val="00EB0AC2"/>
    <w:rsid w:val="00EB0CAC"/>
    <w:rsid w:val="00EB0FF8"/>
    <w:rsid w:val="00EB11A4"/>
    <w:rsid w:val="00EB14E0"/>
    <w:rsid w:val="00EB1688"/>
    <w:rsid w:val="00EB16AB"/>
    <w:rsid w:val="00EB193A"/>
    <w:rsid w:val="00EB1959"/>
    <w:rsid w:val="00EB1A27"/>
    <w:rsid w:val="00EB1A2B"/>
    <w:rsid w:val="00EB1A8E"/>
    <w:rsid w:val="00EB1FB5"/>
    <w:rsid w:val="00EB205D"/>
    <w:rsid w:val="00EB2394"/>
    <w:rsid w:val="00EB2A87"/>
    <w:rsid w:val="00EB2A9F"/>
    <w:rsid w:val="00EB2BB0"/>
    <w:rsid w:val="00EB2D46"/>
    <w:rsid w:val="00EB2EF5"/>
    <w:rsid w:val="00EB2F7B"/>
    <w:rsid w:val="00EB33CB"/>
    <w:rsid w:val="00EB3417"/>
    <w:rsid w:val="00EB347C"/>
    <w:rsid w:val="00EB3492"/>
    <w:rsid w:val="00EB36DC"/>
    <w:rsid w:val="00EB371C"/>
    <w:rsid w:val="00EB3BB1"/>
    <w:rsid w:val="00EB3BB3"/>
    <w:rsid w:val="00EB3BBD"/>
    <w:rsid w:val="00EB3C95"/>
    <w:rsid w:val="00EB3D9F"/>
    <w:rsid w:val="00EB3DD3"/>
    <w:rsid w:val="00EB3E16"/>
    <w:rsid w:val="00EB4183"/>
    <w:rsid w:val="00EB4393"/>
    <w:rsid w:val="00EB44BC"/>
    <w:rsid w:val="00EB45F9"/>
    <w:rsid w:val="00EB49B8"/>
    <w:rsid w:val="00EB49EA"/>
    <w:rsid w:val="00EB4A68"/>
    <w:rsid w:val="00EB4ACA"/>
    <w:rsid w:val="00EB4BFA"/>
    <w:rsid w:val="00EB4C61"/>
    <w:rsid w:val="00EB4CC9"/>
    <w:rsid w:val="00EB4D0C"/>
    <w:rsid w:val="00EB4E3A"/>
    <w:rsid w:val="00EB507D"/>
    <w:rsid w:val="00EB52A1"/>
    <w:rsid w:val="00EB530E"/>
    <w:rsid w:val="00EB5362"/>
    <w:rsid w:val="00EB54FD"/>
    <w:rsid w:val="00EB550C"/>
    <w:rsid w:val="00EB5539"/>
    <w:rsid w:val="00EB57D0"/>
    <w:rsid w:val="00EB5A7D"/>
    <w:rsid w:val="00EB5C14"/>
    <w:rsid w:val="00EB5D03"/>
    <w:rsid w:val="00EB5DBC"/>
    <w:rsid w:val="00EB60F1"/>
    <w:rsid w:val="00EB612E"/>
    <w:rsid w:val="00EB6287"/>
    <w:rsid w:val="00EB63DF"/>
    <w:rsid w:val="00EB663D"/>
    <w:rsid w:val="00EB6641"/>
    <w:rsid w:val="00EB668F"/>
    <w:rsid w:val="00EB6693"/>
    <w:rsid w:val="00EB66AD"/>
    <w:rsid w:val="00EB66AE"/>
    <w:rsid w:val="00EB67AF"/>
    <w:rsid w:val="00EB6807"/>
    <w:rsid w:val="00EB6908"/>
    <w:rsid w:val="00EB6D2D"/>
    <w:rsid w:val="00EB6FB0"/>
    <w:rsid w:val="00EB6FE7"/>
    <w:rsid w:val="00EB72D8"/>
    <w:rsid w:val="00EB7509"/>
    <w:rsid w:val="00EB77DB"/>
    <w:rsid w:val="00EB78C0"/>
    <w:rsid w:val="00EB7A1C"/>
    <w:rsid w:val="00EB7A77"/>
    <w:rsid w:val="00EB7AFF"/>
    <w:rsid w:val="00EB7B01"/>
    <w:rsid w:val="00EB7BEE"/>
    <w:rsid w:val="00EB7DB6"/>
    <w:rsid w:val="00EB7E66"/>
    <w:rsid w:val="00EB7EF8"/>
    <w:rsid w:val="00EC03B0"/>
    <w:rsid w:val="00EC0411"/>
    <w:rsid w:val="00EC05C5"/>
    <w:rsid w:val="00EC0BA6"/>
    <w:rsid w:val="00EC0C45"/>
    <w:rsid w:val="00EC0D7F"/>
    <w:rsid w:val="00EC0D88"/>
    <w:rsid w:val="00EC0FA7"/>
    <w:rsid w:val="00EC11F8"/>
    <w:rsid w:val="00EC122A"/>
    <w:rsid w:val="00EC15A6"/>
    <w:rsid w:val="00EC1A8C"/>
    <w:rsid w:val="00EC1B5B"/>
    <w:rsid w:val="00EC1C55"/>
    <w:rsid w:val="00EC1CCC"/>
    <w:rsid w:val="00EC1E28"/>
    <w:rsid w:val="00EC1F3C"/>
    <w:rsid w:val="00EC1FCD"/>
    <w:rsid w:val="00EC1FEA"/>
    <w:rsid w:val="00EC207C"/>
    <w:rsid w:val="00EC221B"/>
    <w:rsid w:val="00EC23CB"/>
    <w:rsid w:val="00EC247F"/>
    <w:rsid w:val="00EC26A9"/>
    <w:rsid w:val="00EC2814"/>
    <w:rsid w:val="00EC2867"/>
    <w:rsid w:val="00EC28C7"/>
    <w:rsid w:val="00EC2D25"/>
    <w:rsid w:val="00EC2D6A"/>
    <w:rsid w:val="00EC2DE4"/>
    <w:rsid w:val="00EC2EA4"/>
    <w:rsid w:val="00EC32BD"/>
    <w:rsid w:val="00EC3842"/>
    <w:rsid w:val="00EC3C24"/>
    <w:rsid w:val="00EC3DF9"/>
    <w:rsid w:val="00EC3ECA"/>
    <w:rsid w:val="00EC4015"/>
    <w:rsid w:val="00EC402B"/>
    <w:rsid w:val="00EC4061"/>
    <w:rsid w:val="00EC41B7"/>
    <w:rsid w:val="00EC44F4"/>
    <w:rsid w:val="00EC4601"/>
    <w:rsid w:val="00EC46F5"/>
    <w:rsid w:val="00EC4751"/>
    <w:rsid w:val="00EC4852"/>
    <w:rsid w:val="00EC4864"/>
    <w:rsid w:val="00EC489F"/>
    <w:rsid w:val="00EC49FA"/>
    <w:rsid w:val="00EC4A32"/>
    <w:rsid w:val="00EC4A4D"/>
    <w:rsid w:val="00EC4CE7"/>
    <w:rsid w:val="00EC4CED"/>
    <w:rsid w:val="00EC4DBC"/>
    <w:rsid w:val="00EC4FF9"/>
    <w:rsid w:val="00EC5200"/>
    <w:rsid w:val="00EC55B0"/>
    <w:rsid w:val="00EC5657"/>
    <w:rsid w:val="00EC56FA"/>
    <w:rsid w:val="00EC592C"/>
    <w:rsid w:val="00EC6266"/>
    <w:rsid w:val="00EC62A8"/>
    <w:rsid w:val="00EC62D5"/>
    <w:rsid w:val="00EC64F0"/>
    <w:rsid w:val="00EC67DC"/>
    <w:rsid w:val="00EC683B"/>
    <w:rsid w:val="00EC6920"/>
    <w:rsid w:val="00EC6A70"/>
    <w:rsid w:val="00EC6B67"/>
    <w:rsid w:val="00EC6CA4"/>
    <w:rsid w:val="00EC719F"/>
    <w:rsid w:val="00EC7288"/>
    <w:rsid w:val="00EC7407"/>
    <w:rsid w:val="00EC7676"/>
    <w:rsid w:val="00EC77BC"/>
    <w:rsid w:val="00EC7AD6"/>
    <w:rsid w:val="00EC7C11"/>
    <w:rsid w:val="00EC7C2F"/>
    <w:rsid w:val="00EC7CAA"/>
    <w:rsid w:val="00EC7CD1"/>
    <w:rsid w:val="00EC7DDC"/>
    <w:rsid w:val="00EC7FC2"/>
    <w:rsid w:val="00ED02DE"/>
    <w:rsid w:val="00ED0402"/>
    <w:rsid w:val="00ED0562"/>
    <w:rsid w:val="00ED0914"/>
    <w:rsid w:val="00ED0DEC"/>
    <w:rsid w:val="00ED0F9A"/>
    <w:rsid w:val="00ED1098"/>
    <w:rsid w:val="00ED1137"/>
    <w:rsid w:val="00ED1187"/>
    <w:rsid w:val="00ED16CD"/>
    <w:rsid w:val="00ED18D0"/>
    <w:rsid w:val="00ED1C4A"/>
    <w:rsid w:val="00ED1C63"/>
    <w:rsid w:val="00ED1C78"/>
    <w:rsid w:val="00ED1EEF"/>
    <w:rsid w:val="00ED1F65"/>
    <w:rsid w:val="00ED2009"/>
    <w:rsid w:val="00ED201A"/>
    <w:rsid w:val="00ED224D"/>
    <w:rsid w:val="00ED22D8"/>
    <w:rsid w:val="00ED236C"/>
    <w:rsid w:val="00ED2793"/>
    <w:rsid w:val="00ED27AF"/>
    <w:rsid w:val="00ED2A08"/>
    <w:rsid w:val="00ED3063"/>
    <w:rsid w:val="00ED307D"/>
    <w:rsid w:val="00ED31AE"/>
    <w:rsid w:val="00ED325C"/>
    <w:rsid w:val="00ED342B"/>
    <w:rsid w:val="00ED361E"/>
    <w:rsid w:val="00ED364A"/>
    <w:rsid w:val="00ED3723"/>
    <w:rsid w:val="00ED3788"/>
    <w:rsid w:val="00ED3840"/>
    <w:rsid w:val="00ED3854"/>
    <w:rsid w:val="00ED397C"/>
    <w:rsid w:val="00ED3986"/>
    <w:rsid w:val="00ED3A17"/>
    <w:rsid w:val="00ED3B6B"/>
    <w:rsid w:val="00ED3BA0"/>
    <w:rsid w:val="00ED3C66"/>
    <w:rsid w:val="00ED3D6A"/>
    <w:rsid w:val="00ED3FAE"/>
    <w:rsid w:val="00ED405C"/>
    <w:rsid w:val="00ED41C7"/>
    <w:rsid w:val="00ED43C6"/>
    <w:rsid w:val="00ED44A1"/>
    <w:rsid w:val="00ED467B"/>
    <w:rsid w:val="00ED46DD"/>
    <w:rsid w:val="00ED48C8"/>
    <w:rsid w:val="00ED49A1"/>
    <w:rsid w:val="00ED4A4C"/>
    <w:rsid w:val="00ED4AE0"/>
    <w:rsid w:val="00ED4DCE"/>
    <w:rsid w:val="00ED4F09"/>
    <w:rsid w:val="00ED508F"/>
    <w:rsid w:val="00ED5154"/>
    <w:rsid w:val="00ED539B"/>
    <w:rsid w:val="00ED53A8"/>
    <w:rsid w:val="00ED541C"/>
    <w:rsid w:val="00ED5523"/>
    <w:rsid w:val="00ED5526"/>
    <w:rsid w:val="00ED553C"/>
    <w:rsid w:val="00ED56AE"/>
    <w:rsid w:val="00ED5846"/>
    <w:rsid w:val="00ED5894"/>
    <w:rsid w:val="00ED5B4F"/>
    <w:rsid w:val="00ED5BBE"/>
    <w:rsid w:val="00ED5BD8"/>
    <w:rsid w:val="00ED5C03"/>
    <w:rsid w:val="00ED5EF3"/>
    <w:rsid w:val="00ED6169"/>
    <w:rsid w:val="00ED61DC"/>
    <w:rsid w:val="00ED6207"/>
    <w:rsid w:val="00ED626B"/>
    <w:rsid w:val="00ED62B1"/>
    <w:rsid w:val="00ED641B"/>
    <w:rsid w:val="00ED66AE"/>
    <w:rsid w:val="00ED6A79"/>
    <w:rsid w:val="00ED6B4A"/>
    <w:rsid w:val="00ED6E0B"/>
    <w:rsid w:val="00ED6E69"/>
    <w:rsid w:val="00ED6F0C"/>
    <w:rsid w:val="00ED6FD4"/>
    <w:rsid w:val="00ED70E8"/>
    <w:rsid w:val="00ED7477"/>
    <w:rsid w:val="00ED7523"/>
    <w:rsid w:val="00ED75BE"/>
    <w:rsid w:val="00ED7754"/>
    <w:rsid w:val="00ED794F"/>
    <w:rsid w:val="00ED7971"/>
    <w:rsid w:val="00ED7A35"/>
    <w:rsid w:val="00ED7A4A"/>
    <w:rsid w:val="00ED7B26"/>
    <w:rsid w:val="00ED7BF6"/>
    <w:rsid w:val="00ED7C0D"/>
    <w:rsid w:val="00ED7D8A"/>
    <w:rsid w:val="00ED7D9C"/>
    <w:rsid w:val="00EE0140"/>
    <w:rsid w:val="00EE0175"/>
    <w:rsid w:val="00EE01EF"/>
    <w:rsid w:val="00EE045E"/>
    <w:rsid w:val="00EE05FC"/>
    <w:rsid w:val="00EE071B"/>
    <w:rsid w:val="00EE071F"/>
    <w:rsid w:val="00EE0836"/>
    <w:rsid w:val="00EE0984"/>
    <w:rsid w:val="00EE09B0"/>
    <w:rsid w:val="00EE09DE"/>
    <w:rsid w:val="00EE0AA0"/>
    <w:rsid w:val="00EE0AE7"/>
    <w:rsid w:val="00EE0F66"/>
    <w:rsid w:val="00EE0F79"/>
    <w:rsid w:val="00EE0FFD"/>
    <w:rsid w:val="00EE1155"/>
    <w:rsid w:val="00EE11CB"/>
    <w:rsid w:val="00EE11E9"/>
    <w:rsid w:val="00EE1209"/>
    <w:rsid w:val="00EE1286"/>
    <w:rsid w:val="00EE138C"/>
    <w:rsid w:val="00EE13CA"/>
    <w:rsid w:val="00EE1593"/>
    <w:rsid w:val="00EE16D3"/>
    <w:rsid w:val="00EE1737"/>
    <w:rsid w:val="00EE1860"/>
    <w:rsid w:val="00EE1AF3"/>
    <w:rsid w:val="00EE1B54"/>
    <w:rsid w:val="00EE1B79"/>
    <w:rsid w:val="00EE1DCC"/>
    <w:rsid w:val="00EE1E34"/>
    <w:rsid w:val="00EE1EDE"/>
    <w:rsid w:val="00EE272B"/>
    <w:rsid w:val="00EE2804"/>
    <w:rsid w:val="00EE28EE"/>
    <w:rsid w:val="00EE2A11"/>
    <w:rsid w:val="00EE2A13"/>
    <w:rsid w:val="00EE2CBE"/>
    <w:rsid w:val="00EE318E"/>
    <w:rsid w:val="00EE31FF"/>
    <w:rsid w:val="00EE3349"/>
    <w:rsid w:val="00EE339C"/>
    <w:rsid w:val="00EE33F9"/>
    <w:rsid w:val="00EE3617"/>
    <w:rsid w:val="00EE36C2"/>
    <w:rsid w:val="00EE3B4F"/>
    <w:rsid w:val="00EE3DC0"/>
    <w:rsid w:val="00EE3E5D"/>
    <w:rsid w:val="00EE3E7C"/>
    <w:rsid w:val="00EE3EC4"/>
    <w:rsid w:val="00EE3FB2"/>
    <w:rsid w:val="00EE403E"/>
    <w:rsid w:val="00EE406F"/>
    <w:rsid w:val="00EE41DA"/>
    <w:rsid w:val="00EE42B1"/>
    <w:rsid w:val="00EE435B"/>
    <w:rsid w:val="00EE44A6"/>
    <w:rsid w:val="00EE454C"/>
    <w:rsid w:val="00EE463F"/>
    <w:rsid w:val="00EE4821"/>
    <w:rsid w:val="00EE4848"/>
    <w:rsid w:val="00EE4A06"/>
    <w:rsid w:val="00EE4D23"/>
    <w:rsid w:val="00EE4D6C"/>
    <w:rsid w:val="00EE505D"/>
    <w:rsid w:val="00EE50F1"/>
    <w:rsid w:val="00EE5156"/>
    <w:rsid w:val="00EE52C5"/>
    <w:rsid w:val="00EE539C"/>
    <w:rsid w:val="00EE5400"/>
    <w:rsid w:val="00EE56A6"/>
    <w:rsid w:val="00EE57B5"/>
    <w:rsid w:val="00EE57BE"/>
    <w:rsid w:val="00EE583C"/>
    <w:rsid w:val="00EE5995"/>
    <w:rsid w:val="00EE5A26"/>
    <w:rsid w:val="00EE5A35"/>
    <w:rsid w:val="00EE5B24"/>
    <w:rsid w:val="00EE5C3C"/>
    <w:rsid w:val="00EE6527"/>
    <w:rsid w:val="00EE66D5"/>
    <w:rsid w:val="00EE6753"/>
    <w:rsid w:val="00EE681F"/>
    <w:rsid w:val="00EE6838"/>
    <w:rsid w:val="00EE6888"/>
    <w:rsid w:val="00EE6B24"/>
    <w:rsid w:val="00EE6B35"/>
    <w:rsid w:val="00EE6CF7"/>
    <w:rsid w:val="00EE6E60"/>
    <w:rsid w:val="00EE6E88"/>
    <w:rsid w:val="00EE7200"/>
    <w:rsid w:val="00EE72D4"/>
    <w:rsid w:val="00EE740B"/>
    <w:rsid w:val="00EE748A"/>
    <w:rsid w:val="00EE7584"/>
    <w:rsid w:val="00EE75A1"/>
    <w:rsid w:val="00EE7660"/>
    <w:rsid w:val="00EE76E2"/>
    <w:rsid w:val="00EE7713"/>
    <w:rsid w:val="00EE7715"/>
    <w:rsid w:val="00EE783C"/>
    <w:rsid w:val="00EE7847"/>
    <w:rsid w:val="00EE79D9"/>
    <w:rsid w:val="00EE7A09"/>
    <w:rsid w:val="00EE7C25"/>
    <w:rsid w:val="00EE7C3C"/>
    <w:rsid w:val="00EE7D51"/>
    <w:rsid w:val="00EE7D62"/>
    <w:rsid w:val="00EE7DC2"/>
    <w:rsid w:val="00EE7F36"/>
    <w:rsid w:val="00EF0035"/>
    <w:rsid w:val="00EF0073"/>
    <w:rsid w:val="00EF017A"/>
    <w:rsid w:val="00EF01B7"/>
    <w:rsid w:val="00EF0345"/>
    <w:rsid w:val="00EF0461"/>
    <w:rsid w:val="00EF0746"/>
    <w:rsid w:val="00EF0C89"/>
    <w:rsid w:val="00EF0D1E"/>
    <w:rsid w:val="00EF1050"/>
    <w:rsid w:val="00EF112E"/>
    <w:rsid w:val="00EF1431"/>
    <w:rsid w:val="00EF1459"/>
    <w:rsid w:val="00EF170E"/>
    <w:rsid w:val="00EF1794"/>
    <w:rsid w:val="00EF19A5"/>
    <w:rsid w:val="00EF19E3"/>
    <w:rsid w:val="00EF1C78"/>
    <w:rsid w:val="00EF1C8F"/>
    <w:rsid w:val="00EF1CEE"/>
    <w:rsid w:val="00EF1D67"/>
    <w:rsid w:val="00EF1DD8"/>
    <w:rsid w:val="00EF2495"/>
    <w:rsid w:val="00EF2729"/>
    <w:rsid w:val="00EF2783"/>
    <w:rsid w:val="00EF29CE"/>
    <w:rsid w:val="00EF2A5F"/>
    <w:rsid w:val="00EF2B3B"/>
    <w:rsid w:val="00EF2D20"/>
    <w:rsid w:val="00EF2F97"/>
    <w:rsid w:val="00EF336F"/>
    <w:rsid w:val="00EF33CB"/>
    <w:rsid w:val="00EF35D6"/>
    <w:rsid w:val="00EF3608"/>
    <w:rsid w:val="00EF36C3"/>
    <w:rsid w:val="00EF3B22"/>
    <w:rsid w:val="00EF3C16"/>
    <w:rsid w:val="00EF3E8F"/>
    <w:rsid w:val="00EF3F7C"/>
    <w:rsid w:val="00EF4033"/>
    <w:rsid w:val="00EF40C4"/>
    <w:rsid w:val="00EF4163"/>
    <w:rsid w:val="00EF4344"/>
    <w:rsid w:val="00EF43C3"/>
    <w:rsid w:val="00EF44D7"/>
    <w:rsid w:val="00EF4647"/>
    <w:rsid w:val="00EF4669"/>
    <w:rsid w:val="00EF473B"/>
    <w:rsid w:val="00EF4897"/>
    <w:rsid w:val="00EF49A7"/>
    <w:rsid w:val="00EF4BA4"/>
    <w:rsid w:val="00EF4BC0"/>
    <w:rsid w:val="00EF4C0E"/>
    <w:rsid w:val="00EF4C63"/>
    <w:rsid w:val="00EF4D43"/>
    <w:rsid w:val="00EF4EA5"/>
    <w:rsid w:val="00EF5017"/>
    <w:rsid w:val="00EF508B"/>
    <w:rsid w:val="00EF544C"/>
    <w:rsid w:val="00EF5626"/>
    <w:rsid w:val="00EF56D8"/>
    <w:rsid w:val="00EF5798"/>
    <w:rsid w:val="00EF598F"/>
    <w:rsid w:val="00EF5C81"/>
    <w:rsid w:val="00EF5F69"/>
    <w:rsid w:val="00EF6391"/>
    <w:rsid w:val="00EF66F9"/>
    <w:rsid w:val="00EF688B"/>
    <w:rsid w:val="00EF68D6"/>
    <w:rsid w:val="00EF6AFC"/>
    <w:rsid w:val="00EF6B23"/>
    <w:rsid w:val="00EF6C85"/>
    <w:rsid w:val="00EF6DB7"/>
    <w:rsid w:val="00EF6DFB"/>
    <w:rsid w:val="00EF6E4F"/>
    <w:rsid w:val="00EF7025"/>
    <w:rsid w:val="00EF7317"/>
    <w:rsid w:val="00EF731F"/>
    <w:rsid w:val="00EF74AF"/>
    <w:rsid w:val="00EF74BB"/>
    <w:rsid w:val="00EF75CC"/>
    <w:rsid w:val="00EF75D7"/>
    <w:rsid w:val="00EF7618"/>
    <w:rsid w:val="00EF7669"/>
    <w:rsid w:val="00EF7680"/>
    <w:rsid w:val="00EF76C6"/>
    <w:rsid w:val="00EF777A"/>
    <w:rsid w:val="00EF789A"/>
    <w:rsid w:val="00EF7A84"/>
    <w:rsid w:val="00EF7E7B"/>
    <w:rsid w:val="00F0006B"/>
    <w:rsid w:val="00F00173"/>
    <w:rsid w:val="00F001A7"/>
    <w:rsid w:val="00F00252"/>
    <w:rsid w:val="00F0059D"/>
    <w:rsid w:val="00F00689"/>
    <w:rsid w:val="00F0072F"/>
    <w:rsid w:val="00F008E7"/>
    <w:rsid w:val="00F00A93"/>
    <w:rsid w:val="00F00ABF"/>
    <w:rsid w:val="00F00AE8"/>
    <w:rsid w:val="00F00B51"/>
    <w:rsid w:val="00F00E3D"/>
    <w:rsid w:val="00F00EC3"/>
    <w:rsid w:val="00F012DC"/>
    <w:rsid w:val="00F01836"/>
    <w:rsid w:val="00F01990"/>
    <w:rsid w:val="00F01D54"/>
    <w:rsid w:val="00F01E29"/>
    <w:rsid w:val="00F01F6C"/>
    <w:rsid w:val="00F02064"/>
    <w:rsid w:val="00F02185"/>
    <w:rsid w:val="00F02261"/>
    <w:rsid w:val="00F02267"/>
    <w:rsid w:val="00F0236E"/>
    <w:rsid w:val="00F023D8"/>
    <w:rsid w:val="00F02513"/>
    <w:rsid w:val="00F0252D"/>
    <w:rsid w:val="00F02645"/>
    <w:rsid w:val="00F02736"/>
    <w:rsid w:val="00F02792"/>
    <w:rsid w:val="00F02852"/>
    <w:rsid w:val="00F029C2"/>
    <w:rsid w:val="00F02C24"/>
    <w:rsid w:val="00F02E82"/>
    <w:rsid w:val="00F02FC0"/>
    <w:rsid w:val="00F02FC4"/>
    <w:rsid w:val="00F031D0"/>
    <w:rsid w:val="00F03229"/>
    <w:rsid w:val="00F03371"/>
    <w:rsid w:val="00F033AE"/>
    <w:rsid w:val="00F03410"/>
    <w:rsid w:val="00F0361F"/>
    <w:rsid w:val="00F0370A"/>
    <w:rsid w:val="00F0370D"/>
    <w:rsid w:val="00F037B1"/>
    <w:rsid w:val="00F037C7"/>
    <w:rsid w:val="00F038D8"/>
    <w:rsid w:val="00F0391E"/>
    <w:rsid w:val="00F03A2B"/>
    <w:rsid w:val="00F03BDF"/>
    <w:rsid w:val="00F03C91"/>
    <w:rsid w:val="00F03CC4"/>
    <w:rsid w:val="00F03EB7"/>
    <w:rsid w:val="00F03FAB"/>
    <w:rsid w:val="00F0402F"/>
    <w:rsid w:val="00F040F1"/>
    <w:rsid w:val="00F0410C"/>
    <w:rsid w:val="00F045F7"/>
    <w:rsid w:val="00F04669"/>
    <w:rsid w:val="00F0485C"/>
    <w:rsid w:val="00F048B4"/>
    <w:rsid w:val="00F0491C"/>
    <w:rsid w:val="00F04A6F"/>
    <w:rsid w:val="00F04A82"/>
    <w:rsid w:val="00F04BDF"/>
    <w:rsid w:val="00F04C81"/>
    <w:rsid w:val="00F04CBE"/>
    <w:rsid w:val="00F04CFB"/>
    <w:rsid w:val="00F04D39"/>
    <w:rsid w:val="00F04E0D"/>
    <w:rsid w:val="00F04F4F"/>
    <w:rsid w:val="00F050CF"/>
    <w:rsid w:val="00F0510B"/>
    <w:rsid w:val="00F05144"/>
    <w:rsid w:val="00F0532D"/>
    <w:rsid w:val="00F05432"/>
    <w:rsid w:val="00F05592"/>
    <w:rsid w:val="00F055FB"/>
    <w:rsid w:val="00F05670"/>
    <w:rsid w:val="00F058F8"/>
    <w:rsid w:val="00F05E1C"/>
    <w:rsid w:val="00F05FC5"/>
    <w:rsid w:val="00F05FD3"/>
    <w:rsid w:val="00F05FFD"/>
    <w:rsid w:val="00F061DC"/>
    <w:rsid w:val="00F063C0"/>
    <w:rsid w:val="00F0647E"/>
    <w:rsid w:val="00F06495"/>
    <w:rsid w:val="00F0649F"/>
    <w:rsid w:val="00F0657A"/>
    <w:rsid w:val="00F06694"/>
    <w:rsid w:val="00F06893"/>
    <w:rsid w:val="00F06961"/>
    <w:rsid w:val="00F06A01"/>
    <w:rsid w:val="00F06C94"/>
    <w:rsid w:val="00F06F71"/>
    <w:rsid w:val="00F07073"/>
    <w:rsid w:val="00F0714E"/>
    <w:rsid w:val="00F071ED"/>
    <w:rsid w:val="00F072FC"/>
    <w:rsid w:val="00F07618"/>
    <w:rsid w:val="00F07696"/>
    <w:rsid w:val="00F07A99"/>
    <w:rsid w:val="00F07DD3"/>
    <w:rsid w:val="00F10141"/>
    <w:rsid w:val="00F101A8"/>
    <w:rsid w:val="00F1023E"/>
    <w:rsid w:val="00F105AA"/>
    <w:rsid w:val="00F106CA"/>
    <w:rsid w:val="00F106F4"/>
    <w:rsid w:val="00F10BB7"/>
    <w:rsid w:val="00F10CFB"/>
    <w:rsid w:val="00F10EEF"/>
    <w:rsid w:val="00F10F0F"/>
    <w:rsid w:val="00F11014"/>
    <w:rsid w:val="00F110E2"/>
    <w:rsid w:val="00F111EE"/>
    <w:rsid w:val="00F11218"/>
    <w:rsid w:val="00F1130B"/>
    <w:rsid w:val="00F11327"/>
    <w:rsid w:val="00F1136C"/>
    <w:rsid w:val="00F11448"/>
    <w:rsid w:val="00F1160C"/>
    <w:rsid w:val="00F116F8"/>
    <w:rsid w:val="00F117C3"/>
    <w:rsid w:val="00F11887"/>
    <w:rsid w:val="00F11890"/>
    <w:rsid w:val="00F119E5"/>
    <w:rsid w:val="00F11B0C"/>
    <w:rsid w:val="00F11BCB"/>
    <w:rsid w:val="00F11E94"/>
    <w:rsid w:val="00F12088"/>
    <w:rsid w:val="00F120D3"/>
    <w:rsid w:val="00F120FC"/>
    <w:rsid w:val="00F1219F"/>
    <w:rsid w:val="00F1251A"/>
    <w:rsid w:val="00F1253C"/>
    <w:rsid w:val="00F12770"/>
    <w:rsid w:val="00F12966"/>
    <w:rsid w:val="00F12B0E"/>
    <w:rsid w:val="00F12B93"/>
    <w:rsid w:val="00F12C35"/>
    <w:rsid w:val="00F12E13"/>
    <w:rsid w:val="00F13110"/>
    <w:rsid w:val="00F136AB"/>
    <w:rsid w:val="00F138BD"/>
    <w:rsid w:val="00F13947"/>
    <w:rsid w:val="00F13A45"/>
    <w:rsid w:val="00F13B0F"/>
    <w:rsid w:val="00F13E10"/>
    <w:rsid w:val="00F1406E"/>
    <w:rsid w:val="00F142C2"/>
    <w:rsid w:val="00F14426"/>
    <w:rsid w:val="00F14450"/>
    <w:rsid w:val="00F14635"/>
    <w:rsid w:val="00F14656"/>
    <w:rsid w:val="00F146BC"/>
    <w:rsid w:val="00F14713"/>
    <w:rsid w:val="00F14BDA"/>
    <w:rsid w:val="00F14D0F"/>
    <w:rsid w:val="00F14D88"/>
    <w:rsid w:val="00F14DF1"/>
    <w:rsid w:val="00F14F92"/>
    <w:rsid w:val="00F15238"/>
    <w:rsid w:val="00F15477"/>
    <w:rsid w:val="00F155B3"/>
    <w:rsid w:val="00F159CB"/>
    <w:rsid w:val="00F15AC6"/>
    <w:rsid w:val="00F15B18"/>
    <w:rsid w:val="00F15D00"/>
    <w:rsid w:val="00F15ED6"/>
    <w:rsid w:val="00F15F39"/>
    <w:rsid w:val="00F16180"/>
    <w:rsid w:val="00F16252"/>
    <w:rsid w:val="00F16336"/>
    <w:rsid w:val="00F16471"/>
    <w:rsid w:val="00F16592"/>
    <w:rsid w:val="00F166C5"/>
    <w:rsid w:val="00F16A5D"/>
    <w:rsid w:val="00F16B97"/>
    <w:rsid w:val="00F16CFE"/>
    <w:rsid w:val="00F16D87"/>
    <w:rsid w:val="00F16E98"/>
    <w:rsid w:val="00F16F54"/>
    <w:rsid w:val="00F16FC1"/>
    <w:rsid w:val="00F1709D"/>
    <w:rsid w:val="00F17155"/>
    <w:rsid w:val="00F17194"/>
    <w:rsid w:val="00F171D2"/>
    <w:rsid w:val="00F17238"/>
    <w:rsid w:val="00F17336"/>
    <w:rsid w:val="00F174E3"/>
    <w:rsid w:val="00F17642"/>
    <w:rsid w:val="00F17709"/>
    <w:rsid w:val="00F178E7"/>
    <w:rsid w:val="00F17A6F"/>
    <w:rsid w:val="00F17CF6"/>
    <w:rsid w:val="00F17D4B"/>
    <w:rsid w:val="00F17D62"/>
    <w:rsid w:val="00F17E32"/>
    <w:rsid w:val="00F17EC6"/>
    <w:rsid w:val="00F17FF0"/>
    <w:rsid w:val="00F1B2A1"/>
    <w:rsid w:val="00F201A9"/>
    <w:rsid w:val="00F2023D"/>
    <w:rsid w:val="00F202B3"/>
    <w:rsid w:val="00F202DA"/>
    <w:rsid w:val="00F2057B"/>
    <w:rsid w:val="00F20618"/>
    <w:rsid w:val="00F2064A"/>
    <w:rsid w:val="00F2065B"/>
    <w:rsid w:val="00F207FD"/>
    <w:rsid w:val="00F2080F"/>
    <w:rsid w:val="00F2088C"/>
    <w:rsid w:val="00F20931"/>
    <w:rsid w:val="00F20D41"/>
    <w:rsid w:val="00F20EDF"/>
    <w:rsid w:val="00F20FB0"/>
    <w:rsid w:val="00F2142E"/>
    <w:rsid w:val="00F214A1"/>
    <w:rsid w:val="00F21614"/>
    <w:rsid w:val="00F21708"/>
    <w:rsid w:val="00F21B7D"/>
    <w:rsid w:val="00F21DED"/>
    <w:rsid w:val="00F21F84"/>
    <w:rsid w:val="00F221A8"/>
    <w:rsid w:val="00F222D1"/>
    <w:rsid w:val="00F2239B"/>
    <w:rsid w:val="00F223EC"/>
    <w:rsid w:val="00F22479"/>
    <w:rsid w:val="00F224A8"/>
    <w:rsid w:val="00F226B5"/>
    <w:rsid w:val="00F227CC"/>
    <w:rsid w:val="00F228FB"/>
    <w:rsid w:val="00F22906"/>
    <w:rsid w:val="00F22CBA"/>
    <w:rsid w:val="00F22D04"/>
    <w:rsid w:val="00F22D36"/>
    <w:rsid w:val="00F22D3B"/>
    <w:rsid w:val="00F22E80"/>
    <w:rsid w:val="00F230AF"/>
    <w:rsid w:val="00F230C9"/>
    <w:rsid w:val="00F230E8"/>
    <w:rsid w:val="00F23139"/>
    <w:rsid w:val="00F2315E"/>
    <w:rsid w:val="00F23182"/>
    <w:rsid w:val="00F23361"/>
    <w:rsid w:val="00F2348B"/>
    <w:rsid w:val="00F234EC"/>
    <w:rsid w:val="00F23561"/>
    <w:rsid w:val="00F235CE"/>
    <w:rsid w:val="00F236EE"/>
    <w:rsid w:val="00F237C3"/>
    <w:rsid w:val="00F2384D"/>
    <w:rsid w:val="00F239AA"/>
    <w:rsid w:val="00F239F2"/>
    <w:rsid w:val="00F23A96"/>
    <w:rsid w:val="00F23C50"/>
    <w:rsid w:val="00F24037"/>
    <w:rsid w:val="00F243EE"/>
    <w:rsid w:val="00F247C9"/>
    <w:rsid w:val="00F247CC"/>
    <w:rsid w:val="00F24ADB"/>
    <w:rsid w:val="00F24C91"/>
    <w:rsid w:val="00F24CD2"/>
    <w:rsid w:val="00F24D10"/>
    <w:rsid w:val="00F250E9"/>
    <w:rsid w:val="00F2535F"/>
    <w:rsid w:val="00F25489"/>
    <w:rsid w:val="00F254C0"/>
    <w:rsid w:val="00F25747"/>
    <w:rsid w:val="00F25793"/>
    <w:rsid w:val="00F257A4"/>
    <w:rsid w:val="00F258E2"/>
    <w:rsid w:val="00F25AF1"/>
    <w:rsid w:val="00F25D83"/>
    <w:rsid w:val="00F25DEF"/>
    <w:rsid w:val="00F25F00"/>
    <w:rsid w:val="00F2604E"/>
    <w:rsid w:val="00F26132"/>
    <w:rsid w:val="00F2613B"/>
    <w:rsid w:val="00F26E97"/>
    <w:rsid w:val="00F26FBE"/>
    <w:rsid w:val="00F2701A"/>
    <w:rsid w:val="00F2708D"/>
    <w:rsid w:val="00F27091"/>
    <w:rsid w:val="00F27156"/>
    <w:rsid w:val="00F27177"/>
    <w:rsid w:val="00F2731E"/>
    <w:rsid w:val="00F27336"/>
    <w:rsid w:val="00F27697"/>
    <w:rsid w:val="00F27833"/>
    <w:rsid w:val="00F2785D"/>
    <w:rsid w:val="00F27D4B"/>
    <w:rsid w:val="00F27E41"/>
    <w:rsid w:val="00F27FAF"/>
    <w:rsid w:val="00F28FC5"/>
    <w:rsid w:val="00F3017A"/>
    <w:rsid w:val="00F30193"/>
    <w:rsid w:val="00F3023B"/>
    <w:rsid w:val="00F3079F"/>
    <w:rsid w:val="00F30828"/>
    <w:rsid w:val="00F30B45"/>
    <w:rsid w:val="00F30D2F"/>
    <w:rsid w:val="00F30DD0"/>
    <w:rsid w:val="00F30E1D"/>
    <w:rsid w:val="00F30FB0"/>
    <w:rsid w:val="00F31176"/>
    <w:rsid w:val="00F31310"/>
    <w:rsid w:val="00F3139B"/>
    <w:rsid w:val="00F3141C"/>
    <w:rsid w:val="00F31432"/>
    <w:rsid w:val="00F314BD"/>
    <w:rsid w:val="00F315BE"/>
    <w:rsid w:val="00F316BD"/>
    <w:rsid w:val="00F316E0"/>
    <w:rsid w:val="00F317A9"/>
    <w:rsid w:val="00F317B2"/>
    <w:rsid w:val="00F31958"/>
    <w:rsid w:val="00F31AAA"/>
    <w:rsid w:val="00F31AB1"/>
    <w:rsid w:val="00F31B87"/>
    <w:rsid w:val="00F31FDB"/>
    <w:rsid w:val="00F31FFC"/>
    <w:rsid w:val="00F32023"/>
    <w:rsid w:val="00F3208D"/>
    <w:rsid w:val="00F32265"/>
    <w:rsid w:val="00F32787"/>
    <w:rsid w:val="00F3281A"/>
    <w:rsid w:val="00F32849"/>
    <w:rsid w:val="00F3287A"/>
    <w:rsid w:val="00F3298E"/>
    <w:rsid w:val="00F329EB"/>
    <w:rsid w:val="00F32B59"/>
    <w:rsid w:val="00F32D7D"/>
    <w:rsid w:val="00F32D8C"/>
    <w:rsid w:val="00F32DAD"/>
    <w:rsid w:val="00F32E46"/>
    <w:rsid w:val="00F32EBA"/>
    <w:rsid w:val="00F32ED5"/>
    <w:rsid w:val="00F32EF4"/>
    <w:rsid w:val="00F33015"/>
    <w:rsid w:val="00F33103"/>
    <w:rsid w:val="00F332E8"/>
    <w:rsid w:val="00F3340B"/>
    <w:rsid w:val="00F33427"/>
    <w:rsid w:val="00F33514"/>
    <w:rsid w:val="00F33643"/>
    <w:rsid w:val="00F336A8"/>
    <w:rsid w:val="00F3373D"/>
    <w:rsid w:val="00F337D1"/>
    <w:rsid w:val="00F3387C"/>
    <w:rsid w:val="00F338A5"/>
    <w:rsid w:val="00F338E9"/>
    <w:rsid w:val="00F3395E"/>
    <w:rsid w:val="00F33CEB"/>
    <w:rsid w:val="00F33E2D"/>
    <w:rsid w:val="00F33EFA"/>
    <w:rsid w:val="00F33F6F"/>
    <w:rsid w:val="00F3466B"/>
    <w:rsid w:val="00F346A0"/>
    <w:rsid w:val="00F349CA"/>
    <w:rsid w:val="00F349DE"/>
    <w:rsid w:val="00F349E0"/>
    <w:rsid w:val="00F34B56"/>
    <w:rsid w:val="00F34BF9"/>
    <w:rsid w:val="00F34D02"/>
    <w:rsid w:val="00F34DC8"/>
    <w:rsid w:val="00F34EFA"/>
    <w:rsid w:val="00F34F27"/>
    <w:rsid w:val="00F3506C"/>
    <w:rsid w:val="00F35136"/>
    <w:rsid w:val="00F35149"/>
    <w:rsid w:val="00F352E3"/>
    <w:rsid w:val="00F3530F"/>
    <w:rsid w:val="00F35446"/>
    <w:rsid w:val="00F35458"/>
    <w:rsid w:val="00F35518"/>
    <w:rsid w:val="00F355F3"/>
    <w:rsid w:val="00F35638"/>
    <w:rsid w:val="00F35754"/>
    <w:rsid w:val="00F358B2"/>
    <w:rsid w:val="00F359AC"/>
    <w:rsid w:val="00F359BF"/>
    <w:rsid w:val="00F359DE"/>
    <w:rsid w:val="00F35A31"/>
    <w:rsid w:val="00F35BF7"/>
    <w:rsid w:val="00F35C2F"/>
    <w:rsid w:val="00F35E09"/>
    <w:rsid w:val="00F35EAC"/>
    <w:rsid w:val="00F36060"/>
    <w:rsid w:val="00F3681F"/>
    <w:rsid w:val="00F36B6C"/>
    <w:rsid w:val="00F36D67"/>
    <w:rsid w:val="00F36DDB"/>
    <w:rsid w:val="00F36EC1"/>
    <w:rsid w:val="00F36F1C"/>
    <w:rsid w:val="00F37085"/>
    <w:rsid w:val="00F3753B"/>
    <w:rsid w:val="00F375E7"/>
    <w:rsid w:val="00F37900"/>
    <w:rsid w:val="00F3795D"/>
    <w:rsid w:val="00F37972"/>
    <w:rsid w:val="00F37A2B"/>
    <w:rsid w:val="00F37AF3"/>
    <w:rsid w:val="00F37CCD"/>
    <w:rsid w:val="00F37D63"/>
    <w:rsid w:val="00F37E90"/>
    <w:rsid w:val="00F37ECA"/>
    <w:rsid w:val="00F40128"/>
    <w:rsid w:val="00F40403"/>
    <w:rsid w:val="00F40672"/>
    <w:rsid w:val="00F40673"/>
    <w:rsid w:val="00F407A9"/>
    <w:rsid w:val="00F40B60"/>
    <w:rsid w:val="00F40BDC"/>
    <w:rsid w:val="00F40EF2"/>
    <w:rsid w:val="00F4101E"/>
    <w:rsid w:val="00F411EF"/>
    <w:rsid w:val="00F41217"/>
    <w:rsid w:val="00F417A8"/>
    <w:rsid w:val="00F41C18"/>
    <w:rsid w:val="00F41C41"/>
    <w:rsid w:val="00F41D43"/>
    <w:rsid w:val="00F41DFE"/>
    <w:rsid w:val="00F41EC7"/>
    <w:rsid w:val="00F41EF1"/>
    <w:rsid w:val="00F4202D"/>
    <w:rsid w:val="00F42157"/>
    <w:rsid w:val="00F423CF"/>
    <w:rsid w:val="00F423D3"/>
    <w:rsid w:val="00F42523"/>
    <w:rsid w:val="00F425C1"/>
    <w:rsid w:val="00F426FF"/>
    <w:rsid w:val="00F42704"/>
    <w:rsid w:val="00F42784"/>
    <w:rsid w:val="00F42895"/>
    <w:rsid w:val="00F42A35"/>
    <w:rsid w:val="00F42AE5"/>
    <w:rsid w:val="00F42BA1"/>
    <w:rsid w:val="00F42E1F"/>
    <w:rsid w:val="00F43198"/>
    <w:rsid w:val="00F431FD"/>
    <w:rsid w:val="00F434B3"/>
    <w:rsid w:val="00F4350A"/>
    <w:rsid w:val="00F435BB"/>
    <w:rsid w:val="00F43736"/>
    <w:rsid w:val="00F4375F"/>
    <w:rsid w:val="00F43832"/>
    <w:rsid w:val="00F43AF1"/>
    <w:rsid w:val="00F43B0A"/>
    <w:rsid w:val="00F43CFA"/>
    <w:rsid w:val="00F43E3E"/>
    <w:rsid w:val="00F43FBD"/>
    <w:rsid w:val="00F4405A"/>
    <w:rsid w:val="00F44133"/>
    <w:rsid w:val="00F443FB"/>
    <w:rsid w:val="00F44418"/>
    <w:rsid w:val="00F4442E"/>
    <w:rsid w:val="00F44475"/>
    <w:rsid w:val="00F4471B"/>
    <w:rsid w:val="00F44B52"/>
    <w:rsid w:val="00F44E95"/>
    <w:rsid w:val="00F44EFC"/>
    <w:rsid w:val="00F4502A"/>
    <w:rsid w:val="00F4537D"/>
    <w:rsid w:val="00F45483"/>
    <w:rsid w:val="00F454FB"/>
    <w:rsid w:val="00F455C3"/>
    <w:rsid w:val="00F456A1"/>
    <w:rsid w:val="00F45833"/>
    <w:rsid w:val="00F458AD"/>
    <w:rsid w:val="00F458C7"/>
    <w:rsid w:val="00F45A36"/>
    <w:rsid w:val="00F45CE8"/>
    <w:rsid w:val="00F45CF5"/>
    <w:rsid w:val="00F45EA4"/>
    <w:rsid w:val="00F45EFD"/>
    <w:rsid w:val="00F46047"/>
    <w:rsid w:val="00F462C7"/>
    <w:rsid w:val="00F4653E"/>
    <w:rsid w:val="00F467D5"/>
    <w:rsid w:val="00F467D6"/>
    <w:rsid w:val="00F468A7"/>
    <w:rsid w:val="00F469C8"/>
    <w:rsid w:val="00F46F2A"/>
    <w:rsid w:val="00F47081"/>
    <w:rsid w:val="00F47119"/>
    <w:rsid w:val="00F474B4"/>
    <w:rsid w:val="00F47632"/>
    <w:rsid w:val="00F478D8"/>
    <w:rsid w:val="00F47BAF"/>
    <w:rsid w:val="00F47CE3"/>
    <w:rsid w:val="00F47E09"/>
    <w:rsid w:val="00F500F8"/>
    <w:rsid w:val="00F5019B"/>
    <w:rsid w:val="00F50224"/>
    <w:rsid w:val="00F504F7"/>
    <w:rsid w:val="00F5053D"/>
    <w:rsid w:val="00F505B7"/>
    <w:rsid w:val="00F50BE8"/>
    <w:rsid w:val="00F50C1A"/>
    <w:rsid w:val="00F50F15"/>
    <w:rsid w:val="00F51076"/>
    <w:rsid w:val="00F510D1"/>
    <w:rsid w:val="00F5133B"/>
    <w:rsid w:val="00F513F3"/>
    <w:rsid w:val="00F51427"/>
    <w:rsid w:val="00F514C9"/>
    <w:rsid w:val="00F51A0E"/>
    <w:rsid w:val="00F51D92"/>
    <w:rsid w:val="00F51E56"/>
    <w:rsid w:val="00F51E8D"/>
    <w:rsid w:val="00F520BB"/>
    <w:rsid w:val="00F522BA"/>
    <w:rsid w:val="00F527C2"/>
    <w:rsid w:val="00F52A0C"/>
    <w:rsid w:val="00F52B71"/>
    <w:rsid w:val="00F52C14"/>
    <w:rsid w:val="00F52E5F"/>
    <w:rsid w:val="00F52E62"/>
    <w:rsid w:val="00F52E70"/>
    <w:rsid w:val="00F52E8B"/>
    <w:rsid w:val="00F52EFC"/>
    <w:rsid w:val="00F5348F"/>
    <w:rsid w:val="00F534C7"/>
    <w:rsid w:val="00F534DD"/>
    <w:rsid w:val="00F535F3"/>
    <w:rsid w:val="00F53651"/>
    <w:rsid w:val="00F53672"/>
    <w:rsid w:val="00F53744"/>
    <w:rsid w:val="00F5395D"/>
    <w:rsid w:val="00F539E0"/>
    <w:rsid w:val="00F53BB9"/>
    <w:rsid w:val="00F53C66"/>
    <w:rsid w:val="00F53CC8"/>
    <w:rsid w:val="00F53EAF"/>
    <w:rsid w:val="00F540B6"/>
    <w:rsid w:val="00F54159"/>
    <w:rsid w:val="00F54255"/>
    <w:rsid w:val="00F542FE"/>
    <w:rsid w:val="00F54414"/>
    <w:rsid w:val="00F545BF"/>
    <w:rsid w:val="00F54C09"/>
    <w:rsid w:val="00F54D4F"/>
    <w:rsid w:val="00F54E04"/>
    <w:rsid w:val="00F54E75"/>
    <w:rsid w:val="00F551E8"/>
    <w:rsid w:val="00F5547B"/>
    <w:rsid w:val="00F55659"/>
    <w:rsid w:val="00F55817"/>
    <w:rsid w:val="00F55968"/>
    <w:rsid w:val="00F55A9D"/>
    <w:rsid w:val="00F55C5E"/>
    <w:rsid w:val="00F55DFA"/>
    <w:rsid w:val="00F55F99"/>
    <w:rsid w:val="00F56052"/>
    <w:rsid w:val="00F561A6"/>
    <w:rsid w:val="00F562B5"/>
    <w:rsid w:val="00F5636A"/>
    <w:rsid w:val="00F564D2"/>
    <w:rsid w:val="00F5679C"/>
    <w:rsid w:val="00F569D6"/>
    <w:rsid w:val="00F56DD2"/>
    <w:rsid w:val="00F56F3C"/>
    <w:rsid w:val="00F570A9"/>
    <w:rsid w:val="00F5710A"/>
    <w:rsid w:val="00F57281"/>
    <w:rsid w:val="00F575A8"/>
    <w:rsid w:val="00F57878"/>
    <w:rsid w:val="00F578EF"/>
    <w:rsid w:val="00F57A63"/>
    <w:rsid w:val="00F57AD8"/>
    <w:rsid w:val="00F57AF4"/>
    <w:rsid w:val="00F57CAD"/>
    <w:rsid w:val="00F57DA6"/>
    <w:rsid w:val="00F57DE4"/>
    <w:rsid w:val="00F57E23"/>
    <w:rsid w:val="00F57FA0"/>
    <w:rsid w:val="00F600D3"/>
    <w:rsid w:val="00F602E6"/>
    <w:rsid w:val="00F60349"/>
    <w:rsid w:val="00F606FD"/>
    <w:rsid w:val="00F60833"/>
    <w:rsid w:val="00F60BCF"/>
    <w:rsid w:val="00F60D9A"/>
    <w:rsid w:val="00F60E2B"/>
    <w:rsid w:val="00F60EAA"/>
    <w:rsid w:val="00F60FB5"/>
    <w:rsid w:val="00F610D0"/>
    <w:rsid w:val="00F611BD"/>
    <w:rsid w:val="00F61398"/>
    <w:rsid w:val="00F61849"/>
    <w:rsid w:val="00F618B2"/>
    <w:rsid w:val="00F618FC"/>
    <w:rsid w:val="00F619E0"/>
    <w:rsid w:val="00F61CA9"/>
    <w:rsid w:val="00F62179"/>
    <w:rsid w:val="00F62256"/>
    <w:rsid w:val="00F62391"/>
    <w:rsid w:val="00F62676"/>
    <w:rsid w:val="00F62735"/>
    <w:rsid w:val="00F627A6"/>
    <w:rsid w:val="00F6290A"/>
    <w:rsid w:val="00F62A9F"/>
    <w:rsid w:val="00F62B78"/>
    <w:rsid w:val="00F62D20"/>
    <w:rsid w:val="00F62DB2"/>
    <w:rsid w:val="00F62E44"/>
    <w:rsid w:val="00F62E48"/>
    <w:rsid w:val="00F62EFF"/>
    <w:rsid w:val="00F6328B"/>
    <w:rsid w:val="00F632F1"/>
    <w:rsid w:val="00F6336D"/>
    <w:rsid w:val="00F633C6"/>
    <w:rsid w:val="00F634F1"/>
    <w:rsid w:val="00F63623"/>
    <w:rsid w:val="00F63667"/>
    <w:rsid w:val="00F636BA"/>
    <w:rsid w:val="00F638D7"/>
    <w:rsid w:val="00F63940"/>
    <w:rsid w:val="00F63994"/>
    <w:rsid w:val="00F63C8C"/>
    <w:rsid w:val="00F63EE3"/>
    <w:rsid w:val="00F63F89"/>
    <w:rsid w:val="00F64015"/>
    <w:rsid w:val="00F642A4"/>
    <w:rsid w:val="00F643F6"/>
    <w:rsid w:val="00F6447C"/>
    <w:rsid w:val="00F645E0"/>
    <w:rsid w:val="00F649D6"/>
    <w:rsid w:val="00F64A20"/>
    <w:rsid w:val="00F64C3F"/>
    <w:rsid w:val="00F65036"/>
    <w:rsid w:val="00F650A2"/>
    <w:rsid w:val="00F650E7"/>
    <w:rsid w:val="00F6511B"/>
    <w:rsid w:val="00F65336"/>
    <w:rsid w:val="00F6546C"/>
    <w:rsid w:val="00F65780"/>
    <w:rsid w:val="00F65A25"/>
    <w:rsid w:val="00F65A62"/>
    <w:rsid w:val="00F65A63"/>
    <w:rsid w:val="00F65AAF"/>
    <w:rsid w:val="00F65AB0"/>
    <w:rsid w:val="00F65C94"/>
    <w:rsid w:val="00F65E62"/>
    <w:rsid w:val="00F65EFA"/>
    <w:rsid w:val="00F65EFB"/>
    <w:rsid w:val="00F65F4A"/>
    <w:rsid w:val="00F6612E"/>
    <w:rsid w:val="00F663A0"/>
    <w:rsid w:val="00F66456"/>
    <w:rsid w:val="00F6654B"/>
    <w:rsid w:val="00F6660F"/>
    <w:rsid w:val="00F66DE3"/>
    <w:rsid w:val="00F66E2A"/>
    <w:rsid w:val="00F66EC5"/>
    <w:rsid w:val="00F67006"/>
    <w:rsid w:val="00F67065"/>
    <w:rsid w:val="00F6735D"/>
    <w:rsid w:val="00F67833"/>
    <w:rsid w:val="00F679FC"/>
    <w:rsid w:val="00F67A4A"/>
    <w:rsid w:val="00F67B60"/>
    <w:rsid w:val="00F67C07"/>
    <w:rsid w:val="00F67E33"/>
    <w:rsid w:val="00F7008B"/>
    <w:rsid w:val="00F70138"/>
    <w:rsid w:val="00F701C1"/>
    <w:rsid w:val="00F701D3"/>
    <w:rsid w:val="00F702BD"/>
    <w:rsid w:val="00F70356"/>
    <w:rsid w:val="00F703BD"/>
    <w:rsid w:val="00F7059F"/>
    <w:rsid w:val="00F705FA"/>
    <w:rsid w:val="00F7089E"/>
    <w:rsid w:val="00F70926"/>
    <w:rsid w:val="00F70932"/>
    <w:rsid w:val="00F70A33"/>
    <w:rsid w:val="00F70ABE"/>
    <w:rsid w:val="00F70B3A"/>
    <w:rsid w:val="00F70BFB"/>
    <w:rsid w:val="00F71203"/>
    <w:rsid w:val="00F712B6"/>
    <w:rsid w:val="00F71945"/>
    <w:rsid w:val="00F71A46"/>
    <w:rsid w:val="00F71A9F"/>
    <w:rsid w:val="00F71B1A"/>
    <w:rsid w:val="00F71C10"/>
    <w:rsid w:val="00F71CA3"/>
    <w:rsid w:val="00F71D93"/>
    <w:rsid w:val="00F71DAA"/>
    <w:rsid w:val="00F71DCD"/>
    <w:rsid w:val="00F71E61"/>
    <w:rsid w:val="00F71F4B"/>
    <w:rsid w:val="00F71F70"/>
    <w:rsid w:val="00F7211E"/>
    <w:rsid w:val="00F72242"/>
    <w:rsid w:val="00F72351"/>
    <w:rsid w:val="00F723A1"/>
    <w:rsid w:val="00F72457"/>
    <w:rsid w:val="00F725D1"/>
    <w:rsid w:val="00F726DC"/>
    <w:rsid w:val="00F72722"/>
    <w:rsid w:val="00F72774"/>
    <w:rsid w:val="00F729D6"/>
    <w:rsid w:val="00F72B5F"/>
    <w:rsid w:val="00F72CC7"/>
    <w:rsid w:val="00F73251"/>
    <w:rsid w:val="00F73359"/>
    <w:rsid w:val="00F7355D"/>
    <w:rsid w:val="00F736CD"/>
    <w:rsid w:val="00F73776"/>
    <w:rsid w:val="00F7379D"/>
    <w:rsid w:val="00F7391D"/>
    <w:rsid w:val="00F7397F"/>
    <w:rsid w:val="00F739FC"/>
    <w:rsid w:val="00F73A72"/>
    <w:rsid w:val="00F73B67"/>
    <w:rsid w:val="00F73B89"/>
    <w:rsid w:val="00F73D4F"/>
    <w:rsid w:val="00F73D90"/>
    <w:rsid w:val="00F740AA"/>
    <w:rsid w:val="00F740E9"/>
    <w:rsid w:val="00F741DD"/>
    <w:rsid w:val="00F74236"/>
    <w:rsid w:val="00F74302"/>
    <w:rsid w:val="00F74365"/>
    <w:rsid w:val="00F744DA"/>
    <w:rsid w:val="00F744F4"/>
    <w:rsid w:val="00F7462B"/>
    <w:rsid w:val="00F746B7"/>
    <w:rsid w:val="00F74789"/>
    <w:rsid w:val="00F74A7F"/>
    <w:rsid w:val="00F74BE4"/>
    <w:rsid w:val="00F74CAE"/>
    <w:rsid w:val="00F750BA"/>
    <w:rsid w:val="00F751D2"/>
    <w:rsid w:val="00F75253"/>
    <w:rsid w:val="00F75312"/>
    <w:rsid w:val="00F75371"/>
    <w:rsid w:val="00F754BE"/>
    <w:rsid w:val="00F754E0"/>
    <w:rsid w:val="00F75546"/>
    <w:rsid w:val="00F7557E"/>
    <w:rsid w:val="00F755AA"/>
    <w:rsid w:val="00F755F2"/>
    <w:rsid w:val="00F75CE8"/>
    <w:rsid w:val="00F75D2D"/>
    <w:rsid w:val="00F75FBC"/>
    <w:rsid w:val="00F76023"/>
    <w:rsid w:val="00F7602E"/>
    <w:rsid w:val="00F76038"/>
    <w:rsid w:val="00F7606E"/>
    <w:rsid w:val="00F76091"/>
    <w:rsid w:val="00F760E8"/>
    <w:rsid w:val="00F763FA"/>
    <w:rsid w:val="00F765A2"/>
    <w:rsid w:val="00F76659"/>
    <w:rsid w:val="00F767B0"/>
    <w:rsid w:val="00F767B1"/>
    <w:rsid w:val="00F76A35"/>
    <w:rsid w:val="00F76A55"/>
    <w:rsid w:val="00F76A99"/>
    <w:rsid w:val="00F76BC3"/>
    <w:rsid w:val="00F76DEA"/>
    <w:rsid w:val="00F76F61"/>
    <w:rsid w:val="00F77126"/>
    <w:rsid w:val="00F77157"/>
    <w:rsid w:val="00F774DB"/>
    <w:rsid w:val="00F777AA"/>
    <w:rsid w:val="00F77C96"/>
    <w:rsid w:val="00F77DE8"/>
    <w:rsid w:val="00F8000F"/>
    <w:rsid w:val="00F8002B"/>
    <w:rsid w:val="00F801E7"/>
    <w:rsid w:val="00F8047E"/>
    <w:rsid w:val="00F807EA"/>
    <w:rsid w:val="00F808D5"/>
    <w:rsid w:val="00F80BA1"/>
    <w:rsid w:val="00F80C1D"/>
    <w:rsid w:val="00F80F44"/>
    <w:rsid w:val="00F81010"/>
    <w:rsid w:val="00F81034"/>
    <w:rsid w:val="00F8117B"/>
    <w:rsid w:val="00F81691"/>
    <w:rsid w:val="00F81823"/>
    <w:rsid w:val="00F8188C"/>
    <w:rsid w:val="00F8195F"/>
    <w:rsid w:val="00F81A5D"/>
    <w:rsid w:val="00F81C5B"/>
    <w:rsid w:val="00F81D0C"/>
    <w:rsid w:val="00F81EC1"/>
    <w:rsid w:val="00F81F65"/>
    <w:rsid w:val="00F81F71"/>
    <w:rsid w:val="00F8206E"/>
    <w:rsid w:val="00F8209F"/>
    <w:rsid w:val="00F820B9"/>
    <w:rsid w:val="00F8217D"/>
    <w:rsid w:val="00F821FD"/>
    <w:rsid w:val="00F82351"/>
    <w:rsid w:val="00F8257B"/>
    <w:rsid w:val="00F825B0"/>
    <w:rsid w:val="00F82676"/>
    <w:rsid w:val="00F82844"/>
    <w:rsid w:val="00F8296F"/>
    <w:rsid w:val="00F82A5A"/>
    <w:rsid w:val="00F82C71"/>
    <w:rsid w:val="00F82C8E"/>
    <w:rsid w:val="00F82CDA"/>
    <w:rsid w:val="00F82D3B"/>
    <w:rsid w:val="00F82D83"/>
    <w:rsid w:val="00F82E29"/>
    <w:rsid w:val="00F830AF"/>
    <w:rsid w:val="00F830BF"/>
    <w:rsid w:val="00F83193"/>
    <w:rsid w:val="00F8327C"/>
    <w:rsid w:val="00F83567"/>
    <w:rsid w:val="00F835FF"/>
    <w:rsid w:val="00F8360D"/>
    <w:rsid w:val="00F836C5"/>
    <w:rsid w:val="00F83840"/>
    <w:rsid w:val="00F838C0"/>
    <w:rsid w:val="00F839AB"/>
    <w:rsid w:val="00F839BA"/>
    <w:rsid w:val="00F83C00"/>
    <w:rsid w:val="00F83E54"/>
    <w:rsid w:val="00F83F6A"/>
    <w:rsid w:val="00F83F7E"/>
    <w:rsid w:val="00F83FA5"/>
    <w:rsid w:val="00F84032"/>
    <w:rsid w:val="00F841B7"/>
    <w:rsid w:val="00F842B1"/>
    <w:rsid w:val="00F84450"/>
    <w:rsid w:val="00F845B0"/>
    <w:rsid w:val="00F846BA"/>
    <w:rsid w:val="00F848E7"/>
    <w:rsid w:val="00F8494F"/>
    <w:rsid w:val="00F84C7C"/>
    <w:rsid w:val="00F84F81"/>
    <w:rsid w:val="00F8535D"/>
    <w:rsid w:val="00F85488"/>
    <w:rsid w:val="00F854A2"/>
    <w:rsid w:val="00F8560A"/>
    <w:rsid w:val="00F8566A"/>
    <w:rsid w:val="00F856ED"/>
    <w:rsid w:val="00F85717"/>
    <w:rsid w:val="00F857BF"/>
    <w:rsid w:val="00F85834"/>
    <w:rsid w:val="00F85952"/>
    <w:rsid w:val="00F85A70"/>
    <w:rsid w:val="00F85ADC"/>
    <w:rsid w:val="00F85BAA"/>
    <w:rsid w:val="00F85C96"/>
    <w:rsid w:val="00F85DF8"/>
    <w:rsid w:val="00F85F66"/>
    <w:rsid w:val="00F8602C"/>
    <w:rsid w:val="00F86081"/>
    <w:rsid w:val="00F8622D"/>
    <w:rsid w:val="00F86269"/>
    <w:rsid w:val="00F86298"/>
    <w:rsid w:val="00F864D8"/>
    <w:rsid w:val="00F8657F"/>
    <w:rsid w:val="00F866D4"/>
    <w:rsid w:val="00F86901"/>
    <w:rsid w:val="00F86CFE"/>
    <w:rsid w:val="00F86D26"/>
    <w:rsid w:val="00F86D3B"/>
    <w:rsid w:val="00F86D6B"/>
    <w:rsid w:val="00F86E4B"/>
    <w:rsid w:val="00F86F4A"/>
    <w:rsid w:val="00F86F50"/>
    <w:rsid w:val="00F8728D"/>
    <w:rsid w:val="00F875E1"/>
    <w:rsid w:val="00F8769C"/>
    <w:rsid w:val="00F8778C"/>
    <w:rsid w:val="00F877C6"/>
    <w:rsid w:val="00F878F8"/>
    <w:rsid w:val="00F87C00"/>
    <w:rsid w:val="00F87D06"/>
    <w:rsid w:val="00F9019D"/>
    <w:rsid w:val="00F90260"/>
    <w:rsid w:val="00F90476"/>
    <w:rsid w:val="00F904F9"/>
    <w:rsid w:val="00F905B3"/>
    <w:rsid w:val="00F90670"/>
    <w:rsid w:val="00F90718"/>
    <w:rsid w:val="00F907B6"/>
    <w:rsid w:val="00F90A91"/>
    <w:rsid w:val="00F90D76"/>
    <w:rsid w:val="00F90E94"/>
    <w:rsid w:val="00F90F71"/>
    <w:rsid w:val="00F91198"/>
    <w:rsid w:val="00F913A6"/>
    <w:rsid w:val="00F915BF"/>
    <w:rsid w:val="00F915C5"/>
    <w:rsid w:val="00F915F2"/>
    <w:rsid w:val="00F9188D"/>
    <w:rsid w:val="00F919BB"/>
    <w:rsid w:val="00F91B35"/>
    <w:rsid w:val="00F91E43"/>
    <w:rsid w:val="00F92417"/>
    <w:rsid w:val="00F924FF"/>
    <w:rsid w:val="00F928AC"/>
    <w:rsid w:val="00F9294F"/>
    <w:rsid w:val="00F929B5"/>
    <w:rsid w:val="00F929E5"/>
    <w:rsid w:val="00F92E47"/>
    <w:rsid w:val="00F92F1A"/>
    <w:rsid w:val="00F92FCC"/>
    <w:rsid w:val="00F931F9"/>
    <w:rsid w:val="00F93286"/>
    <w:rsid w:val="00F93473"/>
    <w:rsid w:val="00F93493"/>
    <w:rsid w:val="00F9357C"/>
    <w:rsid w:val="00F93627"/>
    <w:rsid w:val="00F936A7"/>
    <w:rsid w:val="00F9382F"/>
    <w:rsid w:val="00F93857"/>
    <w:rsid w:val="00F93B15"/>
    <w:rsid w:val="00F93C4B"/>
    <w:rsid w:val="00F93D22"/>
    <w:rsid w:val="00F93DB0"/>
    <w:rsid w:val="00F93F0C"/>
    <w:rsid w:val="00F93FDB"/>
    <w:rsid w:val="00F94226"/>
    <w:rsid w:val="00F94241"/>
    <w:rsid w:val="00F94281"/>
    <w:rsid w:val="00F94349"/>
    <w:rsid w:val="00F943CC"/>
    <w:rsid w:val="00F946F1"/>
    <w:rsid w:val="00F948FA"/>
    <w:rsid w:val="00F9490D"/>
    <w:rsid w:val="00F94A83"/>
    <w:rsid w:val="00F94C2F"/>
    <w:rsid w:val="00F94D87"/>
    <w:rsid w:val="00F9533C"/>
    <w:rsid w:val="00F955E5"/>
    <w:rsid w:val="00F9584F"/>
    <w:rsid w:val="00F959F6"/>
    <w:rsid w:val="00F95B89"/>
    <w:rsid w:val="00F95C5B"/>
    <w:rsid w:val="00F95ECF"/>
    <w:rsid w:val="00F95F29"/>
    <w:rsid w:val="00F960B9"/>
    <w:rsid w:val="00F961F8"/>
    <w:rsid w:val="00F962EE"/>
    <w:rsid w:val="00F96372"/>
    <w:rsid w:val="00F965BD"/>
    <w:rsid w:val="00F968A9"/>
    <w:rsid w:val="00F96969"/>
    <w:rsid w:val="00F96BA6"/>
    <w:rsid w:val="00F96BBD"/>
    <w:rsid w:val="00F96D62"/>
    <w:rsid w:val="00F97144"/>
    <w:rsid w:val="00F9724A"/>
    <w:rsid w:val="00F972E8"/>
    <w:rsid w:val="00F973E8"/>
    <w:rsid w:val="00F97421"/>
    <w:rsid w:val="00F97451"/>
    <w:rsid w:val="00F97467"/>
    <w:rsid w:val="00F974E1"/>
    <w:rsid w:val="00F97599"/>
    <w:rsid w:val="00F975F7"/>
    <w:rsid w:val="00F97866"/>
    <w:rsid w:val="00F979D5"/>
    <w:rsid w:val="00F979E2"/>
    <w:rsid w:val="00F979ED"/>
    <w:rsid w:val="00F979F5"/>
    <w:rsid w:val="00F979F7"/>
    <w:rsid w:val="00F97B72"/>
    <w:rsid w:val="00F97D4F"/>
    <w:rsid w:val="00FA00D2"/>
    <w:rsid w:val="00FA0447"/>
    <w:rsid w:val="00FA04AD"/>
    <w:rsid w:val="00FA04B8"/>
    <w:rsid w:val="00FA0564"/>
    <w:rsid w:val="00FA05EE"/>
    <w:rsid w:val="00FA07A7"/>
    <w:rsid w:val="00FA08BA"/>
    <w:rsid w:val="00FA0917"/>
    <w:rsid w:val="00FA09C9"/>
    <w:rsid w:val="00FA0D72"/>
    <w:rsid w:val="00FA0D7D"/>
    <w:rsid w:val="00FA0E02"/>
    <w:rsid w:val="00FA0E7C"/>
    <w:rsid w:val="00FA110C"/>
    <w:rsid w:val="00FA12ED"/>
    <w:rsid w:val="00FA1F06"/>
    <w:rsid w:val="00FA200F"/>
    <w:rsid w:val="00FA207A"/>
    <w:rsid w:val="00FA21EB"/>
    <w:rsid w:val="00FA222D"/>
    <w:rsid w:val="00FA238A"/>
    <w:rsid w:val="00FA25D0"/>
    <w:rsid w:val="00FA2739"/>
    <w:rsid w:val="00FA27AD"/>
    <w:rsid w:val="00FA27E5"/>
    <w:rsid w:val="00FA2905"/>
    <w:rsid w:val="00FA2923"/>
    <w:rsid w:val="00FA296B"/>
    <w:rsid w:val="00FA2B33"/>
    <w:rsid w:val="00FA2C2C"/>
    <w:rsid w:val="00FA2C38"/>
    <w:rsid w:val="00FA3091"/>
    <w:rsid w:val="00FA30E8"/>
    <w:rsid w:val="00FA31E6"/>
    <w:rsid w:val="00FA32C9"/>
    <w:rsid w:val="00FA3527"/>
    <w:rsid w:val="00FA36EA"/>
    <w:rsid w:val="00FA39B7"/>
    <w:rsid w:val="00FA3A53"/>
    <w:rsid w:val="00FA3B0D"/>
    <w:rsid w:val="00FA3D20"/>
    <w:rsid w:val="00FA3D78"/>
    <w:rsid w:val="00FA3DCD"/>
    <w:rsid w:val="00FA3DF6"/>
    <w:rsid w:val="00FA40E1"/>
    <w:rsid w:val="00FA420F"/>
    <w:rsid w:val="00FA4222"/>
    <w:rsid w:val="00FA42D1"/>
    <w:rsid w:val="00FA45DE"/>
    <w:rsid w:val="00FA46B0"/>
    <w:rsid w:val="00FA4836"/>
    <w:rsid w:val="00FA4BDE"/>
    <w:rsid w:val="00FA4C03"/>
    <w:rsid w:val="00FA4C9D"/>
    <w:rsid w:val="00FA4DEE"/>
    <w:rsid w:val="00FA5026"/>
    <w:rsid w:val="00FA519A"/>
    <w:rsid w:val="00FA52D9"/>
    <w:rsid w:val="00FA52DF"/>
    <w:rsid w:val="00FA53AF"/>
    <w:rsid w:val="00FA53F8"/>
    <w:rsid w:val="00FA5640"/>
    <w:rsid w:val="00FA56B6"/>
    <w:rsid w:val="00FA57E3"/>
    <w:rsid w:val="00FA5863"/>
    <w:rsid w:val="00FA5A33"/>
    <w:rsid w:val="00FA5B86"/>
    <w:rsid w:val="00FA5F28"/>
    <w:rsid w:val="00FA5F8C"/>
    <w:rsid w:val="00FA6244"/>
    <w:rsid w:val="00FA628C"/>
    <w:rsid w:val="00FA647B"/>
    <w:rsid w:val="00FA66E1"/>
    <w:rsid w:val="00FA6800"/>
    <w:rsid w:val="00FA6862"/>
    <w:rsid w:val="00FA686B"/>
    <w:rsid w:val="00FA6A05"/>
    <w:rsid w:val="00FA6BFD"/>
    <w:rsid w:val="00FA6D68"/>
    <w:rsid w:val="00FA6E57"/>
    <w:rsid w:val="00FA6E97"/>
    <w:rsid w:val="00FA70C4"/>
    <w:rsid w:val="00FA729E"/>
    <w:rsid w:val="00FA731E"/>
    <w:rsid w:val="00FA73FC"/>
    <w:rsid w:val="00FA75D0"/>
    <w:rsid w:val="00FA75E5"/>
    <w:rsid w:val="00FA7840"/>
    <w:rsid w:val="00FA7976"/>
    <w:rsid w:val="00FA7A11"/>
    <w:rsid w:val="00FA7E2B"/>
    <w:rsid w:val="00FA7F7C"/>
    <w:rsid w:val="00FA7F91"/>
    <w:rsid w:val="00FACAA9"/>
    <w:rsid w:val="00FB00F9"/>
    <w:rsid w:val="00FB0485"/>
    <w:rsid w:val="00FB0513"/>
    <w:rsid w:val="00FB05B3"/>
    <w:rsid w:val="00FB078D"/>
    <w:rsid w:val="00FB083B"/>
    <w:rsid w:val="00FB0896"/>
    <w:rsid w:val="00FB096B"/>
    <w:rsid w:val="00FB0999"/>
    <w:rsid w:val="00FB0BE8"/>
    <w:rsid w:val="00FB0C63"/>
    <w:rsid w:val="00FB0DB6"/>
    <w:rsid w:val="00FB0F42"/>
    <w:rsid w:val="00FB10B0"/>
    <w:rsid w:val="00FB117E"/>
    <w:rsid w:val="00FB1264"/>
    <w:rsid w:val="00FB131F"/>
    <w:rsid w:val="00FB139F"/>
    <w:rsid w:val="00FB1655"/>
    <w:rsid w:val="00FB176F"/>
    <w:rsid w:val="00FB178D"/>
    <w:rsid w:val="00FB19DB"/>
    <w:rsid w:val="00FB1A4B"/>
    <w:rsid w:val="00FB1B1D"/>
    <w:rsid w:val="00FB1DFA"/>
    <w:rsid w:val="00FB20D7"/>
    <w:rsid w:val="00FB21A3"/>
    <w:rsid w:val="00FB21E4"/>
    <w:rsid w:val="00FB22A4"/>
    <w:rsid w:val="00FB22BC"/>
    <w:rsid w:val="00FB240F"/>
    <w:rsid w:val="00FB268F"/>
    <w:rsid w:val="00FB27A4"/>
    <w:rsid w:val="00FB2873"/>
    <w:rsid w:val="00FB2896"/>
    <w:rsid w:val="00FB2B2B"/>
    <w:rsid w:val="00FB2B5C"/>
    <w:rsid w:val="00FB2D68"/>
    <w:rsid w:val="00FB2EB2"/>
    <w:rsid w:val="00FB2EB3"/>
    <w:rsid w:val="00FB2F51"/>
    <w:rsid w:val="00FB30CB"/>
    <w:rsid w:val="00FB30D9"/>
    <w:rsid w:val="00FB34B3"/>
    <w:rsid w:val="00FB34B8"/>
    <w:rsid w:val="00FB35F6"/>
    <w:rsid w:val="00FB36CE"/>
    <w:rsid w:val="00FB3A80"/>
    <w:rsid w:val="00FB3B39"/>
    <w:rsid w:val="00FB404F"/>
    <w:rsid w:val="00FB40CD"/>
    <w:rsid w:val="00FB4239"/>
    <w:rsid w:val="00FB43A8"/>
    <w:rsid w:val="00FB4483"/>
    <w:rsid w:val="00FB4801"/>
    <w:rsid w:val="00FB49A9"/>
    <w:rsid w:val="00FB4A5B"/>
    <w:rsid w:val="00FB4AE0"/>
    <w:rsid w:val="00FB4E5C"/>
    <w:rsid w:val="00FB4EAA"/>
    <w:rsid w:val="00FB4EDF"/>
    <w:rsid w:val="00FB4EEC"/>
    <w:rsid w:val="00FB4FB4"/>
    <w:rsid w:val="00FB50A8"/>
    <w:rsid w:val="00FB511F"/>
    <w:rsid w:val="00FB51B8"/>
    <w:rsid w:val="00FB5239"/>
    <w:rsid w:val="00FB5531"/>
    <w:rsid w:val="00FB57CE"/>
    <w:rsid w:val="00FB5817"/>
    <w:rsid w:val="00FB5A87"/>
    <w:rsid w:val="00FB5B96"/>
    <w:rsid w:val="00FB5C98"/>
    <w:rsid w:val="00FB5D1B"/>
    <w:rsid w:val="00FB5D2C"/>
    <w:rsid w:val="00FB5D6C"/>
    <w:rsid w:val="00FB5ECE"/>
    <w:rsid w:val="00FB5F24"/>
    <w:rsid w:val="00FB6083"/>
    <w:rsid w:val="00FB6189"/>
    <w:rsid w:val="00FB61C0"/>
    <w:rsid w:val="00FB61DA"/>
    <w:rsid w:val="00FB621E"/>
    <w:rsid w:val="00FB6337"/>
    <w:rsid w:val="00FB63A7"/>
    <w:rsid w:val="00FB63AA"/>
    <w:rsid w:val="00FB655F"/>
    <w:rsid w:val="00FB6A9E"/>
    <w:rsid w:val="00FB6CE7"/>
    <w:rsid w:val="00FB6E76"/>
    <w:rsid w:val="00FB6EBD"/>
    <w:rsid w:val="00FB7224"/>
    <w:rsid w:val="00FB723A"/>
    <w:rsid w:val="00FB729E"/>
    <w:rsid w:val="00FB72F3"/>
    <w:rsid w:val="00FB733B"/>
    <w:rsid w:val="00FB75D9"/>
    <w:rsid w:val="00FB7603"/>
    <w:rsid w:val="00FB762F"/>
    <w:rsid w:val="00FB7659"/>
    <w:rsid w:val="00FB7922"/>
    <w:rsid w:val="00FB7A3E"/>
    <w:rsid w:val="00FB7AF2"/>
    <w:rsid w:val="00FB7B3F"/>
    <w:rsid w:val="00FB7C30"/>
    <w:rsid w:val="00FB7CCD"/>
    <w:rsid w:val="00FB7CCE"/>
    <w:rsid w:val="00FB7E65"/>
    <w:rsid w:val="00FC023E"/>
    <w:rsid w:val="00FC028F"/>
    <w:rsid w:val="00FC03E2"/>
    <w:rsid w:val="00FC040C"/>
    <w:rsid w:val="00FC051B"/>
    <w:rsid w:val="00FC05AC"/>
    <w:rsid w:val="00FC05E0"/>
    <w:rsid w:val="00FC075D"/>
    <w:rsid w:val="00FC081A"/>
    <w:rsid w:val="00FC0882"/>
    <w:rsid w:val="00FC0EAA"/>
    <w:rsid w:val="00FC10E0"/>
    <w:rsid w:val="00FC12D1"/>
    <w:rsid w:val="00FC1377"/>
    <w:rsid w:val="00FC14FB"/>
    <w:rsid w:val="00FC151C"/>
    <w:rsid w:val="00FC1B70"/>
    <w:rsid w:val="00FC1DC9"/>
    <w:rsid w:val="00FC1FAD"/>
    <w:rsid w:val="00FC2708"/>
    <w:rsid w:val="00FC286C"/>
    <w:rsid w:val="00FC29E9"/>
    <w:rsid w:val="00FC29F9"/>
    <w:rsid w:val="00FC2A4B"/>
    <w:rsid w:val="00FC2B34"/>
    <w:rsid w:val="00FC2CAF"/>
    <w:rsid w:val="00FC2F8E"/>
    <w:rsid w:val="00FC3149"/>
    <w:rsid w:val="00FC31FE"/>
    <w:rsid w:val="00FC34BD"/>
    <w:rsid w:val="00FC350D"/>
    <w:rsid w:val="00FC39E9"/>
    <w:rsid w:val="00FC3A34"/>
    <w:rsid w:val="00FC3A87"/>
    <w:rsid w:val="00FC3C6E"/>
    <w:rsid w:val="00FC3C99"/>
    <w:rsid w:val="00FC3FA2"/>
    <w:rsid w:val="00FC4052"/>
    <w:rsid w:val="00FC438D"/>
    <w:rsid w:val="00FC477B"/>
    <w:rsid w:val="00FC4B15"/>
    <w:rsid w:val="00FC4C6F"/>
    <w:rsid w:val="00FC4EBD"/>
    <w:rsid w:val="00FC5298"/>
    <w:rsid w:val="00FC52FB"/>
    <w:rsid w:val="00FC5483"/>
    <w:rsid w:val="00FC5737"/>
    <w:rsid w:val="00FC5805"/>
    <w:rsid w:val="00FC5AF9"/>
    <w:rsid w:val="00FC5E02"/>
    <w:rsid w:val="00FC5E4B"/>
    <w:rsid w:val="00FC6076"/>
    <w:rsid w:val="00FC620B"/>
    <w:rsid w:val="00FC6222"/>
    <w:rsid w:val="00FC6413"/>
    <w:rsid w:val="00FC641C"/>
    <w:rsid w:val="00FC6491"/>
    <w:rsid w:val="00FC64C2"/>
    <w:rsid w:val="00FC659A"/>
    <w:rsid w:val="00FC6955"/>
    <w:rsid w:val="00FC6B16"/>
    <w:rsid w:val="00FC6E73"/>
    <w:rsid w:val="00FC6E77"/>
    <w:rsid w:val="00FC7032"/>
    <w:rsid w:val="00FC7069"/>
    <w:rsid w:val="00FC7075"/>
    <w:rsid w:val="00FC70C7"/>
    <w:rsid w:val="00FC70D4"/>
    <w:rsid w:val="00FC716B"/>
    <w:rsid w:val="00FC7174"/>
    <w:rsid w:val="00FC74D3"/>
    <w:rsid w:val="00FC75F7"/>
    <w:rsid w:val="00FC78A1"/>
    <w:rsid w:val="00FC7947"/>
    <w:rsid w:val="00FC7AAC"/>
    <w:rsid w:val="00FC7C59"/>
    <w:rsid w:val="00FC7C77"/>
    <w:rsid w:val="00FC7C91"/>
    <w:rsid w:val="00FC7D30"/>
    <w:rsid w:val="00FC7D5B"/>
    <w:rsid w:val="00FC7D64"/>
    <w:rsid w:val="00FC7D99"/>
    <w:rsid w:val="00FC7ED1"/>
    <w:rsid w:val="00FD00A7"/>
    <w:rsid w:val="00FD0165"/>
    <w:rsid w:val="00FD01E0"/>
    <w:rsid w:val="00FD02F4"/>
    <w:rsid w:val="00FD0544"/>
    <w:rsid w:val="00FD0676"/>
    <w:rsid w:val="00FD070F"/>
    <w:rsid w:val="00FD0713"/>
    <w:rsid w:val="00FD0DEF"/>
    <w:rsid w:val="00FD1324"/>
    <w:rsid w:val="00FD1544"/>
    <w:rsid w:val="00FD15B9"/>
    <w:rsid w:val="00FD166E"/>
    <w:rsid w:val="00FD1695"/>
    <w:rsid w:val="00FD172E"/>
    <w:rsid w:val="00FD177D"/>
    <w:rsid w:val="00FD17EB"/>
    <w:rsid w:val="00FD1A22"/>
    <w:rsid w:val="00FD1AFB"/>
    <w:rsid w:val="00FD1CC8"/>
    <w:rsid w:val="00FD1CD0"/>
    <w:rsid w:val="00FD1DCD"/>
    <w:rsid w:val="00FD1EC1"/>
    <w:rsid w:val="00FD1EC8"/>
    <w:rsid w:val="00FD1FCB"/>
    <w:rsid w:val="00FD21B4"/>
    <w:rsid w:val="00FD2413"/>
    <w:rsid w:val="00FD24D4"/>
    <w:rsid w:val="00FD2549"/>
    <w:rsid w:val="00FD2623"/>
    <w:rsid w:val="00FD2695"/>
    <w:rsid w:val="00FD276D"/>
    <w:rsid w:val="00FD27F1"/>
    <w:rsid w:val="00FD28B4"/>
    <w:rsid w:val="00FD28D4"/>
    <w:rsid w:val="00FD28DB"/>
    <w:rsid w:val="00FD2916"/>
    <w:rsid w:val="00FD2933"/>
    <w:rsid w:val="00FD2BBC"/>
    <w:rsid w:val="00FD2BF5"/>
    <w:rsid w:val="00FD2C32"/>
    <w:rsid w:val="00FD2C3F"/>
    <w:rsid w:val="00FD2D03"/>
    <w:rsid w:val="00FD2D39"/>
    <w:rsid w:val="00FD2DE3"/>
    <w:rsid w:val="00FD304E"/>
    <w:rsid w:val="00FD305D"/>
    <w:rsid w:val="00FD319B"/>
    <w:rsid w:val="00FD31C8"/>
    <w:rsid w:val="00FD3409"/>
    <w:rsid w:val="00FD3540"/>
    <w:rsid w:val="00FD35F1"/>
    <w:rsid w:val="00FD361B"/>
    <w:rsid w:val="00FD3678"/>
    <w:rsid w:val="00FD3720"/>
    <w:rsid w:val="00FD39E4"/>
    <w:rsid w:val="00FD3A50"/>
    <w:rsid w:val="00FD3A79"/>
    <w:rsid w:val="00FD3A8E"/>
    <w:rsid w:val="00FD3ACB"/>
    <w:rsid w:val="00FD3B6D"/>
    <w:rsid w:val="00FD3D07"/>
    <w:rsid w:val="00FD3F3C"/>
    <w:rsid w:val="00FD3F89"/>
    <w:rsid w:val="00FD40F7"/>
    <w:rsid w:val="00FD446E"/>
    <w:rsid w:val="00FD47D1"/>
    <w:rsid w:val="00FD4A32"/>
    <w:rsid w:val="00FD4BC0"/>
    <w:rsid w:val="00FD4D8D"/>
    <w:rsid w:val="00FD4DA5"/>
    <w:rsid w:val="00FD4DF2"/>
    <w:rsid w:val="00FD4E00"/>
    <w:rsid w:val="00FD4EAA"/>
    <w:rsid w:val="00FD4F64"/>
    <w:rsid w:val="00FD5602"/>
    <w:rsid w:val="00FD5856"/>
    <w:rsid w:val="00FD589F"/>
    <w:rsid w:val="00FD58B9"/>
    <w:rsid w:val="00FD5926"/>
    <w:rsid w:val="00FD5990"/>
    <w:rsid w:val="00FD5ADE"/>
    <w:rsid w:val="00FD5B0A"/>
    <w:rsid w:val="00FD5B76"/>
    <w:rsid w:val="00FD5C8B"/>
    <w:rsid w:val="00FD5D18"/>
    <w:rsid w:val="00FD5DA4"/>
    <w:rsid w:val="00FD5E72"/>
    <w:rsid w:val="00FD60C0"/>
    <w:rsid w:val="00FD6236"/>
    <w:rsid w:val="00FD6345"/>
    <w:rsid w:val="00FD65DD"/>
    <w:rsid w:val="00FD66EF"/>
    <w:rsid w:val="00FD67A7"/>
    <w:rsid w:val="00FD67DF"/>
    <w:rsid w:val="00FD682A"/>
    <w:rsid w:val="00FD69F7"/>
    <w:rsid w:val="00FD6A13"/>
    <w:rsid w:val="00FD7020"/>
    <w:rsid w:val="00FD70D8"/>
    <w:rsid w:val="00FD7283"/>
    <w:rsid w:val="00FD7305"/>
    <w:rsid w:val="00FD7473"/>
    <w:rsid w:val="00FD74A1"/>
    <w:rsid w:val="00FD74EA"/>
    <w:rsid w:val="00FD7626"/>
    <w:rsid w:val="00FD77AF"/>
    <w:rsid w:val="00FD77B6"/>
    <w:rsid w:val="00FD7834"/>
    <w:rsid w:val="00FD783E"/>
    <w:rsid w:val="00FD7847"/>
    <w:rsid w:val="00FD7948"/>
    <w:rsid w:val="00FD79AE"/>
    <w:rsid w:val="00FD7A20"/>
    <w:rsid w:val="00FD7A73"/>
    <w:rsid w:val="00FD7BFC"/>
    <w:rsid w:val="00FD7C07"/>
    <w:rsid w:val="00FD7C7A"/>
    <w:rsid w:val="00FD7D68"/>
    <w:rsid w:val="00FD7DA7"/>
    <w:rsid w:val="00FD7EF8"/>
    <w:rsid w:val="00FD7FF5"/>
    <w:rsid w:val="00FE0034"/>
    <w:rsid w:val="00FE0072"/>
    <w:rsid w:val="00FE0225"/>
    <w:rsid w:val="00FE02F0"/>
    <w:rsid w:val="00FE0366"/>
    <w:rsid w:val="00FE03F8"/>
    <w:rsid w:val="00FE0401"/>
    <w:rsid w:val="00FE0446"/>
    <w:rsid w:val="00FE0773"/>
    <w:rsid w:val="00FE083D"/>
    <w:rsid w:val="00FE08F5"/>
    <w:rsid w:val="00FE0906"/>
    <w:rsid w:val="00FE09C9"/>
    <w:rsid w:val="00FE0A01"/>
    <w:rsid w:val="00FE0B02"/>
    <w:rsid w:val="00FE0BA3"/>
    <w:rsid w:val="00FE0C0F"/>
    <w:rsid w:val="00FE0D06"/>
    <w:rsid w:val="00FE0ED5"/>
    <w:rsid w:val="00FE1000"/>
    <w:rsid w:val="00FE105A"/>
    <w:rsid w:val="00FE11A1"/>
    <w:rsid w:val="00FE131C"/>
    <w:rsid w:val="00FE135D"/>
    <w:rsid w:val="00FE1372"/>
    <w:rsid w:val="00FE13DE"/>
    <w:rsid w:val="00FE15A1"/>
    <w:rsid w:val="00FE177C"/>
    <w:rsid w:val="00FE18F9"/>
    <w:rsid w:val="00FE190D"/>
    <w:rsid w:val="00FE19E2"/>
    <w:rsid w:val="00FE1ADA"/>
    <w:rsid w:val="00FE1E6A"/>
    <w:rsid w:val="00FE1F7D"/>
    <w:rsid w:val="00FE218E"/>
    <w:rsid w:val="00FE22B7"/>
    <w:rsid w:val="00FE22F4"/>
    <w:rsid w:val="00FE233A"/>
    <w:rsid w:val="00FE2356"/>
    <w:rsid w:val="00FE248C"/>
    <w:rsid w:val="00FE2505"/>
    <w:rsid w:val="00FE255A"/>
    <w:rsid w:val="00FE27CD"/>
    <w:rsid w:val="00FE29BD"/>
    <w:rsid w:val="00FE2A12"/>
    <w:rsid w:val="00FE2A29"/>
    <w:rsid w:val="00FE2B6B"/>
    <w:rsid w:val="00FE2DFC"/>
    <w:rsid w:val="00FE2E52"/>
    <w:rsid w:val="00FE2E95"/>
    <w:rsid w:val="00FE3012"/>
    <w:rsid w:val="00FE314C"/>
    <w:rsid w:val="00FE32C4"/>
    <w:rsid w:val="00FE3513"/>
    <w:rsid w:val="00FE3641"/>
    <w:rsid w:val="00FE365A"/>
    <w:rsid w:val="00FE36F5"/>
    <w:rsid w:val="00FE3728"/>
    <w:rsid w:val="00FE3752"/>
    <w:rsid w:val="00FE38BF"/>
    <w:rsid w:val="00FE3A1D"/>
    <w:rsid w:val="00FE3A8E"/>
    <w:rsid w:val="00FE3AC2"/>
    <w:rsid w:val="00FE3D9E"/>
    <w:rsid w:val="00FE3E7F"/>
    <w:rsid w:val="00FE4058"/>
    <w:rsid w:val="00FE408E"/>
    <w:rsid w:val="00FE427F"/>
    <w:rsid w:val="00FE4441"/>
    <w:rsid w:val="00FE4481"/>
    <w:rsid w:val="00FE467D"/>
    <w:rsid w:val="00FE4791"/>
    <w:rsid w:val="00FE4907"/>
    <w:rsid w:val="00FE491E"/>
    <w:rsid w:val="00FE49EA"/>
    <w:rsid w:val="00FE4A65"/>
    <w:rsid w:val="00FE4B08"/>
    <w:rsid w:val="00FE4B72"/>
    <w:rsid w:val="00FE4EA7"/>
    <w:rsid w:val="00FE5021"/>
    <w:rsid w:val="00FE505D"/>
    <w:rsid w:val="00FE510A"/>
    <w:rsid w:val="00FE5224"/>
    <w:rsid w:val="00FE5454"/>
    <w:rsid w:val="00FE550B"/>
    <w:rsid w:val="00FE57E3"/>
    <w:rsid w:val="00FE580A"/>
    <w:rsid w:val="00FE5959"/>
    <w:rsid w:val="00FE59F0"/>
    <w:rsid w:val="00FE5BCD"/>
    <w:rsid w:val="00FE5DDB"/>
    <w:rsid w:val="00FE5F03"/>
    <w:rsid w:val="00FE6091"/>
    <w:rsid w:val="00FE60BC"/>
    <w:rsid w:val="00FE6155"/>
    <w:rsid w:val="00FE6164"/>
    <w:rsid w:val="00FE621B"/>
    <w:rsid w:val="00FE63E7"/>
    <w:rsid w:val="00FE6496"/>
    <w:rsid w:val="00FE65F0"/>
    <w:rsid w:val="00FE6891"/>
    <w:rsid w:val="00FE6975"/>
    <w:rsid w:val="00FE6D10"/>
    <w:rsid w:val="00FE6DCB"/>
    <w:rsid w:val="00FE6E1B"/>
    <w:rsid w:val="00FE6EBB"/>
    <w:rsid w:val="00FE708F"/>
    <w:rsid w:val="00FE72FC"/>
    <w:rsid w:val="00FE75A5"/>
    <w:rsid w:val="00FE76A9"/>
    <w:rsid w:val="00FE787A"/>
    <w:rsid w:val="00FE7B89"/>
    <w:rsid w:val="00FE7CCB"/>
    <w:rsid w:val="00FE7D1A"/>
    <w:rsid w:val="00FE7F01"/>
    <w:rsid w:val="00FF0080"/>
    <w:rsid w:val="00FF00D9"/>
    <w:rsid w:val="00FF00DD"/>
    <w:rsid w:val="00FF02B8"/>
    <w:rsid w:val="00FF03A6"/>
    <w:rsid w:val="00FF0579"/>
    <w:rsid w:val="00FF0655"/>
    <w:rsid w:val="00FF06EF"/>
    <w:rsid w:val="00FF0940"/>
    <w:rsid w:val="00FF0B1A"/>
    <w:rsid w:val="00FF0C48"/>
    <w:rsid w:val="00FF0D2B"/>
    <w:rsid w:val="00FF0D89"/>
    <w:rsid w:val="00FF0E2A"/>
    <w:rsid w:val="00FF0F15"/>
    <w:rsid w:val="00FF0FDB"/>
    <w:rsid w:val="00FF1008"/>
    <w:rsid w:val="00FF104B"/>
    <w:rsid w:val="00FF11C3"/>
    <w:rsid w:val="00FF1531"/>
    <w:rsid w:val="00FF153A"/>
    <w:rsid w:val="00FF1543"/>
    <w:rsid w:val="00FF15DA"/>
    <w:rsid w:val="00FF1A84"/>
    <w:rsid w:val="00FF1B59"/>
    <w:rsid w:val="00FF1D32"/>
    <w:rsid w:val="00FF1E6A"/>
    <w:rsid w:val="00FF213F"/>
    <w:rsid w:val="00FF23D0"/>
    <w:rsid w:val="00FF24B3"/>
    <w:rsid w:val="00FF25F8"/>
    <w:rsid w:val="00FF2824"/>
    <w:rsid w:val="00FF2858"/>
    <w:rsid w:val="00FF28D9"/>
    <w:rsid w:val="00FF2950"/>
    <w:rsid w:val="00FF29A7"/>
    <w:rsid w:val="00FF2C02"/>
    <w:rsid w:val="00FF2CFD"/>
    <w:rsid w:val="00FF2D01"/>
    <w:rsid w:val="00FF2E2E"/>
    <w:rsid w:val="00FF2F09"/>
    <w:rsid w:val="00FF2F15"/>
    <w:rsid w:val="00FF2F87"/>
    <w:rsid w:val="00FF2FE1"/>
    <w:rsid w:val="00FF3225"/>
    <w:rsid w:val="00FF37D8"/>
    <w:rsid w:val="00FF3B96"/>
    <w:rsid w:val="00FF4241"/>
    <w:rsid w:val="00FF42E6"/>
    <w:rsid w:val="00FF44B7"/>
    <w:rsid w:val="00FF4621"/>
    <w:rsid w:val="00FF46A3"/>
    <w:rsid w:val="00FF493D"/>
    <w:rsid w:val="00FF4D43"/>
    <w:rsid w:val="00FF4EFE"/>
    <w:rsid w:val="00FF4F25"/>
    <w:rsid w:val="00FF5160"/>
    <w:rsid w:val="00FF517C"/>
    <w:rsid w:val="00FF51A9"/>
    <w:rsid w:val="00FF551F"/>
    <w:rsid w:val="00FF556D"/>
    <w:rsid w:val="00FF5775"/>
    <w:rsid w:val="00FF59A1"/>
    <w:rsid w:val="00FF5A25"/>
    <w:rsid w:val="00FF5B04"/>
    <w:rsid w:val="00FF5BAA"/>
    <w:rsid w:val="00FF5F54"/>
    <w:rsid w:val="00FF5F67"/>
    <w:rsid w:val="00FF5F75"/>
    <w:rsid w:val="00FF60B3"/>
    <w:rsid w:val="00FF6110"/>
    <w:rsid w:val="00FF629F"/>
    <w:rsid w:val="00FF640E"/>
    <w:rsid w:val="00FF68A6"/>
    <w:rsid w:val="00FF6958"/>
    <w:rsid w:val="00FF6B7B"/>
    <w:rsid w:val="00FF6BA8"/>
    <w:rsid w:val="00FF6C1C"/>
    <w:rsid w:val="00FF6C84"/>
    <w:rsid w:val="00FF6DF6"/>
    <w:rsid w:val="00FF7457"/>
    <w:rsid w:val="00FF7465"/>
    <w:rsid w:val="00FF7479"/>
    <w:rsid w:val="00FF75B8"/>
    <w:rsid w:val="00FF75D5"/>
    <w:rsid w:val="00FF7612"/>
    <w:rsid w:val="00FF770A"/>
    <w:rsid w:val="00FF77BA"/>
    <w:rsid w:val="00FF78CC"/>
    <w:rsid w:val="00FF7C00"/>
    <w:rsid w:val="00FF7E1E"/>
    <w:rsid w:val="01085DFE"/>
    <w:rsid w:val="010D05EF"/>
    <w:rsid w:val="01111245"/>
    <w:rsid w:val="01141EC8"/>
    <w:rsid w:val="0128029E"/>
    <w:rsid w:val="0138943C"/>
    <w:rsid w:val="013BB378"/>
    <w:rsid w:val="01479495"/>
    <w:rsid w:val="014FDAF7"/>
    <w:rsid w:val="0152AE6D"/>
    <w:rsid w:val="0167368A"/>
    <w:rsid w:val="016BC242"/>
    <w:rsid w:val="016F215E"/>
    <w:rsid w:val="01728EBF"/>
    <w:rsid w:val="0172AB3C"/>
    <w:rsid w:val="0176692C"/>
    <w:rsid w:val="017A7C58"/>
    <w:rsid w:val="017F842E"/>
    <w:rsid w:val="018052FC"/>
    <w:rsid w:val="01806040"/>
    <w:rsid w:val="018174F4"/>
    <w:rsid w:val="01828BCE"/>
    <w:rsid w:val="01853994"/>
    <w:rsid w:val="019638B5"/>
    <w:rsid w:val="019C9246"/>
    <w:rsid w:val="01A780FC"/>
    <w:rsid w:val="01ABF00A"/>
    <w:rsid w:val="01B41F2D"/>
    <w:rsid w:val="01BE51C7"/>
    <w:rsid w:val="01C1624F"/>
    <w:rsid w:val="01CD89F7"/>
    <w:rsid w:val="01CFCBE6"/>
    <w:rsid w:val="01D50F2B"/>
    <w:rsid w:val="01DE36D9"/>
    <w:rsid w:val="01DFEA07"/>
    <w:rsid w:val="01ECF554"/>
    <w:rsid w:val="01ED59E5"/>
    <w:rsid w:val="01F29F7C"/>
    <w:rsid w:val="01F64B5C"/>
    <w:rsid w:val="01F76B77"/>
    <w:rsid w:val="0209A2CE"/>
    <w:rsid w:val="020C7E40"/>
    <w:rsid w:val="02129CE2"/>
    <w:rsid w:val="0218EC29"/>
    <w:rsid w:val="02194E62"/>
    <w:rsid w:val="021FCDBC"/>
    <w:rsid w:val="021FD0F9"/>
    <w:rsid w:val="022048EB"/>
    <w:rsid w:val="02255DF7"/>
    <w:rsid w:val="0231083D"/>
    <w:rsid w:val="02399237"/>
    <w:rsid w:val="023CCAC5"/>
    <w:rsid w:val="02412545"/>
    <w:rsid w:val="0241B3E7"/>
    <w:rsid w:val="0243C196"/>
    <w:rsid w:val="0252BBDD"/>
    <w:rsid w:val="025451CA"/>
    <w:rsid w:val="02547CC6"/>
    <w:rsid w:val="02593D69"/>
    <w:rsid w:val="025C6124"/>
    <w:rsid w:val="025F5BFB"/>
    <w:rsid w:val="0262185E"/>
    <w:rsid w:val="02856048"/>
    <w:rsid w:val="0287D0AB"/>
    <w:rsid w:val="028AAB6B"/>
    <w:rsid w:val="02994291"/>
    <w:rsid w:val="029E1C20"/>
    <w:rsid w:val="02A62823"/>
    <w:rsid w:val="02AEE555"/>
    <w:rsid w:val="02B2CEAE"/>
    <w:rsid w:val="02B74470"/>
    <w:rsid w:val="02BEF2CF"/>
    <w:rsid w:val="02C91931"/>
    <w:rsid w:val="02DAF35E"/>
    <w:rsid w:val="02DCE506"/>
    <w:rsid w:val="02E7AE94"/>
    <w:rsid w:val="02ECBF44"/>
    <w:rsid w:val="02F567EF"/>
    <w:rsid w:val="02FE43B2"/>
    <w:rsid w:val="030226E3"/>
    <w:rsid w:val="03130C6A"/>
    <w:rsid w:val="03147BCC"/>
    <w:rsid w:val="031F8AF4"/>
    <w:rsid w:val="032E8D30"/>
    <w:rsid w:val="032EED0B"/>
    <w:rsid w:val="03410CC6"/>
    <w:rsid w:val="03465591"/>
    <w:rsid w:val="0347EEF2"/>
    <w:rsid w:val="035700D6"/>
    <w:rsid w:val="0358DCE4"/>
    <w:rsid w:val="035AA30B"/>
    <w:rsid w:val="036780B2"/>
    <w:rsid w:val="036B6402"/>
    <w:rsid w:val="03748D46"/>
    <w:rsid w:val="037D3123"/>
    <w:rsid w:val="037EA21B"/>
    <w:rsid w:val="038502C4"/>
    <w:rsid w:val="038B47B8"/>
    <w:rsid w:val="0395E942"/>
    <w:rsid w:val="03978C11"/>
    <w:rsid w:val="039989A9"/>
    <w:rsid w:val="039C9016"/>
    <w:rsid w:val="039F7A66"/>
    <w:rsid w:val="03B34BB9"/>
    <w:rsid w:val="03B54274"/>
    <w:rsid w:val="03C99979"/>
    <w:rsid w:val="03CB60B8"/>
    <w:rsid w:val="03DE76C9"/>
    <w:rsid w:val="03E5212F"/>
    <w:rsid w:val="03ED374A"/>
    <w:rsid w:val="03F3D1DC"/>
    <w:rsid w:val="03FEA887"/>
    <w:rsid w:val="0400F385"/>
    <w:rsid w:val="0403A8CA"/>
    <w:rsid w:val="040666FA"/>
    <w:rsid w:val="040F6133"/>
    <w:rsid w:val="041B9BA7"/>
    <w:rsid w:val="04238AA2"/>
    <w:rsid w:val="04242460"/>
    <w:rsid w:val="0427084E"/>
    <w:rsid w:val="042F7BDC"/>
    <w:rsid w:val="0432DC96"/>
    <w:rsid w:val="043A403A"/>
    <w:rsid w:val="043C20ED"/>
    <w:rsid w:val="044A02BF"/>
    <w:rsid w:val="045C1137"/>
    <w:rsid w:val="045F59EB"/>
    <w:rsid w:val="0463F849"/>
    <w:rsid w:val="047274B7"/>
    <w:rsid w:val="0472B54B"/>
    <w:rsid w:val="04741319"/>
    <w:rsid w:val="04770BEA"/>
    <w:rsid w:val="0489E468"/>
    <w:rsid w:val="0495C35C"/>
    <w:rsid w:val="049B218A"/>
    <w:rsid w:val="049F0D90"/>
    <w:rsid w:val="04A672B4"/>
    <w:rsid w:val="04A83F5E"/>
    <w:rsid w:val="04A8AD12"/>
    <w:rsid w:val="04AAADD5"/>
    <w:rsid w:val="04AB1087"/>
    <w:rsid w:val="04AC1EAB"/>
    <w:rsid w:val="04AD2DC6"/>
    <w:rsid w:val="04AF1909"/>
    <w:rsid w:val="04B5C53A"/>
    <w:rsid w:val="04BBF20E"/>
    <w:rsid w:val="04BF9EA6"/>
    <w:rsid w:val="04C049C7"/>
    <w:rsid w:val="04C08418"/>
    <w:rsid w:val="04C3AF29"/>
    <w:rsid w:val="04C52397"/>
    <w:rsid w:val="04C9AD78"/>
    <w:rsid w:val="04C9F803"/>
    <w:rsid w:val="04CDABB3"/>
    <w:rsid w:val="04E15C49"/>
    <w:rsid w:val="04E1FD85"/>
    <w:rsid w:val="04E34AD1"/>
    <w:rsid w:val="04E68650"/>
    <w:rsid w:val="04EDA89A"/>
    <w:rsid w:val="04F3D489"/>
    <w:rsid w:val="04F8CC44"/>
    <w:rsid w:val="0502F84E"/>
    <w:rsid w:val="050326BF"/>
    <w:rsid w:val="050382A9"/>
    <w:rsid w:val="0504DB78"/>
    <w:rsid w:val="0511D409"/>
    <w:rsid w:val="0522038A"/>
    <w:rsid w:val="0522878A"/>
    <w:rsid w:val="0528067B"/>
    <w:rsid w:val="0528A00D"/>
    <w:rsid w:val="05322741"/>
    <w:rsid w:val="05351204"/>
    <w:rsid w:val="053677C5"/>
    <w:rsid w:val="054597A6"/>
    <w:rsid w:val="054C7312"/>
    <w:rsid w:val="0551BC49"/>
    <w:rsid w:val="0553B835"/>
    <w:rsid w:val="05593038"/>
    <w:rsid w:val="056004FB"/>
    <w:rsid w:val="05642671"/>
    <w:rsid w:val="056FA525"/>
    <w:rsid w:val="05797E48"/>
    <w:rsid w:val="057B5152"/>
    <w:rsid w:val="058E96C5"/>
    <w:rsid w:val="05A03A37"/>
    <w:rsid w:val="05A3EC47"/>
    <w:rsid w:val="05A8B76E"/>
    <w:rsid w:val="05AF97B4"/>
    <w:rsid w:val="05AFCA5D"/>
    <w:rsid w:val="05B2D40B"/>
    <w:rsid w:val="05C3F5AF"/>
    <w:rsid w:val="05F69CA7"/>
    <w:rsid w:val="05F85E4C"/>
    <w:rsid w:val="05FE546A"/>
    <w:rsid w:val="05FF6296"/>
    <w:rsid w:val="06069CA4"/>
    <w:rsid w:val="06081C86"/>
    <w:rsid w:val="060AD068"/>
    <w:rsid w:val="0613E2EE"/>
    <w:rsid w:val="06298670"/>
    <w:rsid w:val="062A05B6"/>
    <w:rsid w:val="06311856"/>
    <w:rsid w:val="0633F887"/>
    <w:rsid w:val="0645612D"/>
    <w:rsid w:val="064F6CAD"/>
    <w:rsid w:val="06545B93"/>
    <w:rsid w:val="065B8E19"/>
    <w:rsid w:val="06604D8A"/>
    <w:rsid w:val="06606F7E"/>
    <w:rsid w:val="06611945"/>
    <w:rsid w:val="06617F79"/>
    <w:rsid w:val="06649E46"/>
    <w:rsid w:val="06665FEB"/>
    <w:rsid w:val="067E0F80"/>
    <w:rsid w:val="068259D7"/>
    <w:rsid w:val="06877F85"/>
    <w:rsid w:val="0688D0F7"/>
    <w:rsid w:val="0695BDD2"/>
    <w:rsid w:val="0695D269"/>
    <w:rsid w:val="0695ED21"/>
    <w:rsid w:val="069E272B"/>
    <w:rsid w:val="069E46FE"/>
    <w:rsid w:val="06A2B0C3"/>
    <w:rsid w:val="06A8EB22"/>
    <w:rsid w:val="06ADE589"/>
    <w:rsid w:val="06B30659"/>
    <w:rsid w:val="06C20234"/>
    <w:rsid w:val="06C4BA81"/>
    <w:rsid w:val="06CACC5D"/>
    <w:rsid w:val="06D83614"/>
    <w:rsid w:val="06D85B87"/>
    <w:rsid w:val="06D875AB"/>
    <w:rsid w:val="06E14CA6"/>
    <w:rsid w:val="06E7FE16"/>
    <w:rsid w:val="06E9740C"/>
    <w:rsid w:val="06EB9604"/>
    <w:rsid w:val="06F4040F"/>
    <w:rsid w:val="06F45DBF"/>
    <w:rsid w:val="06F4BF04"/>
    <w:rsid w:val="06F544C8"/>
    <w:rsid w:val="06F9F638"/>
    <w:rsid w:val="0703EBC6"/>
    <w:rsid w:val="0705B4C2"/>
    <w:rsid w:val="070AE2CD"/>
    <w:rsid w:val="070DD69C"/>
    <w:rsid w:val="0711B4C6"/>
    <w:rsid w:val="07165526"/>
    <w:rsid w:val="071C45AC"/>
    <w:rsid w:val="071D73EE"/>
    <w:rsid w:val="071F01D5"/>
    <w:rsid w:val="0728E126"/>
    <w:rsid w:val="07310D5D"/>
    <w:rsid w:val="0734356B"/>
    <w:rsid w:val="073C4D7F"/>
    <w:rsid w:val="073FC6F6"/>
    <w:rsid w:val="07439CF8"/>
    <w:rsid w:val="0754AF64"/>
    <w:rsid w:val="07628CAD"/>
    <w:rsid w:val="0770C901"/>
    <w:rsid w:val="0770D87F"/>
    <w:rsid w:val="07722F4C"/>
    <w:rsid w:val="077AD875"/>
    <w:rsid w:val="077AFB23"/>
    <w:rsid w:val="077FEBFE"/>
    <w:rsid w:val="07801218"/>
    <w:rsid w:val="078AFDE4"/>
    <w:rsid w:val="078F6F6B"/>
    <w:rsid w:val="079080A0"/>
    <w:rsid w:val="079C2BFD"/>
    <w:rsid w:val="07A42A95"/>
    <w:rsid w:val="07B47F72"/>
    <w:rsid w:val="07DB919C"/>
    <w:rsid w:val="07DBDBAB"/>
    <w:rsid w:val="07F5239F"/>
    <w:rsid w:val="07F9E775"/>
    <w:rsid w:val="08085236"/>
    <w:rsid w:val="080DE242"/>
    <w:rsid w:val="08115E3C"/>
    <w:rsid w:val="08186C09"/>
    <w:rsid w:val="082423B8"/>
    <w:rsid w:val="0825B88D"/>
    <w:rsid w:val="0837B90E"/>
    <w:rsid w:val="083DD991"/>
    <w:rsid w:val="083EA73C"/>
    <w:rsid w:val="08404765"/>
    <w:rsid w:val="084F6613"/>
    <w:rsid w:val="0854DCF4"/>
    <w:rsid w:val="0861DC95"/>
    <w:rsid w:val="08717713"/>
    <w:rsid w:val="087AC92C"/>
    <w:rsid w:val="0886B633"/>
    <w:rsid w:val="0889BB46"/>
    <w:rsid w:val="0894AC43"/>
    <w:rsid w:val="089A2768"/>
    <w:rsid w:val="089C2D94"/>
    <w:rsid w:val="08A22A91"/>
    <w:rsid w:val="08A67ACF"/>
    <w:rsid w:val="08ACF9CE"/>
    <w:rsid w:val="08AD4811"/>
    <w:rsid w:val="08ADD1D0"/>
    <w:rsid w:val="08B66601"/>
    <w:rsid w:val="08BEC212"/>
    <w:rsid w:val="08BEC43C"/>
    <w:rsid w:val="08BF11AE"/>
    <w:rsid w:val="08BF6762"/>
    <w:rsid w:val="08C00C82"/>
    <w:rsid w:val="08C34589"/>
    <w:rsid w:val="08C7FF1E"/>
    <w:rsid w:val="08C82FD3"/>
    <w:rsid w:val="08C8DC6E"/>
    <w:rsid w:val="08CF20F3"/>
    <w:rsid w:val="08D91988"/>
    <w:rsid w:val="08E4B58D"/>
    <w:rsid w:val="08E529DC"/>
    <w:rsid w:val="08E7B016"/>
    <w:rsid w:val="08FFC66E"/>
    <w:rsid w:val="090465A5"/>
    <w:rsid w:val="0908C556"/>
    <w:rsid w:val="09163D05"/>
    <w:rsid w:val="0930E692"/>
    <w:rsid w:val="09392732"/>
    <w:rsid w:val="094BE900"/>
    <w:rsid w:val="094E296F"/>
    <w:rsid w:val="09546CDE"/>
    <w:rsid w:val="0966C7E1"/>
    <w:rsid w:val="0971D79F"/>
    <w:rsid w:val="0972BBE9"/>
    <w:rsid w:val="09735EEF"/>
    <w:rsid w:val="097823CF"/>
    <w:rsid w:val="097A260C"/>
    <w:rsid w:val="098148AF"/>
    <w:rsid w:val="09836C09"/>
    <w:rsid w:val="098B0708"/>
    <w:rsid w:val="098FF863"/>
    <w:rsid w:val="099631A8"/>
    <w:rsid w:val="099994CB"/>
    <w:rsid w:val="099CD350"/>
    <w:rsid w:val="099E7204"/>
    <w:rsid w:val="09AC9342"/>
    <w:rsid w:val="09B9F077"/>
    <w:rsid w:val="09CCB9F7"/>
    <w:rsid w:val="09CF12A6"/>
    <w:rsid w:val="09D26CB3"/>
    <w:rsid w:val="09D71FD9"/>
    <w:rsid w:val="09D9B0B0"/>
    <w:rsid w:val="09DAE4A7"/>
    <w:rsid w:val="09E4710E"/>
    <w:rsid w:val="09F05119"/>
    <w:rsid w:val="09F184D5"/>
    <w:rsid w:val="09F1BE68"/>
    <w:rsid w:val="09FB728C"/>
    <w:rsid w:val="0A011520"/>
    <w:rsid w:val="0A02E005"/>
    <w:rsid w:val="0A036D2B"/>
    <w:rsid w:val="0A0456AF"/>
    <w:rsid w:val="0A061933"/>
    <w:rsid w:val="0A06D3F5"/>
    <w:rsid w:val="0A08C878"/>
    <w:rsid w:val="0A0F2E49"/>
    <w:rsid w:val="0A1B7D75"/>
    <w:rsid w:val="0A1C456B"/>
    <w:rsid w:val="0A214F04"/>
    <w:rsid w:val="0A322D81"/>
    <w:rsid w:val="0A35F3B2"/>
    <w:rsid w:val="0A3C0ED0"/>
    <w:rsid w:val="0A3F2D27"/>
    <w:rsid w:val="0A3FC30A"/>
    <w:rsid w:val="0A416446"/>
    <w:rsid w:val="0A43D1B1"/>
    <w:rsid w:val="0A509A91"/>
    <w:rsid w:val="0A638AD3"/>
    <w:rsid w:val="0A6709F6"/>
    <w:rsid w:val="0A6F3247"/>
    <w:rsid w:val="0A76C8C6"/>
    <w:rsid w:val="0A7A2B0B"/>
    <w:rsid w:val="0A917031"/>
    <w:rsid w:val="0A972D84"/>
    <w:rsid w:val="0A9C6F6F"/>
    <w:rsid w:val="0AA5FD87"/>
    <w:rsid w:val="0AB38351"/>
    <w:rsid w:val="0AC9D7E8"/>
    <w:rsid w:val="0ACBA453"/>
    <w:rsid w:val="0AD48398"/>
    <w:rsid w:val="0AF06C5E"/>
    <w:rsid w:val="0AF18166"/>
    <w:rsid w:val="0AF23A4C"/>
    <w:rsid w:val="0AFA3E91"/>
    <w:rsid w:val="0AFAF52E"/>
    <w:rsid w:val="0B049E9B"/>
    <w:rsid w:val="0B0999C8"/>
    <w:rsid w:val="0B0F866F"/>
    <w:rsid w:val="0B161D78"/>
    <w:rsid w:val="0B174AD0"/>
    <w:rsid w:val="0B186D36"/>
    <w:rsid w:val="0B24B8C6"/>
    <w:rsid w:val="0B2F02C2"/>
    <w:rsid w:val="0B37475F"/>
    <w:rsid w:val="0B3B798A"/>
    <w:rsid w:val="0B3B7D61"/>
    <w:rsid w:val="0B3ED027"/>
    <w:rsid w:val="0B41932B"/>
    <w:rsid w:val="0B48BB7F"/>
    <w:rsid w:val="0B53106B"/>
    <w:rsid w:val="0B5F99DE"/>
    <w:rsid w:val="0B64A3D6"/>
    <w:rsid w:val="0B78BDF5"/>
    <w:rsid w:val="0B797C81"/>
    <w:rsid w:val="0B7B5358"/>
    <w:rsid w:val="0B7B80D3"/>
    <w:rsid w:val="0B7F314E"/>
    <w:rsid w:val="0B8651FE"/>
    <w:rsid w:val="0B8E5566"/>
    <w:rsid w:val="0B8F892A"/>
    <w:rsid w:val="0B922AD2"/>
    <w:rsid w:val="0B9266F9"/>
    <w:rsid w:val="0B9F6EBD"/>
    <w:rsid w:val="0BAAE397"/>
    <w:rsid w:val="0BB025B0"/>
    <w:rsid w:val="0BBCD3E0"/>
    <w:rsid w:val="0BBE2041"/>
    <w:rsid w:val="0BCAADD4"/>
    <w:rsid w:val="0BD3D263"/>
    <w:rsid w:val="0BD4EFB9"/>
    <w:rsid w:val="0BE562A2"/>
    <w:rsid w:val="0BE96A00"/>
    <w:rsid w:val="0BF34729"/>
    <w:rsid w:val="0BFC4A49"/>
    <w:rsid w:val="0C01BFCC"/>
    <w:rsid w:val="0C044FDB"/>
    <w:rsid w:val="0C0AE485"/>
    <w:rsid w:val="0C0C1249"/>
    <w:rsid w:val="0C158CAC"/>
    <w:rsid w:val="0C180C49"/>
    <w:rsid w:val="0C1831D1"/>
    <w:rsid w:val="0C22D032"/>
    <w:rsid w:val="0C233744"/>
    <w:rsid w:val="0C248C97"/>
    <w:rsid w:val="0C254071"/>
    <w:rsid w:val="0C3324DF"/>
    <w:rsid w:val="0C3416D3"/>
    <w:rsid w:val="0C37EE0A"/>
    <w:rsid w:val="0C41FF7E"/>
    <w:rsid w:val="0C4503EF"/>
    <w:rsid w:val="0C458E2D"/>
    <w:rsid w:val="0C4679FA"/>
    <w:rsid w:val="0C4B0793"/>
    <w:rsid w:val="0C50AFD1"/>
    <w:rsid w:val="0C5B1890"/>
    <w:rsid w:val="0C5B5539"/>
    <w:rsid w:val="0C5F3A9B"/>
    <w:rsid w:val="0C73F2A7"/>
    <w:rsid w:val="0C784633"/>
    <w:rsid w:val="0C7AF85C"/>
    <w:rsid w:val="0C838C92"/>
    <w:rsid w:val="0C855E06"/>
    <w:rsid w:val="0C8A05B2"/>
    <w:rsid w:val="0C9F7A7F"/>
    <w:rsid w:val="0CA72793"/>
    <w:rsid w:val="0CABCF33"/>
    <w:rsid w:val="0CABE9B9"/>
    <w:rsid w:val="0CB87C3E"/>
    <w:rsid w:val="0CBA179C"/>
    <w:rsid w:val="0CBCE833"/>
    <w:rsid w:val="0CBF28E7"/>
    <w:rsid w:val="0CC273F8"/>
    <w:rsid w:val="0CC33E79"/>
    <w:rsid w:val="0CD1F4C8"/>
    <w:rsid w:val="0CD82478"/>
    <w:rsid w:val="0CDE00FF"/>
    <w:rsid w:val="0CE0D88C"/>
    <w:rsid w:val="0CE2FF14"/>
    <w:rsid w:val="0CE9ADAC"/>
    <w:rsid w:val="0CEAD3C5"/>
    <w:rsid w:val="0CF31168"/>
    <w:rsid w:val="0CF50C0C"/>
    <w:rsid w:val="0D0706B9"/>
    <w:rsid w:val="0D1F4193"/>
    <w:rsid w:val="0D25C7AB"/>
    <w:rsid w:val="0D2AACFE"/>
    <w:rsid w:val="0D2AF9D5"/>
    <w:rsid w:val="0D2BB363"/>
    <w:rsid w:val="0D311E4C"/>
    <w:rsid w:val="0D315EFD"/>
    <w:rsid w:val="0D3246A5"/>
    <w:rsid w:val="0D4F6148"/>
    <w:rsid w:val="0D558F1C"/>
    <w:rsid w:val="0D562A10"/>
    <w:rsid w:val="0D565F5D"/>
    <w:rsid w:val="0D613CAC"/>
    <w:rsid w:val="0D66090D"/>
    <w:rsid w:val="0D6714BD"/>
    <w:rsid w:val="0D76D2A7"/>
    <w:rsid w:val="0D795521"/>
    <w:rsid w:val="0D7CB1A9"/>
    <w:rsid w:val="0D816372"/>
    <w:rsid w:val="0D82B43C"/>
    <w:rsid w:val="0D845595"/>
    <w:rsid w:val="0D846803"/>
    <w:rsid w:val="0D8AB38A"/>
    <w:rsid w:val="0D925A86"/>
    <w:rsid w:val="0D982F9A"/>
    <w:rsid w:val="0D997D56"/>
    <w:rsid w:val="0D9F4A2B"/>
    <w:rsid w:val="0DA5FA4E"/>
    <w:rsid w:val="0DAB2BF5"/>
    <w:rsid w:val="0DB10102"/>
    <w:rsid w:val="0DB51B4F"/>
    <w:rsid w:val="0DBBF0E6"/>
    <w:rsid w:val="0DBD31B7"/>
    <w:rsid w:val="0DC6F8ED"/>
    <w:rsid w:val="0DD06B72"/>
    <w:rsid w:val="0DD73A12"/>
    <w:rsid w:val="0DDC4674"/>
    <w:rsid w:val="0DE0E922"/>
    <w:rsid w:val="0DE2DC47"/>
    <w:rsid w:val="0DE54EB0"/>
    <w:rsid w:val="0DE96575"/>
    <w:rsid w:val="0DEA798C"/>
    <w:rsid w:val="0DEDE283"/>
    <w:rsid w:val="0DF1C7F2"/>
    <w:rsid w:val="0DFF9820"/>
    <w:rsid w:val="0E045646"/>
    <w:rsid w:val="0E068045"/>
    <w:rsid w:val="0E07304B"/>
    <w:rsid w:val="0E0D9EF0"/>
    <w:rsid w:val="0E10188E"/>
    <w:rsid w:val="0E136289"/>
    <w:rsid w:val="0E1DE937"/>
    <w:rsid w:val="0E2C9E30"/>
    <w:rsid w:val="0E2E7C4A"/>
    <w:rsid w:val="0E328BCF"/>
    <w:rsid w:val="0E399646"/>
    <w:rsid w:val="0E3A03AF"/>
    <w:rsid w:val="0E48023D"/>
    <w:rsid w:val="0E4AA136"/>
    <w:rsid w:val="0E4B0980"/>
    <w:rsid w:val="0E50C612"/>
    <w:rsid w:val="0E5AE272"/>
    <w:rsid w:val="0E664756"/>
    <w:rsid w:val="0E6DED64"/>
    <w:rsid w:val="0E76BA87"/>
    <w:rsid w:val="0E8706FE"/>
    <w:rsid w:val="0E88B1B1"/>
    <w:rsid w:val="0E89A125"/>
    <w:rsid w:val="0E8A0679"/>
    <w:rsid w:val="0E95142B"/>
    <w:rsid w:val="0EA1913E"/>
    <w:rsid w:val="0EAACA4B"/>
    <w:rsid w:val="0EADACA4"/>
    <w:rsid w:val="0EAE4BA1"/>
    <w:rsid w:val="0EB411B7"/>
    <w:rsid w:val="0EB87675"/>
    <w:rsid w:val="0EC555AA"/>
    <w:rsid w:val="0EC5F0D3"/>
    <w:rsid w:val="0ECCF421"/>
    <w:rsid w:val="0ECE4DE8"/>
    <w:rsid w:val="0ED5D49E"/>
    <w:rsid w:val="0EE198B0"/>
    <w:rsid w:val="0EEE41EA"/>
    <w:rsid w:val="0EF63F6D"/>
    <w:rsid w:val="0EFBAA7C"/>
    <w:rsid w:val="0EFCEB89"/>
    <w:rsid w:val="0EFE54D1"/>
    <w:rsid w:val="0F0CB10F"/>
    <w:rsid w:val="0F0E680F"/>
    <w:rsid w:val="0F146C78"/>
    <w:rsid w:val="0F1917C2"/>
    <w:rsid w:val="0F1C3005"/>
    <w:rsid w:val="0F1EACE4"/>
    <w:rsid w:val="0F259432"/>
    <w:rsid w:val="0F33149F"/>
    <w:rsid w:val="0F37271A"/>
    <w:rsid w:val="0F38B22D"/>
    <w:rsid w:val="0F399ECD"/>
    <w:rsid w:val="0F3D9DE5"/>
    <w:rsid w:val="0F3DC5C4"/>
    <w:rsid w:val="0F49153B"/>
    <w:rsid w:val="0F4941E5"/>
    <w:rsid w:val="0F4A265D"/>
    <w:rsid w:val="0F4E80B5"/>
    <w:rsid w:val="0F55EDCA"/>
    <w:rsid w:val="0F5DD998"/>
    <w:rsid w:val="0F646770"/>
    <w:rsid w:val="0F6508A4"/>
    <w:rsid w:val="0F6A8C7B"/>
    <w:rsid w:val="0F6BB991"/>
    <w:rsid w:val="0F6D72D8"/>
    <w:rsid w:val="0F7C1297"/>
    <w:rsid w:val="0F7C5607"/>
    <w:rsid w:val="0FA80356"/>
    <w:rsid w:val="0FA922F5"/>
    <w:rsid w:val="0FAF3C24"/>
    <w:rsid w:val="0FB01E5F"/>
    <w:rsid w:val="0FB3D3B6"/>
    <w:rsid w:val="0FB516CC"/>
    <w:rsid w:val="0FBEAE83"/>
    <w:rsid w:val="0FC49936"/>
    <w:rsid w:val="0FC4FFEE"/>
    <w:rsid w:val="0FC526E4"/>
    <w:rsid w:val="0FC9F19E"/>
    <w:rsid w:val="0FCB9364"/>
    <w:rsid w:val="0FD872FB"/>
    <w:rsid w:val="0FDC6B4C"/>
    <w:rsid w:val="0FDF9F44"/>
    <w:rsid w:val="0FE17CC5"/>
    <w:rsid w:val="0FE19E66"/>
    <w:rsid w:val="0FE9F289"/>
    <w:rsid w:val="0FED247C"/>
    <w:rsid w:val="0FF82A65"/>
    <w:rsid w:val="0FF836AE"/>
    <w:rsid w:val="1002D0B0"/>
    <w:rsid w:val="10039105"/>
    <w:rsid w:val="1007616F"/>
    <w:rsid w:val="1008DDD2"/>
    <w:rsid w:val="1014EDA9"/>
    <w:rsid w:val="10154E6D"/>
    <w:rsid w:val="102EB826"/>
    <w:rsid w:val="102F7B65"/>
    <w:rsid w:val="10342B33"/>
    <w:rsid w:val="103C8301"/>
    <w:rsid w:val="103F2B67"/>
    <w:rsid w:val="104AB294"/>
    <w:rsid w:val="104BA774"/>
    <w:rsid w:val="10505AED"/>
    <w:rsid w:val="105084F5"/>
    <w:rsid w:val="105288AB"/>
    <w:rsid w:val="105331D7"/>
    <w:rsid w:val="1061FC96"/>
    <w:rsid w:val="10631C07"/>
    <w:rsid w:val="10654D78"/>
    <w:rsid w:val="1069D5AA"/>
    <w:rsid w:val="106E1EFE"/>
    <w:rsid w:val="1079841A"/>
    <w:rsid w:val="107F2D37"/>
    <w:rsid w:val="107F6388"/>
    <w:rsid w:val="10863CA2"/>
    <w:rsid w:val="109083A3"/>
    <w:rsid w:val="109672A3"/>
    <w:rsid w:val="1096CF20"/>
    <w:rsid w:val="1097B65A"/>
    <w:rsid w:val="109A616F"/>
    <w:rsid w:val="109C6383"/>
    <w:rsid w:val="10A227E8"/>
    <w:rsid w:val="10ABCAF0"/>
    <w:rsid w:val="10BDABBD"/>
    <w:rsid w:val="10C13C33"/>
    <w:rsid w:val="10C639F3"/>
    <w:rsid w:val="10C87CF9"/>
    <w:rsid w:val="10F3C30F"/>
    <w:rsid w:val="10F96E51"/>
    <w:rsid w:val="10FC59BB"/>
    <w:rsid w:val="10FD88A0"/>
    <w:rsid w:val="10FF463F"/>
    <w:rsid w:val="11000D5F"/>
    <w:rsid w:val="110022E8"/>
    <w:rsid w:val="111B864A"/>
    <w:rsid w:val="111BD15B"/>
    <w:rsid w:val="112E2471"/>
    <w:rsid w:val="11339A9C"/>
    <w:rsid w:val="1135490F"/>
    <w:rsid w:val="113CCA70"/>
    <w:rsid w:val="1141B907"/>
    <w:rsid w:val="114274AB"/>
    <w:rsid w:val="1158BB53"/>
    <w:rsid w:val="115BB59C"/>
    <w:rsid w:val="115BBEE2"/>
    <w:rsid w:val="11607E06"/>
    <w:rsid w:val="11644E6E"/>
    <w:rsid w:val="11649BF1"/>
    <w:rsid w:val="116F82F2"/>
    <w:rsid w:val="11706937"/>
    <w:rsid w:val="11755C41"/>
    <w:rsid w:val="11767669"/>
    <w:rsid w:val="1178E1FD"/>
    <w:rsid w:val="11817C87"/>
    <w:rsid w:val="118581E5"/>
    <w:rsid w:val="1188882A"/>
    <w:rsid w:val="1195921A"/>
    <w:rsid w:val="11ABA382"/>
    <w:rsid w:val="11B1C371"/>
    <w:rsid w:val="11B4533B"/>
    <w:rsid w:val="11B461BC"/>
    <w:rsid w:val="11B755CC"/>
    <w:rsid w:val="11BBFAD3"/>
    <w:rsid w:val="11BD22C9"/>
    <w:rsid w:val="11C42073"/>
    <w:rsid w:val="11C62CE5"/>
    <w:rsid w:val="11C85B6D"/>
    <w:rsid w:val="11D077CB"/>
    <w:rsid w:val="11D72FF4"/>
    <w:rsid w:val="11DD9CBD"/>
    <w:rsid w:val="11E2A59E"/>
    <w:rsid w:val="11E3FF13"/>
    <w:rsid w:val="11E8D57F"/>
    <w:rsid w:val="11E901B7"/>
    <w:rsid w:val="11EF4ECC"/>
    <w:rsid w:val="11F3334C"/>
    <w:rsid w:val="12013148"/>
    <w:rsid w:val="1202BD16"/>
    <w:rsid w:val="120E935A"/>
    <w:rsid w:val="120EBC94"/>
    <w:rsid w:val="12190DF1"/>
    <w:rsid w:val="121D3F68"/>
    <w:rsid w:val="1239D44C"/>
    <w:rsid w:val="123BF718"/>
    <w:rsid w:val="1246F01B"/>
    <w:rsid w:val="124D65DD"/>
    <w:rsid w:val="1251FD3C"/>
    <w:rsid w:val="125794CB"/>
    <w:rsid w:val="125D048B"/>
    <w:rsid w:val="126EE006"/>
    <w:rsid w:val="12702465"/>
    <w:rsid w:val="1270C972"/>
    <w:rsid w:val="12724208"/>
    <w:rsid w:val="1277DC33"/>
    <w:rsid w:val="12785411"/>
    <w:rsid w:val="127AF4EC"/>
    <w:rsid w:val="127DF60D"/>
    <w:rsid w:val="1293D2A8"/>
    <w:rsid w:val="12970257"/>
    <w:rsid w:val="129FC18C"/>
    <w:rsid w:val="12A2EA70"/>
    <w:rsid w:val="12B690C2"/>
    <w:rsid w:val="12BA42FF"/>
    <w:rsid w:val="12BA635D"/>
    <w:rsid w:val="12BB7A47"/>
    <w:rsid w:val="12C338E9"/>
    <w:rsid w:val="12C9563C"/>
    <w:rsid w:val="12CFABFC"/>
    <w:rsid w:val="12D201D9"/>
    <w:rsid w:val="12D807CF"/>
    <w:rsid w:val="12D922C4"/>
    <w:rsid w:val="12DC4844"/>
    <w:rsid w:val="12DD40B9"/>
    <w:rsid w:val="12E0E36F"/>
    <w:rsid w:val="12E30BDB"/>
    <w:rsid w:val="12EAF107"/>
    <w:rsid w:val="130000C0"/>
    <w:rsid w:val="13037803"/>
    <w:rsid w:val="130D1848"/>
    <w:rsid w:val="130F062E"/>
    <w:rsid w:val="1324D096"/>
    <w:rsid w:val="132847E4"/>
    <w:rsid w:val="13337312"/>
    <w:rsid w:val="13391B63"/>
    <w:rsid w:val="13470732"/>
    <w:rsid w:val="134D548D"/>
    <w:rsid w:val="13536BDF"/>
    <w:rsid w:val="1353870E"/>
    <w:rsid w:val="1357D471"/>
    <w:rsid w:val="135C7E35"/>
    <w:rsid w:val="135EC50A"/>
    <w:rsid w:val="136BBBF4"/>
    <w:rsid w:val="13786084"/>
    <w:rsid w:val="1378C2C3"/>
    <w:rsid w:val="1378D6DD"/>
    <w:rsid w:val="137C26A5"/>
    <w:rsid w:val="137F41BB"/>
    <w:rsid w:val="1388865F"/>
    <w:rsid w:val="138B32B4"/>
    <w:rsid w:val="139B37B4"/>
    <w:rsid w:val="13A0D717"/>
    <w:rsid w:val="13A35086"/>
    <w:rsid w:val="13A9D3F5"/>
    <w:rsid w:val="13B03E60"/>
    <w:rsid w:val="13C14175"/>
    <w:rsid w:val="13D3B947"/>
    <w:rsid w:val="13D5DA39"/>
    <w:rsid w:val="13DC37B4"/>
    <w:rsid w:val="13EC456E"/>
    <w:rsid w:val="13ECA77D"/>
    <w:rsid w:val="13ED2C2A"/>
    <w:rsid w:val="13FD1F48"/>
    <w:rsid w:val="13FFDCC2"/>
    <w:rsid w:val="14038397"/>
    <w:rsid w:val="140764B1"/>
    <w:rsid w:val="140F8988"/>
    <w:rsid w:val="1414B2F6"/>
    <w:rsid w:val="142CDC50"/>
    <w:rsid w:val="143008FD"/>
    <w:rsid w:val="1436511F"/>
    <w:rsid w:val="143704F6"/>
    <w:rsid w:val="14390B05"/>
    <w:rsid w:val="143C6CFE"/>
    <w:rsid w:val="143CDA78"/>
    <w:rsid w:val="1446B296"/>
    <w:rsid w:val="145384EF"/>
    <w:rsid w:val="14614F8C"/>
    <w:rsid w:val="1463292E"/>
    <w:rsid w:val="1463765B"/>
    <w:rsid w:val="146B2D2F"/>
    <w:rsid w:val="146DBA33"/>
    <w:rsid w:val="14779056"/>
    <w:rsid w:val="14825597"/>
    <w:rsid w:val="148757C0"/>
    <w:rsid w:val="14893DF0"/>
    <w:rsid w:val="148D3B73"/>
    <w:rsid w:val="1492FB65"/>
    <w:rsid w:val="1493B043"/>
    <w:rsid w:val="1497B9A9"/>
    <w:rsid w:val="14AA2B9F"/>
    <w:rsid w:val="14AB7E3F"/>
    <w:rsid w:val="14B1F969"/>
    <w:rsid w:val="14BB91B2"/>
    <w:rsid w:val="14DF1A95"/>
    <w:rsid w:val="14E617BA"/>
    <w:rsid w:val="14EA3706"/>
    <w:rsid w:val="14F8C37E"/>
    <w:rsid w:val="14FB4D22"/>
    <w:rsid w:val="14FE3565"/>
    <w:rsid w:val="14FFAAEF"/>
    <w:rsid w:val="1502A951"/>
    <w:rsid w:val="15072902"/>
    <w:rsid w:val="1509FF3E"/>
    <w:rsid w:val="1520F0FD"/>
    <w:rsid w:val="15211D52"/>
    <w:rsid w:val="152AF9FC"/>
    <w:rsid w:val="152F7036"/>
    <w:rsid w:val="1546FDC4"/>
    <w:rsid w:val="1550FAE7"/>
    <w:rsid w:val="15610197"/>
    <w:rsid w:val="1563DAD3"/>
    <w:rsid w:val="1566D3AB"/>
    <w:rsid w:val="156912E8"/>
    <w:rsid w:val="157616C1"/>
    <w:rsid w:val="158C338D"/>
    <w:rsid w:val="1590388B"/>
    <w:rsid w:val="159189A7"/>
    <w:rsid w:val="159FC07A"/>
    <w:rsid w:val="15A0EC36"/>
    <w:rsid w:val="15A8BF91"/>
    <w:rsid w:val="15B12245"/>
    <w:rsid w:val="15B77CE8"/>
    <w:rsid w:val="15C07424"/>
    <w:rsid w:val="15C453BC"/>
    <w:rsid w:val="15D7B719"/>
    <w:rsid w:val="15DDEFE5"/>
    <w:rsid w:val="15DE03ED"/>
    <w:rsid w:val="15E3D98F"/>
    <w:rsid w:val="15EA52B1"/>
    <w:rsid w:val="15F1CD55"/>
    <w:rsid w:val="15F3A75F"/>
    <w:rsid w:val="15F4149B"/>
    <w:rsid w:val="15F74A1A"/>
    <w:rsid w:val="15FC336A"/>
    <w:rsid w:val="15FD3D01"/>
    <w:rsid w:val="15FE6EC2"/>
    <w:rsid w:val="16032125"/>
    <w:rsid w:val="160C2ABD"/>
    <w:rsid w:val="160CC7EF"/>
    <w:rsid w:val="160CDEAA"/>
    <w:rsid w:val="160D7F28"/>
    <w:rsid w:val="1613A06D"/>
    <w:rsid w:val="16213350"/>
    <w:rsid w:val="16235054"/>
    <w:rsid w:val="162C2137"/>
    <w:rsid w:val="16330792"/>
    <w:rsid w:val="164B58C1"/>
    <w:rsid w:val="164BECEE"/>
    <w:rsid w:val="1655395D"/>
    <w:rsid w:val="16635916"/>
    <w:rsid w:val="1664E942"/>
    <w:rsid w:val="166A3CB8"/>
    <w:rsid w:val="166AEA3B"/>
    <w:rsid w:val="166B6227"/>
    <w:rsid w:val="166D6BEF"/>
    <w:rsid w:val="16712055"/>
    <w:rsid w:val="16769458"/>
    <w:rsid w:val="1676C2B0"/>
    <w:rsid w:val="167A0936"/>
    <w:rsid w:val="16827DD6"/>
    <w:rsid w:val="16850841"/>
    <w:rsid w:val="1686FFBE"/>
    <w:rsid w:val="168C7A46"/>
    <w:rsid w:val="168D1C6B"/>
    <w:rsid w:val="169603F2"/>
    <w:rsid w:val="16998392"/>
    <w:rsid w:val="169E21A2"/>
    <w:rsid w:val="16A51827"/>
    <w:rsid w:val="16B46168"/>
    <w:rsid w:val="16BF97B9"/>
    <w:rsid w:val="16C6E9ED"/>
    <w:rsid w:val="16D2B5BB"/>
    <w:rsid w:val="16E4C5D6"/>
    <w:rsid w:val="16E851B9"/>
    <w:rsid w:val="16EA9B9F"/>
    <w:rsid w:val="16F22D92"/>
    <w:rsid w:val="16FD2C31"/>
    <w:rsid w:val="16FF674C"/>
    <w:rsid w:val="17004B08"/>
    <w:rsid w:val="17095A01"/>
    <w:rsid w:val="170B04ED"/>
    <w:rsid w:val="170CB78D"/>
    <w:rsid w:val="171725B3"/>
    <w:rsid w:val="17190B1D"/>
    <w:rsid w:val="17208E39"/>
    <w:rsid w:val="1728E2AC"/>
    <w:rsid w:val="172B3A14"/>
    <w:rsid w:val="172E0F78"/>
    <w:rsid w:val="17389B2E"/>
    <w:rsid w:val="174886AB"/>
    <w:rsid w:val="175394B3"/>
    <w:rsid w:val="17550271"/>
    <w:rsid w:val="1755878C"/>
    <w:rsid w:val="17564DF0"/>
    <w:rsid w:val="17571E81"/>
    <w:rsid w:val="176DBBD2"/>
    <w:rsid w:val="176E7B5C"/>
    <w:rsid w:val="176EA837"/>
    <w:rsid w:val="177189B0"/>
    <w:rsid w:val="177A0423"/>
    <w:rsid w:val="177C5711"/>
    <w:rsid w:val="177ECBD0"/>
    <w:rsid w:val="1789DFB8"/>
    <w:rsid w:val="178C3620"/>
    <w:rsid w:val="1797F9B4"/>
    <w:rsid w:val="179C3376"/>
    <w:rsid w:val="17A239A7"/>
    <w:rsid w:val="17A9D4FC"/>
    <w:rsid w:val="17C70A96"/>
    <w:rsid w:val="17CA293F"/>
    <w:rsid w:val="17CCAF21"/>
    <w:rsid w:val="17D6A072"/>
    <w:rsid w:val="17DD201A"/>
    <w:rsid w:val="17DD8DE7"/>
    <w:rsid w:val="17EAD168"/>
    <w:rsid w:val="17FBA257"/>
    <w:rsid w:val="17FD1014"/>
    <w:rsid w:val="18053D3E"/>
    <w:rsid w:val="181FC17C"/>
    <w:rsid w:val="1826C7E4"/>
    <w:rsid w:val="182A493D"/>
    <w:rsid w:val="1834B639"/>
    <w:rsid w:val="183E83F3"/>
    <w:rsid w:val="184240FB"/>
    <w:rsid w:val="18425B35"/>
    <w:rsid w:val="184451A2"/>
    <w:rsid w:val="18459807"/>
    <w:rsid w:val="184B8C26"/>
    <w:rsid w:val="1857763D"/>
    <w:rsid w:val="18719450"/>
    <w:rsid w:val="187EE0CE"/>
    <w:rsid w:val="18836B9F"/>
    <w:rsid w:val="18859E58"/>
    <w:rsid w:val="18972C48"/>
    <w:rsid w:val="189CE421"/>
    <w:rsid w:val="189D2F35"/>
    <w:rsid w:val="18A0753D"/>
    <w:rsid w:val="18B18FDD"/>
    <w:rsid w:val="18B923EC"/>
    <w:rsid w:val="18B9F5B1"/>
    <w:rsid w:val="18BD22B2"/>
    <w:rsid w:val="18BEE8EB"/>
    <w:rsid w:val="18C14E9C"/>
    <w:rsid w:val="18C35CC1"/>
    <w:rsid w:val="18C47F6B"/>
    <w:rsid w:val="18C92F77"/>
    <w:rsid w:val="18D071E6"/>
    <w:rsid w:val="18D1D6DB"/>
    <w:rsid w:val="18D1DBBF"/>
    <w:rsid w:val="18D25763"/>
    <w:rsid w:val="18D68F17"/>
    <w:rsid w:val="18D7E5CF"/>
    <w:rsid w:val="18DBED4B"/>
    <w:rsid w:val="18DFBFFB"/>
    <w:rsid w:val="18F3E1A6"/>
    <w:rsid w:val="18F8E2F7"/>
    <w:rsid w:val="18F916F0"/>
    <w:rsid w:val="18FB7A12"/>
    <w:rsid w:val="18FF8631"/>
    <w:rsid w:val="190292F8"/>
    <w:rsid w:val="1904A449"/>
    <w:rsid w:val="1918A12A"/>
    <w:rsid w:val="191B65D7"/>
    <w:rsid w:val="1923A3ED"/>
    <w:rsid w:val="192E935A"/>
    <w:rsid w:val="1936094E"/>
    <w:rsid w:val="193A0484"/>
    <w:rsid w:val="193EE4F7"/>
    <w:rsid w:val="194E772C"/>
    <w:rsid w:val="19574786"/>
    <w:rsid w:val="1958E7E8"/>
    <w:rsid w:val="19605D24"/>
    <w:rsid w:val="1961B370"/>
    <w:rsid w:val="1961C4D4"/>
    <w:rsid w:val="19632583"/>
    <w:rsid w:val="1963A549"/>
    <w:rsid w:val="196A8890"/>
    <w:rsid w:val="196E025F"/>
    <w:rsid w:val="197B7934"/>
    <w:rsid w:val="197CC0B6"/>
    <w:rsid w:val="197E963D"/>
    <w:rsid w:val="19806A87"/>
    <w:rsid w:val="1984EA83"/>
    <w:rsid w:val="198CCA54"/>
    <w:rsid w:val="1990FF5D"/>
    <w:rsid w:val="1995D497"/>
    <w:rsid w:val="19976E7A"/>
    <w:rsid w:val="19A181DB"/>
    <w:rsid w:val="19A3E72C"/>
    <w:rsid w:val="19AAD714"/>
    <w:rsid w:val="19AC6890"/>
    <w:rsid w:val="19BD1FF3"/>
    <w:rsid w:val="19C401A4"/>
    <w:rsid w:val="19CDEEE1"/>
    <w:rsid w:val="19DB371B"/>
    <w:rsid w:val="19E3ED24"/>
    <w:rsid w:val="19EC194F"/>
    <w:rsid w:val="19EDB131"/>
    <w:rsid w:val="19F29338"/>
    <w:rsid w:val="19F867FA"/>
    <w:rsid w:val="19FCA2AA"/>
    <w:rsid w:val="19FEF408"/>
    <w:rsid w:val="1A030C47"/>
    <w:rsid w:val="1A15B22F"/>
    <w:rsid w:val="1A1893C8"/>
    <w:rsid w:val="1A2D168A"/>
    <w:rsid w:val="1A2DF730"/>
    <w:rsid w:val="1A31A8FE"/>
    <w:rsid w:val="1A329469"/>
    <w:rsid w:val="1A61FB1E"/>
    <w:rsid w:val="1A695317"/>
    <w:rsid w:val="1A6B6F99"/>
    <w:rsid w:val="1A6C7D43"/>
    <w:rsid w:val="1A6FB7DC"/>
    <w:rsid w:val="1A850634"/>
    <w:rsid w:val="1A8D8777"/>
    <w:rsid w:val="1A8EDB37"/>
    <w:rsid w:val="1A8EE720"/>
    <w:rsid w:val="1A903292"/>
    <w:rsid w:val="1A9907F3"/>
    <w:rsid w:val="1AA73E25"/>
    <w:rsid w:val="1AB8F130"/>
    <w:rsid w:val="1AB9CC39"/>
    <w:rsid w:val="1AB9D26F"/>
    <w:rsid w:val="1ABA94CC"/>
    <w:rsid w:val="1ABEC815"/>
    <w:rsid w:val="1ACD7DE3"/>
    <w:rsid w:val="1ACDDECB"/>
    <w:rsid w:val="1AD134DE"/>
    <w:rsid w:val="1AD8A562"/>
    <w:rsid w:val="1ADBC883"/>
    <w:rsid w:val="1ADF2731"/>
    <w:rsid w:val="1AE1BFCA"/>
    <w:rsid w:val="1AE8A256"/>
    <w:rsid w:val="1AE91413"/>
    <w:rsid w:val="1AF79F4E"/>
    <w:rsid w:val="1AF8CBA2"/>
    <w:rsid w:val="1AF972A4"/>
    <w:rsid w:val="1AFAE9BA"/>
    <w:rsid w:val="1B05298A"/>
    <w:rsid w:val="1B085C40"/>
    <w:rsid w:val="1B088C2C"/>
    <w:rsid w:val="1B0AA7AE"/>
    <w:rsid w:val="1B0C2D97"/>
    <w:rsid w:val="1B0D3D23"/>
    <w:rsid w:val="1B1548BD"/>
    <w:rsid w:val="1B15BEDE"/>
    <w:rsid w:val="1B16E244"/>
    <w:rsid w:val="1B1962B5"/>
    <w:rsid w:val="1B2193F6"/>
    <w:rsid w:val="1B260C2C"/>
    <w:rsid w:val="1B29A21F"/>
    <w:rsid w:val="1B371A24"/>
    <w:rsid w:val="1B389CBB"/>
    <w:rsid w:val="1B3A2EA3"/>
    <w:rsid w:val="1B526747"/>
    <w:rsid w:val="1B58D2AA"/>
    <w:rsid w:val="1B630970"/>
    <w:rsid w:val="1B63B4E2"/>
    <w:rsid w:val="1B650252"/>
    <w:rsid w:val="1B681EA4"/>
    <w:rsid w:val="1B6E0B08"/>
    <w:rsid w:val="1B71116B"/>
    <w:rsid w:val="1B77A9AC"/>
    <w:rsid w:val="1B7C896E"/>
    <w:rsid w:val="1B8278A7"/>
    <w:rsid w:val="1B8291D4"/>
    <w:rsid w:val="1B860049"/>
    <w:rsid w:val="1B86D373"/>
    <w:rsid w:val="1B8B5927"/>
    <w:rsid w:val="1B8FB5E9"/>
    <w:rsid w:val="1B9BF7C2"/>
    <w:rsid w:val="1B9DC7FD"/>
    <w:rsid w:val="1BAB2B22"/>
    <w:rsid w:val="1BAB59BA"/>
    <w:rsid w:val="1BACF868"/>
    <w:rsid w:val="1BAD61EB"/>
    <w:rsid w:val="1BAEF0B0"/>
    <w:rsid w:val="1BB05C2E"/>
    <w:rsid w:val="1BB23D6B"/>
    <w:rsid w:val="1BB4E494"/>
    <w:rsid w:val="1BB87C6A"/>
    <w:rsid w:val="1BB9408E"/>
    <w:rsid w:val="1BBF15E0"/>
    <w:rsid w:val="1BC82BA3"/>
    <w:rsid w:val="1BC87346"/>
    <w:rsid w:val="1BCBF5AB"/>
    <w:rsid w:val="1BCF7293"/>
    <w:rsid w:val="1BD9BD43"/>
    <w:rsid w:val="1BDC5776"/>
    <w:rsid w:val="1BE09E62"/>
    <w:rsid w:val="1BEFC334"/>
    <w:rsid w:val="1BF2CEC1"/>
    <w:rsid w:val="1BF2E7CA"/>
    <w:rsid w:val="1BF730FD"/>
    <w:rsid w:val="1BFE7015"/>
    <w:rsid w:val="1C0632B7"/>
    <w:rsid w:val="1C09B051"/>
    <w:rsid w:val="1C136328"/>
    <w:rsid w:val="1C1D1616"/>
    <w:rsid w:val="1C254C6E"/>
    <w:rsid w:val="1C267E76"/>
    <w:rsid w:val="1C37D7A2"/>
    <w:rsid w:val="1C40C72A"/>
    <w:rsid w:val="1C41BCBC"/>
    <w:rsid w:val="1C46BD5E"/>
    <w:rsid w:val="1C4798EE"/>
    <w:rsid w:val="1C47C9ED"/>
    <w:rsid w:val="1C54B6BA"/>
    <w:rsid w:val="1C592708"/>
    <w:rsid w:val="1C6398FF"/>
    <w:rsid w:val="1C64212F"/>
    <w:rsid w:val="1C645E0B"/>
    <w:rsid w:val="1C806BA9"/>
    <w:rsid w:val="1C85E07B"/>
    <w:rsid w:val="1C89E78E"/>
    <w:rsid w:val="1C97EA4D"/>
    <w:rsid w:val="1C9EA423"/>
    <w:rsid w:val="1C9F69BC"/>
    <w:rsid w:val="1CAA43D7"/>
    <w:rsid w:val="1CC1176F"/>
    <w:rsid w:val="1CC38FA3"/>
    <w:rsid w:val="1CCB49F2"/>
    <w:rsid w:val="1CD55751"/>
    <w:rsid w:val="1CD82A17"/>
    <w:rsid w:val="1CDD81B3"/>
    <w:rsid w:val="1CDDFB74"/>
    <w:rsid w:val="1CDF3671"/>
    <w:rsid w:val="1CDF582E"/>
    <w:rsid w:val="1CE35B29"/>
    <w:rsid w:val="1CE6136E"/>
    <w:rsid w:val="1CEE87A3"/>
    <w:rsid w:val="1CF3FC69"/>
    <w:rsid w:val="1CFFEE12"/>
    <w:rsid w:val="1D094CF4"/>
    <w:rsid w:val="1D0E7D85"/>
    <w:rsid w:val="1D17B57C"/>
    <w:rsid w:val="1D1F0AF7"/>
    <w:rsid w:val="1D1FEC31"/>
    <w:rsid w:val="1D28ECBD"/>
    <w:rsid w:val="1D298AB4"/>
    <w:rsid w:val="1D2CE4BF"/>
    <w:rsid w:val="1D2D0C08"/>
    <w:rsid w:val="1D358630"/>
    <w:rsid w:val="1D372E0E"/>
    <w:rsid w:val="1D3D6C43"/>
    <w:rsid w:val="1D559A1A"/>
    <w:rsid w:val="1D5764A6"/>
    <w:rsid w:val="1D5D27E9"/>
    <w:rsid w:val="1D5F0574"/>
    <w:rsid w:val="1D66C968"/>
    <w:rsid w:val="1D66E5C5"/>
    <w:rsid w:val="1D6B04A8"/>
    <w:rsid w:val="1D6D17EF"/>
    <w:rsid w:val="1D6D18C5"/>
    <w:rsid w:val="1D736F30"/>
    <w:rsid w:val="1D75C17B"/>
    <w:rsid w:val="1D769259"/>
    <w:rsid w:val="1D79B1AC"/>
    <w:rsid w:val="1D7C28DA"/>
    <w:rsid w:val="1D8C1452"/>
    <w:rsid w:val="1D911C81"/>
    <w:rsid w:val="1DA3D454"/>
    <w:rsid w:val="1DB94FFA"/>
    <w:rsid w:val="1DBA63B9"/>
    <w:rsid w:val="1DC20585"/>
    <w:rsid w:val="1DDC36A7"/>
    <w:rsid w:val="1DE3E110"/>
    <w:rsid w:val="1DE70209"/>
    <w:rsid w:val="1DE76D90"/>
    <w:rsid w:val="1DE84B4E"/>
    <w:rsid w:val="1DF09C18"/>
    <w:rsid w:val="1DF20A01"/>
    <w:rsid w:val="1DF4A28F"/>
    <w:rsid w:val="1DFFF5DC"/>
    <w:rsid w:val="1E075994"/>
    <w:rsid w:val="1E0992AF"/>
    <w:rsid w:val="1E09A171"/>
    <w:rsid w:val="1E172B12"/>
    <w:rsid w:val="1E1A237D"/>
    <w:rsid w:val="1E29ECD6"/>
    <w:rsid w:val="1E2DA168"/>
    <w:rsid w:val="1E30C819"/>
    <w:rsid w:val="1E35D3D5"/>
    <w:rsid w:val="1E39275A"/>
    <w:rsid w:val="1E3E5C4F"/>
    <w:rsid w:val="1E404F27"/>
    <w:rsid w:val="1E480917"/>
    <w:rsid w:val="1E4820D4"/>
    <w:rsid w:val="1E4841E1"/>
    <w:rsid w:val="1E530F15"/>
    <w:rsid w:val="1E535677"/>
    <w:rsid w:val="1E5F8C96"/>
    <w:rsid w:val="1E5FA8E6"/>
    <w:rsid w:val="1E6DB924"/>
    <w:rsid w:val="1E75DC98"/>
    <w:rsid w:val="1E7976E6"/>
    <w:rsid w:val="1E7DCCB6"/>
    <w:rsid w:val="1E7FEBD3"/>
    <w:rsid w:val="1E846019"/>
    <w:rsid w:val="1E859C0C"/>
    <w:rsid w:val="1E8CB8E4"/>
    <w:rsid w:val="1E8D73C1"/>
    <w:rsid w:val="1E9B485F"/>
    <w:rsid w:val="1EA5FB6D"/>
    <w:rsid w:val="1EB50645"/>
    <w:rsid w:val="1EBC6605"/>
    <w:rsid w:val="1EBDCD40"/>
    <w:rsid w:val="1EBDDC6B"/>
    <w:rsid w:val="1EC2088F"/>
    <w:rsid w:val="1EC36334"/>
    <w:rsid w:val="1ED0B850"/>
    <w:rsid w:val="1ED56624"/>
    <w:rsid w:val="1ED57E5D"/>
    <w:rsid w:val="1ED78E87"/>
    <w:rsid w:val="1EDC2718"/>
    <w:rsid w:val="1EDE8741"/>
    <w:rsid w:val="1EE912D2"/>
    <w:rsid w:val="1EFBFF1C"/>
    <w:rsid w:val="1EFCB92F"/>
    <w:rsid w:val="1F093890"/>
    <w:rsid w:val="1F10670C"/>
    <w:rsid w:val="1F110245"/>
    <w:rsid w:val="1F1C1F93"/>
    <w:rsid w:val="1F1D40D7"/>
    <w:rsid w:val="1F1EC1B9"/>
    <w:rsid w:val="1F227235"/>
    <w:rsid w:val="1F23F42C"/>
    <w:rsid w:val="1F3E7B16"/>
    <w:rsid w:val="1F401359"/>
    <w:rsid w:val="1F40F06C"/>
    <w:rsid w:val="1F4EE270"/>
    <w:rsid w:val="1F626AE3"/>
    <w:rsid w:val="1F663A94"/>
    <w:rsid w:val="1F72159B"/>
    <w:rsid w:val="1F745E43"/>
    <w:rsid w:val="1F86AC4A"/>
    <w:rsid w:val="1F8871E3"/>
    <w:rsid w:val="1F89468D"/>
    <w:rsid w:val="1F9B44E6"/>
    <w:rsid w:val="1FA3F327"/>
    <w:rsid w:val="1FA42EC2"/>
    <w:rsid w:val="1FA622FD"/>
    <w:rsid w:val="1FA671B6"/>
    <w:rsid w:val="1FA703AD"/>
    <w:rsid w:val="1FAF72E6"/>
    <w:rsid w:val="1FB45070"/>
    <w:rsid w:val="1FB7F5C6"/>
    <w:rsid w:val="1FBD3607"/>
    <w:rsid w:val="1FBD4A29"/>
    <w:rsid w:val="1FC38200"/>
    <w:rsid w:val="1FCC8DDC"/>
    <w:rsid w:val="1FD030DA"/>
    <w:rsid w:val="1FE306A9"/>
    <w:rsid w:val="1FEBCB3C"/>
    <w:rsid w:val="1FF1446B"/>
    <w:rsid w:val="1FF5F044"/>
    <w:rsid w:val="1FF976E3"/>
    <w:rsid w:val="1FF992AC"/>
    <w:rsid w:val="20005AC0"/>
    <w:rsid w:val="200156A8"/>
    <w:rsid w:val="2002EF91"/>
    <w:rsid w:val="20031788"/>
    <w:rsid w:val="200560A2"/>
    <w:rsid w:val="200C1846"/>
    <w:rsid w:val="2014C107"/>
    <w:rsid w:val="201D5935"/>
    <w:rsid w:val="202477EA"/>
    <w:rsid w:val="20248628"/>
    <w:rsid w:val="2028E775"/>
    <w:rsid w:val="2029B318"/>
    <w:rsid w:val="202CC9C8"/>
    <w:rsid w:val="202CE47F"/>
    <w:rsid w:val="20303475"/>
    <w:rsid w:val="20373C4D"/>
    <w:rsid w:val="2037F911"/>
    <w:rsid w:val="203A8DED"/>
    <w:rsid w:val="203DF946"/>
    <w:rsid w:val="20412D2F"/>
    <w:rsid w:val="204A9D56"/>
    <w:rsid w:val="20529AD0"/>
    <w:rsid w:val="2058350B"/>
    <w:rsid w:val="205BF722"/>
    <w:rsid w:val="206739D9"/>
    <w:rsid w:val="206CF6EB"/>
    <w:rsid w:val="206E267F"/>
    <w:rsid w:val="2073B4B0"/>
    <w:rsid w:val="20769627"/>
    <w:rsid w:val="2076D40E"/>
    <w:rsid w:val="207917CB"/>
    <w:rsid w:val="2079EDB2"/>
    <w:rsid w:val="208BB6E4"/>
    <w:rsid w:val="208D4C8A"/>
    <w:rsid w:val="20934A53"/>
    <w:rsid w:val="20971D02"/>
    <w:rsid w:val="2099B4E3"/>
    <w:rsid w:val="209D6300"/>
    <w:rsid w:val="20A1CCB9"/>
    <w:rsid w:val="20A9B262"/>
    <w:rsid w:val="20B48449"/>
    <w:rsid w:val="20B80163"/>
    <w:rsid w:val="20C5ABA8"/>
    <w:rsid w:val="20C622AD"/>
    <w:rsid w:val="20D2B518"/>
    <w:rsid w:val="20DAD6DD"/>
    <w:rsid w:val="20DBBD4C"/>
    <w:rsid w:val="20E6AEA7"/>
    <w:rsid w:val="20F24C09"/>
    <w:rsid w:val="20F922CE"/>
    <w:rsid w:val="2102273F"/>
    <w:rsid w:val="2105D339"/>
    <w:rsid w:val="2113F78E"/>
    <w:rsid w:val="21179EC9"/>
    <w:rsid w:val="2117E3A2"/>
    <w:rsid w:val="211D6B38"/>
    <w:rsid w:val="2121ABB8"/>
    <w:rsid w:val="2122B5E3"/>
    <w:rsid w:val="21247134"/>
    <w:rsid w:val="212531BB"/>
    <w:rsid w:val="21267F16"/>
    <w:rsid w:val="21289429"/>
    <w:rsid w:val="212C4512"/>
    <w:rsid w:val="212C8C88"/>
    <w:rsid w:val="2130436A"/>
    <w:rsid w:val="213A7781"/>
    <w:rsid w:val="214AC707"/>
    <w:rsid w:val="214E83DA"/>
    <w:rsid w:val="21579A2F"/>
    <w:rsid w:val="215BBB7C"/>
    <w:rsid w:val="21660ABB"/>
    <w:rsid w:val="2168F4EA"/>
    <w:rsid w:val="216D17D2"/>
    <w:rsid w:val="2172F015"/>
    <w:rsid w:val="21791804"/>
    <w:rsid w:val="217CED2B"/>
    <w:rsid w:val="217EBC35"/>
    <w:rsid w:val="21838CF4"/>
    <w:rsid w:val="218B3F54"/>
    <w:rsid w:val="2191EB17"/>
    <w:rsid w:val="2194FC51"/>
    <w:rsid w:val="21AD8DD1"/>
    <w:rsid w:val="21B0095E"/>
    <w:rsid w:val="21B0C80D"/>
    <w:rsid w:val="21BBA354"/>
    <w:rsid w:val="21BBD973"/>
    <w:rsid w:val="21BE7CA7"/>
    <w:rsid w:val="21C587C5"/>
    <w:rsid w:val="21CF7A77"/>
    <w:rsid w:val="21CF7C20"/>
    <w:rsid w:val="21D0B9C3"/>
    <w:rsid w:val="21D39315"/>
    <w:rsid w:val="21D8EE2B"/>
    <w:rsid w:val="21DCCC69"/>
    <w:rsid w:val="21DFA2BD"/>
    <w:rsid w:val="21E18AB2"/>
    <w:rsid w:val="21E5B474"/>
    <w:rsid w:val="21E61F9F"/>
    <w:rsid w:val="21E73807"/>
    <w:rsid w:val="21EF1BB5"/>
    <w:rsid w:val="21F1870D"/>
    <w:rsid w:val="21F390A6"/>
    <w:rsid w:val="22078443"/>
    <w:rsid w:val="220FEB9C"/>
    <w:rsid w:val="22104D6A"/>
    <w:rsid w:val="22296F53"/>
    <w:rsid w:val="222D02B8"/>
    <w:rsid w:val="223347DE"/>
    <w:rsid w:val="223A8987"/>
    <w:rsid w:val="22448AC7"/>
    <w:rsid w:val="22483AD1"/>
    <w:rsid w:val="225166C8"/>
    <w:rsid w:val="22578550"/>
    <w:rsid w:val="225B3CFD"/>
    <w:rsid w:val="225F087E"/>
    <w:rsid w:val="2261A90C"/>
    <w:rsid w:val="22670F9A"/>
    <w:rsid w:val="226B15D1"/>
    <w:rsid w:val="226BE59F"/>
    <w:rsid w:val="22701451"/>
    <w:rsid w:val="22763CD9"/>
    <w:rsid w:val="2276D427"/>
    <w:rsid w:val="2287D78B"/>
    <w:rsid w:val="228877B8"/>
    <w:rsid w:val="228B98CE"/>
    <w:rsid w:val="228DCC22"/>
    <w:rsid w:val="2292912C"/>
    <w:rsid w:val="229491C4"/>
    <w:rsid w:val="2298789E"/>
    <w:rsid w:val="229C11D5"/>
    <w:rsid w:val="22A0B1C8"/>
    <w:rsid w:val="22A6A3DD"/>
    <w:rsid w:val="22A8FA23"/>
    <w:rsid w:val="22AD02E0"/>
    <w:rsid w:val="22AF2879"/>
    <w:rsid w:val="22C23479"/>
    <w:rsid w:val="22C37AD3"/>
    <w:rsid w:val="22CD657F"/>
    <w:rsid w:val="22CF5927"/>
    <w:rsid w:val="22D55A44"/>
    <w:rsid w:val="22D5A2F3"/>
    <w:rsid w:val="22DBD483"/>
    <w:rsid w:val="22DE5C5A"/>
    <w:rsid w:val="22DE8900"/>
    <w:rsid w:val="22E673CC"/>
    <w:rsid w:val="22E97C62"/>
    <w:rsid w:val="22EC21B4"/>
    <w:rsid w:val="22EC6745"/>
    <w:rsid w:val="22EF20D5"/>
    <w:rsid w:val="22F3290F"/>
    <w:rsid w:val="23006193"/>
    <w:rsid w:val="2323D275"/>
    <w:rsid w:val="232529E5"/>
    <w:rsid w:val="233142AA"/>
    <w:rsid w:val="2331D022"/>
    <w:rsid w:val="23413866"/>
    <w:rsid w:val="2348996B"/>
    <w:rsid w:val="234E3A24"/>
    <w:rsid w:val="235A25BE"/>
    <w:rsid w:val="23668BAB"/>
    <w:rsid w:val="237C38DB"/>
    <w:rsid w:val="237DA5D8"/>
    <w:rsid w:val="23832E3B"/>
    <w:rsid w:val="2383EE68"/>
    <w:rsid w:val="2389BCE5"/>
    <w:rsid w:val="238DC654"/>
    <w:rsid w:val="23937FE5"/>
    <w:rsid w:val="23961AE7"/>
    <w:rsid w:val="23A43EEE"/>
    <w:rsid w:val="23B830EE"/>
    <w:rsid w:val="23B8B36F"/>
    <w:rsid w:val="23C0F9BC"/>
    <w:rsid w:val="23C2F80A"/>
    <w:rsid w:val="23C8BBC7"/>
    <w:rsid w:val="23D5D925"/>
    <w:rsid w:val="23D90238"/>
    <w:rsid w:val="23DB135B"/>
    <w:rsid w:val="23DC5831"/>
    <w:rsid w:val="23DF6568"/>
    <w:rsid w:val="23E08372"/>
    <w:rsid w:val="23E6A46E"/>
    <w:rsid w:val="23E8E397"/>
    <w:rsid w:val="23EA0FFD"/>
    <w:rsid w:val="23F174C6"/>
    <w:rsid w:val="23F25B43"/>
    <w:rsid w:val="23F6FD27"/>
    <w:rsid w:val="23FAFA2F"/>
    <w:rsid w:val="2404F3B8"/>
    <w:rsid w:val="24085FF1"/>
    <w:rsid w:val="2409FEAB"/>
    <w:rsid w:val="241CD49E"/>
    <w:rsid w:val="2422AE83"/>
    <w:rsid w:val="2431B894"/>
    <w:rsid w:val="243EE0F3"/>
    <w:rsid w:val="24459AE2"/>
    <w:rsid w:val="24477941"/>
    <w:rsid w:val="2449CBE8"/>
    <w:rsid w:val="244EF423"/>
    <w:rsid w:val="245258B2"/>
    <w:rsid w:val="2458E3C0"/>
    <w:rsid w:val="2459F7EE"/>
    <w:rsid w:val="245C9F1C"/>
    <w:rsid w:val="245E4138"/>
    <w:rsid w:val="245EAD37"/>
    <w:rsid w:val="2467150C"/>
    <w:rsid w:val="2469DA15"/>
    <w:rsid w:val="246B83DE"/>
    <w:rsid w:val="246FC46D"/>
    <w:rsid w:val="2472465C"/>
    <w:rsid w:val="2477B288"/>
    <w:rsid w:val="24841565"/>
    <w:rsid w:val="24871542"/>
    <w:rsid w:val="24880645"/>
    <w:rsid w:val="248D116A"/>
    <w:rsid w:val="2498EC8B"/>
    <w:rsid w:val="249A0048"/>
    <w:rsid w:val="249F6337"/>
    <w:rsid w:val="24A1A5FD"/>
    <w:rsid w:val="24AC89A1"/>
    <w:rsid w:val="24ADE8C5"/>
    <w:rsid w:val="24B4714C"/>
    <w:rsid w:val="24B4D4BB"/>
    <w:rsid w:val="24B84912"/>
    <w:rsid w:val="24BB9356"/>
    <w:rsid w:val="24C0DFDA"/>
    <w:rsid w:val="24C772DA"/>
    <w:rsid w:val="24CCEB13"/>
    <w:rsid w:val="24CF9708"/>
    <w:rsid w:val="24D7A5AE"/>
    <w:rsid w:val="24DF9633"/>
    <w:rsid w:val="24E3B67C"/>
    <w:rsid w:val="24E640B7"/>
    <w:rsid w:val="24F0F8E7"/>
    <w:rsid w:val="24FCEF6E"/>
    <w:rsid w:val="2501E36C"/>
    <w:rsid w:val="25022BA9"/>
    <w:rsid w:val="25043E16"/>
    <w:rsid w:val="2514E7F6"/>
    <w:rsid w:val="251671D6"/>
    <w:rsid w:val="251B00BB"/>
    <w:rsid w:val="25263FFA"/>
    <w:rsid w:val="252A1616"/>
    <w:rsid w:val="253FA15F"/>
    <w:rsid w:val="25440E0C"/>
    <w:rsid w:val="254DC8FC"/>
    <w:rsid w:val="254E07F5"/>
    <w:rsid w:val="2554253B"/>
    <w:rsid w:val="255EF238"/>
    <w:rsid w:val="25748A64"/>
    <w:rsid w:val="2579E8DC"/>
    <w:rsid w:val="257B833B"/>
    <w:rsid w:val="257E4CC0"/>
    <w:rsid w:val="2582C4DF"/>
    <w:rsid w:val="258400DA"/>
    <w:rsid w:val="258424EB"/>
    <w:rsid w:val="258639CB"/>
    <w:rsid w:val="2587E300"/>
    <w:rsid w:val="25885741"/>
    <w:rsid w:val="258DD0A9"/>
    <w:rsid w:val="2592C260"/>
    <w:rsid w:val="25930BD1"/>
    <w:rsid w:val="259FFAC4"/>
    <w:rsid w:val="25A0E458"/>
    <w:rsid w:val="25A3EEA0"/>
    <w:rsid w:val="25A63E60"/>
    <w:rsid w:val="25B41E0A"/>
    <w:rsid w:val="25B8E386"/>
    <w:rsid w:val="25C9745A"/>
    <w:rsid w:val="25C9F20A"/>
    <w:rsid w:val="25D69A9F"/>
    <w:rsid w:val="25DDAFD3"/>
    <w:rsid w:val="25E1BA19"/>
    <w:rsid w:val="25E61EC4"/>
    <w:rsid w:val="2602FF9F"/>
    <w:rsid w:val="26068D54"/>
    <w:rsid w:val="260691AB"/>
    <w:rsid w:val="260DF963"/>
    <w:rsid w:val="260E304E"/>
    <w:rsid w:val="260E42BC"/>
    <w:rsid w:val="26167128"/>
    <w:rsid w:val="261F2008"/>
    <w:rsid w:val="2624C249"/>
    <w:rsid w:val="26294C6E"/>
    <w:rsid w:val="262BDC39"/>
    <w:rsid w:val="262E4394"/>
    <w:rsid w:val="2637203D"/>
    <w:rsid w:val="26409EDF"/>
    <w:rsid w:val="2645CBE3"/>
    <w:rsid w:val="265A28A4"/>
    <w:rsid w:val="26683941"/>
    <w:rsid w:val="266EC79D"/>
    <w:rsid w:val="26755C31"/>
    <w:rsid w:val="26769F48"/>
    <w:rsid w:val="267A721D"/>
    <w:rsid w:val="26805E84"/>
    <w:rsid w:val="2689E32E"/>
    <w:rsid w:val="268B5A99"/>
    <w:rsid w:val="269178EC"/>
    <w:rsid w:val="26941AE8"/>
    <w:rsid w:val="2697327E"/>
    <w:rsid w:val="269D19D6"/>
    <w:rsid w:val="26A8E61B"/>
    <w:rsid w:val="26ADC3FB"/>
    <w:rsid w:val="26ADF2D5"/>
    <w:rsid w:val="26B01CB4"/>
    <w:rsid w:val="26B579CE"/>
    <w:rsid w:val="26B5A68F"/>
    <w:rsid w:val="26BB436F"/>
    <w:rsid w:val="26BCDA87"/>
    <w:rsid w:val="26C05CB9"/>
    <w:rsid w:val="26C6A565"/>
    <w:rsid w:val="26D1EBA9"/>
    <w:rsid w:val="26D59913"/>
    <w:rsid w:val="26D5EA9F"/>
    <w:rsid w:val="26DB3495"/>
    <w:rsid w:val="26DB504B"/>
    <w:rsid w:val="26DD2BCE"/>
    <w:rsid w:val="26F22CA1"/>
    <w:rsid w:val="26F754CD"/>
    <w:rsid w:val="26FBFD08"/>
    <w:rsid w:val="26FF42D7"/>
    <w:rsid w:val="27048D28"/>
    <w:rsid w:val="27092C79"/>
    <w:rsid w:val="271C40B7"/>
    <w:rsid w:val="271D69B1"/>
    <w:rsid w:val="272079C9"/>
    <w:rsid w:val="272B6AC9"/>
    <w:rsid w:val="27346318"/>
    <w:rsid w:val="273B5C24"/>
    <w:rsid w:val="2741B168"/>
    <w:rsid w:val="274F30FC"/>
    <w:rsid w:val="274FF6D1"/>
    <w:rsid w:val="275165A4"/>
    <w:rsid w:val="2756D658"/>
    <w:rsid w:val="276062F5"/>
    <w:rsid w:val="27660062"/>
    <w:rsid w:val="276736FA"/>
    <w:rsid w:val="276DF05A"/>
    <w:rsid w:val="277E3129"/>
    <w:rsid w:val="2782BCE6"/>
    <w:rsid w:val="27844D8A"/>
    <w:rsid w:val="278CD71F"/>
    <w:rsid w:val="279A1011"/>
    <w:rsid w:val="27A55F8D"/>
    <w:rsid w:val="27B0D5E5"/>
    <w:rsid w:val="27B1040D"/>
    <w:rsid w:val="27B65449"/>
    <w:rsid w:val="27BAA5D8"/>
    <w:rsid w:val="27BF12FD"/>
    <w:rsid w:val="27BF8934"/>
    <w:rsid w:val="27C30D39"/>
    <w:rsid w:val="27C65C65"/>
    <w:rsid w:val="27CC48B2"/>
    <w:rsid w:val="27CEA35F"/>
    <w:rsid w:val="27D97436"/>
    <w:rsid w:val="27E27776"/>
    <w:rsid w:val="27E7A143"/>
    <w:rsid w:val="27F0D58A"/>
    <w:rsid w:val="27F6DC76"/>
    <w:rsid w:val="2806428B"/>
    <w:rsid w:val="280C1638"/>
    <w:rsid w:val="281B2095"/>
    <w:rsid w:val="28219BEF"/>
    <w:rsid w:val="2829A2FC"/>
    <w:rsid w:val="282C2E7F"/>
    <w:rsid w:val="28306A27"/>
    <w:rsid w:val="2831BC42"/>
    <w:rsid w:val="28334610"/>
    <w:rsid w:val="2842DF18"/>
    <w:rsid w:val="2845A99A"/>
    <w:rsid w:val="284A5CC6"/>
    <w:rsid w:val="284AC919"/>
    <w:rsid w:val="284ACC7C"/>
    <w:rsid w:val="28530892"/>
    <w:rsid w:val="28583F66"/>
    <w:rsid w:val="285D8525"/>
    <w:rsid w:val="285EE309"/>
    <w:rsid w:val="28602452"/>
    <w:rsid w:val="286640E0"/>
    <w:rsid w:val="2866A447"/>
    <w:rsid w:val="2867756A"/>
    <w:rsid w:val="286B6EE6"/>
    <w:rsid w:val="2875CFEE"/>
    <w:rsid w:val="2880F3F1"/>
    <w:rsid w:val="28831F49"/>
    <w:rsid w:val="288C4424"/>
    <w:rsid w:val="288F7766"/>
    <w:rsid w:val="2898441E"/>
    <w:rsid w:val="28A78A60"/>
    <w:rsid w:val="28BA9F60"/>
    <w:rsid w:val="28D1B6BF"/>
    <w:rsid w:val="28E2A886"/>
    <w:rsid w:val="28E2B73E"/>
    <w:rsid w:val="28EF45C2"/>
    <w:rsid w:val="28EFFB7F"/>
    <w:rsid w:val="28FD50A7"/>
    <w:rsid w:val="29012929"/>
    <w:rsid w:val="29039493"/>
    <w:rsid w:val="2914C573"/>
    <w:rsid w:val="2914E76F"/>
    <w:rsid w:val="29153A4A"/>
    <w:rsid w:val="29191DBA"/>
    <w:rsid w:val="29194498"/>
    <w:rsid w:val="291B8A4D"/>
    <w:rsid w:val="29259AD5"/>
    <w:rsid w:val="2938259F"/>
    <w:rsid w:val="293E4D7A"/>
    <w:rsid w:val="2941B0C4"/>
    <w:rsid w:val="2944B961"/>
    <w:rsid w:val="294D367A"/>
    <w:rsid w:val="2951DC58"/>
    <w:rsid w:val="2956075E"/>
    <w:rsid w:val="29597CDB"/>
    <w:rsid w:val="29607B73"/>
    <w:rsid w:val="2966445F"/>
    <w:rsid w:val="296B4C4A"/>
    <w:rsid w:val="2973771F"/>
    <w:rsid w:val="297783C8"/>
    <w:rsid w:val="29812909"/>
    <w:rsid w:val="2984A529"/>
    <w:rsid w:val="2985FEA2"/>
    <w:rsid w:val="299F05A0"/>
    <w:rsid w:val="29A67335"/>
    <w:rsid w:val="29A68F42"/>
    <w:rsid w:val="29B15511"/>
    <w:rsid w:val="29B8DAC0"/>
    <w:rsid w:val="29C2EF1F"/>
    <w:rsid w:val="29C35033"/>
    <w:rsid w:val="29C77093"/>
    <w:rsid w:val="29CA7C61"/>
    <w:rsid w:val="29CD9A19"/>
    <w:rsid w:val="29CE4479"/>
    <w:rsid w:val="29D05893"/>
    <w:rsid w:val="29E44C39"/>
    <w:rsid w:val="29E559DD"/>
    <w:rsid w:val="29ECFEAF"/>
    <w:rsid w:val="29EE3073"/>
    <w:rsid w:val="29EE6CAA"/>
    <w:rsid w:val="29F6E018"/>
    <w:rsid w:val="2A06EFAE"/>
    <w:rsid w:val="2A1E4A58"/>
    <w:rsid w:val="2A1E6F0F"/>
    <w:rsid w:val="2A233E7B"/>
    <w:rsid w:val="2A24C084"/>
    <w:rsid w:val="2A30E276"/>
    <w:rsid w:val="2A36A585"/>
    <w:rsid w:val="2A4104DB"/>
    <w:rsid w:val="2A445A3C"/>
    <w:rsid w:val="2A46F2F6"/>
    <w:rsid w:val="2A49FCD5"/>
    <w:rsid w:val="2A52B4DC"/>
    <w:rsid w:val="2A6CE065"/>
    <w:rsid w:val="2A6ECF20"/>
    <w:rsid w:val="2A90F34E"/>
    <w:rsid w:val="2A93E24A"/>
    <w:rsid w:val="2AAAD8B1"/>
    <w:rsid w:val="2AAB0767"/>
    <w:rsid w:val="2AAFD4BA"/>
    <w:rsid w:val="2AB5F10C"/>
    <w:rsid w:val="2ABC5308"/>
    <w:rsid w:val="2AC9AA9C"/>
    <w:rsid w:val="2ACAD8D5"/>
    <w:rsid w:val="2ACEFC4E"/>
    <w:rsid w:val="2AD41E88"/>
    <w:rsid w:val="2AD6C5AF"/>
    <w:rsid w:val="2ADB022F"/>
    <w:rsid w:val="2ADCDD7A"/>
    <w:rsid w:val="2ADE2E7A"/>
    <w:rsid w:val="2B01B0F3"/>
    <w:rsid w:val="2B0509A8"/>
    <w:rsid w:val="2B0859AB"/>
    <w:rsid w:val="2B09DB24"/>
    <w:rsid w:val="2B0A337A"/>
    <w:rsid w:val="2B0E7023"/>
    <w:rsid w:val="2B100E1F"/>
    <w:rsid w:val="2B12631F"/>
    <w:rsid w:val="2B178B9F"/>
    <w:rsid w:val="2B183BD3"/>
    <w:rsid w:val="2B1E9F21"/>
    <w:rsid w:val="2B2C6906"/>
    <w:rsid w:val="2B36EFCC"/>
    <w:rsid w:val="2B374308"/>
    <w:rsid w:val="2B3E72EB"/>
    <w:rsid w:val="2B4D0E7D"/>
    <w:rsid w:val="2B58A772"/>
    <w:rsid w:val="2B5B050B"/>
    <w:rsid w:val="2B5D383C"/>
    <w:rsid w:val="2B722FCC"/>
    <w:rsid w:val="2B756D18"/>
    <w:rsid w:val="2B7B8BB1"/>
    <w:rsid w:val="2B8AC7D3"/>
    <w:rsid w:val="2B95AB98"/>
    <w:rsid w:val="2B9C8422"/>
    <w:rsid w:val="2BB1354E"/>
    <w:rsid w:val="2BBBFA7C"/>
    <w:rsid w:val="2BBEFF98"/>
    <w:rsid w:val="2BC3B97B"/>
    <w:rsid w:val="2BCCC94D"/>
    <w:rsid w:val="2BCCEADD"/>
    <w:rsid w:val="2BCED0D1"/>
    <w:rsid w:val="2BD0CC87"/>
    <w:rsid w:val="2BD52910"/>
    <w:rsid w:val="2BD6A335"/>
    <w:rsid w:val="2BE36A42"/>
    <w:rsid w:val="2BE67EEC"/>
    <w:rsid w:val="2BF2DF6D"/>
    <w:rsid w:val="2BF885F8"/>
    <w:rsid w:val="2C0198FB"/>
    <w:rsid w:val="2C01E0A3"/>
    <w:rsid w:val="2C0A31BA"/>
    <w:rsid w:val="2C0E6153"/>
    <w:rsid w:val="2C107713"/>
    <w:rsid w:val="2C1844BB"/>
    <w:rsid w:val="2C1F4B97"/>
    <w:rsid w:val="2C20EFCC"/>
    <w:rsid w:val="2C23BD8A"/>
    <w:rsid w:val="2C248B58"/>
    <w:rsid w:val="2C280AA7"/>
    <w:rsid w:val="2C38DA4E"/>
    <w:rsid w:val="2C3D3449"/>
    <w:rsid w:val="2C4BD8EF"/>
    <w:rsid w:val="2C4D0B0B"/>
    <w:rsid w:val="2C574F73"/>
    <w:rsid w:val="2C57A11C"/>
    <w:rsid w:val="2C5EB037"/>
    <w:rsid w:val="2C6CD665"/>
    <w:rsid w:val="2C7392CD"/>
    <w:rsid w:val="2C792E89"/>
    <w:rsid w:val="2C7A1600"/>
    <w:rsid w:val="2C7A1A15"/>
    <w:rsid w:val="2C7A4F79"/>
    <w:rsid w:val="2C7EBF79"/>
    <w:rsid w:val="2C92050C"/>
    <w:rsid w:val="2C9A96CC"/>
    <w:rsid w:val="2C9C807D"/>
    <w:rsid w:val="2C9DA19A"/>
    <w:rsid w:val="2CA9576F"/>
    <w:rsid w:val="2CAE4642"/>
    <w:rsid w:val="2CB0600D"/>
    <w:rsid w:val="2CB0EC31"/>
    <w:rsid w:val="2CC27510"/>
    <w:rsid w:val="2CD1CD28"/>
    <w:rsid w:val="2CD1E089"/>
    <w:rsid w:val="2CD87572"/>
    <w:rsid w:val="2CDD5C06"/>
    <w:rsid w:val="2CE8BA1F"/>
    <w:rsid w:val="2CE9F36B"/>
    <w:rsid w:val="2CEC9A5C"/>
    <w:rsid w:val="2CECFC6F"/>
    <w:rsid w:val="2CF77E7F"/>
    <w:rsid w:val="2CFC86A2"/>
    <w:rsid w:val="2D036DE5"/>
    <w:rsid w:val="2D050C06"/>
    <w:rsid w:val="2D054D18"/>
    <w:rsid w:val="2D070C2F"/>
    <w:rsid w:val="2D0C0135"/>
    <w:rsid w:val="2D105E26"/>
    <w:rsid w:val="2D12ACAF"/>
    <w:rsid w:val="2D13DCBA"/>
    <w:rsid w:val="2D150852"/>
    <w:rsid w:val="2D191109"/>
    <w:rsid w:val="2D1A9978"/>
    <w:rsid w:val="2D1BE5D5"/>
    <w:rsid w:val="2D1D6F7B"/>
    <w:rsid w:val="2D1F597F"/>
    <w:rsid w:val="2D27B2CE"/>
    <w:rsid w:val="2D2B53A1"/>
    <w:rsid w:val="2D2BD8FA"/>
    <w:rsid w:val="2D2C0AA9"/>
    <w:rsid w:val="2D2D8330"/>
    <w:rsid w:val="2D4471B8"/>
    <w:rsid w:val="2D4B5B22"/>
    <w:rsid w:val="2D4B82AF"/>
    <w:rsid w:val="2D4DC600"/>
    <w:rsid w:val="2D6BE2DA"/>
    <w:rsid w:val="2D6D9395"/>
    <w:rsid w:val="2D6F8AEE"/>
    <w:rsid w:val="2D795CA3"/>
    <w:rsid w:val="2D7A3EB7"/>
    <w:rsid w:val="2D8B83FC"/>
    <w:rsid w:val="2DA3F9B0"/>
    <w:rsid w:val="2DAA6592"/>
    <w:rsid w:val="2DB81C4D"/>
    <w:rsid w:val="2DB9B6C5"/>
    <w:rsid w:val="2DBBB674"/>
    <w:rsid w:val="2DC13EB3"/>
    <w:rsid w:val="2DC17020"/>
    <w:rsid w:val="2DC4ED1B"/>
    <w:rsid w:val="2DD75905"/>
    <w:rsid w:val="2DE14E9A"/>
    <w:rsid w:val="2DE9461D"/>
    <w:rsid w:val="2DEFABCD"/>
    <w:rsid w:val="2DF1B6E1"/>
    <w:rsid w:val="2DF4E9D3"/>
    <w:rsid w:val="2DFB21D1"/>
    <w:rsid w:val="2DFB9AA2"/>
    <w:rsid w:val="2E05D7EE"/>
    <w:rsid w:val="2E06CDD6"/>
    <w:rsid w:val="2E096BA0"/>
    <w:rsid w:val="2E0E21E3"/>
    <w:rsid w:val="2E112CCA"/>
    <w:rsid w:val="2E1DDD18"/>
    <w:rsid w:val="2E246FC9"/>
    <w:rsid w:val="2E288CC4"/>
    <w:rsid w:val="2E2B9250"/>
    <w:rsid w:val="2E2F6B6C"/>
    <w:rsid w:val="2E34D746"/>
    <w:rsid w:val="2E367F04"/>
    <w:rsid w:val="2E3D649E"/>
    <w:rsid w:val="2E424D5E"/>
    <w:rsid w:val="2E5D06E5"/>
    <w:rsid w:val="2E5FEDDF"/>
    <w:rsid w:val="2E649787"/>
    <w:rsid w:val="2E66855A"/>
    <w:rsid w:val="2E6B0942"/>
    <w:rsid w:val="2E6E09C4"/>
    <w:rsid w:val="2E7D00A4"/>
    <w:rsid w:val="2E7FB2D9"/>
    <w:rsid w:val="2E8468AC"/>
    <w:rsid w:val="2E86962E"/>
    <w:rsid w:val="2E86FA31"/>
    <w:rsid w:val="2E877545"/>
    <w:rsid w:val="2E88F644"/>
    <w:rsid w:val="2E8AF89F"/>
    <w:rsid w:val="2E8C1571"/>
    <w:rsid w:val="2E8CEAD1"/>
    <w:rsid w:val="2E8EC5DC"/>
    <w:rsid w:val="2E910978"/>
    <w:rsid w:val="2EA004C1"/>
    <w:rsid w:val="2EA1F7A4"/>
    <w:rsid w:val="2EAD455C"/>
    <w:rsid w:val="2EB04594"/>
    <w:rsid w:val="2EB2F214"/>
    <w:rsid w:val="2EC4D92E"/>
    <w:rsid w:val="2EC73BA4"/>
    <w:rsid w:val="2ED09EF4"/>
    <w:rsid w:val="2ED121FB"/>
    <w:rsid w:val="2ED67329"/>
    <w:rsid w:val="2EEFE9E0"/>
    <w:rsid w:val="2EF0DACB"/>
    <w:rsid w:val="2EF2F222"/>
    <w:rsid w:val="2EF48777"/>
    <w:rsid w:val="2EFD8D9F"/>
    <w:rsid w:val="2F02B8E0"/>
    <w:rsid w:val="2F059A7C"/>
    <w:rsid w:val="2F0F7304"/>
    <w:rsid w:val="2F130194"/>
    <w:rsid w:val="2F18FB2D"/>
    <w:rsid w:val="2F23C409"/>
    <w:rsid w:val="2F28053F"/>
    <w:rsid w:val="2F2D8292"/>
    <w:rsid w:val="2F2DD5B4"/>
    <w:rsid w:val="2F3E2F66"/>
    <w:rsid w:val="2F4F9AF8"/>
    <w:rsid w:val="2F50CD5C"/>
    <w:rsid w:val="2F5C8DC5"/>
    <w:rsid w:val="2F5F877C"/>
    <w:rsid w:val="2F63C320"/>
    <w:rsid w:val="2F7B7A57"/>
    <w:rsid w:val="2F7F8C46"/>
    <w:rsid w:val="2F8184B9"/>
    <w:rsid w:val="2F8DCFD9"/>
    <w:rsid w:val="2F96B010"/>
    <w:rsid w:val="2F9A9D2D"/>
    <w:rsid w:val="2F9D4AA3"/>
    <w:rsid w:val="2FAC0CD8"/>
    <w:rsid w:val="2FAC3EF4"/>
    <w:rsid w:val="2FB1A91D"/>
    <w:rsid w:val="2FBC5E92"/>
    <w:rsid w:val="2FBFB4A7"/>
    <w:rsid w:val="2FC867AA"/>
    <w:rsid w:val="2FCDD764"/>
    <w:rsid w:val="2FCFE784"/>
    <w:rsid w:val="2FD2B4E3"/>
    <w:rsid w:val="2FD5AE26"/>
    <w:rsid w:val="2FE40F86"/>
    <w:rsid w:val="2FE5B0CC"/>
    <w:rsid w:val="2FEA9C80"/>
    <w:rsid w:val="2FEADBBF"/>
    <w:rsid w:val="2FFD3126"/>
    <w:rsid w:val="2FFE5F79"/>
    <w:rsid w:val="300DD520"/>
    <w:rsid w:val="300F30A0"/>
    <w:rsid w:val="30104ED2"/>
    <w:rsid w:val="303F0DC6"/>
    <w:rsid w:val="30546CD8"/>
    <w:rsid w:val="305F1D5C"/>
    <w:rsid w:val="306D6996"/>
    <w:rsid w:val="307C0BDD"/>
    <w:rsid w:val="3082881F"/>
    <w:rsid w:val="308AF7C0"/>
    <w:rsid w:val="30951066"/>
    <w:rsid w:val="309AB47B"/>
    <w:rsid w:val="30A8CE8F"/>
    <w:rsid w:val="30B2B4A3"/>
    <w:rsid w:val="30B2D431"/>
    <w:rsid w:val="30B5AC5C"/>
    <w:rsid w:val="30B91BC6"/>
    <w:rsid w:val="30C586C1"/>
    <w:rsid w:val="30C5F62B"/>
    <w:rsid w:val="30C61918"/>
    <w:rsid w:val="30CB211F"/>
    <w:rsid w:val="30D67AAC"/>
    <w:rsid w:val="30D789CE"/>
    <w:rsid w:val="30E26403"/>
    <w:rsid w:val="30E687A2"/>
    <w:rsid w:val="30EF8E2B"/>
    <w:rsid w:val="30F27F4F"/>
    <w:rsid w:val="30F41920"/>
    <w:rsid w:val="30F9234C"/>
    <w:rsid w:val="30FA1F94"/>
    <w:rsid w:val="30FCF4F2"/>
    <w:rsid w:val="30FF7CC4"/>
    <w:rsid w:val="3101F1BF"/>
    <w:rsid w:val="3103C9FC"/>
    <w:rsid w:val="310AB43D"/>
    <w:rsid w:val="310C7CA1"/>
    <w:rsid w:val="3119523C"/>
    <w:rsid w:val="3119E169"/>
    <w:rsid w:val="31264704"/>
    <w:rsid w:val="31314C7F"/>
    <w:rsid w:val="3136D475"/>
    <w:rsid w:val="3137A937"/>
    <w:rsid w:val="313A9256"/>
    <w:rsid w:val="314219EC"/>
    <w:rsid w:val="31496731"/>
    <w:rsid w:val="314B3095"/>
    <w:rsid w:val="314CF717"/>
    <w:rsid w:val="314F73D1"/>
    <w:rsid w:val="31507A17"/>
    <w:rsid w:val="3151C012"/>
    <w:rsid w:val="3153092F"/>
    <w:rsid w:val="3157F529"/>
    <w:rsid w:val="316A7C04"/>
    <w:rsid w:val="316E3283"/>
    <w:rsid w:val="3171D7F2"/>
    <w:rsid w:val="31740459"/>
    <w:rsid w:val="3174AF5A"/>
    <w:rsid w:val="3177D7D5"/>
    <w:rsid w:val="317A3813"/>
    <w:rsid w:val="317A95E9"/>
    <w:rsid w:val="31826F21"/>
    <w:rsid w:val="31857CE6"/>
    <w:rsid w:val="31889F66"/>
    <w:rsid w:val="3189B8E0"/>
    <w:rsid w:val="318A9BFC"/>
    <w:rsid w:val="318D5CDF"/>
    <w:rsid w:val="318F57E3"/>
    <w:rsid w:val="31900C20"/>
    <w:rsid w:val="31974DA1"/>
    <w:rsid w:val="31A3DD14"/>
    <w:rsid w:val="31A7526B"/>
    <w:rsid w:val="31A8C5C3"/>
    <w:rsid w:val="31B0D21D"/>
    <w:rsid w:val="31B62106"/>
    <w:rsid w:val="31B89CF8"/>
    <w:rsid w:val="31C4568F"/>
    <w:rsid w:val="31C5D333"/>
    <w:rsid w:val="31C86E9E"/>
    <w:rsid w:val="31CAE6CD"/>
    <w:rsid w:val="31CB5C23"/>
    <w:rsid w:val="31CEE581"/>
    <w:rsid w:val="31D532D3"/>
    <w:rsid w:val="31EAB3A2"/>
    <w:rsid w:val="31EF4C0B"/>
    <w:rsid w:val="31F5FBBF"/>
    <w:rsid w:val="31FE46B4"/>
    <w:rsid w:val="320E056B"/>
    <w:rsid w:val="3212CA13"/>
    <w:rsid w:val="3216D71B"/>
    <w:rsid w:val="322384D0"/>
    <w:rsid w:val="3230417E"/>
    <w:rsid w:val="3237EE8A"/>
    <w:rsid w:val="323F09ED"/>
    <w:rsid w:val="325C0D80"/>
    <w:rsid w:val="3263D37C"/>
    <w:rsid w:val="3269FFD7"/>
    <w:rsid w:val="32776065"/>
    <w:rsid w:val="327BF4ED"/>
    <w:rsid w:val="327D4983"/>
    <w:rsid w:val="328253E3"/>
    <w:rsid w:val="3282CB36"/>
    <w:rsid w:val="328C531D"/>
    <w:rsid w:val="328CA11F"/>
    <w:rsid w:val="32A04EB0"/>
    <w:rsid w:val="32ADD92E"/>
    <w:rsid w:val="32B42F49"/>
    <w:rsid w:val="32B48D57"/>
    <w:rsid w:val="32B8535B"/>
    <w:rsid w:val="32BA052C"/>
    <w:rsid w:val="32C26947"/>
    <w:rsid w:val="32C56CBD"/>
    <w:rsid w:val="32CD9CF2"/>
    <w:rsid w:val="32D022E2"/>
    <w:rsid w:val="32D8735A"/>
    <w:rsid w:val="32E283BB"/>
    <w:rsid w:val="32EAEE64"/>
    <w:rsid w:val="32ED5908"/>
    <w:rsid w:val="32F2354B"/>
    <w:rsid w:val="32F6509E"/>
    <w:rsid w:val="32F939FC"/>
    <w:rsid w:val="32FC1AC9"/>
    <w:rsid w:val="3308B55A"/>
    <w:rsid w:val="3308E059"/>
    <w:rsid w:val="330989DB"/>
    <w:rsid w:val="330C6142"/>
    <w:rsid w:val="331220E8"/>
    <w:rsid w:val="331616D1"/>
    <w:rsid w:val="331F966F"/>
    <w:rsid w:val="331FBAFC"/>
    <w:rsid w:val="33251CD5"/>
    <w:rsid w:val="33264095"/>
    <w:rsid w:val="3338A84C"/>
    <w:rsid w:val="333C24F4"/>
    <w:rsid w:val="334C3361"/>
    <w:rsid w:val="3357CB25"/>
    <w:rsid w:val="336E1485"/>
    <w:rsid w:val="336EA3AB"/>
    <w:rsid w:val="33862D8D"/>
    <w:rsid w:val="338AC95C"/>
    <w:rsid w:val="338CA35C"/>
    <w:rsid w:val="338DBC19"/>
    <w:rsid w:val="33A41FC4"/>
    <w:rsid w:val="33BEBE17"/>
    <w:rsid w:val="33BF1D26"/>
    <w:rsid w:val="33C3B6F4"/>
    <w:rsid w:val="33C66F9E"/>
    <w:rsid w:val="33CB558F"/>
    <w:rsid w:val="33CF1EBA"/>
    <w:rsid w:val="33D4F7D9"/>
    <w:rsid w:val="33D736BF"/>
    <w:rsid w:val="33D95723"/>
    <w:rsid w:val="33D9973A"/>
    <w:rsid w:val="33E435F6"/>
    <w:rsid w:val="33EB67E8"/>
    <w:rsid w:val="33EEF3D2"/>
    <w:rsid w:val="33FA74DB"/>
    <w:rsid w:val="33FCA076"/>
    <w:rsid w:val="3404EA9F"/>
    <w:rsid w:val="340D3C2B"/>
    <w:rsid w:val="340F4126"/>
    <w:rsid w:val="34108375"/>
    <w:rsid w:val="3410E7D2"/>
    <w:rsid w:val="341CD11A"/>
    <w:rsid w:val="341DD4E4"/>
    <w:rsid w:val="341E2388"/>
    <w:rsid w:val="3425B83A"/>
    <w:rsid w:val="3434E64E"/>
    <w:rsid w:val="343BAB56"/>
    <w:rsid w:val="34459809"/>
    <w:rsid w:val="344A3ECC"/>
    <w:rsid w:val="344EA79B"/>
    <w:rsid w:val="345222E3"/>
    <w:rsid w:val="3454B42F"/>
    <w:rsid w:val="3454C6DC"/>
    <w:rsid w:val="34627841"/>
    <w:rsid w:val="34629CA2"/>
    <w:rsid w:val="346C96B8"/>
    <w:rsid w:val="347354DF"/>
    <w:rsid w:val="347703C8"/>
    <w:rsid w:val="34778F1F"/>
    <w:rsid w:val="34788AAE"/>
    <w:rsid w:val="347A4AC4"/>
    <w:rsid w:val="347EF103"/>
    <w:rsid w:val="3480AB50"/>
    <w:rsid w:val="34816C0B"/>
    <w:rsid w:val="3483AAB1"/>
    <w:rsid w:val="34852291"/>
    <w:rsid w:val="348F5CE5"/>
    <w:rsid w:val="34902363"/>
    <w:rsid w:val="34985723"/>
    <w:rsid w:val="34997B37"/>
    <w:rsid w:val="34B52E8D"/>
    <w:rsid w:val="34B8D4EE"/>
    <w:rsid w:val="34B9C00B"/>
    <w:rsid w:val="34BD03B5"/>
    <w:rsid w:val="34C4FD50"/>
    <w:rsid w:val="34CE38F0"/>
    <w:rsid w:val="34D5A1C3"/>
    <w:rsid w:val="34D97B64"/>
    <w:rsid w:val="34DADA9B"/>
    <w:rsid w:val="34DCAB82"/>
    <w:rsid w:val="34E04C6A"/>
    <w:rsid w:val="34E0599E"/>
    <w:rsid w:val="34E4F114"/>
    <w:rsid w:val="34E635A1"/>
    <w:rsid w:val="34EF07CA"/>
    <w:rsid w:val="34F9ACC2"/>
    <w:rsid w:val="34FC6A27"/>
    <w:rsid w:val="34FFB3C7"/>
    <w:rsid w:val="35056220"/>
    <w:rsid w:val="35082DE4"/>
    <w:rsid w:val="35172C54"/>
    <w:rsid w:val="35173C31"/>
    <w:rsid w:val="351F07C7"/>
    <w:rsid w:val="35220736"/>
    <w:rsid w:val="3525534B"/>
    <w:rsid w:val="35284906"/>
    <w:rsid w:val="352B1A26"/>
    <w:rsid w:val="3537AF86"/>
    <w:rsid w:val="354180CB"/>
    <w:rsid w:val="35446537"/>
    <w:rsid w:val="354D7BDF"/>
    <w:rsid w:val="35640FE6"/>
    <w:rsid w:val="3564327B"/>
    <w:rsid w:val="356645EF"/>
    <w:rsid w:val="35684FB9"/>
    <w:rsid w:val="356C76C2"/>
    <w:rsid w:val="35743D03"/>
    <w:rsid w:val="3583ADC0"/>
    <w:rsid w:val="3589B260"/>
    <w:rsid w:val="358AA1E9"/>
    <w:rsid w:val="358BE082"/>
    <w:rsid w:val="358DABF9"/>
    <w:rsid w:val="359447B7"/>
    <w:rsid w:val="35A2C976"/>
    <w:rsid w:val="35AF6E37"/>
    <w:rsid w:val="35B8F8BD"/>
    <w:rsid w:val="35B9A107"/>
    <w:rsid w:val="35CFB980"/>
    <w:rsid w:val="35DA0A92"/>
    <w:rsid w:val="35DDF46E"/>
    <w:rsid w:val="35DE15E3"/>
    <w:rsid w:val="35DF3435"/>
    <w:rsid w:val="35E50EA4"/>
    <w:rsid w:val="35E7C1A0"/>
    <w:rsid w:val="35E8F67D"/>
    <w:rsid w:val="35F1280F"/>
    <w:rsid w:val="35F3CF9A"/>
    <w:rsid w:val="35F54D54"/>
    <w:rsid w:val="35FE6D04"/>
    <w:rsid w:val="360328A9"/>
    <w:rsid w:val="360A88DA"/>
    <w:rsid w:val="3619255B"/>
    <w:rsid w:val="361ACE8A"/>
    <w:rsid w:val="361DDA76"/>
    <w:rsid w:val="362061D3"/>
    <w:rsid w:val="3621CE67"/>
    <w:rsid w:val="3625A26B"/>
    <w:rsid w:val="362D9268"/>
    <w:rsid w:val="363A1DEB"/>
    <w:rsid w:val="3641D6B3"/>
    <w:rsid w:val="3653A6B1"/>
    <w:rsid w:val="365ACD43"/>
    <w:rsid w:val="365E2F95"/>
    <w:rsid w:val="365E77A3"/>
    <w:rsid w:val="366073E9"/>
    <w:rsid w:val="366180F7"/>
    <w:rsid w:val="3664BBB3"/>
    <w:rsid w:val="36655DB0"/>
    <w:rsid w:val="3665AD88"/>
    <w:rsid w:val="3667B955"/>
    <w:rsid w:val="366BC445"/>
    <w:rsid w:val="3672FAAE"/>
    <w:rsid w:val="3673C601"/>
    <w:rsid w:val="36742419"/>
    <w:rsid w:val="3678EF0C"/>
    <w:rsid w:val="367E7B57"/>
    <w:rsid w:val="368FE5EB"/>
    <w:rsid w:val="369569AD"/>
    <w:rsid w:val="3698D231"/>
    <w:rsid w:val="3699F218"/>
    <w:rsid w:val="369A93D9"/>
    <w:rsid w:val="369F08B0"/>
    <w:rsid w:val="36A491E3"/>
    <w:rsid w:val="36A67A77"/>
    <w:rsid w:val="36AEF981"/>
    <w:rsid w:val="36B07D19"/>
    <w:rsid w:val="36B50DC0"/>
    <w:rsid w:val="36BCFB35"/>
    <w:rsid w:val="36BD9AF8"/>
    <w:rsid w:val="36C2401E"/>
    <w:rsid w:val="36CC8042"/>
    <w:rsid w:val="36D66E81"/>
    <w:rsid w:val="36E86B2F"/>
    <w:rsid w:val="36F061F3"/>
    <w:rsid w:val="36F584D5"/>
    <w:rsid w:val="36FAFAD0"/>
    <w:rsid w:val="3701B9CF"/>
    <w:rsid w:val="3709F701"/>
    <w:rsid w:val="3710D6A5"/>
    <w:rsid w:val="37228065"/>
    <w:rsid w:val="37296F73"/>
    <w:rsid w:val="372AAA9A"/>
    <w:rsid w:val="37332203"/>
    <w:rsid w:val="3740347B"/>
    <w:rsid w:val="374B500A"/>
    <w:rsid w:val="3751CBB5"/>
    <w:rsid w:val="37596685"/>
    <w:rsid w:val="375D3F33"/>
    <w:rsid w:val="377950C6"/>
    <w:rsid w:val="377CF1BC"/>
    <w:rsid w:val="377F0C25"/>
    <w:rsid w:val="3784934F"/>
    <w:rsid w:val="37855ACE"/>
    <w:rsid w:val="378B2696"/>
    <w:rsid w:val="378FC026"/>
    <w:rsid w:val="379020BE"/>
    <w:rsid w:val="3792FDE9"/>
    <w:rsid w:val="37972ADC"/>
    <w:rsid w:val="379AABFE"/>
    <w:rsid w:val="37A49D95"/>
    <w:rsid w:val="37A89208"/>
    <w:rsid w:val="37AC3C18"/>
    <w:rsid w:val="37B32A10"/>
    <w:rsid w:val="37B90EFE"/>
    <w:rsid w:val="37BF431C"/>
    <w:rsid w:val="37C001AE"/>
    <w:rsid w:val="37C3004D"/>
    <w:rsid w:val="37C70D7D"/>
    <w:rsid w:val="37C74D62"/>
    <w:rsid w:val="37CC28DC"/>
    <w:rsid w:val="37CC8B5D"/>
    <w:rsid w:val="37CE05B6"/>
    <w:rsid w:val="37D3CA02"/>
    <w:rsid w:val="37DF6EC8"/>
    <w:rsid w:val="37E27F2B"/>
    <w:rsid w:val="37E2C660"/>
    <w:rsid w:val="37E46E26"/>
    <w:rsid w:val="37E7BB3C"/>
    <w:rsid w:val="37EDB853"/>
    <w:rsid w:val="37F989AD"/>
    <w:rsid w:val="37FA1B6D"/>
    <w:rsid w:val="3800F96B"/>
    <w:rsid w:val="380737D6"/>
    <w:rsid w:val="380A8D35"/>
    <w:rsid w:val="380ACE4B"/>
    <w:rsid w:val="380B1217"/>
    <w:rsid w:val="380CF640"/>
    <w:rsid w:val="380DFAFE"/>
    <w:rsid w:val="3811B984"/>
    <w:rsid w:val="381B17F5"/>
    <w:rsid w:val="381C9699"/>
    <w:rsid w:val="381EB209"/>
    <w:rsid w:val="38285467"/>
    <w:rsid w:val="38359917"/>
    <w:rsid w:val="38361597"/>
    <w:rsid w:val="3836E0C9"/>
    <w:rsid w:val="3839FD87"/>
    <w:rsid w:val="38419857"/>
    <w:rsid w:val="3842AB02"/>
    <w:rsid w:val="38439F8B"/>
    <w:rsid w:val="384B8D57"/>
    <w:rsid w:val="384FC6C4"/>
    <w:rsid w:val="385C2E39"/>
    <w:rsid w:val="38605D8B"/>
    <w:rsid w:val="38770220"/>
    <w:rsid w:val="3878698E"/>
    <w:rsid w:val="387B5676"/>
    <w:rsid w:val="387FB0A5"/>
    <w:rsid w:val="3884566A"/>
    <w:rsid w:val="3885B8B3"/>
    <w:rsid w:val="3886EB2F"/>
    <w:rsid w:val="388A1745"/>
    <w:rsid w:val="388AD5D1"/>
    <w:rsid w:val="388FEAF1"/>
    <w:rsid w:val="389B8D30"/>
    <w:rsid w:val="389EFE3D"/>
    <w:rsid w:val="38A46CBF"/>
    <w:rsid w:val="38A76AC8"/>
    <w:rsid w:val="38B7A2B1"/>
    <w:rsid w:val="38B926F9"/>
    <w:rsid w:val="38BBDA82"/>
    <w:rsid w:val="38C0A108"/>
    <w:rsid w:val="38C13A3E"/>
    <w:rsid w:val="38C3B6D2"/>
    <w:rsid w:val="38C42E5B"/>
    <w:rsid w:val="38CB710A"/>
    <w:rsid w:val="38CC97E6"/>
    <w:rsid w:val="38D50F93"/>
    <w:rsid w:val="38E2E648"/>
    <w:rsid w:val="38E7C7A7"/>
    <w:rsid w:val="38E916AF"/>
    <w:rsid w:val="38ED99A2"/>
    <w:rsid w:val="38F5BCD8"/>
    <w:rsid w:val="38FBD330"/>
    <w:rsid w:val="38FE3D11"/>
    <w:rsid w:val="3904677C"/>
    <w:rsid w:val="3908A6E5"/>
    <w:rsid w:val="390ACE97"/>
    <w:rsid w:val="390FA9C3"/>
    <w:rsid w:val="391F59C2"/>
    <w:rsid w:val="39257967"/>
    <w:rsid w:val="392A393A"/>
    <w:rsid w:val="392E2CBF"/>
    <w:rsid w:val="39346339"/>
    <w:rsid w:val="393A3ED4"/>
    <w:rsid w:val="393C1814"/>
    <w:rsid w:val="3942FB6A"/>
    <w:rsid w:val="3943EA4A"/>
    <w:rsid w:val="3946D90A"/>
    <w:rsid w:val="394A2EFF"/>
    <w:rsid w:val="39531FC1"/>
    <w:rsid w:val="3956B757"/>
    <w:rsid w:val="395D731B"/>
    <w:rsid w:val="39613F0C"/>
    <w:rsid w:val="39696964"/>
    <w:rsid w:val="396D3DB6"/>
    <w:rsid w:val="397066BF"/>
    <w:rsid w:val="397915D0"/>
    <w:rsid w:val="3979C397"/>
    <w:rsid w:val="398A7ACF"/>
    <w:rsid w:val="398BEE6C"/>
    <w:rsid w:val="399C5194"/>
    <w:rsid w:val="39A05F24"/>
    <w:rsid w:val="39A48585"/>
    <w:rsid w:val="39A9D3C4"/>
    <w:rsid w:val="39B00F54"/>
    <w:rsid w:val="39B1110B"/>
    <w:rsid w:val="39B5D158"/>
    <w:rsid w:val="39CD995D"/>
    <w:rsid w:val="39D7697E"/>
    <w:rsid w:val="39DD4E6A"/>
    <w:rsid w:val="39ECCEEB"/>
    <w:rsid w:val="39F4D4A4"/>
    <w:rsid w:val="39FCCCC6"/>
    <w:rsid w:val="3A0DA5E7"/>
    <w:rsid w:val="3A104BD9"/>
    <w:rsid w:val="3A163AF8"/>
    <w:rsid w:val="3A182C29"/>
    <w:rsid w:val="3A22AEFC"/>
    <w:rsid w:val="3A2B109B"/>
    <w:rsid w:val="3A40F1AD"/>
    <w:rsid w:val="3A480B3D"/>
    <w:rsid w:val="3A483207"/>
    <w:rsid w:val="3A4B943F"/>
    <w:rsid w:val="3A4CDA51"/>
    <w:rsid w:val="3A4F4116"/>
    <w:rsid w:val="3A5D2D5F"/>
    <w:rsid w:val="3A62F16E"/>
    <w:rsid w:val="3A6D3705"/>
    <w:rsid w:val="3A73F0EF"/>
    <w:rsid w:val="3A750B0B"/>
    <w:rsid w:val="3A772672"/>
    <w:rsid w:val="3A7D3C51"/>
    <w:rsid w:val="3A7F1F04"/>
    <w:rsid w:val="3A89AD5B"/>
    <w:rsid w:val="3A8BD042"/>
    <w:rsid w:val="3A8CFECB"/>
    <w:rsid w:val="3A92165A"/>
    <w:rsid w:val="3AA00F25"/>
    <w:rsid w:val="3AA04F2C"/>
    <w:rsid w:val="3AA946ED"/>
    <w:rsid w:val="3AAFD5BC"/>
    <w:rsid w:val="3AB21DF9"/>
    <w:rsid w:val="3AB3AD45"/>
    <w:rsid w:val="3ABAD4AD"/>
    <w:rsid w:val="3ABCF34C"/>
    <w:rsid w:val="3ABF09B3"/>
    <w:rsid w:val="3AC03BDF"/>
    <w:rsid w:val="3ACA2B1B"/>
    <w:rsid w:val="3AD0A8AC"/>
    <w:rsid w:val="3AD77C16"/>
    <w:rsid w:val="3AD9E8B3"/>
    <w:rsid w:val="3AE8309C"/>
    <w:rsid w:val="3AE97ECB"/>
    <w:rsid w:val="3AEF4718"/>
    <w:rsid w:val="3B089AA9"/>
    <w:rsid w:val="3B171831"/>
    <w:rsid w:val="3B1A4B6E"/>
    <w:rsid w:val="3B21F64C"/>
    <w:rsid w:val="3B220DFF"/>
    <w:rsid w:val="3B295F2F"/>
    <w:rsid w:val="3B314093"/>
    <w:rsid w:val="3B329733"/>
    <w:rsid w:val="3B342CD5"/>
    <w:rsid w:val="3B362D45"/>
    <w:rsid w:val="3B4BEA47"/>
    <w:rsid w:val="3B54B8A3"/>
    <w:rsid w:val="3B58BC5A"/>
    <w:rsid w:val="3B58E0FD"/>
    <w:rsid w:val="3B666890"/>
    <w:rsid w:val="3B66767E"/>
    <w:rsid w:val="3B708B07"/>
    <w:rsid w:val="3B749ED6"/>
    <w:rsid w:val="3B785307"/>
    <w:rsid w:val="3B78F5E5"/>
    <w:rsid w:val="3B7B6042"/>
    <w:rsid w:val="3B7D46E0"/>
    <w:rsid w:val="3B81CF12"/>
    <w:rsid w:val="3B8A9FB5"/>
    <w:rsid w:val="3B8AED74"/>
    <w:rsid w:val="3B8FE87D"/>
    <w:rsid w:val="3B9200EC"/>
    <w:rsid w:val="3B92CE39"/>
    <w:rsid w:val="3B9EAC82"/>
    <w:rsid w:val="3BA510CE"/>
    <w:rsid w:val="3BA8F8D8"/>
    <w:rsid w:val="3BB0C5D4"/>
    <w:rsid w:val="3BC09A7D"/>
    <w:rsid w:val="3BC2C0EC"/>
    <w:rsid w:val="3BC42A0F"/>
    <w:rsid w:val="3BD05C66"/>
    <w:rsid w:val="3BD4403C"/>
    <w:rsid w:val="3BD6C726"/>
    <w:rsid w:val="3BDA20CC"/>
    <w:rsid w:val="3BDB1F1E"/>
    <w:rsid w:val="3BDD0C19"/>
    <w:rsid w:val="3BE56AB0"/>
    <w:rsid w:val="3BEE4A68"/>
    <w:rsid w:val="3BF22FF9"/>
    <w:rsid w:val="3BFAE9F0"/>
    <w:rsid w:val="3C004A86"/>
    <w:rsid w:val="3C05E4B9"/>
    <w:rsid w:val="3C081192"/>
    <w:rsid w:val="3C08675E"/>
    <w:rsid w:val="3C223A88"/>
    <w:rsid w:val="3C238BD6"/>
    <w:rsid w:val="3C282B37"/>
    <w:rsid w:val="3C2B2DE3"/>
    <w:rsid w:val="3C2E65C6"/>
    <w:rsid w:val="3C32DF1D"/>
    <w:rsid w:val="3C34B33E"/>
    <w:rsid w:val="3C34E9EE"/>
    <w:rsid w:val="3C368B2F"/>
    <w:rsid w:val="3C3B7BFA"/>
    <w:rsid w:val="3C415598"/>
    <w:rsid w:val="3C499924"/>
    <w:rsid w:val="3C4C38C5"/>
    <w:rsid w:val="3C549770"/>
    <w:rsid w:val="3C57E42A"/>
    <w:rsid w:val="3C5BF542"/>
    <w:rsid w:val="3C6618E3"/>
    <w:rsid w:val="3C6C759C"/>
    <w:rsid w:val="3C795A04"/>
    <w:rsid w:val="3C8EE91A"/>
    <w:rsid w:val="3C95174B"/>
    <w:rsid w:val="3C9916AF"/>
    <w:rsid w:val="3C9D7DFE"/>
    <w:rsid w:val="3CA77212"/>
    <w:rsid w:val="3CAE56EB"/>
    <w:rsid w:val="3CAFD417"/>
    <w:rsid w:val="3CB89767"/>
    <w:rsid w:val="3CC61FE8"/>
    <w:rsid w:val="3CC6D12B"/>
    <w:rsid w:val="3CCD8AC8"/>
    <w:rsid w:val="3CD7873A"/>
    <w:rsid w:val="3CD7DFDB"/>
    <w:rsid w:val="3CEB098B"/>
    <w:rsid w:val="3CF7F609"/>
    <w:rsid w:val="3CF97AD8"/>
    <w:rsid w:val="3CF9B509"/>
    <w:rsid w:val="3D04002E"/>
    <w:rsid w:val="3D0F5CA1"/>
    <w:rsid w:val="3D136A73"/>
    <w:rsid w:val="3D1DBBC6"/>
    <w:rsid w:val="3D1FB31D"/>
    <w:rsid w:val="3D211111"/>
    <w:rsid w:val="3D2BFF1E"/>
    <w:rsid w:val="3D316AB6"/>
    <w:rsid w:val="3D35F46F"/>
    <w:rsid w:val="3D465F26"/>
    <w:rsid w:val="3D5543B8"/>
    <w:rsid w:val="3D5EAD6D"/>
    <w:rsid w:val="3D651B59"/>
    <w:rsid w:val="3D66B2AF"/>
    <w:rsid w:val="3D6850CE"/>
    <w:rsid w:val="3D6A0FAF"/>
    <w:rsid w:val="3D6CF751"/>
    <w:rsid w:val="3D6D15FC"/>
    <w:rsid w:val="3D6EE56D"/>
    <w:rsid w:val="3D7BD4AB"/>
    <w:rsid w:val="3D7E1477"/>
    <w:rsid w:val="3D82CCF0"/>
    <w:rsid w:val="3D8C88C5"/>
    <w:rsid w:val="3D8C9126"/>
    <w:rsid w:val="3D8CDDC8"/>
    <w:rsid w:val="3D8ED2D7"/>
    <w:rsid w:val="3D947702"/>
    <w:rsid w:val="3D95DA29"/>
    <w:rsid w:val="3D967A02"/>
    <w:rsid w:val="3D96B4BF"/>
    <w:rsid w:val="3D9A7978"/>
    <w:rsid w:val="3D9C75C1"/>
    <w:rsid w:val="3DA620D3"/>
    <w:rsid w:val="3DB40C00"/>
    <w:rsid w:val="3DBB1CD7"/>
    <w:rsid w:val="3DC5CB95"/>
    <w:rsid w:val="3DC89FA7"/>
    <w:rsid w:val="3DD3E436"/>
    <w:rsid w:val="3DD60717"/>
    <w:rsid w:val="3DD62975"/>
    <w:rsid w:val="3DD9B184"/>
    <w:rsid w:val="3DDFCF3E"/>
    <w:rsid w:val="3DE09EBA"/>
    <w:rsid w:val="3DE1A55F"/>
    <w:rsid w:val="3DE7BDBF"/>
    <w:rsid w:val="3DE88D74"/>
    <w:rsid w:val="3DF12602"/>
    <w:rsid w:val="3E0247E4"/>
    <w:rsid w:val="3E05EE01"/>
    <w:rsid w:val="3E090209"/>
    <w:rsid w:val="3E1310EC"/>
    <w:rsid w:val="3E172FE5"/>
    <w:rsid w:val="3E197D22"/>
    <w:rsid w:val="3E1BBE84"/>
    <w:rsid w:val="3E2223C5"/>
    <w:rsid w:val="3E2E929F"/>
    <w:rsid w:val="3E3D4DEA"/>
    <w:rsid w:val="3E4663CD"/>
    <w:rsid w:val="3E49AC73"/>
    <w:rsid w:val="3E597902"/>
    <w:rsid w:val="3E5BBF8C"/>
    <w:rsid w:val="3E6B5D77"/>
    <w:rsid w:val="3E79CD2D"/>
    <w:rsid w:val="3E7CE03E"/>
    <w:rsid w:val="3E883FC3"/>
    <w:rsid w:val="3E8B1CF1"/>
    <w:rsid w:val="3E8BBD08"/>
    <w:rsid w:val="3E8D8F7B"/>
    <w:rsid w:val="3E9BEF03"/>
    <w:rsid w:val="3E9E88BF"/>
    <w:rsid w:val="3EA57889"/>
    <w:rsid w:val="3EABD78B"/>
    <w:rsid w:val="3EAC1AAC"/>
    <w:rsid w:val="3EB4DF70"/>
    <w:rsid w:val="3EB675CD"/>
    <w:rsid w:val="3EB822AC"/>
    <w:rsid w:val="3EB84185"/>
    <w:rsid w:val="3EBC5842"/>
    <w:rsid w:val="3EBCAA75"/>
    <w:rsid w:val="3EC1501E"/>
    <w:rsid w:val="3ECD1334"/>
    <w:rsid w:val="3EDCC7CD"/>
    <w:rsid w:val="3EDFF937"/>
    <w:rsid w:val="3EE3A6A5"/>
    <w:rsid w:val="3EE5F959"/>
    <w:rsid w:val="3EE68343"/>
    <w:rsid w:val="3EEBCE18"/>
    <w:rsid w:val="3EEC4FFB"/>
    <w:rsid w:val="3EF11E1B"/>
    <w:rsid w:val="3EFBA204"/>
    <w:rsid w:val="3EFD60E4"/>
    <w:rsid w:val="3F086BAD"/>
    <w:rsid w:val="3F0A1610"/>
    <w:rsid w:val="3F0D1E4E"/>
    <w:rsid w:val="3F0ECA5C"/>
    <w:rsid w:val="3F1143CB"/>
    <w:rsid w:val="3F2527D9"/>
    <w:rsid w:val="3F26B2E0"/>
    <w:rsid w:val="3F2AB319"/>
    <w:rsid w:val="3F30C656"/>
    <w:rsid w:val="3F34AAF9"/>
    <w:rsid w:val="3F372BC5"/>
    <w:rsid w:val="3F373E31"/>
    <w:rsid w:val="3F37AA2F"/>
    <w:rsid w:val="3F3B5B2F"/>
    <w:rsid w:val="3F3F18A6"/>
    <w:rsid w:val="3F3FB87D"/>
    <w:rsid w:val="3F45D57D"/>
    <w:rsid w:val="3F4F1902"/>
    <w:rsid w:val="3F528EE7"/>
    <w:rsid w:val="3F52BD53"/>
    <w:rsid w:val="3F543A50"/>
    <w:rsid w:val="3F5472C0"/>
    <w:rsid w:val="3F5E8777"/>
    <w:rsid w:val="3F63CAC5"/>
    <w:rsid w:val="3F67363C"/>
    <w:rsid w:val="3F6813EB"/>
    <w:rsid w:val="3F78421A"/>
    <w:rsid w:val="3F7E6D09"/>
    <w:rsid w:val="3F823F26"/>
    <w:rsid w:val="3F83F416"/>
    <w:rsid w:val="3F846E9C"/>
    <w:rsid w:val="3F8D4904"/>
    <w:rsid w:val="3F9C404D"/>
    <w:rsid w:val="3FA11739"/>
    <w:rsid w:val="3FA6603D"/>
    <w:rsid w:val="3FA81DB7"/>
    <w:rsid w:val="3FB92F66"/>
    <w:rsid w:val="3FBB87C4"/>
    <w:rsid w:val="3FBC28C3"/>
    <w:rsid w:val="3FC193CE"/>
    <w:rsid w:val="3FCCD2E0"/>
    <w:rsid w:val="3FD57995"/>
    <w:rsid w:val="3FD5F3C7"/>
    <w:rsid w:val="3FDF5512"/>
    <w:rsid w:val="3FE5A968"/>
    <w:rsid w:val="40038BC6"/>
    <w:rsid w:val="4006F3CA"/>
    <w:rsid w:val="4007565D"/>
    <w:rsid w:val="400929BC"/>
    <w:rsid w:val="401854C5"/>
    <w:rsid w:val="4020D076"/>
    <w:rsid w:val="4024AB9E"/>
    <w:rsid w:val="4024F2CA"/>
    <w:rsid w:val="40260647"/>
    <w:rsid w:val="402A089D"/>
    <w:rsid w:val="4040186D"/>
    <w:rsid w:val="404BA91E"/>
    <w:rsid w:val="40503900"/>
    <w:rsid w:val="40574B29"/>
    <w:rsid w:val="405992DC"/>
    <w:rsid w:val="40625C9A"/>
    <w:rsid w:val="4065A69F"/>
    <w:rsid w:val="4068AF93"/>
    <w:rsid w:val="4072AD06"/>
    <w:rsid w:val="4077390E"/>
    <w:rsid w:val="407894AC"/>
    <w:rsid w:val="407DA5E3"/>
    <w:rsid w:val="407FBA11"/>
    <w:rsid w:val="4093D716"/>
    <w:rsid w:val="40947CC1"/>
    <w:rsid w:val="4095132F"/>
    <w:rsid w:val="4095DF32"/>
    <w:rsid w:val="4098376D"/>
    <w:rsid w:val="409A01AF"/>
    <w:rsid w:val="409D26D0"/>
    <w:rsid w:val="40A56966"/>
    <w:rsid w:val="40AB7B6C"/>
    <w:rsid w:val="40AFC603"/>
    <w:rsid w:val="40B37E82"/>
    <w:rsid w:val="40CAD9D6"/>
    <w:rsid w:val="40CB4C8F"/>
    <w:rsid w:val="40CE714B"/>
    <w:rsid w:val="40DA7B41"/>
    <w:rsid w:val="40DF889F"/>
    <w:rsid w:val="40E8ADA2"/>
    <w:rsid w:val="40EC3134"/>
    <w:rsid w:val="40EE6D0C"/>
    <w:rsid w:val="40F53515"/>
    <w:rsid w:val="40F9B2B2"/>
    <w:rsid w:val="40FC2868"/>
    <w:rsid w:val="41090049"/>
    <w:rsid w:val="4109BCC7"/>
    <w:rsid w:val="410CE16B"/>
    <w:rsid w:val="4116BFBE"/>
    <w:rsid w:val="411784EE"/>
    <w:rsid w:val="411E68F8"/>
    <w:rsid w:val="41273E5E"/>
    <w:rsid w:val="412748DC"/>
    <w:rsid w:val="412B0211"/>
    <w:rsid w:val="412E4183"/>
    <w:rsid w:val="413016F4"/>
    <w:rsid w:val="41356EDF"/>
    <w:rsid w:val="4137EA34"/>
    <w:rsid w:val="413C83F1"/>
    <w:rsid w:val="41402478"/>
    <w:rsid w:val="41481552"/>
    <w:rsid w:val="41531FB8"/>
    <w:rsid w:val="4163FC3E"/>
    <w:rsid w:val="41645777"/>
    <w:rsid w:val="41814BA9"/>
    <w:rsid w:val="4181C1FE"/>
    <w:rsid w:val="418536DF"/>
    <w:rsid w:val="41887F73"/>
    <w:rsid w:val="418AE736"/>
    <w:rsid w:val="419D421C"/>
    <w:rsid w:val="41A73DD4"/>
    <w:rsid w:val="41AB1A20"/>
    <w:rsid w:val="41AFD1DE"/>
    <w:rsid w:val="41B21BDD"/>
    <w:rsid w:val="41B2890A"/>
    <w:rsid w:val="41CE21A1"/>
    <w:rsid w:val="41D30DDB"/>
    <w:rsid w:val="41D496C2"/>
    <w:rsid w:val="41E33C16"/>
    <w:rsid w:val="41E6FC33"/>
    <w:rsid w:val="41F05B2F"/>
    <w:rsid w:val="41F105CF"/>
    <w:rsid w:val="41F3748D"/>
    <w:rsid w:val="41F69467"/>
    <w:rsid w:val="41FBD93C"/>
    <w:rsid w:val="41FC103E"/>
    <w:rsid w:val="42040462"/>
    <w:rsid w:val="4205C51D"/>
    <w:rsid w:val="420881A2"/>
    <w:rsid w:val="420B8A28"/>
    <w:rsid w:val="422E1B83"/>
    <w:rsid w:val="4233A17C"/>
    <w:rsid w:val="4235D2CC"/>
    <w:rsid w:val="423C4500"/>
    <w:rsid w:val="424588D4"/>
    <w:rsid w:val="42468EDA"/>
    <w:rsid w:val="4248BECE"/>
    <w:rsid w:val="424C2F02"/>
    <w:rsid w:val="4257CC46"/>
    <w:rsid w:val="4258E3F4"/>
    <w:rsid w:val="425D8D0F"/>
    <w:rsid w:val="426983AB"/>
    <w:rsid w:val="426A01E2"/>
    <w:rsid w:val="428601AA"/>
    <w:rsid w:val="4286670F"/>
    <w:rsid w:val="428D7D46"/>
    <w:rsid w:val="428F47CB"/>
    <w:rsid w:val="428FAC2F"/>
    <w:rsid w:val="4293DBFA"/>
    <w:rsid w:val="42A1BE7B"/>
    <w:rsid w:val="42B4E16C"/>
    <w:rsid w:val="42BD2625"/>
    <w:rsid w:val="42BE4188"/>
    <w:rsid w:val="42BF7ED4"/>
    <w:rsid w:val="42C48265"/>
    <w:rsid w:val="42C7E632"/>
    <w:rsid w:val="42DA9EEC"/>
    <w:rsid w:val="42DCB4CE"/>
    <w:rsid w:val="42DCE6D4"/>
    <w:rsid w:val="42E5B308"/>
    <w:rsid w:val="42E8872F"/>
    <w:rsid w:val="42EE79E5"/>
    <w:rsid w:val="42EFE294"/>
    <w:rsid w:val="42F0BFF0"/>
    <w:rsid w:val="42F0FED1"/>
    <w:rsid w:val="42FB39F7"/>
    <w:rsid w:val="42FEE4CC"/>
    <w:rsid w:val="43057CED"/>
    <w:rsid w:val="430B646B"/>
    <w:rsid w:val="43117739"/>
    <w:rsid w:val="431B774D"/>
    <w:rsid w:val="431DDEAE"/>
    <w:rsid w:val="432104B9"/>
    <w:rsid w:val="4322A1E1"/>
    <w:rsid w:val="432341A4"/>
    <w:rsid w:val="432FDC2A"/>
    <w:rsid w:val="4332297C"/>
    <w:rsid w:val="4333F7A8"/>
    <w:rsid w:val="4337135E"/>
    <w:rsid w:val="433A8BD1"/>
    <w:rsid w:val="43471629"/>
    <w:rsid w:val="435A642A"/>
    <w:rsid w:val="43614471"/>
    <w:rsid w:val="4361CB63"/>
    <w:rsid w:val="43681E55"/>
    <w:rsid w:val="436FC1D9"/>
    <w:rsid w:val="4374CE57"/>
    <w:rsid w:val="4378392C"/>
    <w:rsid w:val="437DE6E2"/>
    <w:rsid w:val="4384F5D8"/>
    <w:rsid w:val="438C0B4A"/>
    <w:rsid w:val="438C73CE"/>
    <w:rsid w:val="4394CE07"/>
    <w:rsid w:val="439B5569"/>
    <w:rsid w:val="439E8F52"/>
    <w:rsid w:val="43A05455"/>
    <w:rsid w:val="43A69BCF"/>
    <w:rsid w:val="43B90F87"/>
    <w:rsid w:val="43C07C5E"/>
    <w:rsid w:val="43C5D4EE"/>
    <w:rsid w:val="43C8C0C2"/>
    <w:rsid w:val="43D66F67"/>
    <w:rsid w:val="43D92578"/>
    <w:rsid w:val="43D9D270"/>
    <w:rsid w:val="43E0ED60"/>
    <w:rsid w:val="43E1126D"/>
    <w:rsid w:val="43ED3493"/>
    <w:rsid w:val="43EE97D4"/>
    <w:rsid w:val="43F04E1F"/>
    <w:rsid w:val="43F0FA19"/>
    <w:rsid w:val="43F35601"/>
    <w:rsid w:val="4402A45B"/>
    <w:rsid w:val="44030C16"/>
    <w:rsid w:val="4418746A"/>
    <w:rsid w:val="441A8EF6"/>
    <w:rsid w:val="442B4A8A"/>
    <w:rsid w:val="443BAD0E"/>
    <w:rsid w:val="44427003"/>
    <w:rsid w:val="44470F69"/>
    <w:rsid w:val="44479A7C"/>
    <w:rsid w:val="444C4E1A"/>
    <w:rsid w:val="444D28B2"/>
    <w:rsid w:val="4459BDBF"/>
    <w:rsid w:val="44667450"/>
    <w:rsid w:val="446F9BB3"/>
    <w:rsid w:val="447BCEA4"/>
    <w:rsid w:val="447E1967"/>
    <w:rsid w:val="44836C61"/>
    <w:rsid w:val="44896CF7"/>
    <w:rsid w:val="448D3B49"/>
    <w:rsid w:val="4493C91E"/>
    <w:rsid w:val="44949FDF"/>
    <w:rsid w:val="44A16FF4"/>
    <w:rsid w:val="44A2C3F8"/>
    <w:rsid w:val="44A9DB54"/>
    <w:rsid w:val="44AF0F56"/>
    <w:rsid w:val="44B939F2"/>
    <w:rsid w:val="44B95410"/>
    <w:rsid w:val="44BD9A0C"/>
    <w:rsid w:val="44C28A8A"/>
    <w:rsid w:val="44C674F5"/>
    <w:rsid w:val="44CAFE40"/>
    <w:rsid w:val="44CD12CC"/>
    <w:rsid w:val="44D5950E"/>
    <w:rsid w:val="44D842B6"/>
    <w:rsid w:val="44DF1FD5"/>
    <w:rsid w:val="44F781A7"/>
    <w:rsid w:val="44FED563"/>
    <w:rsid w:val="45046EED"/>
    <w:rsid w:val="4506EEE8"/>
    <w:rsid w:val="45072187"/>
    <w:rsid w:val="450A5F21"/>
    <w:rsid w:val="450EF54D"/>
    <w:rsid w:val="451FD7BC"/>
    <w:rsid w:val="45225F65"/>
    <w:rsid w:val="453010B1"/>
    <w:rsid w:val="45334871"/>
    <w:rsid w:val="453EA44E"/>
    <w:rsid w:val="4544567E"/>
    <w:rsid w:val="4546D1CA"/>
    <w:rsid w:val="454A711B"/>
    <w:rsid w:val="4563767E"/>
    <w:rsid w:val="457F26AA"/>
    <w:rsid w:val="45839011"/>
    <w:rsid w:val="45882889"/>
    <w:rsid w:val="45898C67"/>
    <w:rsid w:val="458B7916"/>
    <w:rsid w:val="458C16A1"/>
    <w:rsid w:val="4594F4E7"/>
    <w:rsid w:val="4598C28D"/>
    <w:rsid w:val="459DA206"/>
    <w:rsid w:val="45A2D2BD"/>
    <w:rsid w:val="45A67073"/>
    <w:rsid w:val="45AF10ED"/>
    <w:rsid w:val="45B45473"/>
    <w:rsid w:val="45BAE81D"/>
    <w:rsid w:val="45BBF7C2"/>
    <w:rsid w:val="45C2B6A4"/>
    <w:rsid w:val="45C63665"/>
    <w:rsid w:val="45C7C0AF"/>
    <w:rsid w:val="45D0A0E2"/>
    <w:rsid w:val="45D759B9"/>
    <w:rsid w:val="45DA7202"/>
    <w:rsid w:val="45DFFE96"/>
    <w:rsid w:val="45E981E2"/>
    <w:rsid w:val="45F56371"/>
    <w:rsid w:val="45F93229"/>
    <w:rsid w:val="45F93537"/>
    <w:rsid w:val="45FD69AD"/>
    <w:rsid w:val="4600D660"/>
    <w:rsid w:val="460E2C09"/>
    <w:rsid w:val="460F1179"/>
    <w:rsid w:val="461671A0"/>
    <w:rsid w:val="4618FB51"/>
    <w:rsid w:val="461DB477"/>
    <w:rsid w:val="4638EEF1"/>
    <w:rsid w:val="4659F50C"/>
    <w:rsid w:val="46618088"/>
    <w:rsid w:val="46696128"/>
    <w:rsid w:val="466A387E"/>
    <w:rsid w:val="467D7D51"/>
    <w:rsid w:val="4681D8EC"/>
    <w:rsid w:val="46943104"/>
    <w:rsid w:val="46A44DA9"/>
    <w:rsid w:val="46A4E256"/>
    <w:rsid w:val="46A70D45"/>
    <w:rsid w:val="46A7B203"/>
    <w:rsid w:val="46AF84E0"/>
    <w:rsid w:val="46AF84E3"/>
    <w:rsid w:val="46B1AA00"/>
    <w:rsid w:val="46D1B71B"/>
    <w:rsid w:val="46D28B9F"/>
    <w:rsid w:val="46DD0865"/>
    <w:rsid w:val="46DD21AB"/>
    <w:rsid w:val="46E1F120"/>
    <w:rsid w:val="46E366F3"/>
    <w:rsid w:val="46E5B81B"/>
    <w:rsid w:val="46E80F59"/>
    <w:rsid w:val="46FAED90"/>
    <w:rsid w:val="46FBBD93"/>
    <w:rsid w:val="470244D6"/>
    <w:rsid w:val="470B9704"/>
    <w:rsid w:val="47111941"/>
    <w:rsid w:val="47120505"/>
    <w:rsid w:val="472571EC"/>
    <w:rsid w:val="472AFB90"/>
    <w:rsid w:val="4731C7AB"/>
    <w:rsid w:val="47351B5B"/>
    <w:rsid w:val="47361908"/>
    <w:rsid w:val="47378100"/>
    <w:rsid w:val="473E7469"/>
    <w:rsid w:val="47425DA8"/>
    <w:rsid w:val="47433220"/>
    <w:rsid w:val="474630F5"/>
    <w:rsid w:val="474B8613"/>
    <w:rsid w:val="4751EE41"/>
    <w:rsid w:val="47528E8C"/>
    <w:rsid w:val="47596D42"/>
    <w:rsid w:val="475BE892"/>
    <w:rsid w:val="475CEABB"/>
    <w:rsid w:val="475EC422"/>
    <w:rsid w:val="475FACAB"/>
    <w:rsid w:val="476074D3"/>
    <w:rsid w:val="476A6A68"/>
    <w:rsid w:val="47701F68"/>
    <w:rsid w:val="47769321"/>
    <w:rsid w:val="477C3131"/>
    <w:rsid w:val="477E3241"/>
    <w:rsid w:val="47807E10"/>
    <w:rsid w:val="47827771"/>
    <w:rsid w:val="4789D7DC"/>
    <w:rsid w:val="47917DDB"/>
    <w:rsid w:val="47968C05"/>
    <w:rsid w:val="4797B51C"/>
    <w:rsid w:val="47995829"/>
    <w:rsid w:val="479D0F9F"/>
    <w:rsid w:val="47A1880C"/>
    <w:rsid w:val="47A1A72B"/>
    <w:rsid w:val="47AA0BCF"/>
    <w:rsid w:val="47ABB269"/>
    <w:rsid w:val="47B66045"/>
    <w:rsid w:val="47B9A36F"/>
    <w:rsid w:val="47BBD6D7"/>
    <w:rsid w:val="47C0D406"/>
    <w:rsid w:val="47C126CF"/>
    <w:rsid w:val="47C707C8"/>
    <w:rsid w:val="47CB3C69"/>
    <w:rsid w:val="47CD196F"/>
    <w:rsid w:val="47CE5624"/>
    <w:rsid w:val="47CE7FF0"/>
    <w:rsid w:val="47D1240C"/>
    <w:rsid w:val="47D7D900"/>
    <w:rsid w:val="47DA9AB3"/>
    <w:rsid w:val="47DC5814"/>
    <w:rsid w:val="47DC895C"/>
    <w:rsid w:val="47DDE11D"/>
    <w:rsid w:val="47DE28AA"/>
    <w:rsid w:val="47ECE4A8"/>
    <w:rsid w:val="47EE3AC4"/>
    <w:rsid w:val="47F48762"/>
    <w:rsid w:val="47F90960"/>
    <w:rsid w:val="47FAB301"/>
    <w:rsid w:val="48001F7A"/>
    <w:rsid w:val="4800E292"/>
    <w:rsid w:val="4804FA46"/>
    <w:rsid w:val="4808167A"/>
    <w:rsid w:val="480B8230"/>
    <w:rsid w:val="481011F8"/>
    <w:rsid w:val="4826C6A0"/>
    <w:rsid w:val="4832FF38"/>
    <w:rsid w:val="48343782"/>
    <w:rsid w:val="4834DE98"/>
    <w:rsid w:val="4838A132"/>
    <w:rsid w:val="483944F6"/>
    <w:rsid w:val="483C3E51"/>
    <w:rsid w:val="483DD12B"/>
    <w:rsid w:val="48446B37"/>
    <w:rsid w:val="4844B8CF"/>
    <w:rsid w:val="4856C399"/>
    <w:rsid w:val="48637F4E"/>
    <w:rsid w:val="486FA0EA"/>
    <w:rsid w:val="48751141"/>
    <w:rsid w:val="4876BCCB"/>
    <w:rsid w:val="4876E0E5"/>
    <w:rsid w:val="487B7B71"/>
    <w:rsid w:val="487C36EA"/>
    <w:rsid w:val="488C010C"/>
    <w:rsid w:val="48944F83"/>
    <w:rsid w:val="48A1569C"/>
    <w:rsid w:val="48A8DED9"/>
    <w:rsid w:val="48AB2089"/>
    <w:rsid w:val="48B03FD8"/>
    <w:rsid w:val="48BEF161"/>
    <w:rsid w:val="48BF73E7"/>
    <w:rsid w:val="48C2D43A"/>
    <w:rsid w:val="48CBD0EE"/>
    <w:rsid w:val="48D32FE7"/>
    <w:rsid w:val="48D5EE80"/>
    <w:rsid w:val="48DA2AE6"/>
    <w:rsid w:val="48DBA928"/>
    <w:rsid w:val="48E0A31B"/>
    <w:rsid w:val="48EBD341"/>
    <w:rsid w:val="48F50513"/>
    <w:rsid w:val="48F50EC5"/>
    <w:rsid w:val="48F79DEA"/>
    <w:rsid w:val="48FF60F0"/>
    <w:rsid w:val="4909A969"/>
    <w:rsid w:val="490BA420"/>
    <w:rsid w:val="490CCA12"/>
    <w:rsid w:val="49137BF1"/>
    <w:rsid w:val="4915C52C"/>
    <w:rsid w:val="49174FE9"/>
    <w:rsid w:val="49245E6E"/>
    <w:rsid w:val="49292DF6"/>
    <w:rsid w:val="492A8274"/>
    <w:rsid w:val="492EF47D"/>
    <w:rsid w:val="49301A3F"/>
    <w:rsid w:val="4930B69A"/>
    <w:rsid w:val="494A48F9"/>
    <w:rsid w:val="4951EBAA"/>
    <w:rsid w:val="4955ED62"/>
    <w:rsid w:val="495C9BC1"/>
    <w:rsid w:val="4967155D"/>
    <w:rsid w:val="4967628A"/>
    <w:rsid w:val="496CE085"/>
    <w:rsid w:val="496D7022"/>
    <w:rsid w:val="497126F7"/>
    <w:rsid w:val="497129FC"/>
    <w:rsid w:val="497267A2"/>
    <w:rsid w:val="49738148"/>
    <w:rsid w:val="4978F87A"/>
    <w:rsid w:val="497EF9C7"/>
    <w:rsid w:val="49A3E09E"/>
    <w:rsid w:val="49B0076C"/>
    <w:rsid w:val="49B12F66"/>
    <w:rsid w:val="49C5A03C"/>
    <w:rsid w:val="49CF819F"/>
    <w:rsid w:val="49D09E03"/>
    <w:rsid w:val="49D6377E"/>
    <w:rsid w:val="49DEC991"/>
    <w:rsid w:val="49DF9F45"/>
    <w:rsid w:val="49E84C90"/>
    <w:rsid w:val="49EE1AAF"/>
    <w:rsid w:val="49EF1A1E"/>
    <w:rsid w:val="49F38391"/>
    <w:rsid w:val="49F3FD73"/>
    <w:rsid w:val="49F415B5"/>
    <w:rsid w:val="4A02BF79"/>
    <w:rsid w:val="4A04416C"/>
    <w:rsid w:val="4A060816"/>
    <w:rsid w:val="4A0A395F"/>
    <w:rsid w:val="4A1576DB"/>
    <w:rsid w:val="4A17D13F"/>
    <w:rsid w:val="4A207DBE"/>
    <w:rsid w:val="4A20C130"/>
    <w:rsid w:val="4A246863"/>
    <w:rsid w:val="4A24D86F"/>
    <w:rsid w:val="4A2CE311"/>
    <w:rsid w:val="4A3497F8"/>
    <w:rsid w:val="4A3D7A1B"/>
    <w:rsid w:val="4A3DF64B"/>
    <w:rsid w:val="4A486BD2"/>
    <w:rsid w:val="4A4A2D04"/>
    <w:rsid w:val="4A532250"/>
    <w:rsid w:val="4A6AEEAD"/>
    <w:rsid w:val="4A6C605D"/>
    <w:rsid w:val="4A6FBCC6"/>
    <w:rsid w:val="4A739834"/>
    <w:rsid w:val="4A777D40"/>
    <w:rsid w:val="4A78BA4D"/>
    <w:rsid w:val="4A7BE68A"/>
    <w:rsid w:val="4A7C405B"/>
    <w:rsid w:val="4A7FE92C"/>
    <w:rsid w:val="4A81A7FF"/>
    <w:rsid w:val="4A894CDC"/>
    <w:rsid w:val="4A897A9A"/>
    <w:rsid w:val="4A8B7819"/>
    <w:rsid w:val="4A93500B"/>
    <w:rsid w:val="4A98BCAB"/>
    <w:rsid w:val="4A9954A0"/>
    <w:rsid w:val="4AA13D50"/>
    <w:rsid w:val="4AA3E1DD"/>
    <w:rsid w:val="4AA52695"/>
    <w:rsid w:val="4AB78582"/>
    <w:rsid w:val="4AB9F0F5"/>
    <w:rsid w:val="4AC29F12"/>
    <w:rsid w:val="4AD458C5"/>
    <w:rsid w:val="4AD500E0"/>
    <w:rsid w:val="4AD6CB38"/>
    <w:rsid w:val="4AD75674"/>
    <w:rsid w:val="4AD88EC7"/>
    <w:rsid w:val="4AD939CB"/>
    <w:rsid w:val="4AE4C291"/>
    <w:rsid w:val="4AE504D7"/>
    <w:rsid w:val="4AE638F9"/>
    <w:rsid w:val="4AE6D067"/>
    <w:rsid w:val="4AED7015"/>
    <w:rsid w:val="4AF3940C"/>
    <w:rsid w:val="4AF62CF1"/>
    <w:rsid w:val="4B20CF3E"/>
    <w:rsid w:val="4B2451DC"/>
    <w:rsid w:val="4B25D361"/>
    <w:rsid w:val="4B29B22E"/>
    <w:rsid w:val="4B2A93A3"/>
    <w:rsid w:val="4B3472DB"/>
    <w:rsid w:val="4B3F59DA"/>
    <w:rsid w:val="4B484EDE"/>
    <w:rsid w:val="4B54AA1C"/>
    <w:rsid w:val="4B58B0C0"/>
    <w:rsid w:val="4B5A26AF"/>
    <w:rsid w:val="4B75320E"/>
    <w:rsid w:val="4B75D34B"/>
    <w:rsid w:val="4B8717BD"/>
    <w:rsid w:val="4B87CE54"/>
    <w:rsid w:val="4B87FAEE"/>
    <w:rsid w:val="4B8CB079"/>
    <w:rsid w:val="4B8D8C03"/>
    <w:rsid w:val="4B915FB4"/>
    <w:rsid w:val="4BA5076C"/>
    <w:rsid w:val="4BA89D23"/>
    <w:rsid w:val="4BC2E351"/>
    <w:rsid w:val="4BC3AAFC"/>
    <w:rsid w:val="4BC758A9"/>
    <w:rsid w:val="4BCB8D4B"/>
    <w:rsid w:val="4BD2154E"/>
    <w:rsid w:val="4BDE2B2F"/>
    <w:rsid w:val="4BDF88E6"/>
    <w:rsid w:val="4BFA8573"/>
    <w:rsid w:val="4C0668E7"/>
    <w:rsid w:val="4C0B31AA"/>
    <w:rsid w:val="4C0CDDE6"/>
    <w:rsid w:val="4C120692"/>
    <w:rsid w:val="4C15A8FA"/>
    <w:rsid w:val="4C18CB9F"/>
    <w:rsid w:val="4C1A3F87"/>
    <w:rsid w:val="4C25D610"/>
    <w:rsid w:val="4C25EDF5"/>
    <w:rsid w:val="4C306B6A"/>
    <w:rsid w:val="4C36163E"/>
    <w:rsid w:val="4C383247"/>
    <w:rsid w:val="4C3F4020"/>
    <w:rsid w:val="4C415585"/>
    <w:rsid w:val="4C445443"/>
    <w:rsid w:val="4C4B1C13"/>
    <w:rsid w:val="4C511FDC"/>
    <w:rsid w:val="4C522E5C"/>
    <w:rsid w:val="4C5A05A5"/>
    <w:rsid w:val="4C5D59C2"/>
    <w:rsid w:val="4C5F46CC"/>
    <w:rsid w:val="4C6545A7"/>
    <w:rsid w:val="4C6A89CB"/>
    <w:rsid w:val="4C6E50A4"/>
    <w:rsid w:val="4C716497"/>
    <w:rsid w:val="4C8551FC"/>
    <w:rsid w:val="4C8B2542"/>
    <w:rsid w:val="4C8F83EC"/>
    <w:rsid w:val="4C994455"/>
    <w:rsid w:val="4C9DA218"/>
    <w:rsid w:val="4CA46AA7"/>
    <w:rsid w:val="4CAC70CD"/>
    <w:rsid w:val="4CB0A602"/>
    <w:rsid w:val="4CC98D07"/>
    <w:rsid w:val="4CD76135"/>
    <w:rsid w:val="4CDA92DD"/>
    <w:rsid w:val="4CDC3129"/>
    <w:rsid w:val="4CDDD7DE"/>
    <w:rsid w:val="4CDE1732"/>
    <w:rsid w:val="4CDFB6A4"/>
    <w:rsid w:val="4CE11EBE"/>
    <w:rsid w:val="4CE8D945"/>
    <w:rsid w:val="4CEB3663"/>
    <w:rsid w:val="4CF281C6"/>
    <w:rsid w:val="4CF2DFCE"/>
    <w:rsid w:val="4CF3ED8E"/>
    <w:rsid w:val="4CF61C8E"/>
    <w:rsid w:val="4CF6FEE1"/>
    <w:rsid w:val="4CFAA329"/>
    <w:rsid w:val="4D051F84"/>
    <w:rsid w:val="4D0ABC34"/>
    <w:rsid w:val="4D0EA9E6"/>
    <w:rsid w:val="4D12B747"/>
    <w:rsid w:val="4D1DDCED"/>
    <w:rsid w:val="4D29D476"/>
    <w:rsid w:val="4D2F4224"/>
    <w:rsid w:val="4D352474"/>
    <w:rsid w:val="4D3D0106"/>
    <w:rsid w:val="4D4DD58F"/>
    <w:rsid w:val="4D50C848"/>
    <w:rsid w:val="4D50CB6C"/>
    <w:rsid w:val="4D75B3B1"/>
    <w:rsid w:val="4D8CC1CC"/>
    <w:rsid w:val="4D8ED925"/>
    <w:rsid w:val="4D97F1A0"/>
    <w:rsid w:val="4D98F6CE"/>
    <w:rsid w:val="4DA5995F"/>
    <w:rsid w:val="4DA8D113"/>
    <w:rsid w:val="4DAC2CCD"/>
    <w:rsid w:val="4DACF396"/>
    <w:rsid w:val="4DAD667C"/>
    <w:rsid w:val="4DAF5DF1"/>
    <w:rsid w:val="4DB77AB6"/>
    <w:rsid w:val="4DBFEC0D"/>
    <w:rsid w:val="4DD59EBD"/>
    <w:rsid w:val="4DD9DA44"/>
    <w:rsid w:val="4DEA375D"/>
    <w:rsid w:val="4DFC6821"/>
    <w:rsid w:val="4DFEB20E"/>
    <w:rsid w:val="4DFFA83B"/>
    <w:rsid w:val="4E00BC39"/>
    <w:rsid w:val="4E0682B2"/>
    <w:rsid w:val="4E072133"/>
    <w:rsid w:val="4E0E489B"/>
    <w:rsid w:val="4E14786A"/>
    <w:rsid w:val="4E1671E3"/>
    <w:rsid w:val="4E16A16B"/>
    <w:rsid w:val="4E1DE4F2"/>
    <w:rsid w:val="4E29DAEA"/>
    <w:rsid w:val="4E2DC019"/>
    <w:rsid w:val="4E33466B"/>
    <w:rsid w:val="4E347F31"/>
    <w:rsid w:val="4E378FD3"/>
    <w:rsid w:val="4E387977"/>
    <w:rsid w:val="4E433F7B"/>
    <w:rsid w:val="4E45569C"/>
    <w:rsid w:val="4E487023"/>
    <w:rsid w:val="4E4D9A2F"/>
    <w:rsid w:val="4E6144F3"/>
    <w:rsid w:val="4E62C734"/>
    <w:rsid w:val="4E6CB4E1"/>
    <w:rsid w:val="4E6FC2DB"/>
    <w:rsid w:val="4E7D1D44"/>
    <w:rsid w:val="4E8515B3"/>
    <w:rsid w:val="4E8843D1"/>
    <w:rsid w:val="4E886409"/>
    <w:rsid w:val="4E938F8B"/>
    <w:rsid w:val="4E951694"/>
    <w:rsid w:val="4E9A1615"/>
    <w:rsid w:val="4E9DA0B9"/>
    <w:rsid w:val="4E9FF406"/>
    <w:rsid w:val="4EA741DD"/>
    <w:rsid w:val="4EABE109"/>
    <w:rsid w:val="4EBF7500"/>
    <w:rsid w:val="4ECC8CCA"/>
    <w:rsid w:val="4ECC8FB1"/>
    <w:rsid w:val="4ECD9FE0"/>
    <w:rsid w:val="4ED33004"/>
    <w:rsid w:val="4ED5862C"/>
    <w:rsid w:val="4EDA7382"/>
    <w:rsid w:val="4EEF2C98"/>
    <w:rsid w:val="4EF6A8B8"/>
    <w:rsid w:val="4EF969D9"/>
    <w:rsid w:val="4EFA7E74"/>
    <w:rsid w:val="4F0ACD2E"/>
    <w:rsid w:val="4F173CAD"/>
    <w:rsid w:val="4F1FEA83"/>
    <w:rsid w:val="4F20237E"/>
    <w:rsid w:val="4F21BA34"/>
    <w:rsid w:val="4F26E904"/>
    <w:rsid w:val="4F427E56"/>
    <w:rsid w:val="4F572932"/>
    <w:rsid w:val="4F5C1C1E"/>
    <w:rsid w:val="4F5EA05D"/>
    <w:rsid w:val="4F5F19DD"/>
    <w:rsid w:val="4F5F95E5"/>
    <w:rsid w:val="4F60A43E"/>
    <w:rsid w:val="4F6BEC38"/>
    <w:rsid w:val="4F6CB8EE"/>
    <w:rsid w:val="4F70916F"/>
    <w:rsid w:val="4F755A88"/>
    <w:rsid w:val="4F79C059"/>
    <w:rsid w:val="4F898980"/>
    <w:rsid w:val="4F8DB7D2"/>
    <w:rsid w:val="4F98742D"/>
    <w:rsid w:val="4F98D116"/>
    <w:rsid w:val="4F98D82F"/>
    <w:rsid w:val="4F9C1542"/>
    <w:rsid w:val="4FA3B859"/>
    <w:rsid w:val="4FA3D9D1"/>
    <w:rsid w:val="4FA4B12A"/>
    <w:rsid w:val="4FA8977E"/>
    <w:rsid w:val="4FAC45FF"/>
    <w:rsid w:val="4FAE21C8"/>
    <w:rsid w:val="4FB3EB2D"/>
    <w:rsid w:val="4FB7E603"/>
    <w:rsid w:val="4FBF795D"/>
    <w:rsid w:val="4FC1E883"/>
    <w:rsid w:val="4FD6789B"/>
    <w:rsid w:val="4FD71C4B"/>
    <w:rsid w:val="4FDBAAF7"/>
    <w:rsid w:val="4FF7D430"/>
    <w:rsid w:val="4FFEF207"/>
    <w:rsid w:val="500C3913"/>
    <w:rsid w:val="501FE76E"/>
    <w:rsid w:val="502321C3"/>
    <w:rsid w:val="5032E062"/>
    <w:rsid w:val="50330D54"/>
    <w:rsid w:val="50359D0A"/>
    <w:rsid w:val="503D8969"/>
    <w:rsid w:val="5047B482"/>
    <w:rsid w:val="5047E8BA"/>
    <w:rsid w:val="50519C92"/>
    <w:rsid w:val="50547CDB"/>
    <w:rsid w:val="50590585"/>
    <w:rsid w:val="505BB0D7"/>
    <w:rsid w:val="50667C3F"/>
    <w:rsid w:val="506F225E"/>
    <w:rsid w:val="5073880A"/>
    <w:rsid w:val="507BB192"/>
    <w:rsid w:val="507E76B1"/>
    <w:rsid w:val="50824CF2"/>
    <w:rsid w:val="50859B84"/>
    <w:rsid w:val="5089DD4D"/>
    <w:rsid w:val="508B6AF9"/>
    <w:rsid w:val="508C2FF7"/>
    <w:rsid w:val="508DD353"/>
    <w:rsid w:val="5092E17C"/>
    <w:rsid w:val="509B9B74"/>
    <w:rsid w:val="509FD2CA"/>
    <w:rsid w:val="50A18924"/>
    <w:rsid w:val="50A75B7B"/>
    <w:rsid w:val="50ACAB12"/>
    <w:rsid w:val="50B0ECA3"/>
    <w:rsid w:val="50B4613C"/>
    <w:rsid w:val="50B9BA56"/>
    <w:rsid w:val="50BBCE61"/>
    <w:rsid w:val="50BED140"/>
    <w:rsid w:val="50C3D71A"/>
    <w:rsid w:val="50CB0178"/>
    <w:rsid w:val="50CC3DDE"/>
    <w:rsid w:val="50CF687E"/>
    <w:rsid w:val="50DEE639"/>
    <w:rsid w:val="50DEE73A"/>
    <w:rsid w:val="50E38039"/>
    <w:rsid w:val="50E72D48"/>
    <w:rsid w:val="50F09EA9"/>
    <w:rsid w:val="50F3B7F5"/>
    <w:rsid w:val="50F87AF4"/>
    <w:rsid w:val="50F95D7D"/>
    <w:rsid w:val="50FBC854"/>
    <w:rsid w:val="50FD8BC5"/>
    <w:rsid w:val="5100042D"/>
    <w:rsid w:val="5101EA2E"/>
    <w:rsid w:val="5105789D"/>
    <w:rsid w:val="51099FD8"/>
    <w:rsid w:val="510B8018"/>
    <w:rsid w:val="510F5D69"/>
    <w:rsid w:val="511499E4"/>
    <w:rsid w:val="5115CA8B"/>
    <w:rsid w:val="511C7970"/>
    <w:rsid w:val="511D3F63"/>
    <w:rsid w:val="5121CE9D"/>
    <w:rsid w:val="5121D90F"/>
    <w:rsid w:val="5124043E"/>
    <w:rsid w:val="5125ED57"/>
    <w:rsid w:val="512B9662"/>
    <w:rsid w:val="5130C922"/>
    <w:rsid w:val="5133C6DE"/>
    <w:rsid w:val="513BE33C"/>
    <w:rsid w:val="513D1B16"/>
    <w:rsid w:val="5140A880"/>
    <w:rsid w:val="5140EF9D"/>
    <w:rsid w:val="5144FF60"/>
    <w:rsid w:val="51453777"/>
    <w:rsid w:val="5145B8F2"/>
    <w:rsid w:val="514AB324"/>
    <w:rsid w:val="51524455"/>
    <w:rsid w:val="51574D47"/>
    <w:rsid w:val="515C60F8"/>
    <w:rsid w:val="515D9309"/>
    <w:rsid w:val="515ED830"/>
    <w:rsid w:val="515F604A"/>
    <w:rsid w:val="516FA92D"/>
    <w:rsid w:val="5173FB7E"/>
    <w:rsid w:val="517B6899"/>
    <w:rsid w:val="517C71A5"/>
    <w:rsid w:val="51846FA8"/>
    <w:rsid w:val="5185986B"/>
    <w:rsid w:val="518CF6E0"/>
    <w:rsid w:val="519B7EED"/>
    <w:rsid w:val="519BB407"/>
    <w:rsid w:val="51A462A5"/>
    <w:rsid w:val="51B16CE8"/>
    <w:rsid w:val="51BD3207"/>
    <w:rsid w:val="51BE3C29"/>
    <w:rsid w:val="51C2751F"/>
    <w:rsid w:val="51C72AD9"/>
    <w:rsid w:val="51C8F68D"/>
    <w:rsid w:val="51D23846"/>
    <w:rsid w:val="51EBB3F5"/>
    <w:rsid w:val="51F3921D"/>
    <w:rsid w:val="51FBA5B9"/>
    <w:rsid w:val="51FBDCD6"/>
    <w:rsid w:val="52021908"/>
    <w:rsid w:val="5212EC1A"/>
    <w:rsid w:val="5214BF5D"/>
    <w:rsid w:val="521C0EB5"/>
    <w:rsid w:val="522C4D3E"/>
    <w:rsid w:val="522CE5DF"/>
    <w:rsid w:val="523FB54A"/>
    <w:rsid w:val="524091B3"/>
    <w:rsid w:val="52502AAA"/>
    <w:rsid w:val="52539CF6"/>
    <w:rsid w:val="526BFD74"/>
    <w:rsid w:val="52718C4C"/>
    <w:rsid w:val="5272599E"/>
    <w:rsid w:val="52763F89"/>
    <w:rsid w:val="527BFF01"/>
    <w:rsid w:val="528082BA"/>
    <w:rsid w:val="528982D9"/>
    <w:rsid w:val="5289B2EC"/>
    <w:rsid w:val="52972438"/>
    <w:rsid w:val="5297AB30"/>
    <w:rsid w:val="529A3FB9"/>
    <w:rsid w:val="529A8CB9"/>
    <w:rsid w:val="529AAFD3"/>
    <w:rsid w:val="52A0225A"/>
    <w:rsid w:val="52A9B3C6"/>
    <w:rsid w:val="52B1D140"/>
    <w:rsid w:val="52B66849"/>
    <w:rsid w:val="52B9E345"/>
    <w:rsid w:val="52BB0E3F"/>
    <w:rsid w:val="52C35B51"/>
    <w:rsid w:val="52CD63FE"/>
    <w:rsid w:val="52CF165F"/>
    <w:rsid w:val="52D901C7"/>
    <w:rsid w:val="52E033BD"/>
    <w:rsid w:val="52EA8FCE"/>
    <w:rsid w:val="52EB95BC"/>
    <w:rsid w:val="52EF1D0E"/>
    <w:rsid w:val="52F687D1"/>
    <w:rsid w:val="52FF96A3"/>
    <w:rsid w:val="53000455"/>
    <w:rsid w:val="53010DAA"/>
    <w:rsid w:val="53019B13"/>
    <w:rsid w:val="5301AE1A"/>
    <w:rsid w:val="5307AC6E"/>
    <w:rsid w:val="530AB48E"/>
    <w:rsid w:val="530F28ED"/>
    <w:rsid w:val="53101F71"/>
    <w:rsid w:val="531466BD"/>
    <w:rsid w:val="53178CAC"/>
    <w:rsid w:val="5317BC47"/>
    <w:rsid w:val="531E0EAB"/>
    <w:rsid w:val="5323A305"/>
    <w:rsid w:val="53281E87"/>
    <w:rsid w:val="53289015"/>
    <w:rsid w:val="5328C471"/>
    <w:rsid w:val="532952D7"/>
    <w:rsid w:val="532D7516"/>
    <w:rsid w:val="5330E933"/>
    <w:rsid w:val="533295C5"/>
    <w:rsid w:val="53329C36"/>
    <w:rsid w:val="533A1629"/>
    <w:rsid w:val="5344F836"/>
    <w:rsid w:val="5346D169"/>
    <w:rsid w:val="53478ADA"/>
    <w:rsid w:val="534837E5"/>
    <w:rsid w:val="534862BE"/>
    <w:rsid w:val="535056AA"/>
    <w:rsid w:val="5353A0FA"/>
    <w:rsid w:val="535B56EB"/>
    <w:rsid w:val="53615609"/>
    <w:rsid w:val="5363BF66"/>
    <w:rsid w:val="536D6C41"/>
    <w:rsid w:val="53741121"/>
    <w:rsid w:val="5375C355"/>
    <w:rsid w:val="53769810"/>
    <w:rsid w:val="537C1930"/>
    <w:rsid w:val="537E0F72"/>
    <w:rsid w:val="5384B466"/>
    <w:rsid w:val="53993BC7"/>
    <w:rsid w:val="53A82320"/>
    <w:rsid w:val="53A8D8D0"/>
    <w:rsid w:val="53A9652D"/>
    <w:rsid w:val="53AA46AE"/>
    <w:rsid w:val="53B80531"/>
    <w:rsid w:val="53BEC06B"/>
    <w:rsid w:val="53C33613"/>
    <w:rsid w:val="53CB8916"/>
    <w:rsid w:val="53D2728A"/>
    <w:rsid w:val="53DB15ED"/>
    <w:rsid w:val="53DBF19A"/>
    <w:rsid w:val="53EA835E"/>
    <w:rsid w:val="54077A72"/>
    <w:rsid w:val="541535E0"/>
    <w:rsid w:val="5417444A"/>
    <w:rsid w:val="5418C74E"/>
    <w:rsid w:val="541BAD39"/>
    <w:rsid w:val="541D7B9C"/>
    <w:rsid w:val="54245E11"/>
    <w:rsid w:val="54267E66"/>
    <w:rsid w:val="542813F4"/>
    <w:rsid w:val="54288DB3"/>
    <w:rsid w:val="5436B387"/>
    <w:rsid w:val="5438490B"/>
    <w:rsid w:val="544571F6"/>
    <w:rsid w:val="54465D41"/>
    <w:rsid w:val="544F7E2E"/>
    <w:rsid w:val="545A263F"/>
    <w:rsid w:val="545DD17C"/>
    <w:rsid w:val="545F68C1"/>
    <w:rsid w:val="545FF3AD"/>
    <w:rsid w:val="546029A4"/>
    <w:rsid w:val="54684139"/>
    <w:rsid w:val="5470A029"/>
    <w:rsid w:val="54760D0F"/>
    <w:rsid w:val="547C6F19"/>
    <w:rsid w:val="547D3911"/>
    <w:rsid w:val="5480D46A"/>
    <w:rsid w:val="54871CA8"/>
    <w:rsid w:val="5488DA25"/>
    <w:rsid w:val="5489ED14"/>
    <w:rsid w:val="548E621D"/>
    <w:rsid w:val="5492A139"/>
    <w:rsid w:val="54A3745B"/>
    <w:rsid w:val="54A57E18"/>
    <w:rsid w:val="54ADA23B"/>
    <w:rsid w:val="54B4A8C8"/>
    <w:rsid w:val="54C55BE4"/>
    <w:rsid w:val="54C960D9"/>
    <w:rsid w:val="54D58D47"/>
    <w:rsid w:val="54D922B9"/>
    <w:rsid w:val="54DF9AB7"/>
    <w:rsid w:val="54E14622"/>
    <w:rsid w:val="54E8CB01"/>
    <w:rsid w:val="54E8DAE6"/>
    <w:rsid w:val="54E8F6CC"/>
    <w:rsid w:val="54F01E76"/>
    <w:rsid w:val="5503706A"/>
    <w:rsid w:val="55115500"/>
    <w:rsid w:val="5515B43A"/>
    <w:rsid w:val="5518C142"/>
    <w:rsid w:val="551B1F18"/>
    <w:rsid w:val="552AC9D1"/>
    <w:rsid w:val="55364C95"/>
    <w:rsid w:val="5547080D"/>
    <w:rsid w:val="554AE9BC"/>
    <w:rsid w:val="554DDC94"/>
    <w:rsid w:val="555AD3C1"/>
    <w:rsid w:val="556890D4"/>
    <w:rsid w:val="556B75E9"/>
    <w:rsid w:val="556CB524"/>
    <w:rsid w:val="5571AC37"/>
    <w:rsid w:val="55787937"/>
    <w:rsid w:val="557B70AA"/>
    <w:rsid w:val="557F3F64"/>
    <w:rsid w:val="55866907"/>
    <w:rsid w:val="558AF800"/>
    <w:rsid w:val="558D8C6E"/>
    <w:rsid w:val="5597FFE4"/>
    <w:rsid w:val="55A15960"/>
    <w:rsid w:val="55A73BFF"/>
    <w:rsid w:val="55AB2917"/>
    <w:rsid w:val="55B5E5C9"/>
    <w:rsid w:val="55BD36F0"/>
    <w:rsid w:val="55C5421D"/>
    <w:rsid w:val="55D3DDA3"/>
    <w:rsid w:val="55D57386"/>
    <w:rsid w:val="55DDF628"/>
    <w:rsid w:val="55DEFD89"/>
    <w:rsid w:val="55DF2A6B"/>
    <w:rsid w:val="55EC76E9"/>
    <w:rsid w:val="55F194E5"/>
    <w:rsid w:val="55F2A95E"/>
    <w:rsid w:val="55F394FB"/>
    <w:rsid w:val="55F61A5B"/>
    <w:rsid w:val="5601B380"/>
    <w:rsid w:val="560FDBCA"/>
    <w:rsid w:val="56137629"/>
    <w:rsid w:val="561FD7B4"/>
    <w:rsid w:val="56219D3E"/>
    <w:rsid w:val="562F1D2F"/>
    <w:rsid w:val="56365E82"/>
    <w:rsid w:val="5638D089"/>
    <w:rsid w:val="564695C6"/>
    <w:rsid w:val="56485E03"/>
    <w:rsid w:val="564BE9BC"/>
    <w:rsid w:val="564C8BC9"/>
    <w:rsid w:val="565D3055"/>
    <w:rsid w:val="56689366"/>
    <w:rsid w:val="566FD547"/>
    <w:rsid w:val="567C7574"/>
    <w:rsid w:val="567D1E0A"/>
    <w:rsid w:val="567DE3A0"/>
    <w:rsid w:val="567EB104"/>
    <w:rsid w:val="5681EAC3"/>
    <w:rsid w:val="568D4523"/>
    <w:rsid w:val="568D65D0"/>
    <w:rsid w:val="568EA0CA"/>
    <w:rsid w:val="568FC47E"/>
    <w:rsid w:val="5693FC57"/>
    <w:rsid w:val="569472F5"/>
    <w:rsid w:val="569906D0"/>
    <w:rsid w:val="569A0330"/>
    <w:rsid w:val="569B85BD"/>
    <w:rsid w:val="56A22581"/>
    <w:rsid w:val="56A3C00C"/>
    <w:rsid w:val="56A504FC"/>
    <w:rsid w:val="56A92AE8"/>
    <w:rsid w:val="56B57611"/>
    <w:rsid w:val="56B66F61"/>
    <w:rsid w:val="56BB931D"/>
    <w:rsid w:val="56BFFDBF"/>
    <w:rsid w:val="56C73693"/>
    <w:rsid w:val="56CA7C74"/>
    <w:rsid w:val="56CEEB41"/>
    <w:rsid w:val="56DCB6CE"/>
    <w:rsid w:val="56E70D78"/>
    <w:rsid w:val="56E8AADC"/>
    <w:rsid w:val="56F7BE31"/>
    <w:rsid w:val="56FF3F80"/>
    <w:rsid w:val="56FF7A3C"/>
    <w:rsid w:val="56FF7B64"/>
    <w:rsid w:val="57038FB1"/>
    <w:rsid w:val="571ABFB3"/>
    <w:rsid w:val="571B1CDE"/>
    <w:rsid w:val="571E2722"/>
    <w:rsid w:val="5720C4DA"/>
    <w:rsid w:val="5721655C"/>
    <w:rsid w:val="572CAED8"/>
    <w:rsid w:val="57349DD2"/>
    <w:rsid w:val="574676F7"/>
    <w:rsid w:val="574CEB61"/>
    <w:rsid w:val="57643CD1"/>
    <w:rsid w:val="5764CE77"/>
    <w:rsid w:val="5764F6BB"/>
    <w:rsid w:val="5768DC21"/>
    <w:rsid w:val="5769B1AC"/>
    <w:rsid w:val="576BBE89"/>
    <w:rsid w:val="576D1A8B"/>
    <w:rsid w:val="576E4C71"/>
    <w:rsid w:val="577355D1"/>
    <w:rsid w:val="577CEFCC"/>
    <w:rsid w:val="577D26CE"/>
    <w:rsid w:val="577FE312"/>
    <w:rsid w:val="57839C66"/>
    <w:rsid w:val="578843EA"/>
    <w:rsid w:val="5789912C"/>
    <w:rsid w:val="57913B47"/>
    <w:rsid w:val="57A693DA"/>
    <w:rsid w:val="57AF8C69"/>
    <w:rsid w:val="57B51455"/>
    <w:rsid w:val="57BDEC04"/>
    <w:rsid w:val="57BFA368"/>
    <w:rsid w:val="57C730B3"/>
    <w:rsid w:val="57DE53E2"/>
    <w:rsid w:val="57DF4006"/>
    <w:rsid w:val="57E75C58"/>
    <w:rsid w:val="57F0B004"/>
    <w:rsid w:val="57F8F0BB"/>
    <w:rsid w:val="57FF3006"/>
    <w:rsid w:val="57FFC238"/>
    <w:rsid w:val="5805989A"/>
    <w:rsid w:val="580921B9"/>
    <w:rsid w:val="58151E1D"/>
    <w:rsid w:val="58167686"/>
    <w:rsid w:val="5817A3DD"/>
    <w:rsid w:val="581A08EA"/>
    <w:rsid w:val="581C129A"/>
    <w:rsid w:val="581C4CE7"/>
    <w:rsid w:val="58229AB2"/>
    <w:rsid w:val="5825816D"/>
    <w:rsid w:val="58272115"/>
    <w:rsid w:val="582CF4D5"/>
    <w:rsid w:val="5830E7E7"/>
    <w:rsid w:val="583455C2"/>
    <w:rsid w:val="58366B6F"/>
    <w:rsid w:val="583C2316"/>
    <w:rsid w:val="5842CA14"/>
    <w:rsid w:val="58462442"/>
    <w:rsid w:val="58596312"/>
    <w:rsid w:val="585C7C32"/>
    <w:rsid w:val="5860451E"/>
    <w:rsid w:val="586F2E84"/>
    <w:rsid w:val="5878507D"/>
    <w:rsid w:val="587B64CD"/>
    <w:rsid w:val="588311DC"/>
    <w:rsid w:val="5884D3E2"/>
    <w:rsid w:val="58929277"/>
    <w:rsid w:val="58966FD2"/>
    <w:rsid w:val="589734CD"/>
    <w:rsid w:val="58A00665"/>
    <w:rsid w:val="58A3E911"/>
    <w:rsid w:val="58B3C2B8"/>
    <w:rsid w:val="58BFFFBD"/>
    <w:rsid w:val="58C0B2BD"/>
    <w:rsid w:val="58C626C9"/>
    <w:rsid w:val="58C67E66"/>
    <w:rsid w:val="58C8CE3E"/>
    <w:rsid w:val="58D0B498"/>
    <w:rsid w:val="58D27295"/>
    <w:rsid w:val="58D6A875"/>
    <w:rsid w:val="58D6C64C"/>
    <w:rsid w:val="58DCA2A5"/>
    <w:rsid w:val="58DD7C85"/>
    <w:rsid w:val="58DF62A8"/>
    <w:rsid w:val="58E2B597"/>
    <w:rsid w:val="58E7833E"/>
    <w:rsid w:val="58E83B89"/>
    <w:rsid w:val="58EC83C0"/>
    <w:rsid w:val="58EDFEC3"/>
    <w:rsid w:val="58F39C2F"/>
    <w:rsid w:val="58F5EE57"/>
    <w:rsid w:val="58FA9045"/>
    <w:rsid w:val="58FEC09C"/>
    <w:rsid w:val="590236CD"/>
    <w:rsid w:val="590506E1"/>
    <w:rsid w:val="5905A370"/>
    <w:rsid w:val="590FB3A2"/>
    <w:rsid w:val="5913C0E6"/>
    <w:rsid w:val="59144D83"/>
    <w:rsid w:val="592B44B4"/>
    <w:rsid w:val="592D5FF6"/>
    <w:rsid w:val="592FC623"/>
    <w:rsid w:val="59432771"/>
    <w:rsid w:val="594904E6"/>
    <w:rsid w:val="5949C8C8"/>
    <w:rsid w:val="594D73F4"/>
    <w:rsid w:val="5960F238"/>
    <w:rsid w:val="596624DB"/>
    <w:rsid w:val="596A53BB"/>
    <w:rsid w:val="597144B7"/>
    <w:rsid w:val="597497E0"/>
    <w:rsid w:val="5975D7E8"/>
    <w:rsid w:val="5976D87E"/>
    <w:rsid w:val="59793BDA"/>
    <w:rsid w:val="59957084"/>
    <w:rsid w:val="599C39CE"/>
    <w:rsid w:val="599EB863"/>
    <w:rsid w:val="59A57AE2"/>
    <w:rsid w:val="59A95FA5"/>
    <w:rsid w:val="59B31497"/>
    <w:rsid w:val="59BA04F8"/>
    <w:rsid w:val="59BF95A1"/>
    <w:rsid w:val="59C5D05F"/>
    <w:rsid w:val="59D2613A"/>
    <w:rsid w:val="59D2813E"/>
    <w:rsid w:val="59D35B2E"/>
    <w:rsid w:val="59D5F3BB"/>
    <w:rsid w:val="59D9E500"/>
    <w:rsid w:val="59DB2CFD"/>
    <w:rsid w:val="59DED587"/>
    <w:rsid w:val="59E2A70F"/>
    <w:rsid w:val="59E7E557"/>
    <w:rsid w:val="59E8AAB4"/>
    <w:rsid w:val="59EF1102"/>
    <w:rsid w:val="59EFC3BE"/>
    <w:rsid w:val="59F0687D"/>
    <w:rsid w:val="59F11CD0"/>
    <w:rsid w:val="59F40946"/>
    <w:rsid w:val="59F4A047"/>
    <w:rsid w:val="59F98826"/>
    <w:rsid w:val="59FFA376"/>
    <w:rsid w:val="5A011D8B"/>
    <w:rsid w:val="5A039697"/>
    <w:rsid w:val="5A096E26"/>
    <w:rsid w:val="5A0DB7C3"/>
    <w:rsid w:val="5A13870F"/>
    <w:rsid w:val="5A159C04"/>
    <w:rsid w:val="5A1782D1"/>
    <w:rsid w:val="5A1EC64E"/>
    <w:rsid w:val="5A1EE511"/>
    <w:rsid w:val="5A26BC19"/>
    <w:rsid w:val="5A3454F4"/>
    <w:rsid w:val="5A390A0B"/>
    <w:rsid w:val="5A4911AD"/>
    <w:rsid w:val="5A57A4B9"/>
    <w:rsid w:val="5A57AD4C"/>
    <w:rsid w:val="5A5A63B0"/>
    <w:rsid w:val="5A637101"/>
    <w:rsid w:val="5A683086"/>
    <w:rsid w:val="5A724BFF"/>
    <w:rsid w:val="5A779BA5"/>
    <w:rsid w:val="5A7C1B93"/>
    <w:rsid w:val="5A85DD96"/>
    <w:rsid w:val="5A8AD409"/>
    <w:rsid w:val="5A8BCB76"/>
    <w:rsid w:val="5A9319E2"/>
    <w:rsid w:val="5A94102A"/>
    <w:rsid w:val="5AA5D5AC"/>
    <w:rsid w:val="5AACD9BE"/>
    <w:rsid w:val="5ABB99B1"/>
    <w:rsid w:val="5AC44844"/>
    <w:rsid w:val="5AD426C0"/>
    <w:rsid w:val="5AD7AB23"/>
    <w:rsid w:val="5ADCB824"/>
    <w:rsid w:val="5AE16AE0"/>
    <w:rsid w:val="5AE5475A"/>
    <w:rsid w:val="5AEF0012"/>
    <w:rsid w:val="5AF82319"/>
    <w:rsid w:val="5AF92EC6"/>
    <w:rsid w:val="5AF969EB"/>
    <w:rsid w:val="5AFD0CFF"/>
    <w:rsid w:val="5B014867"/>
    <w:rsid w:val="5B015CCE"/>
    <w:rsid w:val="5B072E4C"/>
    <w:rsid w:val="5B0AC367"/>
    <w:rsid w:val="5B0EC14A"/>
    <w:rsid w:val="5B102752"/>
    <w:rsid w:val="5B103CCB"/>
    <w:rsid w:val="5B120408"/>
    <w:rsid w:val="5B161A12"/>
    <w:rsid w:val="5B17FAA7"/>
    <w:rsid w:val="5B204F86"/>
    <w:rsid w:val="5B28E5B4"/>
    <w:rsid w:val="5B2BA8D9"/>
    <w:rsid w:val="5B35116A"/>
    <w:rsid w:val="5B38BA4E"/>
    <w:rsid w:val="5B399B22"/>
    <w:rsid w:val="5B3C68C9"/>
    <w:rsid w:val="5B430897"/>
    <w:rsid w:val="5B4CD18D"/>
    <w:rsid w:val="5B4D3FA5"/>
    <w:rsid w:val="5B528161"/>
    <w:rsid w:val="5B53461F"/>
    <w:rsid w:val="5B751779"/>
    <w:rsid w:val="5B77EAEA"/>
    <w:rsid w:val="5B7DF01F"/>
    <w:rsid w:val="5B8E1E44"/>
    <w:rsid w:val="5B8E8B83"/>
    <w:rsid w:val="5B924258"/>
    <w:rsid w:val="5B95ECA2"/>
    <w:rsid w:val="5B974E6D"/>
    <w:rsid w:val="5B99CD19"/>
    <w:rsid w:val="5B99D309"/>
    <w:rsid w:val="5B9DD04E"/>
    <w:rsid w:val="5B9E474B"/>
    <w:rsid w:val="5BA88C3C"/>
    <w:rsid w:val="5BBBCB22"/>
    <w:rsid w:val="5BBD14F8"/>
    <w:rsid w:val="5BD7243B"/>
    <w:rsid w:val="5BE16684"/>
    <w:rsid w:val="5BE43201"/>
    <w:rsid w:val="5BE7FA61"/>
    <w:rsid w:val="5BEA5B8F"/>
    <w:rsid w:val="5BEE57B1"/>
    <w:rsid w:val="5BEF7CDD"/>
    <w:rsid w:val="5BF4FC68"/>
    <w:rsid w:val="5C02D232"/>
    <w:rsid w:val="5C07C49F"/>
    <w:rsid w:val="5C1540D5"/>
    <w:rsid w:val="5C1707A4"/>
    <w:rsid w:val="5C203453"/>
    <w:rsid w:val="5C290FC5"/>
    <w:rsid w:val="5C2E1D1D"/>
    <w:rsid w:val="5C35054A"/>
    <w:rsid w:val="5C35A8EE"/>
    <w:rsid w:val="5C3B7483"/>
    <w:rsid w:val="5C3CA25A"/>
    <w:rsid w:val="5C3CCF29"/>
    <w:rsid w:val="5C3E5D6B"/>
    <w:rsid w:val="5C3F9145"/>
    <w:rsid w:val="5C415548"/>
    <w:rsid w:val="5C4689A1"/>
    <w:rsid w:val="5C491945"/>
    <w:rsid w:val="5C4A092D"/>
    <w:rsid w:val="5C4DB35F"/>
    <w:rsid w:val="5C5355C0"/>
    <w:rsid w:val="5C5CFA22"/>
    <w:rsid w:val="5C5E04ED"/>
    <w:rsid w:val="5C5EF354"/>
    <w:rsid w:val="5C631946"/>
    <w:rsid w:val="5C6B9D64"/>
    <w:rsid w:val="5C7009BD"/>
    <w:rsid w:val="5C71D90A"/>
    <w:rsid w:val="5C748918"/>
    <w:rsid w:val="5C792CF9"/>
    <w:rsid w:val="5C7CAFC0"/>
    <w:rsid w:val="5C7E8960"/>
    <w:rsid w:val="5C8E43A8"/>
    <w:rsid w:val="5C93B3DF"/>
    <w:rsid w:val="5C94A52F"/>
    <w:rsid w:val="5C959B59"/>
    <w:rsid w:val="5C98B1B3"/>
    <w:rsid w:val="5C9B661C"/>
    <w:rsid w:val="5CA4D9F3"/>
    <w:rsid w:val="5CA5B5EE"/>
    <w:rsid w:val="5CA6C93B"/>
    <w:rsid w:val="5CAD1670"/>
    <w:rsid w:val="5CB1B437"/>
    <w:rsid w:val="5CB8B21A"/>
    <w:rsid w:val="5CBA3F0D"/>
    <w:rsid w:val="5CBE53E2"/>
    <w:rsid w:val="5CC6ECDD"/>
    <w:rsid w:val="5CC746F7"/>
    <w:rsid w:val="5CCC13E8"/>
    <w:rsid w:val="5CD1A978"/>
    <w:rsid w:val="5CDA3405"/>
    <w:rsid w:val="5CDBB15B"/>
    <w:rsid w:val="5CE58BA9"/>
    <w:rsid w:val="5CE9EF35"/>
    <w:rsid w:val="5CEDE031"/>
    <w:rsid w:val="5CF8CC63"/>
    <w:rsid w:val="5D0EDF6A"/>
    <w:rsid w:val="5D0F171E"/>
    <w:rsid w:val="5D110B23"/>
    <w:rsid w:val="5D124235"/>
    <w:rsid w:val="5D280475"/>
    <w:rsid w:val="5D37DC18"/>
    <w:rsid w:val="5D3B8ADD"/>
    <w:rsid w:val="5D41F6AC"/>
    <w:rsid w:val="5D4664E8"/>
    <w:rsid w:val="5D523A11"/>
    <w:rsid w:val="5D5433CE"/>
    <w:rsid w:val="5D5AC910"/>
    <w:rsid w:val="5D62B355"/>
    <w:rsid w:val="5D66CDDB"/>
    <w:rsid w:val="5D68DEF6"/>
    <w:rsid w:val="5D6D3E9B"/>
    <w:rsid w:val="5D75017B"/>
    <w:rsid w:val="5D7CF0B9"/>
    <w:rsid w:val="5D815302"/>
    <w:rsid w:val="5D8A9221"/>
    <w:rsid w:val="5D8BF2D0"/>
    <w:rsid w:val="5D8D7AE6"/>
    <w:rsid w:val="5D8E3241"/>
    <w:rsid w:val="5D9CFAFF"/>
    <w:rsid w:val="5D9F90FC"/>
    <w:rsid w:val="5DABA0BE"/>
    <w:rsid w:val="5DB17D60"/>
    <w:rsid w:val="5DB34779"/>
    <w:rsid w:val="5DBB1E13"/>
    <w:rsid w:val="5DC87C01"/>
    <w:rsid w:val="5DCA3C57"/>
    <w:rsid w:val="5DD63EFB"/>
    <w:rsid w:val="5DDAFF64"/>
    <w:rsid w:val="5DDECC13"/>
    <w:rsid w:val="5DE62ABB"/>
    <w:rsid w:val="5DEB5742"/>
    <w:rsid w:val="5DF2B7AE"/>
    <w:rsid w:val="5DF7E65D"/>
    <w:rsid w:val="5DF842B0"/>
    <w:rsid w:val="5E00F840"/>
    <w:rsid w:val="5E013DD0"/>
    <w:rsid w:val="5E034BD7"/>
    <w:rsid w:val="5E06CEAB"/>
    <w:rsid w:val="5E0AA294"/>
    <w:rsid w:val="5E135CB2"/>
    <w:rsid w:val="5E148207"/>
    <w:rsid w:val="5E180899"/>
    <w:rsid w:val="5E1CA299"/>
    <w:rsid w:val="5E20CB4B"/>
    <w:rsid w:val="5E29716D"/>
    <w:rsid w:val="5E329027"/>
    <w:rsid w:val="5E3EF4AA"/>
    <w:rsid w:val="5E456100"/>
    <w:rsid w:val="5E57C82F"/>
    <w:rsid w:val="5E5D0E1E"/>
    <w:rsid w:val="5E618C5C"/>
    <w:rsid w:val="5E65229E"/>
    <w:rsid w:val="5E71791E"/>
    <w:rsid w:val="5E751F43"/>
    <w:rsid w:val="5E752422"/>
    <w:rsid w:val="5E7686D9"/>
    <w:rsid w:val="5E77AA38"/>
    <w:rsid w:val="5E7D1FDA"/>
    <w:rsid w:val="5E88A30B"/>
    <w:rsid w:val="5E905154"/>
    <w:rsid w:val="5E913E3E"/>
    <w:rsid w:val="5E9453BC"/>
    <w:rsid w:val="5E983357"/>
    <w:rsid w:val="5EA7A782"/>
    <w:rsid w:val="5EAB1AD6"/>
    <w:rsid w:val="5EB36352"/>
    <w:rsid w:val="5EBC6D9C"/>
    <w:rsid w:val="5EBE4024"/>
    <w:rsid w:val="5EBF26F9"/>
    <w:rsid w:val="5EC9856B"/>
    <w:rsid w:val="5ECCEE90"/>
    <w:rsid w:val="5ED2DC21"/>
    <w:rsid w:val="5ED5E3F4"/>
    <w:rsid w:val="5ED7364A"/>
    <w:rsid w:val="5ED7ACE9"/>
    <w:rsid w:val="5EDE4901"/>
    <w:rsid w:val="5EF1ED7F"/>
    <w:rsid w:val="5EFD2CF9"/>
    <w:rsid w:val="5F0FC7F9"/>
    <w:rsid w:val="5F18C209"/>
    <w:rsid w:val="5F1CD197"/>
    <w:rsid w:val="5F240981"/>
    <w:rsid w:val="5F2B8706"/>
    <w:rsid w:val="5F380313"/>
    <w:rsid w:val="5F3AC7B9"/>
    <w:rsid w:val="5F3C36FD"/>
    <w:rsid w:val="5F4074B6"/>
    <w:rsid w:val="5F40B27D"/>
    <w:rsid w:val="5F45A7A1"/>
    <w:rsid w:val="5F48F29B"/>
    <w:rsid w:val="5F4A71A0"/>
    <w:rsid w:val="5F63A2D2"/>
    <w:rsid w:val="5F6592A9"/>
    <w:rsid w:val="5F65F78E"/>
    <w:rsid w:val="5F66A10C"/>
    <w:rsid w:val="5F72FA3F"/>
    <w:rsid w:val="5F763009"/>
    <w:rsid w:val="5F7F71AE"/>
    <w:rsid w:val="5F8473B7"/>
    <w:rsid w:val="5F86E9FB"/>
    <w:rsid w:val="5F87F91A"/>
    <w:rsid w:val="5F9A73B0"/>
    <w:rsid w:val="5FA8C53D"/>
    <w:rsid w:val="5FAAFB43"/>
    <w:rsid w:val="5FABADA4"/>
    <w:rsid w:val="5FAE3634"/>
    <w:rsid w:val="5FAFD608"/>
    <w:rsid w:val="5FB706C5"/>
    <w:rsid w:val="5FBB2A61"/>
    <w:rsid w:val="5FBDE652"/>
    <w:rsid w:val="5FBE4C6A"/>
    <w:rsid w:val="5FC0DE16"/>
    <w:rsid w:val="5FC15597"/>
    <w:rsid w:val="5FC4DFED"/>
    <w:rsid w:val="5FC6165C"/>
    <w:rsid w:val="5FC7E634"/>
    <w:rsid w:val="5FCAFB70"/>
    <w:rsid w:val="5FD22186"/>
    <w:rsid w:val="5FD8E34F"/>
    <w:rsid w:val="5FDB0EA5"/>
    <w:rsid w:val="5FDB6F17"/>
    <w:rsid w:val="5FDF42C0"/>
    <w:rsid w:val="5FDFA4FA"/>
    <w:rsid w:val="5FE617D9"/>
    <w:rsid w:val="5FF8AF00"/>
    <w:rsid w:val="5FFCA62C"/>
    <w:rsid w:val="60013756"/>
    <w:rsid w:val="6003021D"/>
    <w:rsid w:val="6006E47A"/>
    <w:rsid w:val="60082C59"/>
    <w:rsid w:val="601279A0"/>
    <w:rsid w:val="60160849"/>
    <w:rsid w:val="601809BF"/>
    <w:rsid w:val="6019B9AD"/>
    <w:rsid w:val="601C7D82"/>
    <w:rsid w:val="601ED14C"/>
    <w:rsid w:val="602317A7"/>
    <w:rsid w:val="602346EC"/>
    <w:rsid w:val="6029FB5F"/>
    <w:rsid w:val="60330879"/>
    <w:rsid w:val="603717D4"/>
    <w:rsid w:val="603BE535"/>
    <w:rsid w:val="6044841B"/>
    <w:rsid w:val="60492CCA"/>
    <w:rsid w:val="6049A702"/>
    <w:rsid w:val="604D312D"/>
    <w:rsid w:val="605090F7"/>
    <w:rsid w:val="60624DB7"/>
    <w:rsid w:val="6067F4F8"/>
    <w:rsid w:val="606D56C7"/>
    <w:rsid w:val="6077D78B"/>
    <w:rsid w:val="60798A06"/>
    <w:rsid w:val="608A19FC"/>
    <w:rsid w:val="608EB98E"/>
    <w:rsid w:val="6090425B"/>
    <w:rsid w:val="609D563A"/>
    <w:rsid w:val="60A85EBB"/>
    <w:rsid w:val="60B84CC7"/>
    <w:rsid w:val="60C6685D"/>
    <w:rsid w:val="60C7CEE6"/>
    <w:rsid w:val="60CDD4E6"/>
    <w:rsid w:val="60D10DCF"/>
    <w:rsid w:val="60E3A5CB"/>
    <w:rsid w:val="60E646D0"/>
    <w:rsid w:val="60EDA997"/>
    <w:rsid w:val="60F43A54"/>
    <w:rsid w:val="60FF5147"/>
    <w:rsid w:val="61028213"/>
    <w:rsid w:val="610831E8"/>
    <w:rsid w:val="610F630C"/>
    <w:rsid w:val="61111F88"/>
    <w:rsid w:val="61185663"/>
    <w:rsid w:val="611A2CCA"/>
    <w:rsid w:val="61236655"/>
    <w:rsid w:val="612E9F55"/>
    <w:rsid w:val="613489A8"/>
    <w:rsid w:val="6136D0B9"/>
    <w:rsid w:val="613809F7"/>
    <w:rsid w:val="6138246B"/>
    <w:rsid w:val="61409098"/>
    <w:rsid w:val="6146D276"/>
    <w:rsid w:val="614B979B"/>
    <w:rsid w:val="614CD4FD"/>
    <w:rsid w:val="614E5A09"/>
    <w:rsid w:val="6154B6E5"/>
    <w:rsid w:val="615AC222"/>
    <w:rsid w:val="616EF8F4"/>
    <w:rsid w:val="6175D204"/>
    <w:rsid w:val="61768224"/>
    <w:rsid w:val="6179CD39"/>
    <w:rsid w:val="617C5521"/>
    <w:rsid w:val="618154B0"/>
    <w:rsid w:val="6181B32A"/>
    <w:rsid w:val="61866393"/>
    <w:rsid w:val="6188B224"/>
    <w:rsid w:val="619033DE"/>
    <w:rsid w:val="61906315"/>
    <w:rsid w:val="6192F73E"/>
    <w:rsid w:val="61984D53"/>
    <w:rsid w:val="61AA801C"/>
    <w:rsid w:val="61AF4BB7"/>
    <w:rsid w:val="61B863BE"/>
    <w:rsid w:val="61CB1559"/>
    <w:rsid w:val="61D6D768"/>
    <w:rsid w:val="61E57835"/>
    <w:rsid w:val="6205A63A"/>
    <w:rsid w:val="62090074"/>
    <w:rsid w:val="620E3F53"/>
    <w:rsid w:val="6219D0A5"/>
    <w:rsid w:val="621C772D"/>
    <w:rsid w:val="621D4C26"/>
    <w:rsid w:val="62264038"/>
    <w:rsid w:val="622691AB"/>
    <w:rsid w:val="622CBA7D"/>
    <w:rsid w:val="622E737B"/>
    <w:rsid w:val="622F2B01"/>
    <w:rsid w:val="622F3317"/>
    <w:rsid w:val="6231F96E"/>
    <w:rsid w:val="6236E554"/>
    <w:rsid w:val="625017EF"/>
    <w:rsid w:val="6250EA98"/>
    <w:rsid w:val="6253B699"/>
    <w:rsid w:val="625BB8E7"/>
    <w:rsid w:val="625C8424"/>
    <w:rsid w:val="625CEC0D"/>
    <w:rsid w:val="626234DA"/>
    <w:rsid w:val="626642F8"/>
    <w:rsid w:val="62678752"/>
    <w:rsid w:val="626B87F6"/>
    <w:rsid w:val="626CB34A"/>
    <w:rsid w:val="627051AB"/>
    <w:rsid w:val="62724495"/>
    <w:rsid w:val="6276A331"/>
    <w:rsid w:val="628140EB"/>
    <w:rsid w:val="62830BAD"/>
    <w:rsid w:val="6289A48A"/>
    <w:rsid w:val="629280BE"/>
    <w:rsid w:val="62B26253"/>
    <w:rsid w:val="62B58CE6"/>
    <w:rsid w:val="62B8911E"/>
    <w:rsid w:val="62B92591"/>
    <w:rsid w:val="62C4D6A4"/>
    <w:rsid w:val="62CF7E97"/>
    <w:rsid w:val="62D41003"/>
    <w:rsid w:val="62D6669C"/>
    <w:rsid w:val="62DA7669"/>
    <w:rsid w:val="62DCABE4"/>
    <w:rsid w:val="62E50B62"/>
    <w:rsid w:val="62E59BEA"/>
    <w:rsid w:val="62E6181C"/>
    <w:rsid w:val="62E64D95"/>
    <w:rsid w:val="62E737E8"/>
    <w:rsid w:val="62E87860"/>
    <w:rsid w:val="62EDEB7C"/>
    <w:rsid w:val="62F3DB25"/>
    <w:rsid w:val="62F3EC0C"/>
    <w:rsid w:val="62FABD07"/>
    <w:rsid w:val="630A86CE"/>
    <w:rsid w:val="6314820E"/>
    <w:rsid w:val="631484F4"/>
    <w:rsid w:val="6324F0B0"/>
    <w:rsid w:val="6324F496"/>
    <w:rsid w:val="632EBBD1"/>
    <w:rsid w:val="633D9980"/>
    <w:rsid w:val="633F6314"/>
    <w:rsid w:val="6340DBD1"/>
    <w:rsid w:val="634668A5"/>
    <w:rsid w:val="634B968D"/>
    <w:rsid w:val="634E9724"/>
    <w:rsid w:val="6351F8FF"/>
    <w:rsid w:val="63626BB1"/>
    <w:rsid w:val="636D39B4"/>
    <w:rsid w:val="636FC475"/>
    <w:rsid w:val="6384EE00"/>
    <w:rsid w:val="63967D18"/>
    <w:rsid w:val="639AD6CC"/>
    <w:rsid w:val="639D01E7"/>
    <w:rsid w:val="639EA018"/>
    <w:rsid w:val="639F41EF"/>
    <w:rsid w:val="63B09667"/>
    <w:rsid w:val="63BC903E"/>
    <w:rsid w:val="63C48908"/>
    <w:rsid w:val="63D366BF"/>
    <w:rsid w:val="63D3D26B"/>
    <w:rsid w:val="63D64F86"/>
    <w:rsid w:val="63DA9DA6"/>
    <w:rsid w:val="63E1C821"/>
    <w:rsid w:val="63F99F08"/>
    <w:rsid w:val="63FC42C2"/>
    <w:rsid w:val="6404881D"/>
    <w:rsid w:val="640CBBCE"/>
    <w:rsid w:val="640CF155"/>
    <w:rsid w:val="6414DB60"/>
    <w:rsid w:val="642316DF"/>
    <w:rsid w:val="6426BA28"/>
    <w:rsid w:val="64296990"/>
    <w:rsid w:val="642E4959"/>
    <w:rsid w:val="64331934"/>
    <w:rsid w:val="64476C6F"/>
    <w:rsid w:val="644A12F1"/>
    <w:rsid w:val="644D06BC"/>
    <w:rsid w:val="644E3997"/>
    <w:rsid w:val="6451D432"/>
    <w:rsid w:val="64542947"/>
    <w:rsid w:val="64573771"/>
    <w:rsid w:val="6458E31E"/>
    <w:rsid w:val="6465528F"/>
    <w:rsid w:val="647827A4"/>
    <w:rsid w:val="647BE14C"/>
    <w:rsid w:val="64830A02"/>
    <w:rsid w:val="649057FE"/>
    <w:rsid w:val="64964187"/>
    <w:rsid w:val="6498D858"/>
    <w:rsid w:val="649F74D1"/>
    <w:rsid w:val="649FA109"/>
    <w:rsid w:val="649FD3E1"/>
    <w:rsid w:val="64A100B4"/>
    <w:rsid w:val="64A27E83"/>
    <w:rsid w:val="64A4A4FF"/>
    <w:rsid w:val="64A7ED59"/>
    <w:rsid w:val="64AB0F40"/>
    <w:rsid w:val="64AD95F5"/>
    <w:rsid w:val="64BEF227"/>
    <w:rsid w:val="64CD223D"/>
    <w:rsid w:val="64D354AF"/>
    <w:rsid w:val="64E24A6D"/>
    <w:rsid w:val="64E48BCD"/>
    <w:rsid w:val="64E55584"/>
    <w:rsid w:val="64ED806D"/>
    <w:rsid w:val="64EE5ED8"/>
    <w:rsid w:val="64F08641"/>
    <w:rsid w:val="64F1CCA2"/>
    <w:rsid w:val="64F33076"/>
    <w:rsid w:val="64FD77B7"/>
    <w:rsid w:val="64FD9AB5"/>
    <w:rsid w:val="6501592B"/>
    <w:rsid w:val="6507DEA8"/>
    <w:rsid w:val="650A1EAC"/>
    <w:rsid w:val="65126A46"/>
    <w:rsid w:val="6513FEA4"/>
    <w:rsid w:val="651EC400"/>
    <w:rsid w:val="6526DED2"/>
    <w:rsid w:val="65281DF3"/>
    <w:rsid w:val="6531FF4D"/>
    <w:rsid w:val="65446FD5"/>
    <w:rsid w:val="65464D6E"/>
    <w:rsid w:val="6546DBD9"/>
    <w:rsid w:val="6566C783"/>
    <w:rsid w:val="656BD684"/>
    <w:rsid w:val="656CDDDD"/>
    <w:rsid w:val="656D51BF"/>
    <w:rsid w:val="657227F4"/>
    <w:rsid w:val="657359C9"/>
    <w:rsid w:val="657F7C4A"/>
    <w:rsid w:val="658241FB"/>
    <w:rsid w:val="6586C922"/>
    <w:rsid w:val="65890CA3"/>
    <w:rsid w:val="6599A7DB"/>
    <w:rsid w:val="65A08C8F"/>
    <w:rsid w:val="65A451F7"/>
    <w:rsid w:val="65AF6B5E"/>
    <w:rsid w:val="65BC84BD"/>
    <w:rsid w:val="65D42541"/>
    <w:rsid w:val="65D4F373"/>
    <w:rsid w:val="65E6423A"/>
    <w:rsid w:val="65E6B165"/>
    <w:rsid w:val="65E71DC1"/>
    <w:rsid w:val="65ED44B8"/>
    <w:rsid w:val="65ED9FBD"/>
    <w:rsid w:val="65EE3DBD"/>
    <w:rsid w:val="65F06DCE"/>
    <w:rsid w:val="65FE2ECF"/>
    <w:rsid w:val="65FEC05B"/>
    <w:rsid w:val="66006A18"/>
    <w:rsid w:val="66087D5F"/>
    <w:rsid w:val="66182B65"/>
    <w:rsid w:val="662193FF"/>
    <w:rsid w:val="6624DA8C"/>
    <w:rsid w:val="6625509D"/>
    <w:rsid w:val="66321C78"/>
    <w:rsid w:val="66328A38"/>
    <w:rsid w:val="66389F11"/>
    <w:rsid w:val="663908AE"/>
    <w:rsid w:val="6647BCDB"/>
    <w:rsid w:val="664DEA78"/>
    <w:rsid w:val="6651EE67"/>
    <w:rsid w:val="66598AC6"/>
    <w:rsid w:val="665B050F"/>
    <w:rsid w:val="665E7D8D"/>
    <w:rsid w:val="66645D7F"/>
    <w:rsid w:val="666CE4A4"/>
    <w:rsid w:val="666E6462"/>
    <w:rsid w:val="66753B13"/>
    <w:rsid w:val="66763B23"/>
    <w:rsid w:val="6682E0EE"/>
    <w:rsid w:val="668FDC9F"/>
    <w:rsid w:val="66998972"/>
    <w:rsid w:val="6699A469"/>
    <w:rsid w:val="669A12DB"/>
    <w:rsid w:val="66A0AD7B"/>
    <w:rsid w:val="66A697A0"/>
    <w:rsid w:val="66A69889"/>
    <w:rsid w:val="66ABED0B"/>
    <w:rsid w:val="66AC0946"/>
    <w:rsid w:val="66C16511"/>
    <w:rsid w:val="66CD94A0"/>
    <w:rsid w:val="66CE8836"/>
    <w:rsid w:val="66CF3459"/>
    <w:rsid w:val="66D0E1BC"/>
    <w:rsid w:val="66D6073C"/>
    <w:rsid w:val="66D8662B"/>
    <w:rsid w:val="66D90F48"/>
    <w:rsid w:val="66DC6491"/>
    <w:rsid w:val="66F47A58"/>
    <w:rsid w:val="66F650E0"/>
    <w:rsid w:val="66F67A8C"/>
    <w:rsid w:val="66FD0957"/>
    <w:rsid w:val="67035AFD"/>
    <w:rsid w:val="671276B9"/>
    <w:rsid w:val="6718BD71"/>
    <w:rsid w:val="672C5EA8"/>
    <w:rsid w:val="6736057C"/>
    <w:rsid w:val="673A3BE8"/>
    <w:rsid w:val="674A01F1"/>
    <w:rsid w:val="675AA598"/>
    <w:rsid w:val="675C0C85"/>
    <w:rsid w:val="6761842E"/>
    <w:rsid w:val="67758E70"/>
    <w:rsid w:val="67761FC5"/>
    <w:rsid w:val="67765ACE"/>
    <w:rsid w:val="6779EA14"/>
    <w:rsid w:val="677A67EE"/>
    <w:rsid w:val="677E12AA"/>
    <w:rsid w:val="677F9B84"/>
    <w:rsid w:val="6788A536"/>
    <w:rsid w:val="67947999"/>
    <w:rsid w:val="6794835E"/>
    <w:rsid w:val="6799A6EF"/>
    <w:rsid w:val="679DB313"/>
    <w:rsid w:val="679F4CE5"/>
    <w:rsid w:val="67A0018B"/>
    <w:rsid w:val="67A0662E"/>
    <w:rsid w:val="67A39DA6"/>
    <w:rsid w:val="67A51421"/>
    <w:rsid w:val="67A5E71B"/>
    <w:rsid w:val="67A8A5C5"/>
    <w:rsid w:val="67B28C8A"/>
    <w:rsid w:val="67B3105D"/>
    <w:rsid w:val="67B76F5F"/>
    <w:rsid w:val="67C294F3"/>
    <w:rsid w:val="67C78E93"/>
    <w:rsid w:val="67CD9712"/>
    <w:rsid w:val="67D55BBA"/>
    <w:rsid w:val="67DDA6A9"/>
    <w:rsid w:val="67E6D8E4"/>
    <w:rsid w:val="67EF8AED"/>
    <w:rsid w:val="67F19A84"/>
    <w:rsid w:val="67F77C6F"/>
    <w:rsid w:val="6805D1EE"/>
    <w:rsid w:val="6807EBCA"/>
    <w:rsid w:val="68164C59"/>
    <w:rsid w:val="681B5A27"/>
    <w:rsid w:val="681F01E1"/>
    <w:rsid w:val="68248A5B"/>
    <w:rsid w:val="682749F6"/>
    <w:rsid w:val="68287B2D"/>
    <w:rsid w:val="6829342C"/>
    <w:rsid w:val="6829DE03"/>
    <w:rsid w:val="682C4C3A"/>
    <w:rsid w:val="68314EF2"/>
    <w:rsid w:val="68384B70"/>
    <w:rsid w:val="683FA438"/>
    <w:rsid w:val="68594BAF"/>
    <w:rsid w:val="6869A2DB"/>
    <w:rsid w:val="6878BDC0"/>
    <w:rsid w:val="68807C0E"/>
    <w:rsid w:val="68825A17"/>
    <w:rsid w:val="6884DEB3"/>
    <w:rsid w:val="68873E6B"/>
    <w:rsid w:val="688B4175"/>
    <w:rsid w:val="688C973B"/>
    <w:rsid w:val="688CE83C"/>
    <w:rsid w:val="68976A7D"/>
    <w:rsid w:val="68980499"/>
    <w:rsid w:val="689A328F"/>
    <w:rsid w:val="689F4AD9"/>
    <w:rsid w:val="68AD5AEF"/>
    <w:rsid w:val="68AF2E58"/>
    <w:rsid w:val="68B17C19"/>
    <w:rsid w:val="68B7A499"/>
    <w:rsid w:val="68B916B8"/>
    <w:rsid w:val="68B9EA8D"/>
    <w:rsid w:val="68BA53CF"/>
    <w:rsid w:val="68BB2EDC"/>
    <w:rsid w:val="68BC24FE"/>
    <w:rsid w:val="68CA2074"/>
    <w:rsid w:val="68CC5490"/>
    <w:rsid w:val="68CF2122"/>
    <w:rsid w:val="68D0E895"/>
    <w:rsid w:val="68D746A2"/>
    <w:rsid w:val="68D93A21"/>
    <w:rsid w:val="68DB5E19"/>
    <w:rsid w:val="68E07434"/>
    <w:rsid w:val="68E0E15D"/>
    <w:rsid w:val="68EC4830"/>
    <w:rsid w:val="68EFF734"/>
    <w:rsid w:val="68F21298"/>
    <w:rsid w:val="68FBB264"/>
    <w:rsid w:val="68FE18D6"/>
    <w:rsid w:val="69021397"/>
    <w:rsid w:val="690A276A"/>
    <w:rsid w:val="690B8000"/>
    <w:rsid w:val="690F4A01"/>
    <w:rsid w:val="6913DC61"/>
    <w:rsid w:val="691F304D"/>
    <w:rsid w:val="69309029"/>
    <w:rsid w:val="69323815"/>
    <w:rsid w:val="6936A624"/>
    <w:rsid w:val="69374ED2"/>
    <w:rsid w:val="693A704A"/>
    <w:rsid w:val="69468331"/>
    <w:rsid w:val="6949FD20"/>
    <w:rsid w:val="694BD467"/>
    <w:rsid w:val="6954E366"/>
    <w:rsid w:val="695ED0A6"/>
    <w:rsid w:val="69695D26"/>
    <w:rsid w:val="696A1D80"/>
    <w:rsid w:val="696E28B1"/>
    <w:rsid w:val="6970346D"/>
    <w:rsid w:val="69720B98"/>
    <w:rsid w:val="697DDBB0"/>
    <w:rsid w:val="697DF949"/>
    <w:rsid w:val="698704B4"/>
    <w:rsid w:val="698D918F"/>
    <w:rsid w:val="698DAF98"/>
    <w:rsid w:val="698EA628"/>
    <w:rsid w:val="699158FD"/>
    <w:rsid w:val="6991C850"/>
    <w:rsid w:val="69A19DBB"/>
    <w:rsid w:val="69A56D4A"/>
    <w:rsid w:val="69A64593"/>
    <w:rsid w:val="69A64BE8"/>
    <w:rsid w:val="69A6FF2E"/>
    <w:rsid w:val="69AE7A23"/>
    <w:rsid w:val="69B13181"/>
    <w:rsid w:val="69C872A4"/>
    <w:rsid w:val="69C9F6A7"/>
    <w:rsid w:val="69DBC2F4"/>
    <w:rsid w:val="69EEC395"/>
    <w:rsid w:val="69F36764"/>
    <w:rsid w:val="69F9085E"/>
    <w:rsid w:val="69FC7B8F"/>
    <w:rsid w:val="6A00AD90"/>
    <w:rsid w:val="6A00E026"/>
    <w:rsid w:val="6A0118D6"/>
    <w:rsid w:val="6A08FE5E"/>
    <w:rsid w:val="6A097ABE"/>
    <w:rsid w:val="6A0AFE7D"/>
    <w:rsid w:val="6A1403BD"/>
    <w:rsid w:val="6A177A3E"/>
    <w:rsid w:val="6A178577"/>
    <w:rsid w:val="6A1863FD"/>
    <w:rsid w:val="6A1D6055"/>
    <w:rsid w:val="6A21921D"/>
    <w:rsid w:val="6A235B95"/>
    <w:rsid w:val="6A27A0F6"/>
    <w:rsid w:val="6A2C60DB"/>
    <w:rsid w:val="6A2EE711"/>
    <w:rsid w:val="6A31232D"/>
    <w:rsid w:val="6A34A87F"/>
    <w:rsid w:val="6A3A77E7"/>
    <w:rsid w:val="6A45792A"/>
    <w:rsid w:val="6A4DF14B"/>
    <w:rsid w:val="6A585E10"/>
    <w:rsid w:val="6A61DAA3"/>
    <w:rsid w:val="6A66CFD3"/>
    <w:rsid w:val="6A6BD7AF"/>
    <w:rsid w:val="6A6F9ABB"/>
    <w:rsid w:val="6A769CD5"/>
    <w:rsid w:val="6A7A3381"/>
    <w:rsid w:val="6A83B19D"/>
    <w:rsid w:val="6A88359F"/>
    <w:rsid w:val="6A8868B1"/>
    <w:rsid w:val="6A9176C7"/>
    <w:rsid w:val="6A94CE10"/>
    <w:rsid w:val="6AA8CC6D"/>
    <w:rsid w:val="6AAC4939"/>
    <w:rsid w:val="6AB930C6"/>
    <w:rsid w:val="6AB9787F"/>
    <w:rsid w:val="6ABAFCF8"/>
    <w:rsid w:val="6AC11700"/>
    <w:rsid w:val="6AC55FF5"/>
    <w:rsid w:val="6AD8D243"/>
    <w:rsid w:val="6AD8E69E"/>
    <w:rsid w:val="6ADC31C8"/>
    <w:rsid w:val="6AE4A34A"/>
    <w:rsid w:val="6AEA6AED"/>
    <w:rsid w:val="6AEB1D77"/>
    <w:rsid w:val="6AF0EAC2"/>
    <w:rsid w:val="6AF4D4D3"/>
    <w:rsid w:val="6AFADFDC"/>
    <w:rsid w:val="6AFF6ED1"/>
    <w:rsid w:val="6B054B55"/>
    <w:rsid w:val="6B1F8972"/>
    <w:rsid w:val="6B248412"/>
    <w:rsid w:val="6B2B1813"/>
    <w:rsid w:val="6B2F0CFB"/>
    <w:rsid w:val="6B3A0068"/>
    <w:rsid w:val="6B438C77"/>
    <w:rsid w:val="6B442CE1"/>
    <w:rsid w:val="6B48127F"/>
    <w:rsid w:val="6B4A80B5"/>
    <w:rsid w:val="6B51C41F"/>
    <w:rsid w:val="6B54B3E2"/>
    <w:rsid w:val="6B5BE2D1"/>
    <w:rsid w:val="6B5C8830"/>
    <w:rsid w:val="6B5CA878"/>
    <w:rsid w:val="6B677EA9"/>
    <w:rsid w:val="6B6F535A"/>
    <w:rsid w:val="6B6F5502"/>
    <w:rsid w:val="6B733778"/>
    <w:rsid w:val="6B87DB96"/>
    <w:rsid w:val="6B8F88A5"/>
    <w:rsid w:val="6B928A0D"/>
    <w:rsid w:val="6B9644EE"/>
    <w:rsid w:val="6B9A8670"/>
    <w:rsid w:val="6B9B2E84"/>
    <w:rsid w:val="6B9E1AE2"/>
    <w:rsid w:val="6BA2A3FD"/>
    <w:rsid w:val="6BAA3DD4"/>
    <w:rsid w:val="6BB083A8"/>
    <w:rsid w:val="6BB5CE6C"/>
    <w:rsid w:val="6BBF18A7"/>
    <w:rsid w:val="6BC202AA"/>
    <w:rsid w:val="6BC521D2"/>
    <w:rsid w:val="6BCAE78D"/>
    <w:rsid w:val="6BCC5A67"/>
    <w:rsid w:val="6BCC86DC"/>
    <w:rsid w:val="6BCD0376"/>
    <w:rsid w:val="6BD220FA"/>
    <w:rsid w:val="6BE0D14D"/>
    <w:rsid w:val="6BE49A74"/>
    <w:rsid w:val="6BE753A6"/>
    <w:rsid w:val="6BFE36D2"/>
    <w:rsid w:val="6C0D072C"/>
    <w:rsid w:val="6C1471AE"/>
    <w:rsid w:val="6C1E5D3E"/>
    <w:rsid w:val="6C1FC519"/>
    <w:rsid w:val="6C26B852"/>
    <w:rsid w:val="6C3D1BC1"/>
    <w:rsid w:val="6C3E3CAB"/>
    <w:rsid w:val="6C3E4E03"/>
    <w:rsid w:val="6C3E5B13"/>
    <w:rsid w:val="6C433400"/>
    <w:rsid w:val="6C48A320"/>
    <w:rsid w:val="6C4AE6F5"/>
    <w:rsid w:val="6C4B03EF"/>
    <w:rsid w:val="6C4C7FB0"/>
    <w:rsid w:val="6C55C1CC"/>
    <w:rsid w:val="6C56CFC1"/>
    <w:rsid w:val="6C5E5924"/>
    <w:rsid w:val="6C67B742"/>
    <w:rsid w:val="6C7279F4"/>
    <w:rsid w:val="6C7A6CE7"/>
    <w:rsid w:val="6C7DB921"/>
    <w:rsid w:val="6C7EEB84"/>
    <w:rsid w:val="6C824655"/>
    <w:rsid w:val="6C886EFC"/>
    <w:rsid w:val="6C98372C"/>
    <w:rsid w:val="6C9B9A8C"/>
    <w:rsid w:val="6CAA6F5E"/>
    <w:rsid w:val="6CB503A4"/>
    <w:rsid w:val="6CB79F16"/>
    <w:rsid w:val="6CB9B60A"/>
    <w:rsid w:val="6CC56346"/>
    <w:rsid w:val="6CDD4716"/>
    <w:rsid w:val="6CE18BDF"/>
    <w:rsid w:val="6CE68209"/>
    <w:rsid w:val="6CE9B50B"/>
    <w:rsid w:val="6CF8AC59"/>
    <w:rsid w:val="6CF8C1EC"/>
    <w:rsid w:val="6D07EBDC"/>
    <w:rsid w:val="6D0E387E"/>
    <w:rsid w:val="6D10AB8D"/>
    <w:rsid w:val="6D11D6BE"/>
    <w:rsid w:val="6D163D52"/>
    <w:rsid w:val="6D1AF27A"/>
    <w:rsid w:val="6D21E8C8"/>
    <w:rsid w:val="6D40FE1F"/>
    <w:rsid w:val="6D443C94"/>
    <w:rsid w:val="6D4915A0"/>
    <w:rsid w:val="6D5ACE7B"/>
    <w:rsid w:val="6D5ADD15"/>
    <w:rsid w:val="6D5F03BA"/>
    <w:rsid w:val="6D697B88"/>
    <w:rsid w:val="6D6EA25F"/>
    <w:rsid w:val="6D8058E1"/>
    <w:rsid w:val="6D83D27E"/>
    <w:rsid w:val="6D8B760D"/>
    <w:rsid w:val="6D93F001"/>
    <w:rsid w:val="6DA8D988"/>
    <w:rsid w:val="6DA96096"/>
    <w:rsid w:val="6DAFE212"/>
    <w:rsid w:val="6DB26A0C"/>
    <w:rsid w:val="6DB4AB01"/>
    <w:rsid w:val="6DB7BDCA"/>
    <w:rsid w:val="6DB82D86"/>
    <w:rsid w:val="6DBC914B"/>
    <w:rsid w:val="6DBF2E9C"/>
    <w:rsid w:val="6DC12A99"/>
    <w:rsid w:val="6DC1BFDB"/>
    <w:rsid w:val="6DC2FD74"/>
    <w:rsid w:val="6DC937BB"/>
    <w:rsid w:val="6DD61C1D"/>
    <w:rsid w:val="6DDF8A16"/>
    <w:rsid w:val="6DE04751"/>
    <w:rsid w:val="6DEC33D4"/>
    <w:rsid w:val="6DF7DF17"/>
    <w:rsid w:val="6DF7FF09"/>
    <w:rsid w:val="6DFC54AE"/>
    <w:rsid w:val="6DFF6757"/>
    <w:rsid w:val="6E092229"/>
    <w:rsid w:val="6E0BA65B"/>
    <w:rsid w:val="6E0BEAA5"/>
    <w:rsid w:val="6E0C257B"/>
    <w:rsid w:val="6E0D1F25"/>
    <w:rsid w:val="6E10E78A"/>
    <w:rsid w:val="6E11305B"/>
    <w:rsid w:val="6E116617"/>
    <w:rsid w:val="6E1D8A77"/>
    <w:rsid w:val="6E24C682"/>
    <w:rsid w:val="6E29BDB2"/>
    <w:rsid w:val="6E2D8886"/>
    <w:rsid w:val="6E3CACDE"/>
    <w:rsid w:val="6E402EA4"/>
    <w:rsid w:val="6E4B7FC8"/>
    <w:rsid w:val="6E4E6990"/>
    <w:rsid w:val="6E4EF05F"/>
    <w:rsid w:val="6E544FEB"/>
    <w:rsid w:val="6E5C1E36"/>
    <w:rsid w:val="6E5D8BB3"/>
    <w:rsid w:val="6E627594"/>
    <w:rsid w:val="6E6AB2A7"/>
    <w:rsid w:val="6E7054D5"/>
    <w:rsid w:val="6E7EA335"/>
    <w:rsid w:val="6E809DB9"/>
    <w:rsid w:val="6E8362CE"/>
    <w:rsid w:val="6E840C73"/>
    <w:rsid w:val="6E9A65BC"/>
    <w:rsid w:val="6E9D3B03"/>
    <w:rsid w:val="6E9F1125"/>
    <w:rsid w:val="6EA27ADD"/>
    <w:rsid w:val="6EA99936"/>
    <w:rsid w:val="6EB4C19F"/>
    <w:rsid w:val="6EB700B3"/>
    <w:rsid w:val="6EB723C8"/>
    <w:rsid w:val="6EB8362C"/>
    <w:rsid w:val="6EC29BF3"/>
    <w:rsid w:val="6ECD4899"/>
    <w:rsid w:val="6ECEDAE9"/>
    <w:rsid w:val="6EF0B9CD"/>
    <w:rsid w:val="6EF1F27B"/>
    <w:rsid w:val="6EF2B9A1"/>
    <w:rsid w:val="6F0D8667"/>
    <w:rsid w:val="6F11BA5F"/>
    <w:rsid w:val="6F17D0F9"/>
    <w:rsid w:val="6F195A49"/>
    <w:rsid w:val="6F1B1F37"/>
    <w:rsid w:val="6F1D20C9"/>
    <w:rsid w:val="6F24B69B"/>
    <w:rsid w:val="6F24EB29"/>
    <w:rsid w:val="6F317099"/>
    <w:rsid w:val="6F3E7ED9"/>
    <w:rsid w:val="6F3EBFF3"/>
    <w:rsid w:val="6F4FAFEB"/>
    <w:rsid w:val="6F5172D8"/>
    <w:rsid w:val="6F5BB20A"/>
    <w:rsid w:val="6F833F82"/>
    <w:rsid w:val="6F869F3A"/>
    <w:rsid w:val="6F87E1D8"/>
    <w:rsid w:val="6FA17A67"/>
    <w:rsid w:val="6FA42C5D"/>
    <w:rsid w:val="6FA809E1"/>
    <w:rsid w:val="6FA88307"/>
    <w:rsid w:val="6FAD4DC9"/>
    <w:rsid w:val="6FB43CCA"/>
    <w:rsid w:val="6FB47AD8"/>
    <w:rsid w:val="6FBDFF9D"/>
    <w:rsid w:val="6FBE4425"/>
    <w:rsid w:val="6FD329DC"/>
    <w:rsid w:val="6FD8EF8B"/>
    <w:rsid w:val="6FDAA6E8"/>
    <w:rsid w:val="6FDCEF6F"/>
    <w:rsid w:val="6FDDD805"/>
    <w:rsid w:val="6FDED794"/>
    <w:rsid w:val="6FE1FF73"/>
    <w:rsid w:val="6FE3F9C6"/>
    <w:rsid w:val="6FEB5F5C"/>
    <w:rsid w:val="6FF03532"/>
    <w:rsid w:val="6FFD0BDD"/>
    <w:rsid w:val="7003E191"/>
    <w:rsid w:val="7009BED7"/>
    <w:rsid w:val="700A9B39"/>
    <w:rsid w:val="7022A71A"/>
    <w:rsid w:val="7022DE82"/>
    <w:rsid w:val="703B5A2E"/>
    <w:rsid w:val="7047D841"/>
    <w:rsid w:val="7053310B"/>
    <w:rsid w:val="7056C966"/>
    <w:rsid w:val="705D6259"/>
    <w:rsid w:val="705E3B70"/>
    <w:rsid w:val="70638B50"/>
    <w:rsid w:val="7069B118"/>
    <w:rsid w:val="70700A70"/>
    <w:rsid w:val="707076F4"/>
    <w:rsid w:val="70735C5B"/>
    <w:rsid w:val="707C7803"/>
    <w:rsid w:val="707CD1D3"/>
    <w:rsid w:val="70869D9B"/>
    <w:rsid w:val="7094171A"/>
    <w:rsid w:val="709DBB8B"/>
    <w:rsid w:val="70A3A672"/>
    <w:rsid w:val="70AF5647"/>
    <w:rsid w:val="70B66E48"/>
    <w:rsid w:val="70B6B05A"/>
    <w:rsid w:val="70B808F6"/>
    <w:rsid w:val="70BD6FF8"/>
    <w:rsid w:val="70C15A8F"/>
    <w:rsid w:val="70C51DE6"/>
    <w:rsid w:val="70C5A1E8"/>
    <w:rsid w:val="70D27D3B"/>
    <w:rsid w:val="70D95015"/>
    <w:rsid w:val="70E11BCA"/>
    <w:rsid w:val="70E238D1"/>
    <w:rsid w:val="70E415D6"/>
    <w:rsid w:val="70E56676"/>
    <w:rsid w:val="70F7F75C"/>
    <w:rsid w:val="710E2659"/>
    <w:rsid w:val="71101C90"/>
    <w:rsid w:val="71141A01"/>
    <w:rsid w:val="71181A1A"/>
    <w:rsid w:val="71236F89"/>
    <w:rsid w:val="712F7BA0"/>
    <w:rsid w:val="713179C3"/>
    <w:rsid w:val="7132B2FB"/>
    <w:rsid w:val="713ADFE3"/>
    <w:rsid w:val="713DBC61"/>
    <w:rsid w:val="7140C833"/>
    <w:rsid w:val="714ABA97"/>
    <w:rsid w:val="7155ED08"/>
    <w:rsid w:val="715D1FED"/>
    <w:rsid w:val="715DA997"/>
    <w:rsid w:val="71609D41"/>
    <w:rsid w:val="71610775"/>
    <w:rsid w:val="716474BE"/>
    <w:rsid w:val="716826B6"/>
    <w:rsid w:val="716D236F"/>
    <w:rsid w:val="716E78A0"/>
    <w:rsid w:val="71756A09"/>
    <w:rsid w:val="718209BA"/>
    <w:rsid w:val="718775E9"/>
    <w:rsid w:val="718C08AF"/>
    <w:rsid w:val="71939435"/>
    <w:rsid w:val="7194DCD0"/>
    <w:rsid w:val="71A00EAE"/>
    <w:rsid w:val="71A7164E"/>
    <w:rsid w:val="71A8F47C"/>
    <w:rsid w:val="71A8FC38"/>
    <w:rsid w:val="71AEF4B8"/>
    <w:rsid w:val="71AF2FCE"/>
    <w:rsid w:val="71B54054"/>
    <w:rsid w:val="71B55982"/>
    <w:rsid w:val="71BC8A96"/>
    <w:rsid w:val="71C7A1B6"/>
    <w:rsid w:val="71DB419D"/>
    <w:rsid w:val="71DF6D34"/>
    <w:rsid w:val="71EC8355"/>
    <w:rsid w:val="71ED52FB"/>
    <w:rsid w:val="71F6316E"/>
    <w:rsid w:val="71F666D5"/>
    <w:rsid w:val="71F794FF"/>
    <w:rsid w:val="71F7D744"/>
    <w:rsid w:val="71FE9E65"/>
    <w:rsid w:val="720320B2"/>
    <w:rsid w:val="72082772"/>
    <w:rsid w:val="720E7951"/>
    <w:rsid w:val="7213D7E3"/>
    <w:rsid w:val="7214955D"/>
    <w:rsid w:val="72153947"/>
    <w:rsid w:val="721DF271"/>
    <w:rsid w:val="721E43EE"/>
    <w:rsid w:val="72228A9F"/>
    <w:rsid w:val="7222B149"/>
    <w:rsid w:val="7224362E"/>
    <w:rsid w:val="722640BE"/>
    <w:rsid w:val="722DA10A"/>
    <w:rsid w:val="7237C161"/>
    <w:rsid w:val="723DD836"/>
    <w:rsid w:val="7243BB82"/>
    <w:rsid w:val="72455366"/>
    <w:rsid w:val="72463991"/>
    <w:rsid w:val="724E20C9"/>
    <w:rsid w:val="725B5BF5"/>
    <w:rsid w:val="725CCED1"/>
    <w:rsid w:val="726C8BB9"/>
    <w:rsid w:val="726CFDAA"/>
    <w:rsid w:val="7273D35A"/>
    <w:rsid w:val="727B1187"/>
    <w:rsid w:val="727B4168"/>
    <w:rsid w:val="727D629E"/>
    <w:rsid w:val="72821678"/>
    <w:rsid w:val="72831AC0"/>
    <w:rsid w:val="72851479"/>
    <w:rsid w:val="72865DD5"/>
    <w:rsid w:val="728ADCB4"/>
    <w:rsid w:val="728F32B1"/>
    <w:rsid w:val="72937325"/>
    <w:rsid w:val="7297123E"/>
    <w:rsid w:val="729F0571"/>
    <w:rsid w:val="729F5B9F"/>
    <w:rsid w:val="729FA92F"/>
    <w:rsid w:val="72A9DD04"/>
    <w:rsid w:val="72BB791D"/>
    <w:rsid w:val="72BCBC4F"/>
    <w:rsid w:val="72CDEEDB"/>
    <w:rsid w:val="72CEDE7C"/>
    <w:rsid w:val="72D0F4FD"/>
    <w:rsid w:val="72D47865"/>
    <w:rsid w:val="72D980B1"/>
    <w:rsid w:val="72DEBCB6"/>
    <w:rsid w:val="72E095E3"/>
    <w:rsid w:val="72E66131"/>
    <w:rsid w:val="72E9128A"/>
    <w:rsid w:val="72EFF1F9"/>
    <w:rsid w:val="72F52C84"/>
    <w:rsid w:val="72F7BD26"/>
    <w:rsid w:val="72F810C0"/>
    <w:rsid w:val="73040BCB"/>
    <w:rsid w:val="7304A27B"/>
    <w:rsid w:val="730975A1"/>
    <w:rsid w:val="730D542D"/>
    <w:rsid w:val="7310768A"/>
    <w:rsid w:val="7314D233"/>
    <w:rsid w:val="7316AE52"/>
    <w:rsid w:val="731B681D"/>
    <w:rsid w:val="731F21BA"/>
    <w:rsid w:val="73277E30"/>
    <w:rsid w:val="7330CFC2"/>
    <w:rsid w:val="733357C4"/>
    <w:rsid w:val="7334F95C"/>
    <w:rsid w:val="733C68E3"/>
    <w:rsid w:val="733EC11F"/>
    <w:rsid w:val="7340EE01"/>
    <w:rsid w:val="7344FB1E"/>
    <w:rsid w:val="73463B57"/>
    <w:rsid w:val="734BB89B"/>
    <w:rsid w:val="734FB692"/>
    <w:rsid w:val="7351186B"/>
    <w:rsid w:val="735AC3A2"/>
    <w:rsid w:val="735DD4FA"/>
    <w:rsid w:val="735FE676"/>
    <w:rsid w:val="736162B5"/>
    <w:rsid w:val="7364A7A7"/>
    <w:rsid w:val="73674645"/>
    <w:rsid w:val="7368F7EC"/>
    <w:rsid w:val="73701E68"/>
    <w:rsid w:val="73703D6F"/>
    <w:rsid w:val="7375EADA"/>
    <w:rsid w:val="737D96E9"/>
    <w:rsid w:val="73824293"/>
    <w:rsid w:val="738CC0B9"/>
    <w:rsid w:val="73950358"/>
    <w:rsid w:val="7395C7FA"/>
    <w:rsid w:val="739C8428"/>
    <w:rsid w:val="739EA52A"/>
    <w:rsid w:val="739EFED1"/>
    <w:rsid w:val="73A159B7"/>
    <w:rsid w:val="73A3DBB0"/>
    <w:rsid w:val="73A69B6E"/>
    <w:rsid w:val="73B83865"/>
    <w:rsid w:val="73BD2B0F"/>
    <w:rsid w:val="73BF3DF9"/>
    <w:rsid w:val="73C21C5A"/>
    <w:rsid w:val="73C54108"/>
    <w:rsid w:val="73CB1953"/>
    <w:rsid w:val="73D33452"/>
    <w:rsid w:val="73D51070"/>
    <w:rsid w:val="73D54F60"/>
    <w:rsid w:val="73E0EF42"/>
    <w:rsid w:val="73ECB5E2"/>
    <w:rsid w:val="73EF6EFA"/>
    <w:rsid w:val="73F27592"/>
    <w:rsid w:val="7407347C"/>
    <w:rsid w:val="740BAC05"/>
    <w:rsid w:val="740C184C"/>
    <w:rsid w:val="741202EF"/>
    <w:rsid w:val="7412A955"/>
    <w:rsid w:val="74181B3E"/>
    <w:rsid w:val="741AF250"/>
    <w:rsid w:val="74211667"/>
    <w:rsid w:val="7425F993"/>
    <w:rsid w:val="7429D153"/>
    <w:rsid w:val="743B88F1"/>
    <w:rsid w:val="743F39DE"/>
    <w:rsid w:val="74427089"/>
    <w:rsid w:val="744F6345"/>
    <w:rsid w:val="74532165"/>
    <w:rsid w:val="7455C667"/>
    <w:rsid w:val="745831C7"/>
    <w:rsid w:val="74601231"/>
    <w:rsid w:val="74669C47"/>
    <w:rsid w:val="746D3261"/>
    <w:rsid w:val="7472513E"/>
    <w:rsid w:val="74764BB4"/>
    <w:rsid w:val="747781EE"/>
    <w:rsid w:val="7478F508"/>
    <w:rsid w:val="747DBA8B"/>
    <w:rsid w:val="7490D17C"/>
    <w:rsid w:val="7494B41D"/>
    <w:rsid w:val="749FB646"/>
    <w:rsid w:val="74A08460"/>
    <w:rsid w:val="74A9C571"/>
    <w:rsid w:val="74B0DC41"/>
    <w:rsid w:val="74B67FE2"/>
    <w:rsid w:val="74B88748"/>
    <w:rsid w:val="74BF62FA"/>
    <w:rsid w:val="74BF9036"/>
    <w:rsid w:val="74C8CF9A"/>
    <w:rsid w:val="74C96F89"/>
    <w:rsid w:val="74CAE111"/>
    <w:rsid w:val="74CFBC1C"/>
    <w:rsid w:val="74CFF3A7"/>
    <w:rsid w:val="74D7B802"/>
    <w:rsid w:val="74D7BDCA"/>
    <w:rsid w:val="74DC0912"/>
    <w:rsid w:val="74E7C107"/>
    <w:rsid w:val="74F4EB83"/>
    <w:rsid w:val="750F17F6"/>
    <w:rsid w:val="751204AE"/>
    <w:rsid w:val="751A3C65"/>
    <w:rsid w:val="751EF22E"/>
    <w:rsid w:val="751F131D"/>
    <w:rsid w:val="7526EF06"/>
    <w:rsid w:val="75283B1E"/>
    <w:rsid w:val="752B5368"/>
    <w:rsid w:val="752CBD61"/>
    <w:rsid w:val="752F9483"/>
    <w:rsid w:val="7534EA2E"/>
    <w:rsid w:val="75350B94"/>
    <w:rsid w:val="753FEE90"/>
    <w:rsid w:val="75518391"/>
    <w:rsid w:val="7551FF09"/>
    <w:rsid w:val="7556D406"/>
    <w:rsid w:val="755AE4A7"/>
    <w:rsid w:val="755E672E"/>
    <w:rsid w:val="755F3E7C"/>
    <w:rsid w:val="756A8C41"/>
    <w:rsid w:val="756C5CA6"/>
    <w:rsid w:val="7570B970"/>
    <w:rsid w:val="75773C4E"/>
    <w:rsid w:val="757856A9"/>
    <w:rsid w:val="757E0568"/>
    <w:rsid w:val="7589A6F3"/>
    <w:rsid w:val="758CE0CD"/>
    <w:rsid w:val="758E09C2"/>
    <w:rsid w:val="758F27EE"/>
    <w:rsid w:val="7595CF4A"/>
    <w:rsid w:val="759749C2"/>
    <w:rsid w:val="75A491CB"/>
    <w:rsid w:val="75ACCF5E"/>
    <w:rsid w:val="75B23F79"/>
    <w:rsid w:val="75B2BA47"/>
    <w:rsid w:val="75B3F002"/>
    <w:rsid w:val="75BF3A4B"/>
    <w:rsid w:val="75C50F9E"/>
    <w:rsid w:val="75D487D6"/>
    <w:rsid w:val="75D58BB7"/>
    <w:rsid w:val="75DDD593"/>
    <w:rsid w:val="75E4FDBF"/>
    <w:rsid w:val="75EDAAA1"/>
    <w:rsid w:val="75F06965"/>
    <w:rsid w:val="75F23E69"/>
    <w:rsid w:val="76003700"/>
    <w:rsid w:val="76008F2E"/>
    <w:rsid w:val="76084C51"/>
    <w:rsid w:val="760C46AE"/>
    <w:rsid w:val="761035DC"/>
    <w:rsid w:val="761A060A"/>
    <w:rsid w:val="761DFCF8"/>
    <w:rsid w:val="761DFE28"/>
    <w:rsid w:val="76207239"/>
    <w:rsid w:val="7623CB68"/>
    <w:rsid w:val="7626B127"/>
    <w:rsid w:val="762AD31B"/>
    <w:rsid w:val="7632495D"/>
    <w:rsid w:val="763BA376"/>
    <w:rsid w:val="76471447"/>
    <w:rsid w:val="76481E05"/>
    <w:rsid w:val="764C0E60"/>
    <w:rsid w:val="7656547E"/>
    <w:rsid w:val="766C0127"/>
    <w:rsid w:val="766D7022"/>
    <w:rsid w:val="766FFCB1"/>
    <w:rsid w:val="7674F994"/>
    <w:rsid w:val="767857CF"/>
    <w:rsid w:val="767891CC"/>
    <w:rsid w:val="767F38F6"/>
    <w:rsid w:val="7682878E"/>
    <w:rsid w:val="7687C358"/>
    <w:rsid w:val="768F1577"/>
    <w:rsid w:val="76903FCE"/>
    <w:rsid w:val="769E69AF"/>
    <w:rsid w:val="76A2095F"/>
    <w:rsid w:val="76A75E24"/>
    <w:rsid w:val="76A95AA5"/>
    <w:rsid w:val="76AC23CA"/>
    <w:rsid w:val="76AC3447"/>
    <w:rsid w:val="76B3171D"/>
    <w:rsid w:val="76B6902E"/>
    <w:rsid w:val="76B7335E"/>
    <w:rsid w:val="76BFB9C4"/>
    <w:rsid w:val="76CCCF17"/>
    <w:rsid w:val="76D6FAD8"/>
    <w:rsid w:val="76E14D94"/>
    <w:rsid w:val="76E1B44C"/>
    <w:rsid w:val="76FB4AB2"/>
    <w:rsid w:val="76FF66F2"/>
    <w:rsid w:val="7700F84B"/>
    <w:rsid w:val="7706F62F"/>
    <w:rsid w:val="770FA924"/>
    <w:rsid w:val="771626AC"/>
    <w:rsid w:val="771AEA36"/>
    <w:rsid w:val="7723757A"/>
    <w:rsid w:val="774AC5EF"/>
    <w:rsid w:val="7750C2B1"/>
    <w:rsid w:val="77535529"/>
    <w:rsid w:val="77548B5D"/>
    <w:rsid w:val="77578EBE"/>
    <w:rsid w:val="7757F3B4"/>
    <w:rsid w:val="7758A7BE"/>
    <w:rsid w:val="77613C6F"/>
    <w:rsid w:val="77615B4E"/>
    <w:rsid w:val="7761FBD9"/>
    <w:rsid w:val="776551A0"/>
    <w:rsid w:val="777024F0"/>
    <w:rsid w:val="777AAA0C"/>
    <w:rsid w:val="778016B5"/>
    <w:rsid w:val="77856CF6"/>
    <w:rsid w:val="778A1A8F"/>
    <w:rsid w:val="778E0C59"/>
    <w:rsid w:val="778F9584"/>
    <w:rsid w:val="779133F9"/>
    <w:rsid w:val="7794E00A"/>
    <w:rsid w:val="7795E597"/>
    <w:rsid w:val="7799374D"/>
    <w:rsid w:val="77A621D5"/>
    <w:rsid w:val="77ACF626"/>
    <w:rsid w:val="77B2CE90"/>
    <w:rsid w:val="77B74705"/>
    <w:rsid w:val="77B8D4E0"/>
    <w:rsid w:val="77BDDEA4"/>
    <w:rsid w:val="77C3F221"/>
    <w:rsid w:val="77CC7830"/>
    <w:rsid w:val="77D102F0"/>
    <w:rsid w:val="77E23DB3"/>
    <w:rsid w:val="77EC375B"/>
    <w:rsid w:val="77F40EE6"/>
    <w:rsid w:val="77F7E065"/>
    <w:rsid w:val="780FBDB6"/>
    <w:rsid w:val="7814C1ED"/>
    <w:rsid w:val="7819D49C"/>
    <w:rsid w:val="781D3C81"/>
    <w:rsid w:val="78246F8F"/>
    <w:rsid w:val="782E1011"/>
    <w:rsid w:val="782FD2F3"/>
    <w:rsid w:val="7834E282"/>
    <w:rsid w:val="78362730"/>
    <w:rsid w:val="7840F7FB"/>
    <w:rsid w:val="7841CF4B"/>
    <w:rsid w:val="784BC174"/>
    <w:rsid w:val="784DE35E"/>
    <w:rsid w:val="784E8233"/>
    <w:rsid w:val="785D60D7"/>
    <w:rsid w:val="78620AC5"/>
    <w:rsid w:val="7862F9DB"/>
    <w:rsid w:val="7866E586"/>
    <w:rsid w:val="787CA5C4"/>
    <w:rsid w:val="78804B9B"/>
    <w:rsid w:val="7881B7FE"/>
    <w:rsid w:val="78903226"/>
    <w:rsid w:val="789447FD"/>
    <w:rsid w:val="78947905"/>
    <w:rsid w:val="78986859"/>
    <w:rsid w:val="7899576D"/>
    <w:rsid w:val="78A4B0DB"/>
    <w:rsid w:val="78A8F19E"/>
    <w:rsid w:val="78AB40D3"/>
    <w:rsid w:val="78B188D7"/>
    <w:rsid w:val="78B42A87"/>
    <w:rsid w:val="78C774DF"/>
    <w:rsid w:val="78C7E48C"/>
    <w:rsid w:val="78C94319"/>
    <w:rsid w:val="78C9B456"/>
    <w:rsid w:val="78C9BA97"/>
    <w:rsid w:val="78D18D1A"/>
    <w:rsid w:val="78D83B24"/>
    <w:rsid w:val="78DE3BEA"/>
    <w:rsid w:val="78E30731"/>
    <w:rsid w:val="78F2DE82"/>
    <w:rsid w:val="78F2E244"/>
    <w:rsid w:val="79038DAA"/>
    <w:rsid w:val="790D4806"/>
    <w:rsid w:val="7916736D"/>
    <w:rsid w:val="791B4C8A"/>
    <w:rsid w:val="792DC844"/>
    <w:rsid w:val="7932D69C"/>
    <w:rsid w:val="79356523"/>
    <w:rsid w:val="793B9457"/>
    <w:rsid w:val="793CEB47"/>
    <w:rsid w:val="7946CE38"/>
    <w:rsid w:val="794EAD6A"/>
    <w:rsid w:val="79521885"/>
    <w:rsid w:val="7954586A"/>
    <w:rsid w:val="795B2654"/>
    <w:rsid w:val="7962A1EB"/>
    <w:rsid w:val="79683AE8"/>
    <w:rsid w:val="7968FB13"/>
    <w:rsid w:val="797B1E31"/>
    <w:rsid w:val="797BE1D5"/>
    <w:rsid w:val="797C778A"/>
    <w:rsid w:val="7983EB87"/>
    <w:rsid w:val="798E0D4D"/>
    <w:rsid w:val="799A10E5"/>
    <w:rsid w:val="799C4522"/>
    <w:rsid w:val="799E471E"/>
    <w:rsid w:val="79A1E58A"/>
    <w:rsid w:val="79A55565"/>
    <w:rsid w:val="79A9DD2F"/>
    <w:rsid w:val="79AC9604"/>
    <w:rsid w:val="79BCE01D"/>
    <w:rsid w:val="79C878E4"/>
    <w:rsid w:val="79C9401F"/>
    <w:rsid w:val="79CF9D77"/>
    <w:rsid w:val="79CFD2B8"/>
    <w:rsid w:val="79D22FF6"/>
    <w:rsid w:val="79D313FE"/>
    <w:rsid w:val="79D8AF5F"/>
    <w:rsid w:val="79E31741"/>
    <w:rsid w:val="79EACFCF"/>
    <w:rsid w:val="79EB3BAB"/>
    <w:rsid w:val="79ECC107"/>
    <w:rsid w:val="79F22753"/>
    <w:rsid w:val="79F329E5"/>
    <w:rsid w:val="79F591EA"/>
    <w:rsid w:val="7A08ADCA"/>
    <w:rsid w:val="7A130C59"/>
    <w:rsid w:val="7A135B8A"/>
    <w:rsid w:val="7A14B716"/>
    <w:rsid w:val="7A167B6A"/>
    <w:rsid w:val="7A17C423"/>
    <w:rsid w:val="7A181A8A"/>
    <w:rsid w:val="7A253649"/>
    <w:rsid w:val="7A29D9F3"/>
    <w:rsid w:val="7A34A68B"/>
    <w:rsid w:val="7A3DEFFC"/>
    <w:rsid w:val="7A4493DD"/>
    <w:rsid w:val="7A454C94"/>
    <w:rsid w:val="7A490A47"/>
    <w:rsid w:val="7A4AD680"/>
    <w:rsid w:val="7A520D9C"/>
    <w:rsid w:val="7A538E28"/>
    <w:rsid w:val="7A74B43A"/>
    <w:rsid w:val="7A7D86BD"/>
    <w:rsid w:val="7A7FD2FC"/>
    <w:rsid w:val="7A86AFE0"/>
    <w:rsid w:val="7A88D731"/>
    <w:rsid w:val="7A8922D4"/>
    <w:rsid w:val="7A9790D0"/>
    <w:rsid w:val="7A9E58DE"/>
    <w:rsid w:val="7AA388E3"/>
    <w:rsid w:val="7AA4D467"/>
    <w:rsid w:val="7AA7002D"/>
    <w:rsid w:val="7AA92F68"/>
    <w:rsid w:val="7AABD48E"/>
    <w:rsid w:val="7ABF8855"/>
    <w:rsid w:val="7AC86398"/>
    <w:rsid w:val="7AC9260B"/>
    <w:rsid w:val="7AC96050"/>
    <w:rsid w:val="7AC9C1E6"/>
    <w:rsid w:val="7AD2BA81"/>
    <w:rsid w:val="7AD38F3B"/>
    <w:rsid w:val="7AD584BC"/>
    <w:rsid w:val="7AD797EE"/>
    <w:rsid w:val="7AD92B22"/>
    <w:rsid w:val="7ADC2295"/>
    <w:rsid w:val="7ADEBC44"/>
    <w:rsid w:val="7AE1349D"/>
    <w:rsid w:val="7AE6370E"/>
    <w:rsid w:val="7AEC27F2"/>
    <w:rsid w:val="7AF56BA7"/>
    <w:rsid w:val="7AF6CCB2"/>
    <w:rsid w:val="7B011EFA"/>
    <w:rsid w:val="7B053EC4"/>
    <w:rsid w:val="7B0C390C"/>
    <w:rsid w:val="7B1027E0"/>
    <w:rsid w:val="7B24513A"/>
    <w:rsid w:val="7B2D6811"/>
    <w:rsid w:val="7B3009BC"/>
    <w:rsid w:val="7B3255A6"/>
    <w:rsid w:val="7B35E821"/>
    <w:rsid w:val="7B3976A9"/>
    <w:rsid w:val="7B3AEF6E"/>
    <w:rsid w:val="7B3EB10C"/>
    <w:rsid w:val="7B3F274F"/>
    <w:rsid w:val="7B47E462"/>
    <w:rsid w:val="7B4880DF"/>
    <w:rsid w:val="7B4BFC08"/>
    <w:rsid w:val="7B4D77F4"/>
    <w:rsid w:val="7B504878"/>
    <w:rsid w:val="7B54A7B5"/>
    <w:rsid w:val="7B5A0B40"/>
    <w:rsid w:val="7B5D94DF"/>
    <w:rsid w:val="7B5DAE6E"/>
    <w:rsid w:val="7B632343"/>
    <w:rsid w:val="7B72375C"/>
    <w:rsid w:val="7B7A327D"/>
    <w:rsid w:val="7B83A76F"/>
    <w:rsid w:val="7B8793E5"/>
    <w:rsid w:val="7B8A2222"/>
    <w:rsid w:val="7B8BDD0E"/>
    <w:rsid w:val="7BA40C90"/>
    <w:rsid w:val="7BA4E002"/>
    <w:rsid w:val="7BBB786E"/>
    <w:rsid w:val="7BBDEAAF"/>
    <w:rsid w:val="7BC82879"/>
    <w:rsid w:val="7BD211DD"/>
    <w:rsid w:val="7BD4AB89"/>
    <w:rsid w:val="7BD51B25"/>
    <w:rsid w:val="7BD7891C"/>
    <w:rsid w:val="7BDC22C9"/>
    <w:rsid w:val="7BE8AEE5"/>
    <w:rsid w:val="7BEB2880"/>
    <w:rsid w:val="7BF21975"/>
    <w:rsid w:val="7BF434A0"/>
    <w:rsid w:val="7C02F9E6"/>
    <w:rsid w:val="7C0B60D5"/>
    <w:rsid w:val="7C133FD7"/>
    <w:rsid w:val="7C13C29D"/>
    <w:rsid w:val="7C1E8F6E"/>
    <w:rsid w:val="7C20F59D"/>
    <w:rsid w:val="7C247BA0"/>
    <w:rsid w:val="7C2D8A89"/>
    <w:rsid w:val="7C31E9B4"/>
    <w:rsid w:val="7C38FB5D"/>
    <w:rsid w:val="7C48D7E6"/>
    <w:rsid w:val="7C5C478E"/>
    <w:rsid w:val="7C5E988F"/>
    <w:rsid w:val="7C6347E2"/>
    <w:rsid w:val="7C6AE583"/>
    <w:rsid w:val="7C73028A"/>
    <w:rsid w:val="7C75391C"/>
    <w:rsid w:val="7C863410"/>
    <w:rsid w:val="7C8DF9B7"/>
    <w:rsid w:val="7CA92390"/>
    <w:rsid w:val="7CBC8AE7"/>
    <w:rsid w:val="7CBCCF23"/>
    <w:rsid w:val="7CD0CD18"/>
    <w:rsid w:val="7CD79044"/>
    <w:rsid w:val="7CD86ABC"/>
    <w:rsid w:val="7CE03767"/>
    <w:rsid w:val="7CE36AAE"/>
    <w:rsid w:val="7CE954F0"/>
    <w:rsid w:val="7CE9E050"/>
    <w:rsid w:val="7CEA4694"/>
    <w:rsid w:val="7CED1F87"/>
    <w:rsid w:val="7CF1C365"/>
    <w:rsid w:val="7CF4AB60"/>
    <w:rsid w:val="7CF55008"/>
    <w:rsid w:val="7CFA8070"/>
    <w:rsid w:val="7D0AF3FC"/>
    <w:rsid w:val="7D0EBCC0"/>
    <w:rsid w:val="7D183076"/>
    <w:rsid w:val="7D2E3165"/>
    <w:rsid w:val="7D314E48"/>
    <w:rsid w:val="7D3791F7"/>
    <w:rsid w:val="7D4000A8"/>
    <w:rsid w:val="7D495DD9"/>
    <w:rsid w:val="7D4FE6B3"/>
    <w:rsid w:val="7D5078E1"/>
    <w:rsid w:val="7D528E32"/>
    <w:rsid w:val="7D56A036"/>
    <w:rsid w:val="7D57C15B"/>
    <w:rsid w:val="7D5CEC29"/>
    <w:rsid w:val="7D6467FD"/>
    <w:rsid w:val="7D656EAE"/>
    <w:rsid w:val="7D664570"/>
    <w:rsid w:val="7D677D20"/>
    <w:rsid w:val="7D6C3CF1"/>
    <w:rsid w:val="7D6CC173"/>
    <w:rsid w:val="7D6DA3DF"/>
    <w:rsid w:val="7D708313"/>
    <w:rsid w:val="7D731AD6"/>
    <w:rsid w:val="7D75803B"/>
    <w:rsid w:val="7D773277"/>
    <w:rsid w:val="7D7B3106"/>
    <w:rsid w:val="7D85CD70"/>
    <w:rsid w:val="7D9395A4"/>
    <w:rsid w:val="7D98F437"/>
    <w:rsid w:val="7DA01AED"/>
    <w:rsid w:val="7DA2FCF9"/>
    <w:rsid w:val="7DA65AB5"/>
    <w:rsid w:val="7DACD840"/>
    <w:rsid w:val="7DAE3AE9"/>
    <w:rsid w:val="7DAF5C91"/>
    <w:rsid w:val="7DB21B8A"/>
    <w:rsid w:val="7DB9D631"/>
    <w:rsid w:val="7DBFE3BB"/>
    <w:rsid w:val="7DC30865"/>
    <w:rsid w:val="7DC32D32"/>
    <w:rsid w:val="7DC3CE9E"/>
    <w:rsid w:val="7DC4E9F1"/>
    <w:rsid w:val="7DC8DBF2"/>
    <w:rsid w:val="7DCD7A6C"/>
    <w:rsid w:val="7DCFF1A0"/>
    <w:rsid w:val="7DD1922A"/>
    <w:rsid w:val="7DD713F2"/>
    <w:rsid w:val="7DD78A44"/>
    <w:rsid w:val="7DE3AA33"/>
    <w:rsid w:val="7DED07AD"/>
    <w:rsid w:val="7DEE416B"/>
    <w:rsid w:val="7DEEA3CD"/>
    <w:rsid w:val="7DF8A9C0"/>
    <w:rsid w:val="7DF8ABCE"/>
    <w:rsid w:val="7E06FF17"/>
    <w:rsid w:val="7E0B3D1A"/>
    <w:rsid w:val="7E19EF35"/>
    <w:rsid w:val="7E20FA23"/>
    <w:rsid w:val="7E281919"/>
    <w:rsid w:val="7E2AC7AE"/>
    <w:rsid w:val="7E2CB5AD"/>
    <w:rsid w:val="7E31FE91"/>
    <w:rsid w:val="7E37249B"/>
    <w:rsid w:val="7E3BA05E"/>
    <w:rsid w:val="7E423B98"/>
    <w:rsid w:val="7E43BA01"/>
    <w:rsid w:val="7E486951"/>
    <w:rsid w:val="7E48C8CA"/>
    <w:rsid w:val="7E508CF3"/>
    <w:rsid w:val="7E5162E1"/>
    <w:rsid w:val="7E550F86"/>
    <w:rsid w:val="7E587E1F"/>
    <w:rsid w:val="7E5E3650"/>
    <w:rsid w:val="7E5E601D"/>
    <w:rsid w:val="7E608C9E"/>
    <w:rsid w:val="7E64AC2E"/>
    <w:rsid w:val="7E65B650"/>
    <w:rsid w:val="7E6FD182"/>
    <w:rsid w:val="7E7028DB"/>
    <w:rsid w:val="7E71A82D"/>
    <w:rsid w:val="7E742778"/>
    <w:rsid w:val="7E7FADA4"/>
    <w:rsid w:val="7E84DCB7"/>
    <w:rsid w:val="7E8BF555"/>
    <w:rsid w:val="7E928C41"/>
    <w:rsid w:val="7E95A493"/>
    <w:rsid w:val="7EA88034"/>
    <w:rsid w:val="7EA93677"/>
    <w:rsid w:val="7EAC8AA1"/>
    <w:rsid w:val="7EB13508"/>
    <w:rsid w:val="7EBB541A"/>
    <w:rsid w:val="7EC155FA"/>
    <w:rsid w:val="7EC170CA"/>
    <w:rsid w:val="7ED61987"/>
    <w:rsid w:val="7ED695B1"/>
    <w:rsid w:val="7EDF9D17"/>
    <w:rsid w:val="7EE4216F"/>
    <w:rsid w:val="7EE7A504"/>
    <w:rsid w:val="7EEDF920"/>
    <w:rsid w:val="7EFAE6FC"/>
    <w:rsid w:val="7EFB24D0"/>
    <w:rsid w:val="7F0435D7"/>
    <w:rsid w:val="7F0BCAC4"/>
    <w:rsid w:val="7F18548D"/>
    <w:rsid w:val="7F186A32"/>
    <w:rsid w:val="7F295CC3"/>
    <w:rsid w:val="7F3A8C6C"/>
    <w:rsid w:val="7F40933D"/>
    <w:rsid w:val="7F4E6FB4"/>
    <w:rsid w:val="7F4EAD42"/>
    <w:rsid w:val="7F584DA8"/>
    <w:rsid w:val="7F5C556C"/>
    <w:rsid w:val="7F6050B1"/>
    <w:rsid w:val="7F70350D"/>
    <w:rsid w:val="7F75C537"/>
    <w:rsid w:val="7F761ACB"/>
    <w:rsid w:val="7F79311F"/>
    <w:rsid w:val="7F7AA53A"/>
    <w:rsid w:val="7F7EDCCA"/>
    <w:rsid w:val="7F8C3192"/>
    <w:rsid w:val="7F95E096"/>
    <w:rsid w:val="7F967312"/>
    <w:rsid w:val="7F98EE9B"/>
    <w:rsid w:val="7F9EF6BA"/>
    <w:rsid w:val="7FA3384B"/>
    <w:rsid w:val="7FB2805B"/>
    <w:rsid w:val="7FB88A3C"/>
    <w:rsid w:val="7FB91151"/>
    <w:rsid w:val="7FBA045B"/>
    <w:rsid w:val="7FBAC425"/>
    <w:rsid w:val="7FBD6BF6"/>
    <w:rsid w:val="7FBF58E6"/>
    <w:rsid w:val="7FC1BC00"/>
    <w:rsid w:val="7FC908F5"/>
    <w:rsid w:val="7FCC261C"/>
    <w:rsid w:val="7FCCEEE7"/>
    <w:rsid w:val="7FCF4D26"/>
    <w:rsid w:val="7FD0B413"/>
    <w:rsid w:val="7FDBAA46"/>
    <w:rsid w:val="7FE03516"/>
    <w:rsid w:val="7FE1E558"/>
    <w:rsid w:val="7FF5E4F1"/>
    <w:rsid w:val="7FF71D8D"/>
    <w:rsid w:val="7FFC3B0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BE013F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27AF"/>
  </w:style>
  <w:style w:type="paragraph" w:styleId="Heading1">
    <w:name w:val="heading 1"/>
    <w:basedOn w:val="ListParagraph"/>
    <w:next w:val="Normal"/>
    <w:link w:val="Heading1Char"/>
    <w:uiPriority w:val="9"/>
    <w:qFormat/>
    <w:rsid w:val="002F6D6C"/>
    <w:pPr>
      <w:numPr>
        <w:numId w:val="70"/>
      </w:numPr>
      <w:spacing w:line="240" w:lineRule="auto"/>
      <w:outlineLvl w:val="0"/>
    </w:pPr>
    <w:rPr>
      <w:rFonts w:ascii="Times New Roman" w:hAnsi="Times New Roman" w:cs="Times New Roman"/>
      <w:b/>
      <w:bCs/>
      <w:sz w:val="24"/>
      <w:szCs w:val="24"/>
      <w:u w:val="single"/>
    </w:rPr>
  </w:style>
  <w:style w:type="paragraph" w:styleId="Heading2">
    <w:name w:val="heading 2"/>
    <w:basedOn w:val="ListParagraph"/>
    <w:next w:val="Normal"/>
    <w:link w:val="Heading2Char"/>
    <w:uiPriority w:val="9"/>
    <w:unhideWhenUsed/>
    <w:qFormat/>
    <w:rsid w:val="002F6D6C"/>
    <w:pPr>
      <w:numPr>
        <w:ilvl w:val="1"/>
        <w:numId w:val="77"/>
      </w:numPr>
      <w:spacing w:line="240" w:lineRule="auto"/>
      <w:jc w:val="both"/>
      <w:outlineLvl w:val="1"/>
    </w:pPr>
    <w:rPr>
      <w:rFonts w:ascii="Times New Roman" w:hAnsi="Times New Roman" w:cs="Times New Roman"/>
      <w:b/>
      <w:bCs/>
      <w:sz w:val="24"/>
      <w:szCs w:val="24"/>
    </w:rPr>
  </w:style>
  <w:style w:type="paragraph" w:styleId="Heading3">
    <w:name w:val="heading 3"/>
    <w:basedOn w:val="Normal"/>
    <w:next w:val="Normal"/>
    <w:link w:val="Heading3Char"/>
    <w:uiPriority w:val="9"/>
    <w:unhideWhenUsed/>
    <w:qFormat/>
    <w:rsid w:val="00BE5C6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E5C6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E5C6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E5C6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5C6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5C6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5C6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6D6C"/>
    <w:rPr>
      <w:rFonts w:ascii="Times New Roman" w:hAnsi="Times New Roman" w:cs="Times New Roman"/>
      <w:b/>
      <w:bCs/>
      <w:sz w:val="24"/>
      <w:szCs w:val="24"/>
      <w:u w:val="single"/>
    </w:rPr>
  </w:style>
  <w:style w:type="character" w:customStyle="1" w:styleId="Heading2Char">
    <w:name w:val="Heading 2 Char"/>
    <w:basedOn w:val="DefaultParagraphFont"/>
    <w:link w:val="Heading2"/>
    <w:uiPriority w:val="9"/>
    <w:rsid w:val="002F6D6C"/>
    <w:rPr>
      <w:rFonts w:ascii="Times New Roman" w:hAnsi="Times New Roman" w:cs="Times New Roman"/>
      <w:b/>
      <w:bCs/>
      <w:sz w:val="24"/>
      <w:szCs w:val="24"/>
    </w:rPr>
  </w:style>
  <w:style w:type="character" w:customStyle="1" w:styleId="Heading3Char">
    <w:name w:val="Heading 3 Char"/>
    <w:basedOn w:val="DefaultParagraphFont"/>
    <w:link w:val="Heading3"/>
    <w:uiPriority w:val="9"/>
    <w:rsid w:val="00BE5C6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E5C6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E5C6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E5C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5C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5C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5C6C"/>
    <w:rPr>
      <w:rFonts w:eastAsiaTheme="majorEastAsia" w:cstheme="majorBidi"/>
      <w:color w:val="272727" w:themeColor="text1" w:themeTint="D8"/>
    </w:rPr>
  </w:style>
  <w:style w:type="paragraph" w:styleId="Title">
    <w:name w:val="Title"/>
    <w:basedOn w:val="Normal"/>
    <w:next w:val="Normal"/>
    <w:link w:val="TitleChar"/>
    <w:uiPriority w:val="10"/>
    <w:qFormat/>
    <w:rsid w:val="00BE5C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5C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5C6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5C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5C6C"/>
    <w:pPr>
      <w:spacing w:before="160"/>
      <w:jc w:val="center"/>
    </w:pPr>
    <w:rPr>
      <w:i/>
      <w:iCs/>
      <w:color w:val="404040" w:themeColor="text1" w:themeTint="BF"/>
    </w:rPr>
  </w:style>
  <w:style w:type="character" w:customStyle="1" w:styleId="QuoteChar">
    <w:name w:val="Quote Char"/>
    <w:basedOn w:val="DefaultParagraphFont"/>
    <w:link w:val="Quote"/>
    <w:uiPriority w:val="29"/>
    <w:rsid w:val="00BE5C6C"/>
    <w:rPr>
      <w:i/>
      <w:iCs/>
      <w:color w:val="404040" w:themeColor="text1" w:themeTint="BF"/>
    </w:rPr>
  </w:style>
  <w:style w:type="paragraph" w:styleId="ListParagraph">
    <w:name w:val="List Paragraph"/>
    <w:basedOn w:val="Normal"/>
    <w:link w:val="ListParagraphChar"/>
    <w:uiPriority w:val="34"/>
    <w:qFormat/>
    <w:rsid w:val="00BE5C6C"/>
    <w:pPr>
      <w:ind w:left="720"/>
      <w:contextualSpacing/>
    </w:pPr>
  </w:style>
  <w:style w:type="character" w:styleId="IntenseEmphasis">
    <w:name w:val="Intense Emphasis"/>
    <w:basedOn w:val="DefaultParagraphFont"/>
    <w:uiPriority w:val="21"/>
    <w:qFormat/>
    <w:rsid w:val="00BE5C6C"/>
    <w:rPr>
      <w:i/>
      <w:iCs/>
      <w:color w:val="0F4761" w:themeColor="accent1" w:themeShade="BF"/>
    </w:rPr>
  </w:style>
  <w:style w:type="paragraph" w:styleId="IntenseQuote">
    <w:name w:val="Intense Quote"/>
    <w:basedOn w:val="Normal"/>
    <w:next w:val="Normal"/>
    <w:link w:val="IntenseQuoteChar"/>
    <w:uiPriority w:val="30"/>
    <w:qFormat/>
    <w:rsid w:val="00BE5C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E5C6C"/>
    <w:rPr>
      <w:i/>
      <w:iCs/>
      <w:color w:val="0F4761" w:themeColor="accent1" w:themeShade="BF"/>
    </w:rPr>
  </w:style>
  <w:style w:type="character" w:styleId="IntenseReference">
    <w:name w:val="Intense Reference"/>
    <w:basedOn w:val="DefaultParagraphFont"/>
    <w:uiPriority w:val="32"/>
    <w:qFormat/>
    <w:rsid w:val="00BE5C6C"/>
    <w:rPr>
      <w:b/>
      <w:bCs/>
      <w:smallCaps/>
      <w:color w:val="0F4761" w:themeColor="accent1" w:themeShade="BF"/>
      <w:spacing w:val="5"/>
    </w:rPr>
  </w:style>
  <w:style w:type="character" w:styleId="CommentReference">
    <w:name w:val="annotation reference"/>
    <w:basedOn w:val="DefaultParagraphFont"/>
    <w:uiPriority w:val="99"/>
    <w:semiHidden/>
    <w:unhideWhenUsed/>
    <w:rsid w:val="006235D9"/>
    <w:rPr>
      <w:sz w:val="16"/>
      <w:szCs w:val="16"/>
    </w:rPr>
  </w:style>
  <w:style w:type="paragraph" w:styleId="CommentText">
    <w:name w:val="annotation text"/>
    <w:basedOn w:val="Normal"/>
    <w:link w:val="CommentTextChar"/>
    <w:uiPriority w:val="99"/>
    <w:unhideWhenUsed/>
    <w:rsid w:val="006235D9"/>
    <w:pPr>
      <w:spacing w:line="240" w:lineRule="auto"/>
    </w:pPr>
    <w:rPr>
      <w:sz w:val="20"/>
      <w:szCs w:val="20"/>
    </w:rPr>
  </w:style>
  <w:style w:type="character" w:customStyle="1" w:styleId="CommentTextChar">
    <w:name w:val="Comment Text Char"/>
    <w:basedOn w:val="DefaultParagraphFont"/>
    <w:link w:val="CommentText"/>
    <w:uiPriority w:val="99"/>
    <w:rsid w:val="006235D9"/>
    <w:rPr>
      <w:sz w:val="20"/>
      <w:szCs w:val="20"/>
    </w:rPr>
  </w:style>
  <w:style w:type="paragraph" w:styleId="CommentSubject">
    <w:name w:val="annotation subject"/>
    <w:basedOn w:val="CommentText"/>
    <w:next w:val="CommentText"/>
    <w:link w:val="CommentSubjectChar"/>
    <w:uiPriority w:val="99"/>
    <w:semiHidden/>
    <w:unhideWhenUsed/>
    <w:rsid w:val="006235D9"/>
    <w:rPr>
      <w:b/>
      <w:bCs/>
    </w:rPr>
  </w:style>
  <w:style w:type="character" w:customStyle="1" w:styleId="CommentSubjectChar">
    <w:name w:val="Comment Subject Char"/>
    <w:basedOn w:val="CommentTextChar"/>
    <w:link w:val="CommentSubject"/>
    <w:uiPriority w:val="99"/>
    <w:semiHidden/>
    <w:rsid w:val="006235D9"/>
    <w:rPr>
      <w:b/>
      <w:bCs/>
      <w:sz w:val="20"/>
      <w:szCs w:val="20"/>
    </w:rPr>
  </w:style>
  <w:style w:type="paragraph" w:styleId="Revision">
    <w:name w:val="Revision"/>
    <w:hidden/>
    <w:uiPriority w:val="99"/>
    <w:semiHidden/>
    <w:rsid w:val="00EA17D5"/>
    <w:pPr>
      <w:spacing w:after="0" w:line="240" w:lineRule="auto"/>
    </w:pPr>
  </w:style>
  <w:style w:type="character" w:styleId="Hyperlink">
    <w:name w:val="Hyperlink"/>
    <w:basedOn w:val="DefaultParagraphFont"/>
    <w:uiPriority w:val="99"/>
    <w:unhideWhenUsed/>
    <w:rsid w:val="0075115F"/>
    <w:rPr>
      <w:color w:val="467886" w:themeColor="hyperlink"/>
      <w:u w:val="single"/>
    </w:rPr>
  </w:style>
  <w:style w:type="character" w:customStyle="1" w:styleId="UnresolvedMention1">
    <w:name w:val="Unresolved Mention1"/>
    <w:basedOn w:val="DefaultParagraphFont"/>
    <w:uiPriority w:val="99"/>
    <w:semiHidden/>
    <w:unhideWhenUsed/>
    <w:rsid w:val="0075115F"/>
    <w:rPr>
      <w:color w:val="605E5C"/>
      <w:shd w:val="clear" w:color="auto" w:fill="E1DFDD"/>
    </w:rPr>
  </w:style>
  <w:style w:type="table" w:styleId="TableGrid">
    <w:name w:val="Table Grid"/>
    <w:basedOn w:val="TableNormal"/>
    <w:uiPriority w:val="59"/>
    <w:rsid w:val="00A47DF4"/>
    <w:pPr>
      <w:spacing w:after="0" w:line="240" w:lineRule="auto"/>
    </w:pPr>
    <w:tblPr/>
  </w:style>
  <w:style w:type="paragraph" w:styleId="Header">
    <w:name w:val="header"/>
    <w:basedOn w:val="Normal"/>
    <w:link w:val="HeaderChar"/>
    <w:uiPriority w:val="99"/>
    <w:unhideWhenUsed/>
    <w:rsid w:val="000429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29AD"/>
  </w:style>
  <w:style w:type="paragraph" w:styleId="Footer">
    <w:name w:val="footer"/>
    <w:basedOn w:val="Normal"/>
    <w:link w:val="FooterChar"/>
    <w:uiPriority w:val="99"/>
    <w:unhideWhenUsed/>
    <w:rsid w:val="000429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29AD"/>
  </w:style>
  <w:style w:type="character" w:customStyle="1" w:styleId="Mention1">
    <w:name w:val="Mention1"/>
    <w:basedOn w:val="DefaultParagraphFont"/>
    <w:uiPriority w:val="99"/>
    <w:unhideWhenUsed/>
    <w:rsid w:val="00407098"/>
    <w:rPr>
      <w:color w:val="2B579A"/>
      <w:shd w:val="clear" w:color="auto" w:fill="E1DFDD"/>
    </w:rPr>
  </w:style>
  <w:style w:type="paragraph" w:styleId="FootnoteText">
    <w:name w:val="footnote text"/>
    <w:basedOn w:val="Normal"/>
    <w:link w:val="FootnoteTextChar"/>
    <w:uiPriority w:val="99"/>
    <w:unhideWhenUsed/>
    <w:rsid w:val="30E26403"/>
    <w:pPr>
      <w:spacing w:after="0" w:line="240" w:lineRule="auto"/>
    </w:pPr>
    <w:rPr>
      <w:sz w:val="20"/>
      <w:szCs w:val="20"/>
    </w:rPr>
  </w:style>
  <w:style w:type="character" w:styleId="FootnoteReference">
    <w:name w:val="footnote reference"/>
    <w:aliases w:val="Footnote reference number,Times 10 Point,Exposant 3 Point,Footnote symbol,Footnote Reference Number,Footnote Reference_LVL6,Footnote Reference_LVL61,Footnote Reference_LVL62,Footnote Reference_LVL63,Footnote Reference_LVL64,note TESI"/>
    <w:basedOn w:val="DefaultParagraphFont"/>
    <w:link w:val="FootnotesymbolCarZchn"/>
    <w:uiPriority w:val="99"/>
    <w:unhideWhenUsed/>
    <w:qFormat/>
    <w:rsid w:val="30E26403"/>
    <w:rPr>
      <w:vertAlign w:val="superscript"/>
    </w:rPr>
  </w:style>
  <w:style w:type="character" w:customStyle="1" w:styleId="FootnoteTextChar">
    <w:name w:val="Footnote Text Char"/>
    <w:basedOn w:val="DefaultParagraphFont"/>
    <w:link w:val="FootnoteText"/>
    <w:uiPriority w:val="99"/>
    <w:rsid w:val="00BB5BEF"/>
    <w:rPr>
      <w:sz w:val="20"/>
      <w:szCs w:val="20"/>
    </w:rPr>
  </w:style>
  <w:style w:type="character" w:customStyle="1" w:styleId="cf01">
    <w:name w:val="cf01"/>
    <w:basedOn w:val="DefaultParagraphFont"/>
    <w:rsid w:val="00C157C6"/>
    <w:rPr>
      <w:rFonts w:ascii="Segoe UI" w:hAnsi="Segoe UI" w:cs="Segoe UI" w:hint="default"/>
      <w:sz w:val="18"/>
      <w:szCs w:val="18"/>
    </w:rPr>
  </w:style>
  <w:style w:type="character" w:customStyle="1" w:styleId="ListParagraphChar">
    <w:name w:val="List Paragraph Char"/>
    <w:basedOn w:val="DefaultParagraphFont"/>
    <w:link w:val="ListParagraph"/>
    <w:uiPriority w:val="34"/>
    <w:rsid w:val="00E80D33"/>
  </w:style>
  <w:style w:type="character" w:styleId="FollowedHyperlink">
    <w:name w:val="FollowedHyperlink"/>
    <w:basedOn w:val="DefaultParagraphFont"/>
    <w:uiPriority w:val="99"/>
    <w:semiHidden/>
    <w:unhideWhenUsed/>
    <w:rsid w:val="008D16C5"/>
    <w:rPr>
      <w:color w:val="96607D" w:themeColor="followedHyperlink"/>
      <w:u w:val="single"/>
    </w:rPr>
  </w:style>
  <w:style w:type="paragraph" w:styleId="NormalWeb">
    <w:name w:val="Normal (Web)"/>
    <w:basedOn w:val="Normal"/>
    <w:uiPriority w:val="99"/>
    <w:semiHidden/>
    <w:unhideWhenUsed/>
    <w:rsid w:val="00302CB7"/>
    <w:rPr>
      <w:rFonts w:ascii="Times New Roman" w:hAnsi="Times New Roman" w:cs="Times New Roman"/>
      <w:sz w:val="24"/>
      <w:szCs w:val="24"/>
    </w:rPr>
  </w:style>
  <w:style w:type="paragraph" w:customStyle="1" w:styleId="pf0">
    <w:name w:val="pf0"/>
    <w:basedOn w:val="Normal"/>
    <w:rsid w:val="002B03D4"/>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Pagedecouverture">
    <w:name w:val="Page de couverture"/>
    <w:basedOn w:val="Normal"/>
    <w:next w:val="Normal"/>
    <w:link w:val="PagedecouvertureChar"/>
    <w:rsid w:val="003E76E3"/>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rsid w:val="003E76E3"/>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sid w:val="003E76E3"/>
    <w:rPr>
      <w:rFonts w:ascii="Times New Roman" w:hAnsi="Times New Roman" w:cs="Times New Roman"/>
      <w:sz w:val="24"/>
    </w:rPr>
  </w:style>
  <w:style w:type="paragraph" w:customStyle="1" w:styleId="HeaderCoverPage">
    <w:name w:val="Header Cover Page"/>
    <w:basedOn w:val="Normal"/>
    <w:link w:val="HeaderCoverPageChar"/>
    <w:rsid w:val="003E76E3"/>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sid w:val="003E76E3"/>
    <w:rPr>
      <w:rFonts w:ascii="Times New Roman" w:hAnsi="Times New Roman" w:cs="Times New Roman"/>
      <w:sz w:val="24"/>
    </w:rPr>
  </w:style>
  <w:style w:type="character" w:customStyle="1" w:styleId="Marker">
    <w:name w:val="Marker"/>
    <w:basedOn w:val="DefaultParagraphFont"/>
    <w:rsid w:val="00357AA1"/>
    <w:rPr>
      <w:color w:val="0000FF"/>
      <w:shd w:val="clear" w:color="auto" w:fill="auto"/>
    </w:rPr>
  </w:style>
  <w:style w:type="paragraph" w:customStyle="1" w:styleId="FooterSensitivity">
    <w:name w:val="Footer Sensitivity"/>
    <w:basedOn w:val="Normal"/>
    <w:link w:val="FooterSensitivityChar"/>
    <w:rsid w:val="00357AA1"/>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PagedecouvertureChar">
    <w:name w:val="Page de couverture Char"/>
    <w:basedOn w:val="DefaultParagraphFont"/>
    <w:link w:val="Pagedecouverture"/>
    <w:rsid w:val="00357AA1"/>
    <w:rPr>
      <w:rFonts w:ascii="Times New Roman" w:hAnsi="Times New Roman" w:cs="Times New Roman"/>
      <w:sz w:val="24"/>
    </w:rPr>
  </w:style>
  <w:style w:type="character" w:customStyle="1" w:styleId="FooterSensitivityChar">
    <w:name w:val="Footer Sensitivity Char"/>
    <w:basedOn w:val="PagedecouvertureChar"/>
    <w:link w:val="FooterSensitivity"/>
    <w:rsid w:val="00357AA1"/>
    <w:rPr>
      <w:rFonts w:ascii="Times New Roman" w:hAnsi="Times New Roman" w:cs="Times New Roman"/>
      <w:b/>
      <w:sz w:val="32"/>
    </w:rPr>
  </w:style>
  <w:style w:type="paragraph" w:customStyle="1" w:styleId="HeaderSensitivity">
    <w:name w:val="Header Sensitivity"/>
    <w:basedOn w:val="Normal"/>
    <w:link w:val="HeaderSensitivityChar"/>
    <w:rsid w:val="00357AA1"/>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PagedecouvertureChar"/>
    <w:link w:val="HeaderSensitivity"/>
    <w:rsid w:val="00357AA1"/>
    <w:rPr>
      <w:rFonts w:ascii="Times New Roman" w:hAnsi="Times New Roman" w:cs="Times New Roman"/>
      <w:b/>
      <w:sz w:val="32"/>
    </w:rPr>
  </w:style>
  <w:style w:type="paragraph" w:customStyle="1" w:styleId="HeaderSensitivityRight">
    <w:name w:val="Header Sensitivity Right"/>
    <w:basedOn w:val="Normal"/>
    <w:link w:val="HeaderSensitivityRightChar"/>
    <w:rsid w:val="00357AA1"/>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PagedecouvertureChar"/>
    <w:link w:val="HeaderSensitivityRight"/>
    <w:rsid w:val="00357AA1"/>
    <w:rPr>
      <w:rFonts w:ascii="Times New Roman" w:hAnsi="Times New Roman" w:cs="Times New Roman"/>
      <w:sz w:val="28"/>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qFormat/>
    <w:rsid w:val="00ED6169"/>
    <w:pPr>
      <w:spacing w:line="240" w:lineRule="exact"/>
      <w:jc w:val="both"/>
    </w:pPr>
    <w:rPr>
      <w:vertAlign w:val="superscript"/>
    </w:rPr>
  </w:style>
  <w:style w:type="character" w:customStyle="1" w:styleId="Marker2">
    <w:name w:val="Marker2"/>
    <w:rsid w:val="00175807"/>
    <w:rPr>
      <w:color w:val="FF0000"/>
      <w:shd w:val="clear" w:color="auto" w:fill="auto"/>
    </w:rPr>
  </w:style>
  <w:style w:type="paragraph" w:customStyle="1" w:styleId="Confidentialit">
    <w:name w:val="Confidentialité"/>
    <w:basedOn w:val="Normal"/>
    <w:next w:val="TypedudocumentPagedecouverture"/>
    <w:rsid w:val="00175807"/>
    <w:pPr>
      <w:spacing w:before="240" w:after="240" w:line="240" w:lineRule="auto"/>
      <w:ind w:left="5103"/>
    </w:pPr>
    <w:rPr>
      <w:rFonts w:ascii="Times New Roman" w:eastAsia="Calibri" w:hAnsi="Times New Roman" w:cs="Times New Roman"/>
      <w:i/>
      <w:sz w:val="32"/>
    </w:rPr>
  </w:style>
  <w:style w:type="paragraph" w:customStyle="1" w:styleId="Emission">
    <w:name w:val="Emission"/>
    <w:basedOn w:val="Normal"/>
    <w:next w:val="Rfrenceinstitutionnelle"/>
    <w:rsid w:val="00175807"/>
    <w:pPr>
      <w:spacing w:after="0" w:line="240" w:lineRule="auto"/>
      <w:ind w:left="5103"/>
    </w:pPr>
    <w:rPr>
      <w:rFonts w:ascii="Times New Roman" w:eastAsia="Calibri" w:hAnsi="Times New Roman" w:cs="Times New Roman"/>
      <w:sz w:val="24"/>
    </w:rPr>
  </w:style>
  <w:style w:type="paragraph" w:customStyle="1" w:styleId="Nomdelinstitution">
    <w:name w:val="Nom de l'institution"/>
    <w:basedOn w:val="Normal"/>
    <w:next w:val="Emission"/>
    <w:rsid w:val="00175807"/>
    <w:pPr>
      <w:spacing w:after="0" w:line="240" w:lineRule="auto"/>
    </w:pPr>
    <w:rPr>
      <w:rFonts w:ascii="Arial" w:eastAsia="Calibri" w:hAnsi="Arial" w:cs="Arial"/>
      <w:sz w:val="24"/>
    </w:rPr>
  </w:style>
  <w:style w:type="paragraph" w:customStyle="1" w:styleId="Rfrenceinstitutionnelle">
    <w:name w:val="Référence institutionnelle"/>
    <w:basedOn w:val="Normal"/>
    <w:next w:val="Confidentialit"/>
    <w:rsid w:val="00175807"/>
    <w:pPr>
      <w:spacing w:after="240" w:line="240" w:lineRule="auto"/>
      <w:ind w:left="5103"/>
    </w:pPr>
    <w:rPr>
      <w:rFonts w:ascii="Times New Roman" w:eastAsia="Calibri" w:hAnsi="Times New Roman" w:cs="Times New Roman"/>
      <w:sz w:val="24"/>
    </w:rPr>
  </w:style>
  <w:style w:type="paragraph" w:customStyle="1" w:styleId="TitreobjetPagedecouverture">
    <w:name w:val="Titre objet (Page de couverture)"/>
    <w:basedOn w:val="Normal"/>
    <w:next w:val="Normal"/>
    <w:rsid w:val="00175807"/>
    <w:pPr>
      <w:spacing w:before="360" w:after="360" w:line="240" w:lineRule="auto"/>
      <w:jc w:val="center"/>
    </w:pPr>
    <w:rPr>
      <w:rFonts w:ascii="Times New Roman" w:eastAsia="Calibri" w:hAnsi="Times New Roman" w:cs="Times New Roman"/>
      <w:b/>
      <w:sz w:val="24"/>
    </w:rPr>
  </w:style>
  <w:style w:type="paragraph" w:customStyle="1" w:styleId="TypedudocumentPagedecouverture">
    <w:name w:val="Type du document (Page de couverture)"/>
    <w:basedOn w:val="Normal"/>
    <w:next w:val="TitreobjetPagedecouverture"/>
    <w:rsid w:val="00175807"/>
    <w:pPr>
      <w:spacing w:before="360" w:after="0" w:line="240" w:lineRule="auto"/>
      <w:jc w:val="center"/>
    </w:pPr>
    <w:rPr>
      <w:rFonts w:ascii="Times New Roman" w:eastAsia="Calibri" w:hAnsi="Times New Roman" w:cs="Times New Roman"/>
      <w:b/>
      <w:sz w:val="24"/>
    </w:rPr>
  </w:style>
  <w:style w:type="character" w:customStyle="1" w:styleId="UnresolvedMention2">
    <w:name w:val="Unresolved Mention2"/>
    <w:basedOn w:val="DefaultParagraphFont"/>
    <w:uiPriority w:val="99"/>
    <w:semiHidden/>
    <w:unhideWhenUsed/>
    <w:rsid w:val="002E24B3"/>
    <w:rPr>
      <w:color w:val="605E5C"/>
      <w:shd w:val="clear" w:color="auto" w:fill="E1DFDD"/>
    </w:rPr>
  </w:style>
  <w:style w:type="paragraph" w:customStyle="1" w:styleId="31Heading">
    <w:name w:val="3.1 Heading"/>
    <w:basedOn w:val="Heading2"/>
    <w:link w:val="31HeadingChar"/>
    <w:qFormat/>
    <w:rsid w:val="005B7ED7"/>
    <w:rPr>
      <w:noProof/>
    </w:rPr>
  </w:style>
  <w:style w:type="character" w:customStyle="1" w:styleId="31HeadingChar">
    <w:name w:val="3.1 Heading Char"/>
    <w:basedOn w:val="Heading2Char"/>
    <w:link w:val="31Heading"/>
    <w:rsid w:val="005B7ED7"/>
    <w:rPr>
      <w:rFonts w:ascii="Times New Roman" w:hAnsi="Times New Roman" w:cs="Times New Roman"/>
      <w:b/>
      <w:bCs/>
      <w:noProof/>
      <w:sz w:val="24"/>
      <w:szCs w:val="24"/>
    </w:rPr>
  </w:style>
  <w:style w:type="paragraph" w:styleId="BalloonText">
    <w:name w:val="Balloon Text"/>
    <w:basedOn w:val="Normal"/>
    <w:link w:val="BalloonTextChar"/>
    <w:uiPriority w:val="99"/>
    <w:semiHidden/>
    <w:unhideWhenUsed/>
    <w:rsid w:val="00EA4C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4CC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75201">
      <w:bodyDiv w:val="1"/>
      <w:marLeft w:val="0"/>
      <w:marRight w:val="0"/>
      <w:marTop w:val="0"/>
      <w:marBottom w:val="0"/>
      <w:divBdr>
        <w:top w:val="none" w:sz="0" w:space="0" w:color="auto"/>
        <w:left w:val="none" w:sz="0" w:space="0" w:color="auto"/>
        <w:bottom w:val="none" w:sz="0" w:space="0" w:color="auto"/>
        <w:right w:val="none" w:sz="0" w:space="0" w:color="auto"/>
      </w:divBdr>
    </w:div>
    <w:div w:id="55517149">
      <w:bodyDiv w:val="1"/>
      <w:marLeft w:val="0"/>
      <w:marRight w:val="0"/>
      <w:marTop w:val="0"/>
      <w:marBottom w:val="0"/>
      <w:divBdr>
        <w:top w:val="none" w:sz="0" w:space="0" w:color="auto"/>
        <w:left w:val="none" w:sz="0" w:space="0" w:color="auto"/>
        <w:bottom w:val="none" w:sz="0" w:space="0" w:color="auto"/>
        <w:right w:val="none" w:sz="0" w:space="0" w:color="auto"/>
      </w:divBdr>
    </w:div>
    <w:div w:id="74056305">
      <w:bodyDiv w:val="1"/>
      <w:marLeft w:val="0"/>
      <w:marRight w:val="0"/>
      <w:marTop w:val="0"/>
      <w:marBottom w:val="0"/>
      <w:divBdr>
        <w:top w:val="none" w:sz="0" w:space="0" w:color="auto"/>
        <w:left w:val="none" w:sz="0" w:space="0" w:color="auto"/>
        <w:bottom w:val="none" w:sz="0" w:space="0" w:color="auto"/>
        <w:right w:val="none" w:sz="0" w:space="0" w:color="auto"/>
      </w:divBdr>
    </w:div>
    <w:div w:id="88083541">
      <w:bodyDiv w:val="1"/>
      <w:marLeft w:val="0"/>
      <w:marRight w:val="0"/>
      <w:marTop w:val="0"/>
      <w:marBottom w:val="0"/>
      <w:divBdr>
        <w:top w:val="none" w:sz="0" w:space="0" w:color="auto"/>
        <w:left w:val="none" w:sz="0" w:space="0" w:color="auto"/>
        <w:bottom w:val="none" w:sz="0" w:space="0" w:color="auto"/>
        <w:right w:val="none" w:sz="0" w:space="0" w:color="auto"/>
      </w:divBdr>
    </w:div>
    <w:div w:id="171266184">
      <w:bodyDiv w:val="1"/>
      <w:marLeft w:val="0"/>
      <w:marRight w:val="0"/>
      <w:marTop w:val="0"/>
      <w:marBottom w:val="0"/>
      <w:divBdr>
        <w:top w:val="none" w:sz="0" w:space="0" w:color="auto"/>
        <w:left w:val="none" w:sz="0" w:space="0" w:color="auto"/>
        <w:bottom w:val="none" w:sz="0" w:space="0" w:color="auto"/>
        <w:right w:val="none" w:sz="0" w:space="0" w:color="auto"/>
      </w:divBdr>
    </w:div>
    <w:div w:id="197741078">
      <w:bodyDiv w:val="1"/>
      <w:marLeft w:val="0"/>
      <w:marRight w:val="0"/>
      <w:marTop w:val="0"/>
      <w:marBottom w:val="0"/>
      <w:divBdr>
        <w:top w:val="none" w:sz="0" w:space="0" w:color="auto"/>
        <w:left w:val="none" w:sz="0" w:space="0" w:color="auto"/>
        <w:bottom w:val="none" w:sz="0" w:space="0" w:color="auto"/>
        <w:right w:val="none" w:sz="0" w:space="0" w:color="auto"/>
      </w:divBdr>
    </w:div>
    <w:div w:id="199241678">
      <w:bodyDiv w:val="1"/>
      <w:marLeft w:val="0"/>
      <w:marRight w:val="0"/>
      <w:marTop w:val="0"/>
      <w:marBottom w:val="0"/>
      <w:divBdr>
        <w:top w:val="none" w:sz="0" w:space="0" w:color="auto"/>
        <w:left w:val="none" w:sz="0" w:space="0" w:color="auto"/>
        <w:bottom w:val="none" w:sz="0" w:space="0" w:color="auto"/>
        <w:right w:val="none" w:sz="0" w:space="0" w:color="auto"/>
      </w:divBdr>
      <w:divsChild>
        <w:div w:id="263928455">
          <w:marLeft w:val="0"/>
          <w:marRight w:val="0"/>
          <w:marTop w:val="0"/>
          <w:marBottom w:val="0"/>
          <w:divBdr>
            <w:top w:val="none" w:sz="0" w:space="0" w:color="auto"/>
            <w:left w:val="none" w:sz="0" w:space="0" w:color="auto"/>
            <w:bottom w:val="none" w:sz="0" w:space="0" w:color="auto"/>
            <w:right w:val="none" w:sz="0" w:space="0" w:color="auto"/>
          </w:divBdr>
          <w:divsChild>
            <w:div w:id="184065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96650">
      <w:bodyDiv w:val="1"/>
      <w:marLeft w:val="0"/>
      <w:marRight w:val="0"/>
      <w:marTop w:val="0"/>
      <w:marBottom w:val="0"/>
      <w:divBdr>
        <w:top w:val="none" w:sz="0" w:space="0" w:color="auto"/>
        <w:left w:val="none" w:sz="0" w:space="0" w:color="auto"/>
        <w:bottom w:val="none" w:sz="0" w:space="0" w:color="auto"/>
        <w:right w:val="none" w:sz="0" w:space="0" w:color="auto"/>
      </w:divBdr>
    </w:div>
    <w:div w:id="215240631">
      <w:bodyDiv w:val="1"/>
      <w:marLeft w:val="0"/>
      <w:marRight w:val="0"/>
      <w:marTop w:val="0"/>
      <w:marBottom w:val="0"/>
      <w:divBdr>
        <w:top w:val="none" w:sz="0" w:space="0" w:color="auto"/>
        <w:left w:val="none" w:sz="0" w:space="0" w:color="auto"/>
        <w:bottom w:val="none" w:sz="0" w:space="0" w:color="auto"/>
        <w:right w:val="none" w:sz="0" w:space="0" w:color="auto"/>
      </w:divBdr>
    </w:div>
    <w:div w:id="230580795">
      <w:bodyDiv w:val="1"/>
      <w:marLeft w:val="0"/>
      <w:marRight w:val="0"/>
      <w:marTop w:val="0"/>
      <w:marBottom w:val="0"/>
      <w:divBdr>
        <w:top w:val="none" w:sz="0" w:space="0" w:color="auto"/>
        <w:left w:val="none" w:sz="0" w:space="0" w:color="auto"/>
        <w:bottom w:val="none" w:sz="0" w:space="0" w:color="auto"/>
        <w:right w:val="none" w:sz="0" w:space="0" w:color="auto"/>
      </w:divBdr>
    </w:div>
    <w:div w:id="366685482">
      <w:bodyDiv w:val="1"/>
      <w:marLeft w:val="0"/>
      <w:marRight w:val="0"/>
      <w:marTop w:val="0"/>
      <w:marBottom w:val="0"/>
      <w:divBdr>
        <w:top w:val="none" w:sz="0" w:space="0" w:color="auto"/>
        <w:left w:val="none" w:sz="0" w:space="0" w:color="auto"/>
        <w:bottom w:val="none" w:sz="0" w:space="0" w:color="auto"/>
        <w:right w:val="none" w:sz="0" w:space="0" w:color="auto"/>
      </w:divBdr>
    </w:div>
    <w:div w:id="371079765">
      <w:bodyDiv w:val="1"/>
      <w:marLeft w:val="0"/>
      <w:marRight w:val="0"/>
      <w:marTop w:val="0"/>
      <w:marBottom w:val="0"/>
      <w:divBdr>
        <w:top w:val="none" w:sz="0" w:space="0" w:color="auto"/>
        <w:left w:val="none" w:sz="0" w:space="0" w:color="auto"/>
        <w:bottom w:val="none" w:sz="0" w:space="0" w:color="auto"/>
        <w:right w:val="none" w:sz="0" w:space="0" w:color="auto"/>
      </w:divBdr>
    </w:div>
    <w:div w:id="392118166">
      <w:bodyDiv w:val="1"/>
      <w:marLeft w:val="0"/>
      <w:marRight w:val="0"/>
      <w:marTop w:val="0"/>
      <w:marBottom w:val="0"/>
      <w:divBdr>
        <w:top w:val="none" w:sz="0" w:space="0" w:color="auto"/>
        <w:left w:val="none" w:sz="0" w:space="0" w:color="auto"/>
        <w:bottom w:val="none" w:sz="0" w:space="0" w:color="auto"/>
        <w:right w:val="none" w:sz="0" w:space="0" w:color="auto"/>
      </w:divBdr>
      <w:divsChild>
        <w:div w:id="1470241327">
          <w:marLeft w:val="0"/>
          <w:marRight w:val="0"/>
          <w:marTop w:val="720"/>
          <w:marBottom w:val="480"/>
          <w:divBdr>
            <w:top w:val="none" w:sz="0" w:space="0" w:color="auto"/>
            <w:left w:val="none" w:sz="0" w:space="0" w:color="auto"/>
            <w:bottom w:val="none" w:sz="0" w:space="0" w:color="auto"/>
            <w:right w:val="none" w:sz="0" w:space="0" w:color="auto"/>
          </w:divBdr>
        </w:div>
      </w:divsChild>
    </w:div>
    <w:div w:id="482744127">
      <w:bodyDiv w:val="1"/>
      <w:marLeft w:val="0"/>
      <w:marRight w:val="0"/>
      <w:marTop w:val="0"/>
      <w:marBottom w:val="0"/>
      <w:divBdr>
        <w:top w:val="none" w:sz="0" w:space="0" w:color="auto"/>
        <w:left w:val="none" w:sz="0" w:space="0" w:color="auto"/>
        <w:bottom w:val="none" w:sz="0" w:space="0" w:color="auto"/>
        <w:right w:val="none" w:sz="0" w:space="0" w:color="auto"/>
      </w:divBdr>
    </w:div>
    <w:div w:id="573129375">
      <w:bodyDiv w:val="1"/>
      <w:marLeft w:val="0"/>
      <w:marRight w:val="0"/>
      <w:marTop w:val="0"/>
      <w:marBottom w:val="0"/>
      <w:divBdr>
        <w:top w:val="none" w:sz="0" w:space="0" w:color="auto"/>
        <w:left w:val="none" w:sz="0" w:space="0" w:color="auto"/>
        <w:bottom w:val="none" w:sz="0" w:space="0" w:color="auto"/>
        <w:right w:val="none" w:sz="0" w:space="0" w:color="auto"/>
      </w:divBdr>
      <w:divsChild>
        <w:div w:id="1361471950">
          <w:marLeft w:val="0"/>
          <w:marRight w:val="0"/>
          <w:marTop w:val="0"/>
          <w:marBottom w:val="0"/>
          <w:divBdr>
            <w:top w:val="none" w:sz="0" w:space="0" w:color="auto"/>
            <w:left w:val="none" w:sz="0" w:space="0" w:color="auto"/>
            <w:bottom w:val="none" w:sz="0" w:space="0" w:color="auto"/>
            <w:right w:val="none" w:sz="0" w:space="0" w:color="auto"/>
          </w:divBdr>
        </w:div>
        <w:div w:id="1793666096">
          <w:marLeft w:val="0"/>
          <w:marRight w:val="0"/>
          <w:marTop w:val="0"/>
          <w:marBottom w:val="0"/>
          <w:divBdr>
            <w:top w:val="none" w:sz="0" w:space="0" w:color="auto"/>
            <w:left w:val="none" w:sz="0" w:space="0" w:color="auto"/>
            <w:bottom w:val="none" w:sz="0" w:space="0" w:color="auto"/>
            <w:right w:val="none" w:sz="0" w:space="0" w:color="auto"/>
          </w:divBdr>
        </w:div>
      </w:divsChild>
    </w:div>
    <w:div w:id="614100891">
      <w:bodyDiv w:val="1"/>
      <w:marLeft w:val="0"/>
      <w:marRight w:val="0"/>
      <w:marTop w:val="0"/>
      <w:marBottom w:val="0"/>
      <w:divBdr>
        <w:top w:val="none" w:sz="0" w:space="0" w:color="auto"/>
        <w:left w:val="none" w:sz="0" w:space="0" w:color="auto"/>
        <w:bottom w:val="none" w:sz="0" w:space="0" w:color="auto"/>
        <w:right w:val="none" w:sz="0" w:space="0" w:color="auto"/>
      </w:divBdr>
    </w:div>
    <w:div w:id="615059539">
      <w:bodyDiv w:val="1"/>
      <w:marLeft w:val="0"/>
      <w:marRight w:val="0"/>
      <w:marTop w:val="0"/>
      <w:marBottom w:val="0"/>
      <w:divBdr>
        <w:top w:val="none" w:sz="0" w:space="0" w:color="auto"/>
        <w:left w:val="none" w:sz="0" w:space="0" w:color="auto"/>
        <w:bottom w:val="none" w:sz="0" w:space="0" w:color="auto"/>
        <w:right w:val="none" w:sz="0" w:space="0" w:color="auto"/>
      </w:divBdr>
    </w:div>
    <w:div w:id="688408312">
      <w:bodyDiv w:val="1"/>
      <w:marLeft w:val="0"/>
      <w:marRight w:val="0"/>
      <w:marTop w:val="0"/>
      <w:marBottom w:val="0"/>
      <w:divBdr>
        <w:top w:val="none" w:sz="0" w:space="0" w:color="auto"/>
        <w:left w:val="none" w:sz="0" w:space="0" w:color="auto"/>
        <w:bottom w:val="none" w:sz="0" w:space="0" w:color="auto"/>
        <w:right w:val="none" w:sz="0" w:space="0" w:color="auto"/>
      </w:divBdr>
    </w:div>
    <w:div w:id="773129389">
      <w:bodyDiv w:val="1"/>
      <w:marLeft w:val="0"/>
      <w:marRight w:val="0"/>
      <w:marTop w:val="0"/>
      <w:marBottom w:val="0"/>
      <w:divBdr>
        <w:top w:val="none" w:sz="0" w:space="0" w:color="auto"/>
        <w:left w:val="none" w:sz="0" w:space="0" w:color="auto"/>
        <w:bottom w:val="none" w:sz="0" w:space="0" w:color="auto"/>
        <w:right w:val="none" w:sz="0" w:space="0" w:color="auto"/>
      </w:divBdr>
    </w:div>
    <w:div w:id="774524295">
      <w:bodyDiv w:val="1"/>
      <w:marLeft w:val="0"/>
      <w:marRight w:val="0"/>
      <w:marTop w:val="0"/>
      <w:marBottom w:val="0"/>
      <w:divBdr>
        <w:top w:val="none" w:sz="0" w:space="0" w:color="auto"/>
        <w:left w:val="none" w:sz="0" w:space="0" w:color="auto"/>
        <w:bottom w:val="none" w:sz="0" w:space="0" w:color="auto"/>
        <w:right w:val="none" w:sz="0" w:space="0" w:color="auto"/>
      </w:divBdr>
      <w:divsChild>
        <w:div w:id="19010742">
          <w:marLeft w:val="0"/>
          <w:marRight w:val="0"/>
          <w:marTop w:val="0"/>
          <w:marBottom w:val="0"/>
          <w:divBdr>
            <w:top w:val="none" w:sz="0" w:space="0" w:color="auto"/>
            <w:left w:val="none" w:sz="0" w:space="0" w:color="auto"/>
            <w:bottom w:val="none" w:sz="0" w:space="0" w:color="auto"/>
            <w:right w:val="none" w:sz="0" w:space="0" w:color="auto"/>
          </w:divBdr>
          <w:divsChild>
            <w:div w:id="22946377">
              <w:marLeft w:val="0"/>
              <w:marRight w:val="0"/>
              <w:marTop w:val="0"/>
              <w:marBottom w:val="0"/>
              <w:divBdr>
                <w:top w:val="none" w:sz="0" w:space="0" w:color="auto"/>
                <w:left w:val="none" w:sz="0" w:space="0" w:color="auto"/>
                <w:bottom w:val="none" w:sz="0" w:space="0" w:color="auto"/>
                <w:right w:val="none" w:sz="0" w:space="0" w:color="auto"/>
              </w:divBdr>
            </w:div>
            <w:div w:id="48310330">
              <w:marLeft w:val="0"/>
              <w:marRight w:val="0"/>
              <w:marTop w:val="0"/>
              <w:marBottom w:val="0"/>
              <w:divBdr>
                <w:top w:val="none" w:sz="0" w:space="0" w:color="auto"/>
                <w:left w:val="none" w:sz="0" w:space="0" w:color="auto"/>
                <w:bottom w:val="none" w:sz="0" w:space="0" w:color="auto"/>
                <w:right w:val="none" w:sz="0" w:space="0" w:color="auto"/>
              </w:divBdr>
            </w:div>
            <w:div w:id="181432191">
              <w:marLeft w:val="0"/>
              <w:marRight w:val="0"/>
              <w:marTop w:val="0"/>
              <w:marBottom w:val="0"/>
              <w:divBdr>
                <w:top w:val="none" w:sz="0" w:space="0" w:color="auto"/>
                <w:left w:val="none" w:sz="0" w:space="0" w:color="auto"/>
                <w:bottom w:val="none" w:sz="0" w:space="0" w:color="auto"/>
                <w:right w:val="none" w:sz="0" w:space="0" w:color="auto"/>
              </w:divBdr>
            </w:div>
            <w:div w:id="440999484">
              <w:marLeft w:val="0"/>
              <w:marRight w:val="0"/>
              <w:marTop w:val="0"/>
              <w:marBottom w:val="0"/>
              <w:divBdr>
                <w:top w:val="none" w:sz="0" w:space="0" w:color="auto"/>
                <w:left w:val="none" w:sz="0" w:space="0" w:color="auto"/>
                <w:bottom w:val="none" w:sz="0" w:space="0" w:color="auto"/>
                <w:right w:val="none" w:sz="0" w:space="0" w:color="auto"/>
              </w:divBdr>
            </w:div>
            <w:div w:id="513499556">
              <w:marLeft w:val="0"/>
              <w:marRight w:val="0"/>
              <w:marTop w:val="0"/>
              <w:marBottom w:val="0"/>
              <w:divBdr>
                <w:top w:val="none" w:sz="0" w:space="0" w:color="auto"/>
                <w:left w:val="none" w:sz="0" w:space="0" w:color="auto"/>
                <w:bottom w:val="none" w:sz="0" w:space="0" w:color="auto"/>
                <w:right w:val="none" w:sz="0" w:space="0" w:color="auto"/>
              </w:divBdr>
            </w:div>
            <w:div w:id="513810167">
              <w:marLeft w:val="0"/>
              <w:marRight w:val="0"/>
              <w:marTop w:val="0"/>
              <w:marBottom w:val="0"/>
              <w:divBdr>
                <w:top w:val="none" w:sz="0" w:space="0" w:color="auto"/>
                <w:left w:val="none" w:sz="0" w:space="0" w:color="auto"/>
                <w:bottom w:val="none" w:sz="0" w:space="0" w:color="auto"/>
                <w:right w:val="none" w:sz="0" w:space="0" w:color="auto"/>
              </w:divBdr>
            </w:div>
            <w:div w:id="516770823">
              <w:marLeft w:val="0"/>
              <w:marRight w:val="0"/>
              <w:marTop w:val="0"/>
              <w:marBottom w:val="0"/>
              <w:divBdr>
                <w:top w:val="none" w:sz="0" w:space="0" w:color="auto"/>
                <w:left w:val="none" w:sz="0" w:space="0" w:color="auto"/>
                <w:bottom w:val="none" w:sz="0" w:space="0" w:color="auto"/>
                <w:right w:val="none" w:sz="0" w:space="0" w:color="auto"/>
              </w:divBdr>
            </w:div>
            <w:div w:id="726147444">
              <w:marLeft w:val="0"/>
              <w:marRight w:val="0"/>
              <w:marTop w:val="0"/>
              <w:marBottom w:val="0"/>
              <w:divBdr>
                <w:top w:val="none" w:sz="0" w:space="0" w:color="auto"/>
                <w:left w:val="none" w:sz="0" w:space="0" w:color="auto"/>
                <w:bottom w:val="none" w:sz="0" w:space="0" w:color="auto"/>
                <w:right w:val="none" w:sz="0" w:space="0" w:color="auto"/>
              </w:divBdr>
            </w:div>
            <w:div w:id="1081179688">
              <w:marLeft w:val="0"/>
              <w:marRight w:val="0"/>
              <w:marTop w:val="0"/>
              <w:marBottom w:val="0"/>
              <w:divBdr>
                <w:top w:val="none" w:sz="0" w:space="0" w:color="auto"/>
                <w:left w:val="none" w:sz="0" w:space="0" w:color="auto"/>
                <w:bottom w:val="none" w:sz="0" w:space="0" w:color="auto"/>
                <w:right w:val="none" w:sz="0" w:space="0" w:color="auto"/>
              </w:divBdr>
            </w:div>
            <w:div w:id="1319337373">
              <w:marLeft w:val="0"/>
              <w:marRight w:val="0"/>
              <w:marTop w:val="0"/>
              <w:marBottom w:val="0"/>
              <w:divBdr>
                <w:top w:val="none" w:sz="0" w:space="0" w:color="auto"/>
                <w:left w:val="none" w:sz="0" w:space="0" w:color="auto"/>
                <w:bottom w:val="none" w:sz="0" w:space="0" w:color="auto"/>
                <w:right w:val="none" w:sz="0" w:space="0" w:color="auto"/>
              </w:divBdr>
            </w:div>
            <w:div w:id="1338924132">
              <w:marLeft w:val="0"/>
              <w:marRight w:val="0"/>
              <w:marTop w:val="0"/>
              <w:marBottom w:val="0"/>
              <w:divBdr>
                <w:top w:val="none" w:sz="0" w:space="0" w:color="auto"/>
                <w:left w:val="none" w:sz="0" w:space="0" w:color="auto"/>
                <w:bottom w:val="none" w:sz="0" w:space="0" w:color="auto"/>
                <w:right w:val="none" w:sz="0" w:space="0" w:color="auto"/>
              </w:divBdr>
            </w:div>
            <w:div w:id="1361661217">
              <w:marLeft w:val="0"/>
              <w:marRight w:val="0"/>
              <w:marTop w:val="0"/>
              <w:marBottom w:val="0"/>
              <w:divBdr>
                <w:top w:val="none" w:sz="0" w:space="0" w:color="auto"/>
                <w:left w:val="none" w:sz="0" w:space="0" w:color="auto"/>
                <w:bottom w:val="none" w:sz="0" w:space="0" w:color="auto"/>
                <w:right w:val="none" w:sz="0" w:space="0" w:color="auto"/>
              </w:divBdr>
            </w:div>
            <w:div w:id="2025133177">
              <w:marLeft w:val="0"/>
              <w:marRight w:val="0"/>
              <w:marTop w:val="0"/>
              <w:marBottom w:val="0"/>
              <w:divBdr>
                <w:top w:val="none" w:sz="0" w:space="0" w:color="auto"/>
                <w:left w:val="none" w:sz="0" w:space="0" w:color="auto"/>
                <w:bottom w:val="none" w:sz="0" w:space="0" w:color="auto"/>
                <w:right w:val="none" w:sz="0" w:space="0" w:color="auto"/>
              </w:divBdr>
            </w:div>
            <w:div w:id="2138528318">
              <w:marLeft w:val="0"/>
              <w:marRight w:val="0"/>
              <w:marTop w:val="0"/>
              <w:marBottom w:val="0"/>
              <w:divBdr>
                <w:top w:val="none" w:sz="0" w:space="0" w:color="auto"/>
                <w:left w:val="none" w:sz="0" w:space="0" w:color="auto"/>
                <w:bottom w:val="none" w:sz="0" w:space="0" w:color="auto"/>
                <w:right w:val="none" w:sz="0" w:space="0" w:color="auto"/>
              </w:divBdr>
            </w:div>
          </w:divsChild>
        </w:div>
        <w:div w:id="683166416">
          <w:marLeft w:val="0"/>
          <w:marRight w:val="0"/>
          <w:marTop w:val="0"/>
          <w:marBottom w:val="0"/>
          <w:divBdr>
            <w:top w:val="none" w:sz="0" w:space="0" w:color="auto"/>
            <w:left w:val="none" w:sz="0" w:space="0" w:color="auto"/>
            <w:bottom w:val="none" w:sz="0" w:space="0" w:color="auto"/>
            <w:right w:val="none" w:sz="0" w:space="0" w:color="auto"/>
          </w:divBdr>
          <w:divsChild>
            <w:div w:id="116336219">
              <w:marLeft w:val="0"/>
              <w:marRight w:val="0"/>
              <w:marTop w:val="0"/>
              <w:marBottom w:val="0"/>
              <w:divBdr>
                <w:top w:val="none" w:sz="0" w:space="0" w:color="auto"/>
                <w:left w:val="none" w:sz="0" w:space="0" w:color="auto"/>
                <w:bottom w:val="none" w:sz="0" w:space="0" w:color="auto"/>
                <w:right w:val="none" w:sz="0" w:space="0" w:color="auto"/>
              </w:divBdr>
            </w:div>
            <w:div w:id="424620929">
              <w:marLeft w:val="0"/>
              <w:marRight w:val="0"/>
              <w:marTop w:val="0"/>
              <w:marBottom w:val="0"/>
              <w:divBdr>
                <w:top w:val="none" w:sz="0" w:space="0" w:color="auto"/>
                <w:left w:val="none" w:sz="0" w:space="0" w:color="auto"/>
                <w:bottom w:val="none" w:sz="0" w:space="0" w:color="auto"/>
                <w:right w:val="none" w:sz="0" w:space="0" w:color="auto"/>
              </w:divBdr>
            </w:div>
            <w:div w:id="429357932">
              <w:marLeft w:val="0"/>
              <w:marRight w:val="0"/>
              <w:marTop w:val="0"/>
              <w:marBottom w:val="0"/>
              <w:divBdr>
                <w:top w:val="none" w:sz="0" w:space="0" w:color="auto"/>
                <w:left w:val="none" w:sz="0" w:space="0" w:color="auto"/>
                <w:bottom w:val="none" w:sz="0" w:space="0" w:color="auto"/>
                <w:right w:val="none" w:sz="0" w:space="0" w:color="auto"/>
              </w:divBdr>
            </w:div>
            <w:div w:id="555966833">
              <w:marLeft w:val="0"/>
              <w:marRight w:val="0"/>
              <w:marTop w:val="0"/>
              <w:marBottom w:val="0"/>
              <w:divBdr>
                <w:top w:val="none" w:sz="0" w:space="0" w:color="auto"/>
                <w:left w:val="none" w:sz="0" w:space="0" w:color="auto"/>
                <w:bottom w:val="none" w:sz="0" w:space="0" w:color="auto"/>
                <w:right w:val="none" w:sz="0" w:space="0" w:color="auto"/>
              </w:divBdr>
            </w:div>
            <w:div w:id="671643456">
              <w:marLeft w:val="0"/>
              <w:marRight w:val="0"/>
              <w:marTop w:val="0"/>
              <w:marBottom w:val="0"/>
              <w:divBdr>
                <w:top w:val="none" w:sz="0" w:space="0" w:color="auto"/>
                <w:left w:val="none" w:sz="0" w:space="0" w:color="auto"/>
                <w:bottom w:val="none" w:sz="0" w:space="0" w:color="auto"/>
                <w:right w:val="none" w:sz="0" w:space="0" w:color="auto"/>
              </w:divBdr>
            </w:div>
            <w:div w:id="1560704927">
              <w:marLeft w:val="0"/>
              <w:marRight w:val="0"/>
              <w:marTop w:val="0"/>
              <w:marBottom w:val="0"/>
              <w:divBdr>
                <w:top w:val="none" w:sz="0" w:space="0" w:color="auto"/>
                <w:left w:val="none" w:sz="0" w:space="0" w:color="auto"/>
                <w:bottom w:val="none" w:sz="0" w:space="0" w:color="auto"/>
                <w:right w:val="none" w:sz="0" w:space="0" w:color="auto"/>
              </w:divBdr>
            </w:div>
            <w:div w:id="1723478702">
              <w:marLeft w:val="0"/>
              <w:marRight w:val="0"/>
              <w:marTop w:val="0"/>
              <w:marBottom w:val="0"/>
              <w:divBdr>
                <w:top w:val="none" w:sz="0" w:space="0" w:color="auto"/>
                <w:left w:val="none" w:sz="0" w:space="0" w:color="auto"/>
                <w:bottom w:val="none" w:sz="0" w:space="0" w:color="auto"/>
                <w:right w:val="none" w:sz="0" w:space="0" w:color="auto"/>
              </w:divBdr>
            </w:div>
            <w:div w:id="1737124509">
              <w:marLeft w:val="0"/>
              <w:marRight w:val="0"/>
              <w:marTop w:val="0"/>
              <w:marBottom w:val="0"/>
              <w:divBdr>
                <w:top w:val="none" w:sz="0" w:space="0" w:color="auto"/>
                <w:left w:val="none" w:sz="0" w:space="0" w:color="auto"/>
                <w:bottom w:val="none" w:sz="0" w:space="0" w:color="auto"/>
                <w:right w:val="none" w:sz="0" w:space="0" w:color="auto"/>
              </w:divBdr>
            </w:div>
            <w:div w:id="1771587643">
              <w:marLeft w:val="0"/>
              <w:marRight w:val="0"/>
              <w:marTop w:val="0"/>
              <w:marBottom w:val="0"/>
              <w:divBdr>
                <w:top w:val="none" w:sz="0" w:space="0" w:color="auto"/>
                <w:left w:val="none" w:sz="0" w:space="0" w:color="auto"/>
                <w:bottom w:val="none" w:sz="0" w:space="0" w:color="auto"/>
                <w:right w:val="none" w:sz="0" w:space="0" w:color="auto"/>
              </w:divBdr>
            </w:div>
            <w:div w:id="1933004087">
              <w:marLeft w:val="0"/>
              <w:marRight w:val="0"/>
              <w:marTop w:val="0"/>
              <w:marBottom w:val="0"/>
              <w:divBdr>
                <w:top w:val="none" w:sz="0" w:space="0" w:color="auto"/>
                <w:left w:val="none" w:sz="0" w:space="0" w:color="auto"/>
                <w:bottom w:val="none" w:sz="0" w:space="0" w:color="auto"/>
                <w:right w:val="none" w:sz="0" w:space="0" w:color="auto"/>
              </w:divBdr>
            </w:div>
            <w:div w:id="206104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7726">
      <w:bodyDiv w:val="1"/>
      <w:marLeft w:val="0"/>
      <w:marRight w:val="0"/>
      <w:marTop w:val="0"/>
      <w:marBottom w:val="0"/>
      <w:divBdr>
        <w:top w:val="none" w:sz="0" w:space="0" w:color="auto"/>
        <w:left w:val="none" w:sz="0" w:space="0" w:color="auto"/>
        <w:bottom w:val="none" w:sz="0" w:space="0" w:color="auto"/>
        <w:right w:val="none" w:sz="0" w:space="0" w:color="auto"/>
      </w:divBdr>
    </w:div>
    <w:div w:id="791360420">
      <w:bodyDiv w:val="1"/>
      <w:marLeft w:val="0"/>
      <w:marRight w:val="0"/>
      <w:marTop w:val="0"/>
      <w:marBottom w:val="0"/>
      <w:divBdr>
        <w:top w:val="none" w:sz="0" w:space="0" w:color="auto"/>
        <w:left w:val="none" w:sz="0" w:space="0" w:color="auto"/>
        <w:bottom w:val="none" w:sz="0" w:space="0" w:color="auto"/>
        <w:right w:val="none" w:sz="0" w:space="0" w:color="auto"/>
      </w:divBdr>
    </w:div>
    <w:div w:id="827790137">
      <w:bodyDiv w:val="1"/>
      <w:marLeft w:val="0"/>
      <w:marRight w:val="0"/>
      <w:marTop w:val="0"/>
      <w:marBottom w:val="0"/>
      <w:divBdr>
        <w:top w:val="none" w:sz="0" w:space="0" w:color="auto"/>
        <w:left w:val="none" w:sz="0" w:space="0" w:color="auto"/>
        <w:bottom w:val="none" w:sz="0" w:space="0" w:color="auto"/>
        <w:right w:val="none" w:sz="0" w:space="0" w:color="auto"/>
      </w:divBdr>
    </w:div>
    <w:div w:id="841241745">
      <w:bodyDiv w:val="1"/>
      <w:marLeft w:val="0"/>
      <w:marRight w:val="0"/>
      <w:marTop w:val="0"/>
      <w:marBottom w:val="0"/>
      <w:divBdr>
        <w:top w:val="none" w:sz="0" w:space="0" w:color="auto"/>
        <w:left w:val="none" w:sz="0" w:space="0" w:color="auto"/>
        <w:bottom w:val="none" w:sz="0" w:space="0" w:color="auto"/>
        <w:right w:val="none" w:sz="0" w:space="0" w:color="auto"/>
      </w:divBdr>
    </w:div>
    <w:div w:id="867530356">
      <w:bodyDiv w:val="1"/>
      <w:marLeft w:val="0"/>
      <w:marRight w:val="0"/>
      <w:marTop w:val="0"/>
      <w:marBottom w:val="0"/>
      <w:divBdr>
        <w:top w:val="none" w:sz="0" w:space="0" w:color="auto"/>
        <w:left w:val="none" w:sz="0" w:space="0" w:color="auto"/>
        <w:bottom w:val="none" w:sz="0" w:space="0" w:color="auto"/>
        <w:right w:val="none" w:sz="0" w:space="0" w:color="auto"/>
      </w:divBdr>
    </w:div>
    <w:div w:id="885915927">
      <w:bodyDiv w:val="1"/>
      <w:marLeft w:val="0"/>
      <w:marRight w:val="0"/>
      <w:marTop w:val="0"/>
      <w:marBottom w:val="0"/>
      <w:divBdr>
        <w:top w:val="none" w:sz="0" w:space="0" w:color="auto"/>
        <w:left w:val="none" w:sz="0" w:space="0" w:color="auto"/>
        <w:bottom w:val="none" w:sz="0" w:space="0" w:color="auto"/>
        <w:right w:val="none" w:sz="0" w:space="0" w:color="auto"/>
      </w:divBdr>
    </w:div>
    <w:div w:id="894900986">
      <w:bodyDiv w:val="1"/>
      <w:marLeft w:val="0"/>
      <w:marRight w:val="0"/>
      <w:marTop w:val="0"/>
      <w:marBottom w:val="0"/>
      <w:divBdr>
        <w:top w:val="none" w:sz="0" w:space="0" w:color="auto"/>
        <w:left w:val="none" w:sz="0" w:space="0" w:color="auto"/>
        <w:bottom w:val="none" w:sz="0" w:space="0" w:color="auto"/>
        <w:right w:val="none" w:sz="0" w:space="0" w:color="auto"/>
      </w:divBdr>
    </w:div>
    <w:div w:id="957569046">
      <w:bodyDiv w:val="1"/>
      <w:marLeft w:val="0"/>
      <w:marRight w:val="0"/>
      <w:marTop w:val="0"/>
      <w:marBottom w:val="0"/>
      <w:divBdr>
        <w:top w:val="none" w:sz="0" w:space="0" w:color="auto"/>
        <w:left w:val="none" w:sz="0" w:space="0" w:color="auto"/>
        <w:bottom w:val="none" w:sz="0" w:space="0" w:color="auto"/>
        <w:right w:val="none" w:sz="0" w:space="0" w:color="auto"/>
      </w:divBdr>
    </w:div>
    <w:div w:id="977681673">
      <w:bodyDiv w:val="1"/>
      <w:marLeft w:val="0"/>
      <w:marRight w:val="0"/>
      <w:marTop w:val="0"/>
      <w:marBottom w:val="0"/>
      <w:divBdr>
        <w:top w:val="none" w:sz="0" w:space="0" w:color="auto"/>
        <w:left w:val="none" w:sz="0" w:space="0" w:color="auto"/>
        <w:bottom w:val="none" w:sz="0" w:space="0" w:color="auto"/>
        <w:right w:val="none" w:sz="0" w:space="0" w:color="auto"/>
      </w:divBdr>
    </w:div>
    <w:div w:id="1009258782">
      <w:bodyDiv w:val="1"/>
      <w:marLeft w:val="0"/>
      <w:marRight w:val="0"/>
      <w:marTop w:val="0"/>
      <w:marBottom w:val="0"/>
      <w:divBdr>
        <w:top w:val="none" w:sz="0" w:space="0" w:color="auto"/>
        <w:left w:val="none" w:sz="0" w:space="0" w:color="auto"/>
        <w:bottom w:val="none" w:sz="0" w:space="0" w:color="auto"/>
        <w:right w:val="none" w:sz="0" w:space="0" w:color="auto"/>
      </w:divBdr>
    </w:div>
    <w:div w:id="1029834943">
      <w:bodyDiv w:val="1"/>
      <w:marLeft w:val="0"/>
      <w:marRight w:val="0"/>
      <w:marTop w:val="0"/>
      <w:marBottom w:val="0"/>
      <w:divBdr>
        <w:top w:val="none" w:sz="0" w:space="0" w:color="auto"/>
        <w:left w:val="none" w:sz="0" w:space="0" w:color="auto"/>
        <w:bottom w:val="none" w:sz="0" w:space="0" w:color="auto"/>
        <w:right w:val="none" w:sz="0" w:space="0" w:color="auto"/>
      </w:divBdr>
    </w:div>
    <w:div w:id="1056661042">
      <w:bodyDiv w:val="1"/>
      <w:marLeft w:val="0"/>
      <w:marRight w:val="0"/>
      <w:marTop w:val="0"/>
      <w:marBottom w:val="0"/>
      <w:divBdr>
        <w:top w:val="none" w:sz="0" w:space="0" w:color="auto"/>
        <w:left w:val="none" w:sz="0" w:space="0" w:color="auto"/>
        <w:bottom w:val="none" w:sz="0" w:space="0" w:color="auto"/>
        <w:right w:val="none" w:sz="0" w:space="0" w:color="auto"/>
      </w:divBdr>
    </w:div>
    <w:div w:id="1070424010">
      <w:bodyDiv w:val="1"/>
      <w:marLeft w:val="0"/>
      <w:marRight w:val="0"/>
      <w:marTop w:val="0"/>
      <w:marBottom w:val="0"/>
      <w:divBdr>
        <w:top w:val="none" w:sz="0" w:space="0" w:color="auto"/>
        <w:left w:val="none" w:sz="0" w:space="0" w:color="auto"/>
        <w:bottom w:val="none" w:sz="0" w:space="0" w:color="auto"/>
        <w:right w:val="none" w:sz="0" w:space="0" w:color="auto"/>
      </w:divBdr>
    </w:div>
    <w:div w:id="1106272294">
      <w:bodyDiv w:val="1"/>
      <w:marLeft w:val="0"/>
      <w:marRight w:val="0"/>
      <w:marTop w:val="0"/>
      <w:marBottom w:val="0"/>
      <w:divBdr>
        <w:top w:val="none" w:sz="0" w:space="0" w:color="auto"/>
        <w:left w:val="none" w:sz="0" w:space="0" w:color="auto"/>
        <w:bottom w:val="none" w:sz="0" w:space="0" w:color="auto"/>
        <w:right w:val="none" w:sz="0" w:space="0" w:color="auto"/>
      </w:divBdr>
      <w:divsChild>
        <w:div w:id="1685549662">
          <w:marLeft w:val="0"/>
          <w:marRight w:val="0"/>
          <w:marTop w:val="0"/>
          <w:marBottom w:val="0"/>
          <w:divBdr>
            <w:top w:val="none" w:sz="0" w:space="0" w:color="auto"/>
            <w:left w:val="none" w:sz="0" w:space="0" w:color="auto"/>
            <w:bottom w:val="none" w:sz="0" w:space="0" w:color="auto"/>
            <w:right w:val="none" w:sz="0" w:space="0" w:color="auto"/>
          </w:divBdr>
          <w:divsChild>
            <w:div w:id="719984637">
              <w:marLeft w:val="0"/>
              <w:marRight w:val="0"/>
              <w:marTop w:val="0"/>
              <w:marBottom w:val="0"/>
              <w:divBdr>
                <w:top w:val="none" w:sz="0" w:space="0" w:color="auto"/>
                <w:left w:val="none" w:sz="0" w:space="0" w:color="auto"/>
                <w:bottom w:val="none" w:sz="0" w:space="0" w:color="auto"/>
                <w:right w:val="none" w:sz="0" w:space="0" w:color="auto"/>
              </w:divBdr>
              <w:divsChild>
                <w:div w:id="2029987560">
                  <w:marLeft w:val="0"/>
                  <w:marRight w:val="0"/>
                  <w:marTop w:val="0"/>
                  <w:marBottom w:val="0"/>
                  <w:divBdr>
                    <w:top w:val="none" w:sz="0" w:space="0" w:color="auto"/>
                    <w:left w:val="none" w:sz="0" w:space="0" w:color="auto"/>
                    <w:bottom w:val="none" w:sz="0" w:space="0" w:color="auto"/>
                    <w:right w:val="none" w:sz="0" w:space="0" w:color="auto"/>
                  </w:divBdr>
                  <w:divsChild>
                    <w:div w:id="2111701279">
                      <w:marLeft w:val="0"/>
                      <w:marRight w:val="0"/>
                      <w:marTop w:val="0"/>
                      <w:marBottom w:val="0"/>
                      <w:divBdr>
                        <w:top w:val="none" w:sz="0" w:space="0" w:color="auto"/>
                        <w:left w:val="none" w:sz="0" w:space="0" w:color="auto"/>
                        <w:bottom w:val="none" w:sz="0" w:space="0" w:color="auto"/>
                        <w:right w:val="none" w:sz="0" w:space="0" w:color="auto"/>
                      </w:divBdr>
                      <w:divsChild>
                        <w:div w:id="2092191055">
                          <w:marLeft w:val="0"/>
                          <w:marRight w:val="0"/>
                          <w:marTop w:val="0"/>
                          <w:marBottom w:val="0"/>
                          <w:divBdr>
                            <w:top w:val="none" w:sz="0" w:space="0" w:color="auto"/>
                            <w:left w:val="none" w:sz="0" w:space="0" w:color="auto"/>
                            <w:bottom w:val="none" w:sz="0" w:space="0" w:color="auto"/>
                            <w:right w:val="none" w:sz="0" w:space="0" w:color="auto"/>
                          </w:divBdr>
                          <w:divsChild>
                            <w:div w:id="852693980">
                              <w:marLeft w:val="0"/>
                              <w:marRight w:val="0"/>
                              <w:marTop w:val="0"/>
                              <w:marBottom w:val="0"/>
                              <w:divBdr>
                                <w:top w:val="none" w:sz="0" w:space="0" w:color="auto"/>
                                <w:left w:val="none" w:sz="0" w:space="0" w:color="auto"/>
                                <w:bottom w:val="none" w:sz="0" w:space="0" w:color="auto"/>
                                <w:right w:val="none" w:sz="0" w:space="0" w:color="auto"/>
                              </w:divBdr>
                              <w:divsChild>
                                <w:div w:id="76068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9158397">
      <w:bodyDiv w:val="1"/>
      <w:marLeft w:val="0"/>
      <w:marRight w:val="0"/>
      <w:marTop w:val="0"/>
      <w:marBottom w:val="0"/>
      <w:divBdr>
        <w:top w:val="none" w:sz="0" w:space="0" w:color="auto"/>
        <w:left w:val="none" w:sz="0" w:space="0" w:color="auto"/>
        <w:bottom w:val="none" w:sz="0" w:space="0" w:color="auto"/>
        <w:right w:val="none" w:sz="0" w:space="0" w:color="auto"/>
      </w:divBdr>
    </w:div>
    <w:div w:id="1169441564">
      <w:bodyDiv w:val="1"/>
      <w:marLeft w:val="0"/>
      <w:marRight w:val="0"/>
      <w:marTop w:val="0"/>
      <w:marBottom w:val="0"/>
      <w:divBdr>
        <w:top w:val="none" w:sz="0" w:space="0" w:color="auto"/>
        <w:left w:val="none" w:sz="0" w:space="0" w:color="auto"/>
        <w:bottom w:val="none" w:sz="0" w:space="0" w:color="auto"/>
        <w:right w:val="none" w:sz="0" w:space="0" w:color="auto"/>
      </w:divBdr>
    </w:div>
    <w:div w:id="1184855496">
      <w:bodyDiv w:val="1"/>
      <w:marLeft w:val="0"/>
      <w:marRight w:val="0"/>
      <w:marTop w:val="0"/>
      <w:marBottom w:val="0"/>
      <w:divBdr>
        <w:top w:val="none" w:sz="0" w:space="0" w:color="auto"/>
        <w:left w:val="none" w:sz="0" w:space="0" w:color="auto"/>
        <w:bottom w:val="none" w:sz="0" w:space="0" w:color="auto"/>
        <w:right w:val="none" w:sz="0" w:space="0" w:color="auto"/>
      </w:divBdr>
    </w:div>
    <w:div w:id="1229923111">
      <w:bodyDiv w:val="1"/>
      <w:marLeft w:val="0"/>
      <w:marRight w:val="0"/>
      <w:marTop w:val="0"/>
      <w:marBottom w:val="0"/>
      <w:divBdr>
        <w:top w:val="none" w:sz="0" w:space="0" w:color="auto"/>
        <w:left w:val="none" w:sz="0" w:space="0" w:color="auto"/>
        <w:bottom w:val="none" w:sz="0" w:space="0" w:color="auto"/>
        <w:right w:val="none" w:sz="0" w:space="0" w:color="auto"/>
      </w:divBdr>
    </w:div>
    <w:div w:id="1279994687">
      <w:bodyDiv w:val="1"/>
      <w:marLeft w:val="0"/>
      <w:marRight w:val="0"/>
      <w:marTop w:val="0"/>
      <w:marBottom w:val="0"/>
      <w:divBdr>
        <w:top w:val="none" w:sz="0" w:space="0" w:color="auto"/>
        <w:left w:val="none" w:sz="0" w:space="0" w:color="auto"/>
        <w:bottom w:val="none" w:sz="0" w:space="0" w:color="auto"/>
        <w:right w:val="none" w:sz="0" w:space="0" w:color="auto"/>
      </w:divBdr>
    </w:div>
    <w:div w:id="1329869617">
      <w:bodyDiv w:val="1"/>
      <w:marLeft w:val="0"/>
      <w:marRight w:val="0"/>
      <w:marTop w:val="0"/>
      <w:marBottom w:val="0"/>
      <w:divBdr>
        <w:top w:val="none" w:sz="0" w:space="0" w:color="auto"/>
        <w:left w:val="none" w:sz="0" w:space="0" w:color="auto"/>
        <w:bottom w:val="none" w:sz="0" w:space="0" w:color="auto"/>
        <w:right w:val="none" w:sz="0" w:space="0" w:color="auto"/>
      </w:divBdr>
    </w:div>
    <w:div w:id="1333216649">
      <w:bodyDiv w:val="1"/>
      <w:marLeft w:val="0"/>
      <w:marRight w:val="0"/>
      <w:marTop w:val="0"/>
      <w:marBottom w:val="0"/>
      <w:divBdr>
        <w:top w:val="none" w:sz="0" w:space="0" w:color="auto"/>
        <w:left w:val="none" w:sz="0" w:space="0" w:color="auto"/>
        <w:bottom w:val="none" w:sz="0" w:space="0" w:color="auto"/>
        <w:right w:val="none" w:sz="0" w:space="0" w:color="auto"/>
      </w:divBdr>
      <w:divsChild>
        <w:div w:id="1878616236">
          <w:marLeft w:val="0"/>
          <w:marRight w:val="0"/>
          <w:marTop w:val="0"/>
          <w:marBottom w:val="0"/>
          <w:divBdr>
            <w:top w:val="none" w:sz="0" w:space="0" w:color="auto"/>
            <w:left w:val="none" w:sz="0" w:space="0" w:color="auto"/>
            <w:bottom w:val="none" w:sz="0" w:space="0" w:color="auto"/>
            <w:right w:val="none" w:sz="0" w:space="0" w:color="auto"/>
          </w:divBdr>
          <w:divsChild>
            <w:div w:id="1280725921">
              <w:marLeft w:val="0"/>
              <w:marRight w:val="0"/>
              <w:marTop w:val="0"/>
              <w:marBottom w:val="0"/>
              <w:divBdr>
                <w:top w:val="none" w:sz="0" w:space="0" w:color="auto"/>
                <w:left w:val="none" w:sz="0" w:space="0" w:color="auto"/>
                <w:bottom w:val="none" w:sz="0" w:space="0" w:color="auto"/>
                <w:right w:val="none" w:sz="0" w:space="0" w:color="auto"/>
              </w:divBdr>
              <w:divsChild>
                <w:div w:id="249510564">
                  <w:marLeft w:val="0"/>
                  <w:marRight w:val="0"/>
                  <w:marTop w:val="0"/>
                  <w:marBottom w:val="0"/>
                  <w:divBdr>
                    <w:top w:val="none" w:sz="0" w:space="0" w:color="auto"/>
                    <w:left w:val="none" w:sz="0" w:space="0" w:color="auto"/>
                    <w:bottom w:val="none" w:sz="0" w:space="0" w:color="auto"/>
                    <w:right w:val="none" w:sz="0" w:space="0" w:color="auto"/>
                  </w:divBdr>
                  <w:divsChild>
                    <w:div w:id="766972533">
                      <w:marLeft w:val="0"/>
                      <w:marRight w:val="0"/>
                      <w:marTop w:val="0"/>
                      <w:marBottom w:val="0"/>
                      <w:divBdr>
                        <w:top w:val="none" w:sz="0" w:space="0" w:color="auto"/>
                        <w:left w:val="none" w:sz="0" w:space="0" w:color="auto"/>
                        <w:bottom w:val="none" w:sz="0" w:space="0" w:color="auto"/>
                        <w:right w:val="none" w:sz="0" w:space="0" w:color="auto"/>
                      </w:divBdr>
                      <w:divsChild>
                        <w:div w:id="1056318207">
                          <w:marLeft w:val="0"/>
                          <w:marRight w:val="0"/>
                          <w:marTop w:val="0"/>
                          <w:marBottom w:val="0"/>
                          <w:divBdr>
                            <w:top w:val="none" w:sz="0" w:space="0" w:color="auto"/>
                            <w:left w:val="none" w:sz="0" w:space="0" w:color="auto"/>
                            <w:bottom w:val="none" w:sz="0" w:space="0" w:color="auto"/>
                            <w:right w:val="none" w:sz="0" w:space="0" w:color="auto"/>
                          </w:divBdr>
                          <w:divsChild>
                            <w:div w:id="39088061">
                              <w:marLeft w:val="0"/>
                              <w:marRight w:val="0"/>
                              <w:marTop w:val="0"/>
                              <w:marBottom w:val="0"/>
                              <w:divBdr>
                                <w:top w:val="none" w:sz="0" w:space="0" w:color="auto"/>
                                <w:left w:val="none" w:sz="0" w:space="0" w:color="auto"/>
                                <w:bottom w:val="none" w:sz="0" w:space="0" w:color="auto"/>
                                <w:right w:val="none" w:sz="0" w:space="0" w:color="auto"/>
                              </w:divBdr>
                              <w:divsChild>
                                <w:div w:id="194618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5960448">
      <w:bodyDiv w:val="1"/>
      <w:marLeft w:val="0"/>
      <w:marRight w:val="0"/>
      <w:marTop w:val="0"/>
      <w:marBottom w:val="0"/>
      <w:divBdr>
        <w:top w:val="none" w:sz="0" w:space="0" w:color="auto"/>
        <w:left w:val="none" w:sz="0" w:space="0" w:color="auto"/>
        <w:bottom w:val="none" w:sz="0" w:space="0" w:color="auto"/>
        <w:right w:val="none" w:sz="0" w:space="0" w:color="auto"/>
      </w:divBdr>
      <w:divsChild>
        <w:div w:id="1676805697">
          <w:marLeft w:val="0"/>
          <w:marRight w:val="0"/>
          <w:marTop w:val="0"/>
          <w:marBottom w:val="0"/>
          <w:divBdr>
            <w:top w:val="none" w:sz="0" w:space="0" w:color="auto"/>
            <w:left w:val="none" w:sz="0" w:space="0" w:color="auto"/>
            <w:bottom w:val="none" w:sz="0" w:space="0" w:color="auto"/>
            <w:right w:val="none" w:sz="0" w:space="0" w:color="auto"/>
          </w:divBdr>
          <w:divsChild>
            <w:div w:id="175342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723493">
      <w:bodyDiv w:val="1"/>
      <w:marLeft w:val="0"/>
      <w:marRight w:val="0"/>
      <w:marTop w:val="0"/>
      <w:marBottom w:val="0"/>
      <w:divBdr>
        <w:top w:val="none" w:sz="0" w:space="0" w:color="auto"/>
        <w:left w:val="none" w:sz="0" w:space="0" w:color="auto"/>
        <w:bottom w:val="none" w:sz="0" w:space="0" w:color="auto"/>
        <w:right w:val="none" w:sz="0" w:space="0" w:color="auto"/>
      </w:divBdr>
    </w:div>
    <w:div w:id="1476485607">
      <w:bodyDiv w:val="1"/>
      <w:marLeft w:val="0"/>
      <w:marRight w:val="0"/>
      <w:marTop w:val="0"/>
      <w:marBottom w:val="0"/>
      <w:divBdr>
        <w:top w:val="none" w:sz="0" w:space="0" w:color="auto"/>
        <w:left w:val="none" w:sz="0" w:space="0" w:color="auto"/>
        <w:bottom w:val="none" w:sz="0" w:space="0" w:color="auto"/>
        <w:right w:val="none" w:sz="0" w:space="0" w:color="auto"/>
      </w:divBdr>
    </w:div>
    <w:div w:id="1484589705">
      <w:bodyDiv w:val="1"/>
      <w:marLeft w:val="0"/>
      <w:marRight w:val="0"/>
      <w:marTop w:val="0"/>
      <w:marBottom w:val="0"/>
      <w:divBdr>
        <w:top w:val="none" w:sz="0" w:space="0" w:color="auto"/>
        <w:left w:val="none" w:sz="0" w:space="0" w:color="auto"/>
        <w:bottom w:val="none" w:sz="0" w:space="0" w:color="auto"/>
        <w:right w:val="none" w:sz="0" w:space="0" w:color="auto"/>
      </w:divBdr>
    </w:div>
    <w:div w:id="1546066946">
      <w:bodyDiv w:val="1"/>
      <w:marLeft w:val="0"/>
      <w:marRight w:val="0"/>
      <w:marTop w:val="0"/>
      <w:marBottom w:val="0"/>
      <w:divBdr>
        <w:top w:val="none" w:sz="0" w:space="0" w:color="auto"/>
        <w:left w:val="none" w:sz="0" w:space="0" w:color="auto"/>
        <w:bottom w:val="none" w:sz="0" w:space="0" w:color="auto"/>
        <w:right w:val="none" w:sz="0" w:space="0" w:color="auto"/>
      </w:divBdr>
    </w:div>
    <w:div w:id="1591546710">
      <w:bodyDiv w:val="1"/>
      <w:marLeft w:val="0"/>
      <w:marRight w:val="0"/>
      <w:marTop w:val="0"/>
      <w:marBottom w:val="0"/>
      <w:divBdr>
        <w:top w:val="none" w:sz="0" w:space="0" w:color="auto"/>
        <w:left w:val="none" w:sz="0" w:space="0" w:color="auto"/>
        <w:bottom w:val="none" w:sz="0" w:space="0" w:color="auto"/>
        <w:right w:val="none" w:sz="0" w:space="0" w:color="auto"/>
      </w:divBdr>
    </w:div>
    <w:div w:id="1601254408">
      <w:bodyDiv w:val="1"/>
      <w:marLeft w:val="0"/>
      <w:marRight w:val="0"/>
      <w:marTop w:val="0"/>
      <w:marBottom w:val="0"/>
      <w:divBdr>
        <w:top w:val="none" w:sz="0" w:space="0" w:color="auto"/>
        <w:left w:val="none" w:sz="0" w:space="0" w:color="auto"/>
        <w:bottom w:val="none" w:sz="0" w:space="0" w:color="auto"/>
        <w:right w:val="none" w:sz="0" w:space="0" w:color="auto"/>
      </w:divBdr>
    </w:div>
    <w:div w:id="1612323154">
      <w:bodyDiv w:val="1"/>
      <w:marLeft w:val="0"/>
      <w:marRight w:val="0"/>
      <w:marTop w:val="0"/>
      <w:marBottom w:val="0"/>
      <w:divBdr>
        <w:top w:val="none" w:sz="0" w:space="0" w:color="auto"/>
        <w:left w:val="none" w:sz="0" w:space="0" w:color="auto"/>
        <w:bottom w:val="none" w:sz="0" w:space="0" w:color="auto"/>
        <w:right w:val="none" w:sz="0" w:space="0" w:color="auto"/>
      </w:divBdr>
      <w:divsChild>
        <w:div w:id="2112048367">
          <w:marLeft w:val="0"/>
          <w:marRight w:val="0"/>
          <w:marTop w:val="720"/>
          <w:marBottom w:val="480"/>
          <w:divBdr>
            <w:top w:val="none" w:sz="0" w:space="0" w:color="auto"/>
            <w:left w:val="none" w:sz="0" w:space="0" w:color="auto"/>
            <w:bottom w:val="none" w:sz="0" w:space="0" w:color="auto"/>
            <w:right w:val="none" w:sz="0" w:space="0" w:color="auto"/>
          </w:divBdr>
        </w:div>
      </w:divsChild>
    </w:div>
    <w:div w:id="1629319936">
      <w:bodyDiv w:val="1"/>
      <w:marLeft w:val="0"/>
      <w:marRight w:val="0"/>
      <w:marTop w:val="0"/>
      <w:marBottom w:val="0"/>
      <w:divBdr>
        <w:top w:val="none" w:sz="0" w:space="0" w:color="auto"/>
        <w:left w:val="none" w:sz="0" w:space="0" w:color="auto"/>
        <w:bottom w:val="none" w:sz="0" w:space="0" w:color="auto"/>
        <w:right w:val="none" w:sz="0" w:space="0" w:color="auto"/>
      </w:divBdr>
    </w:div>
    <w:div w:id="1656832148">
      <w:bodyDiv w:val="1"/>
      <w:marLeft w:val="0"/>
      <w:marRight w:val="0"/>
      <w:marTop w:val="0"/>
      <w:marBottom w:val="0"/>
      <w:divBdr>
        <w:top w:val="none" w:sz="0" w:space="0" w:color="auto"/>
        <w:left w:val="none" w:sz="0" w:space="0" w:color="auto"/>
        <w:bottom w:val="none" w:sz="0" w:space="0" w:color="auto"/>
        <w:right w:val="none" w:sz="0" w:space="0" w:color="auto"/>
      </w:divBdr>
    </w:div>
    <w:div w:id="1660310742">
      <w:bodyDiv w:val="1"/>
      <w:marLeft w:val="0"/>
      <w:marRight w:val="0"/>
      <w:marTop w:val="0"/>
      <w:marBottom w:val="0"/>
      <w:divBdr>
        <w:top w:val="none" w:sz="0" w:space="0" w:color="auto"/>
        <w:left w:val="none" w:sz="0" w:space="0" w:color="auto"/>
        <w:bottom w:val="none" w:sz="0" w:space="0" w:color="auto"/>
        <w:right w:val="none" w:sz="0" w:space="0" w:color="auto"/>
      </w:divBdr>
    </w:div>
    <w:div w:id="1661234269">
      <w:bodyDiv w:val="1"/>
      <w:marLeft w:val="0"/>
      <w:marRight w:val="0"/>
      <w:marTop w:val="0"/>
      <w:marBottom w:val="0"/>
      <w:divBdr>
        <w:top w:val="none" w:sz="0" w:space="0" w:color="auto"/>
        <w:left w:val="none" w:sz="0" w:space="0" w:color="auto"/>
        <w:bottom w:val="none" w:sz="0" w:space="0" w:color="auto"/>
        <w:right w:val="none" w:sz="0" w:space="0" w:color="auto"/>
      </w:divBdr>
    </w:div>
    <w:div w:id="1672953869">
      <w:bodyDiv w:val="1"/>
      <w:marLeft w:val="0"/>
      <w:marRight w:val="0"/>
      <w:marTop w:val="0"/>
      <w:marBottom w:val="0"/>
      <w:divBdr>
        <w:top w:val="none" w:sz="0" w:space="0" w:color="auto"/>
        <w:left w:val="none" w:sz="0" w:space="0" w:color="auto"/>
        <w:bottom w:val="none" w:sz="0" w:space="0" w:color="auto"/>
        <w:right w:val="none" w:sz="0" w:space="0" w:color="auto"/>
      </w:divBdr>
    </w:div>
    <w:div w:id="1721325383">
      <w:bodyDiv w:val="1"/>
      <w:marLeft w:val="0"/>
      <w:marRight w:val="0"/>
      <w:marTop w:val="0"/>
      <w:marBottom w:val="0"/>
      <w:divBdr>
        <w:top w:val="none" w:sz="0" w:space="0" w:color="auto"/>
        <w:left w:val="none" w:sz="0" w:space="0" w:color="auto"/>
        <w:bottom w:val="none" w:sz="0" w:space="0" w:color="auto"/>
        <w:right w:val="none" w:sz="0" w:space="0" w:color="auto"/>
      </w:divBdr>
    </w:div>
    <w:div w:id="1766615184">
      <w:bodyDiv w:val="1"/>
      <w:marLeft w:val="0"/>
      <w:marRight w:val="0"/>
      <w:marTop w:val="0"/>
      <w:marBottom w:val="0"/>
      <w:divBdr>
        <w:top w:val="none" w:sz="0" w:space="0" w:color="auto"/>
        <w:left w:val="none" w:sz="0" w:space="0" w:color="auto"/>
        <w:bottom w:val="none" w:sz="0" w:space="0" w:color="auto"/>
        <w:right w:val="none" w:sz="0" w:space="0" w:color="auto"/>
      </w:divBdr>
    </w:div>
    <w:div w:id="1799912047">
      <w:bodyDiv w:val="1"/>
      <w:marLeft w:val="0"/>
      <w:marRight w:val="0"/>
      <w:marTop w:val="0"/>
      <w:marBottom w:val="0"/>
      <w:divBdr>
        <w:top w:val="none" w:sz="0" w:space="0" w:color="auto"/>
        <w:left w:val="none" w:sz="0" w:space="0" w:color="auto"/>
        <w:bottom w:val="none" w:sz="0" w:space="0" w:color="auto"/>
        <w:right w:val="none" w:sz="0" w:space="0" w:color="auto"/>
      </w:divBdr>
    </w:div>
    <w:div w:id="1821143673">
      <w:bodyDiv w:val="1"/>
      <w:marLeft w:val="0"/>
      <w:marRight w:val="0"/>
      <w:marTop w:val="0"/>
      <w:marBottom w:val="0"/>
      <w:divBdr>
        <w:top w:val="none" w:sz="0" w:space="0" w:color="auto"/>
        <w:left w:val="none" w:sz="0" w:space="0" w:color="auto"/>
        <w:bottom w:val="none" w:sz="0" w:space="0" w:color="auto"/>
        <w:right w:val="none" w:sz="0" w:space="0" w:color="auto"/>
      </w:divBdr>
    </w:div>
    <w:div w:id="1825126297">
      <w:bodyDiv w:val="1"/>
      <w:marLeft w:val="0"/>
      <w:marRight w:val="0"/>
      <w:marTop w:val="0"/>
      <w:marBottom w:val="0"/>
      <w:divBdr>
        <w:top w:val="none" w:sz="0" w:space="0" w:color="auto"/>
        <w:left w:val="none" w:sz="0" w:space="0" w:color="auto"/>
        <w:bottom w:val="none" w:sz="0" w:space="0" w:color="auto"/>
        <w:right w:val="none" w:sz="0" w:space="0" w:color="auto"/>
      </w:divBdr>
    </w:div>
    <w:div w:id="1825317844">
      <w:bodyDiv w:val="1"/>
      <w:marLeft w:val="0"/>
      <w:marRight w:val="0"/>
      <w:marTop w:val="0"/>
      <w:marBottom w:val="0"/>
      <w:divBdr>
        <w:top w:val="none" w:sz="0" w:space="0" w:color="auto"/>
        <w:left w:val="none" w:sz="0" w:space="0" w:color="auto"/>
        <w:bottom w:val="none" w:sz="0" w:space="0" w:color="auto"/>
        <w:right w:val="none" w:sz="0" w:space="0" w:color="auto"/>
      </w:divBdr>
      <w:divsChild>
        <w:div w:id="1747919780">
          <w:marLeft w:val="0"/>
          <w:marRight w:val="0"/>
          <w:marTop w:val="0"/>
          <w:marBottom w:val="0"/>
          <w:divBdr>
            <w:top w:val="none" w:sz="0" w:space="0" w:color="auto"/>
            <w:left w:val="none" w:sz="0" w:space="0" w:color="auto"/>
            <w:bottom w:val="none" w:sz="0" w:space="0" w:color="auto"/>
            <w:right w:val="none" w:sz="0" w:space="0" w:color="auto"/>
          </w:divBdr>
          <w:divsChild>
            <w:div w:id="47455347">
              <w:marLeft w:val="0"/>
              <w:marRight w:val="0"/>
              <w:marTop w:val="0"/>
              <w:marBottom w:val="0"/>
              <w:divBdr>
                <w:top w:val="none" w:sz="0" w:space="0" w:color="auto"/>
                <w:left w:val="none" w:sz="0" w:space="0" w:color="auto"/>
                <w:bottom w:val="none" w:sz="0" w:space="0" w:color="auto"/>
                <w:right w:val="none" w:sz="0" w:space="0" w:color="auto"/>
              </w:divBdr>
            </w:div>
            <w:div w:id="82578254">
              <w:marLeft w:val="0"/>
              <w:marRight w:val="0"/>
              <w:marTop w:val="0"/>
              <w:marBottom w:val="0"/>
              <w:divBdr>
                <w:top w:val="none" w:sz="0" w:space="0" w:color="auto"/>
                <w:left w:val="none" w:sz="0" w:space="0" w:color="auto"/>
                <w:bottom w:val="none" w:sz="0" w:space="0" w:color="auto"/>
                <w:right w:val="none" w:sz="0" w:space="0" w:color="auto"/>
              </w:divBdr>
            </w:div>
            <w:div w:id="412699244">
              <w:marLeft w:val="0"/>
              <w:marRight w:val="0"/>
              <w:marTop w:val="0"/>
              <w:marBottom w:val="0"/>
              <w:divBdr>
                <w:top w:val="none" w:sz="0" w:space="0" w:color="auto"/>
                <w:left w:val="none" w:sz="0" w:space="0" w:color="auto"/>
                <w:bottom w:val="none" w:sz="0" w:space="0" w:color="auto"/>
                <w:right w:val="none" w:sz="0" w:space="0" w:color="auto"/>
              </w:divBdr>
            </w:div>
            <w:div w:id="784426312">
              <w:marLeft w:val="0"/>
              <w:marRight w:val="0"/>
              <w:marTop w:val="0"/>
              <w:marBottom w:val="0"/>
              <w:divBdr>
                <w:top w:val="none" w:sz="0" w:space="0" w:color="auto"/>
                <w:left w:val="none" w:sz="0" w:space="0" w:color="auto"/>
                <w:bottom w:val="none" w:sz="0" w:space="0" w:color="auto"/>
                <w:right w:val="none" w:sz="0" w:space="0" w:color="auto"/>
              </w:divBdr>
            </w:div>
            <w:div w:id="831718851">
              <w:marLeft w:val="0"/>
              <w:marRight w:val="0"/>
              <w:marTop w:val="0"/>
              <w:marBottom w:val="0"/>
              <w:divBdr>
                <w:top w:val="none" w:sz="0" w:space="0" w:color="auto"/>
                <w:left w:val="none" w:sz="0" w:space="0" w:color="auto"/>
                <w:bottom w:val="none" w:sz="0" w:space="0" w:color="auto"/>
                <w:right w:val="none" w:sz="0" w:space="0" w:color="auto"/>
              </w:divBdr>
            </w:div>
            <w:div w:id="1096440267">
              <w:marLeft w:val="0"/>
              <w:marRight w:val="0"/>
              <w:marTop w:val="0"/>
              <w:marBottom w:val="0"/>
              <w:divBdr>
                <w:top w:val="none" w:sz="0" w:space="0" w:color="auto"/>
                <w:left w:val="none" w:sz="0" w:space="0" w:color="auto"/>
                <w:bottom w:val="none" w:sz="0" w:space="0" w:color="auto"/>
                <w:right w:val="none" w:sz="0" w:space="0" w:color="auto"/>
              </w:divBdr>
            </w:div>
            <w:div w:id="1128551399">
              <w:marLeft w:val="0"/>
              <w:marRight w:val="0"/>
              <w:marTop w:val="0"/>
              <w:marBottom w:val="0"/>
              <w:divBdr>
                <w:top w:val="none" w:sz="0" w:space="0" w:color="auto"/>
                <w:left w:val="none" w:sz="0" w:space="0" w:color="auto"/>
                <w:bottom w:val="none" w:sz="0" w:space="0" w:color="auto"/>
                <w:right w:val="none" w:sz="0" w:space="0" w:color="auto"/>
              </w:divBdr>
            </w:div>
            <w:div w:id="1481654852">
              <w:marLeft w:val="0"/>
              <w:marRight w:val="0"/>
              <w:marTop w:val="0"/>
              <w:marBottom w:val="0"/>
              <w:divBdr>
                <w:top w:val="none" w:sz="0" w:space="0" w:color="auto"/>
                <w:left w:val="none" w:sz="0" w:space="0" w:color="auto"/>
                <w:bottom w:val="none" w:sz="0" w:space="0" w:color="auto"/>
                <w:right w:val="none" w:sz="0" w:space="0" w:color="auto"/>
              </w:divBdr>
            </w:div>
            <w:div w:id="1744720791">
              <w:marLeft w:val="0"/>
              <w:marRight w:val="0"/>
              <w:marTop w:val="0"/>
              <w:marBottom w:val="0"/>
              <w:divBdr>
                <w:top w:val="none" w:sz="0" w:space="0" w:color="auto"/>
                <w:left w:val="none" w:sz="0" w:space="0" w:color="auto"/>
                <w:bottom w:val="none" w:sz="0" w:space="0" w:color="auto"/>
                <w:right w:val="none" w:sz="0" w:space="0" w:color="auto"/>
              </w:divBdr>
            </w:div>
            <w:div w:id="1835098270">
              <w:marLeft w:val="0"/>
              <w:marRight w:val="0"/>
              <w:marTop w:val="0"/>
              <w:marBottom w:val="0"/>
              <w:divBdr>
                <w:top w:val="none" w:sz="0" w:space="0" w:color="auto"/>
                <w:left w:val="none" w:sz="0" w:space="0" w:color="auto"/>
                <w:bottom w:val="none" w:sz="0" w:space="0" w:color="auto"/>
                <w:right w:val="none" w:sz="0" w:space="0" w:color="auto"/>
              </w:divBdr>
            </w:div>
            <w:div w:id="1869561718">
              <w:marLeft w:val="0"/>
              <w:marRight w:val="0"/>
              <w:marTop w:val="0"/>
              <w:marBottom w:val="0"/>
              <w:divBdr>
                <w:top w:val="none" w:sz="0" w:space="0" w:color="auto"/>
                <w:left w:val="none" w:sz="0" w:space="0" w:color="auto"/>
                <w:bottom w:val="none" w:sz="0" w:space="0" w:color="auto"/>
                <w:right w:val="none" w:sz="0" w:space="0" w:color="auto"/>
              </w:divBdr>
            </w:div>
          </w:divsChild>
        </w:div>
        <w:div w:id="1997488899">
          <w:marLeft w:val="0"/>
          <w:marRight w:val="0"/>
          <w:marTop w:val="0"/>
          <w:marBottom w:val="0"/>
          <w:divBdr>
            <w:top w:val="none" w:sz="0" w:space="0" w:color="auto"/>
            <w:left w:val="none" w:sz="0" w:space="0" w:color="auto"/>
            <w:bottom w:val="none" w:sz="0" w:space="0" w:color="auto"/>
            <w:right w:val="none" w:sz="0" w:space="0" w:color="auto"/>
          </w:divBdr>
          <w:divsChild>
            <w:div w:id="545190">
              <w:marLeft w:val="0"/>
              <w:marRight w:val="0"/>
              <w:marTop w:val="0"/>
              <w:marBottom w:val="0"/>
              <w:divBdr>
                <w:top w:val="none" w:sz="0" w:space="0" w:color="auto"/>
                <w:left w:val="none" w:sz="0" w:space="0" w:color="auto"/>
                <w:bottom w:val="none" w:sz="0" w:space="0" w:color="auto"/>
                <w:right w:val="none" w:sz="0" w:space="0" w:color="auto"/>
              </w:divBdr>
            </w:div>
            <w:div w:id="21366047">
              <w:marLeft w:val="0"/>
              <w:marRight w:val="0"/>
              <w:marTop w:val="0"/>
              <w:marBottom w:val="0"/>
              <w:divBdr>
                <w:top w:val="none" w:sz="0" w:space="0" w:color="auto"/>
                <w:left w:val="none" w:sz="0" w:space="0" w:color="auto"/>
                <w:bottom w:val="none" w:sz="0" w:space="0" w:color="auto"/>
                <w:right w:val="none" w:sz="0" w:space="0" w:color="auto"/>
              </w:divBdr>
            </w:div>
            <w:div w:id="429938712">
              <w:marLeft w:val="0"/>
              <w:marRight w:val="0"/>
              <w:marTop w:val="0"/>
              <w:marBottom w:val="0"/>
              <w:divBdr>
                <w:top w:val="none" w:sz="0" w:space="0" w:color="auto"/>
                <w:left w:val="none" w:sz="0" w:space="0" w:color="auto"/>
                <w:bottom w:val="none" w:sz="0" w:space="0" w:color="auto"/>
                <w:right w:val="none" w:sz="0" w:space="0" w:color="auto"/>
              </w:divBdr>
            </w:div>
            <w:div w:id="430668464">
              <w:marLeft w:val="0"/>
              <w:marRight w:val="0"/>
              <w:marTop w:val="0"/>
              <w:marBottom w:val="0"/>
              <w:divBdr>
                <w:top w:val="none" w:sz="0" w:space="0" w:color="auto"/>
                <w:left w:val="none" w:sz="0" w:space="0" w:color="auto"/>
                <w:bottom w:val="none" w:sz="0" w:space="0" w:color="auto"/>
                <w:right w:val="none" w:sz="0" w:space="0" w:color="auto"/>
              </w:divBdr>
            </w:div>
            <w:div w:id="691999620">
              <w:marLeft w:val="0"/>
              <w:marRight w:val="0"/>
              <w:marTop w:val="0"/>
              <w:marBottom w:val="0"/>
              <w:divBdr>
                <w:top w:val="none" w:sz="0" w:space="0" w:color="auto"/>
                <w:left w:val="none" w:sz="0" w:space="0" w:color="auto"/>
                <w:bottom w:val="none" w:sz="0" w:space="0" w:color="auto"/>
                <w:right w:val="none" w:sz="0" w:space="0" w:color="auto"/>
              </w:divBdr>
            </w:div>
            <w:div w:id="1148209224">
              <w:marLeft w:val="0"/>
              <w:marRight w:val="0"/>
              <w:marTop w:val="0"/>
              <w:marBottom w:val="0"/>
              <w:divBdr>
                <w:top w:val="none" w:sz="0" w:space="0" w:color="auto"/>
                <w:left w:val="none" w:sz="0" w:space="0" w:color="auto"/>
                <w:bottom w:val="none" w:sz="0" w:space="0" w:color="auto"/>
                <w:right w:val="none" w:sz="0" w:space="0" w:color="auto"/>
              </w:divBdr>
            </w:div>
            <w:div w:id="1193346889">
              <w:marLeft w:val="0"/>
              <w:marRight w:val="0"/>
              <w:marTop w:val="0"/>
              <w:marBottom w:val="0"/>
              <w:divBdr>
                <w:top w:val="none" w:sz="0" w:space="0" w:color="auto"/>
                <w:left w:val="none" w:sz="0" w:space="0" w:color="auto"/>
                <w:bottom w:val="none" w:sz="0" w:space="0" w:color="auto"/>
                <w:right w:val="none" w:sz="0" w:space="0" w:color="auto"/>
              </w:divBdr>
            </w:div>
            <w:div w:id="1278638314">
              <w:marLeft w:val="0"/>
              <w:marRight w:val="0"/>
              <w:marTop w:val="0"/>
              <w:marBottom w:val="0"/>
              <w:divBdr>
                <w:top w:val="none" w:sz="0" w:space="0" w:color="auto"/>
                <w:left w:val="none" w:sz="0" w:space="0" w:color="auto"/>
                <w:bottom w:val="none" w:sz="0" w:space="0" w:color="auto"/>
                <w:right w:val="none" w:sz="0" w:space="0" w:color="auto"/>
              </w:divBdr>
            </w:div>
            <w:div w:id="1283613907">
              <w:marLeft w:val="0"/>
              <w:marRight w:val="0"/>
              <w:marTop w:val="0"/>
              <w:marBottom w:val="0"/>
              <w:divBdr>
                <w:top w:val="none" w:sz="0" w:space="0" w:color="auto"/>
                <w:left w:val="none" w:sz="0" w:space="0" w:color="auto"/>
                <w:bottom w:val="none" w:sz="0" w:space="0" w:color="auto"/>
                <w:right w:val="none" w:sz="0" w:space="0" w:color="auto"/>
              </w:divBdr>
            </w:div>
            <w:div w:id="1391005067">
              <w:marLeft w:val="0"/>
              <w:marRight w:val="0"/>
              <w:marTop w:val="0"/>
              <w:marBottom w:val="0"/>
              <w:divBdr>
                <w:top w:val="none" w:sz="0" w:space="0" w:color="auto"/>
                <w:left w:val="none" w:sz="0" w:space="0" w:color="auto"/>
                <w:bottom w:val="none" w:sz="0" w:space="0" w:color="auto"/>
                <w:right w:val="none" w:sz="0" w:space="0" w:color="auto"/>
              </w:divBdr>
            </w:div>
            <w:div w:id="1557013013">
              <w:marLeft w:val="0"/>
              <w:marRight w:val="0"/>
              <w:marTop w:val="0"/>
              <w:marBottom w:val="0"/>
              <w:divBdr>
                <w:top w:val="none" w:sz="0" w:space="0" w:color="auto"/>
                <w:left w:val="none" w:sz="0" w:space="0" w:color="auto"/>
                <w:bottom w:val="none" w:sz="0" w:space="0" w:color="auto"/>
                <w:right w:val="none" w:sz="0" w:space="0" w:color="auto"/>
              </w:divBdr>
            </w:div>
            <w:div w:id="1605304493">
              <w:marLeft w:val="0"/>
              <w:marRight w:val="0"/>
              <w:marTop w:val="0"/>
              <w:marBottom w:val="0"/>
              <w:divBdr>
                <w:top w:val="none" w:sz="0" w:space="0" w:color="auto"/>
                <w:left w:val="none" w:sz="0" w:space="0" w:color="auto"/>
                <w:bottom w:val="none" w:sz="0" w:space="0" w:color="auto"/>
                <w:right w:val="none" w:sz="0" w:space="0" w:color="auto"/>
              </w:divBdr>
            </w:div>
            <w:div w:id="1676375772">
              <w:marLeft w:val="0"/>
              <w:marRight w:val="0"/>
              <w:marTop w:val="0"/>
              <w:marBottom w:val="0"/>
              <w:divBdr>
                <w:top w:val="none" w:sz="0" w:space="0" w:color="auto"/>
                <w:left w:val="none" w:sz="0" w:space="0" w:color="auto"/>
                <w:bottom w:val="none" w:sz="0" w:space="0" w:color="auto"/>
                <w:right w:val="none" w:sz="0" w:space="0" w:color="auto"/>
              </w:divBdr>
            </w:div>
            <w:div w:id="185376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205543">
      <w:bodyDiv w:val="1"/>
      <w:marLeft w:val="0"/>
      <w:marRight w:val="0"/>
      <w:marTop w:val="0"/>
      <w:marBottom w:val="0"/>
      <w:divBdr>
        <w:top w:val="none" w:sz="0" w:space="0" w:color="auto"/>
        <w:left w:val="none" w:sz="0" w:space="0" w:color="auto"/>
        <w:bottom w:val="none" w:sz="0" w:space="0" w:color="auto"/>
        <w:right w:val="none" w:sz="0" w:space="0" w:color="auto"/>
      </w:divBdr>
    </w:div>
    <w:div w:id="1875194549">
      <w:bodyDiv w:val="1"/>
      <w:marLeft w:val="0"/>
      <w:marRight w:val="0"/>
      <w:marTop w:val="0"/>
      <w:marBottom w:val="0"/>
      <w:divBdr>
        <w:top w:val="none" w:sz="0" w:space="0" w:color="auto"/>
        <w:left w:val="none" w:sz="0" w:space="0" w:color="auto"/>
        <w:bottom w:val="none" w:sz="0" w:space="0" w:color="auto"/>
        <w:right w:val="none" w:sz="0" w:space="0" w:color="auto"/>
      </w:divBdr>
    </w:div>
    <w:div w:id="1938366848">
      <w:bodyDiv w:val="1"/>
      <w:marLeft w:val="0"/>
      <w:marRight w:val="0"/>
      <w:marTop w:val="0"/>
      <w:marBottom w:val="0"/>
      <w:divBdr>
        <w:top w:val="none" w:sz="0" w:space="0" w:color="auto"/>
        <w:left w:val="none" w:sz="0" w:space="0" w:color="auto"/>
        <w:bottom w:val="none" w:sz="0" w:space="0" w:color="auto"/>
        <w:right w:val="none" w:sz="0" w:space="0" w:color="auto"/>
      </w:divBdr>
    </w:div>
    <w:div w:id="1957329474">
      <w:bodyDiv w:val="1"/>
      <w:marLeft w:val="0"/>
      <w:marRight w:val="0"/>
      <w:marTop w:val="0"/>
      <w:marBottom w:val="0"/>
      <w:divBdr>
        <w:top w:val="none" w:sz="0" w:space="0" w:color="auto"/>
        <w:left w:val="none" w:sz="0" w:space="0" w:color="auto"/>
        <w:bottom w:val="none" w:sz="0" w:space="0" w:color="auto"/>
        <w:right w:val="none" w:sz="0" w:space="0" w:color="auto"/>
      </w:divBdr>
    </w:div>
    <w:div w:id="1996104584">
      <w:bodyDiv w:val="1"/>
      <w:marLeft w:val="0"/>
      <w:marRight w:val="0"/>
      <w:marTop w:val="0"/>
      <w:marBottom w:val="0"/>
      <w:divBdr>
        <w:top w:val="none" w:sz="0" w:space="0" w:color="auto"/>
        <w:left w:val="none" w:sz="0" w:space="0" w:color="auto"/>
        <w:bottom w:val="none" w:sz="0" w:space="0" w:color="auto"/>
        <w:right w:val="none" w:sz="0" w:space="0" w:color="auto"/>
      </w:divBdr>
    </w:div>
    <w:div w:id="2010863552">
      <w:bodyDiv w:val="1"/>
      <w:marLeft w:val="0"/>
      <w:marRight w:val="0"/>
      <w:marTop w:val="0"/>
      <w:marBottom w:val="0"/>
      <w:divBdr>
        <w:top w:val="none" w:sz="0" w:space="0" w:color="auto"/>
        <w:left w:val="none" w:sz="0" w:space="0" w:color="auto"/>
        <w:bottom w:val="none" w:sz="0" w:space="0" w:color="auto"/>
        <w:right w:val="none" w:sz="0" w:space="0" w:color="auto"/>
      </w:divBdr>
    </w:div>
    <w:div w:id="2041011834">
      <w:bodyDiv w:val="1"/>
      <w:marLeft w:val="0"/>
      <w:marRight w:val="0"/>
      <w:marTop w:val="0"/>
      <w:marBottom w:val="0"/>
      <w:divBdr>
        <w:top w:val="none" w:sz="0" w:space="0" w:color="auto"/>
        <w:left w:val="none" w:sz="0" w:space="0" w:color="auto"/>
        <w:bottom w:val="none" w:sz="0" w:space="0" w:color="auto"/>
        <w:right w:val="none" w:sz="0" w:space="0" w:color="auto"/>
      </w:divBdr>
    </w:div>
    <w:div w:id="2046442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jpeg"/><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8.jpeg"/><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header" Target="header6.xml"/></Relationships>
</file>

<file path=word/_rels/footnotes.xml.rels><?xml version="1.0" encoding="UTF-8" standalone="yes"?>
<Relationships xmlns="http://schemas.openxmlformats.org/package/2006/relationships"><Relationship Id="rId13" Type="http://schemas.openxmlformats.org/officeDocument/2006/relationships/hyperlink" Target="https://interoperable-europe.ec.europa.eu/collection/ldttoolbox" TargetMode="External"/><Relationship Id="rId18" Type="http://schemas.openxmlformats.org/officeDocument/2006/relationships/hyperlink" Target="https://eur-lex.europa.eu/legal-content/RO/TXT/?uri=CELEX%3A52025JC0791&amp;qid=1764860819521" TargetMode="External"/><Relationship Id="rId26" Type="http://schemas.openxmlformats.org/officeDocument/2006/relationships/hyperlink" Target="https://school-education.ec.europa.eu/en/discover/news/greening-schools-new-report-school-learning-environments-sustainability" TargetMode="External"/><Relationship Id="rId39" Type="http://schemas.openxmlformats.org/officeDocument/2006/relationships/hyperlink" Target="https://www.etf.europa.eu" TargetMode="External"/><Relationship Id="rId21" Type="http://schemas.openxmlformats.org/officeDocument/2006/relationships/hyperlink" Target="https://knowledge4policy.ec.europa.eu/participatory-democracy_en" TargetMode="External"/><Relationship Id="rId34" Type="http://schemas.openxmlformats.org/officeDocument/2006/relationships/hyperlink" Target="https://new-european-bauhaus.europa.eu/inspiring-projects-and-ideas/neb-lab-new-european-bauhaus-danube_en" TargetMode="External"/><Relationship Id="rId42" Type="http://schemas.openxmlformats.org/officeDocument/2006/relationships/hyperlink" Target="https://build-up.ec.europa.eu/en/bup-skills" TargetMode="External"/><Relationship Id="rId47" Type="http://schemas.openxmlformats.org/officeDocument/2006/relationships/hyperlink" Target="https://new-european-bauhaus.europa.eu/document/download/372a4cbe-e71b-49d2-853a-d2badfa69d6f_en?filename=NEB%20Facility%20Roadmap.pdf" TargetMode="External"/><Relationship Id="rId50" Type="http://schemas.openxmlformats.org/officeDocument/2006/relationships/hyperlink" Target="https://commission.europa.eu/strategy-and-policy/eu-budget/long-term-eu-budget/eu-budget-2028-2034_en" TargetMode="External"/><Relationship Id="rId55" Type="http://schemas.openxmlformats.org/officeDocument/2006/relationships/hyperlink" Target="https://www.bak.admin.ch/bak/en/home/baukultur/konzept-baukultur/erklaerung-von-davos-und-davos-prozess/davos-baukultur-allianz-2023.html" TargetMode="External"/><Relationship Id="rId7" Type="http://schemas.openxmlformats.org/officeDocument/2006/relationships/hyperlink" Target="https://eceuropaeu.sharepoint.com/teams/GRP-JRCCommunicationStrategy-NEBRecommendationandCommunication/Shared%20Documents/NEB%20Recommendation%20and%20Communication/Versions%20for%20adoption/post%20ISC%20versions/EUR-Lex%20-%2052025JC0130%20-%20EN%20-%20EUR-Lex" TargetMode="External"/><Relationship Id="rId12" Type="http://schemas.openxmlformats.org/officeDocument/2006/relationships/hyperlink" Target="https://eur-lex.europa.eu/legal-content/RO/TXT/PDF/?uri=OJ:L_202401991" TargetMode="External"/><Relationship Id="rId17" Type="http://schemas.openxmlformats.org/officeDocument/2006/relationships/hyperlink" Target="https://cop-demos.jrc.ec.europa.eu/system/files/UPLOADS/Files/Resources/JRC144847-S4P%20brief%20on%20public%20spaces_final.pdf" TargetMode="External"/><Relationship Id="rId25" Type="http://schemas.openxmlformats.org/officeDocument/2006/relationships/hyperlink" Target="https://school-education.ec.europa.eu/en/discover/news/greening-schools-new-report-school-learning-environments-sustainability" TargetMode="External"/><Relationship Id="rId33" Type="http://schemas.openxmlformats.org/officeDocument/2006/relationships/hyperlink" Target="https://new-european-bauhaus.europa.eu/inspiring-projects-and-ideas/neb-lab-new-european-bauhaus-danube_en" TargetMode="External"/><Relationship Id="rId38" Type="http://schemas.openxmlformats.org/officeDocument/2006/relationships/hyperlink" Target="https://single-market-economy.ec.europa.eu/sectors/construction/european-construction-observatory-eco_en" TargetMode="External"/><Relationship Id="rId46" Type="http://schemas.openxmlformats.org/officeDocument/2006/relationships/hyperlink" Target="https://eitjumpstarter.eu/" TargetMode="External"/><Relationship Id="rId2" Type="http://schemas.openxmlformats.org/officeDocument/2006/relationships/hyperlink" Target="https://environment.ec.europa.eu/publications/bioeconomy-strategy_en" TargetMode="External"/><Relationship Id="rId16" Type="http://schemas.openxmlformats.org/officeDocument/2006/relationships/hyperlink" Target="https://op.europa.eu/en/publication-detail/-/publication/da276a27-b2b7-11ef-acb1-01aa75ed71a1/language-en" TargetMode="External"/><Relationship Id="rId20" Type="http://schemas.openxmlformats.org/officeDocument/2006/relationships/hyperlink" Target="https://digital-strategy.ec.europa.eu/en/factpages/citiverse" TargetMode="External"/><Relationship Id="rId29" Type="http://schemas.openxmlformats.org/officeDocument/2006/relationships/hyperlink" Target="https://www.bak.admin.ch/bak/en/home/baukultur/qualitaet/davos-qualitaetssystem-baukultur.html" TargetMode="External"/><Relationship Id="rId41" Type="http://schemas.openxmlformats.org/officeDocument/2006/relationships/hyperlink" Target="https://pact-for-skills.ec.europa.eu/about/industrial-ecosystems-and-partnerships/construction_en" TargetMode="External"/><Relationship Id="rId54" Type="http://schemas.openxmlformats.org/officeDocument/2006/relationships/hyperlink" Target="https://digital-strategy.ec.europa.eu/en/news/digital-twin-reconstruction-ukraine" TargetMode="External"/><Relationship Id="rId1" Type="http://schemas.openxmlformats.org/officeDocument/2006/relationships/hyperlink" Target="https://eur-lex.europa.eu/legal-content/EN/TXT/?uri=CELEX%3A52025DC0739&amp;qid=1765298743632" TargetMode="External"/><Relationship Id="rId6" Type="http://schemas.openxmlformats.org/officeDocument/2006/relationships/hyperlink" Target="https://www.eea.europa.eu/en/newsroom/news/european-environment-and-health-atlas" TargetMode="External"/><Relationship Id="rId11" Type="http://schemas.openxmlformats.org/officeDocument/2006/relationships/hyperlink" Target="https://build-up.ec.europa.eu/sites/default/files/content/eu-level_technical_guidance_on_adapting_buildings-ml0923118enn.pdf" TargetMode="External"/><Relationship Id="rId24" Type="http://schemas.openxmlformats.org/officeDocument/2006/relationships/hyperlink" Target="https://education-for-climate.ec.europa.eu/community/" TargetMode="External"/><Relationship Id="rId32" Type="http://schemas.openxmlformats.org/officeDocument/2006/relationships/hyperlink" Target="https://new-european-bauhaus.europa.eu/inspiring-projects-and-ideas/public-infrastructure-ukraine_en" TargetMode="External"/><Relationship Id="rId37" Type="http://schemas.openxmlformats.org/officeDocument/2006/relationships/hyperlink" Target="https://new-european-bauhaus.europa.eu/about/neb-academy_en" TargetMode="External"/><Relationship Id="rId40" Type="http://schemas.openxmlformats.org/officeDocument/2006/relationships/hyperlink" Target="https://www.etf.europa.eu" TargetMode="External"/><Relationship Id="rId45" Type="http://schemas.openxmlformats.org/officeDocument/2006/relationships/hyperlink" Target="https://www.canva.com/design/DAG2uGjo0DE/IfBBqJ1Fiy7ZDwkYejPXWw/view?utm_content=DAG2uGjo0DE&amp;utm_campaign=designshare&amp;utm_medium=link2&amp;utm_source=uniquelinks&amp;utlId=hb141c9dab2" TargetMode="External"/><Relationship Id="rId53" Type="http://schemas.openxmlformats.org/officeDocument/2006/relationships/hyperlink" Target="https://culture.ec.europa.eu/cultural-and-creative-sectors/architecture/living-spaces" TargetMode="External"/><Relationship Id="rId5" Type="http://schemas.openxmlformats.org/officeDocument/2006/relationships/hyperlink" Target="https://managenergy.ec.europa.eu/publications/eu-heating-and-cooling-systems-drive-air-pollution-urgent-action-needed_en" TargetMode="External"/><Relationship Id="rId15" Type="http://schemas.openxmlformats.org/officeDocument/2006/relationships/hyperlink" Target="https://op.europa.eu/en/publication-detail/-/publication/5b1e8746-c686-11f0-8da2-01aa75ed71a1/language-en" TargetMode="External"/><Relationship Id="rId23" Type="http://schemas.openxmlformats.org/officeDocument/2006/relationships/hyperlink" Target="https://eur-lex.europa.eu/legal-content/RO/TXT/?uri=CELEX%3A52025DC0785&amp;qid=1764848333753" TargetMode="External"/><Relationship Id="rId28" Type="http://schemas.openxmlformats.org/officeDocument/2006/relationships/hyperlink" Target="https://eur-lex.europa.eu/legal-content/RO/TXT/PDF/?uri=CELEX:52021XG1213(03)" TargetMode="External"/><Relationship Id="rId36" Type="http://schemas.openxmlformats.org/officeDocument/2006/relationships/hyperlink" Target="https://place-based-innovation.ec.europa.eu/projects-0/preparatory-action-2024-2026_en" TargetMode="External"/><Relationship Id="rId49" Type="http://schemas.openxmlformats.org/officeDocument/2006/relationships/hyperlink" Target="https://southernassembly.ie/erdf-priority-3/thrive/" TargetMode="External"/><Relationship Id="rId10" Type="http://schemas.openxmlformats.org/officeDocument/2006/relationships/hyperlink" Target="https://build-up.ec.europa.eu/sites/default/files/content/eu-level_technical_guidance_on_adapting_buildings-ml0923118enn.pdf" TargetMode="External"/><Relationship Id="rId19" Type="http://schemas.openxmlformats.org/officeDocument/2006/relationships/hyperlink" Target="https://new-european-bauhaus.europa.eu/tools-and-resources/use-toolbox_en" TargetMode="External"/><Relationship Id="rId31" Type="http://schemas.openxmlformats.org/officeDocument/2006/relationships/hyperlink" Target="https://eceuropaeu.sharepoint.com/teams/GRP-JRCCommunicationStrategy-NEBRecommendationandCommunication/Shared%20Documents/NEB%20Recommendation%20and%20Communication/Versions%20for%20adoption/post%20ISC%20versions/eur-lex.europa.eu/legal-content/EN/TXT/PDF/?uri=CELEX:52025DC0281" TargetMode="External"/><Relationship Id="rId44" Type="http://schemas.openxmlformats.org/officeDocument/2006/relationships/hyperlink" Target="https://www.canva.com/design/DAG2uGjo0DE/IfBBqJ1Fiy7ZDwkYejPXWw/view?utm_content=DAG2uGjo0DE&amp;utm_campaign=designshare&amp;utm_medium=link2&amp;utm_source=uniquelinks&amp;utlId=hb141c9dab2" TargetMode="External"/><Relationship Id="rId52" Type="http://schemas.openxmlformats.org/officeDocument/2006/relationships/hyperlink" Target="https://futurium.ec.europa.eu/en/regio-peer-2-peer-communities/new-european-bauhaus" TargetMode="External"/><Relationship Id="rId4" Type="http://schemas.openxmlformats.org/officeDocument/2006/relationships/hyperlink" Target="https://managenergy.ec.europa.eu/publications/eu-heating-and-cooling-systems-drive-air-pollution-urgent-action-needed_en" TargetMode="External"/><Relationship Id="rId9" Type="http://schemas.openxmlformats.org/officeDocument/2006/relationships/hyperlink" Target="https://standards.iteh.ai/catalog/tc/cen/0db9f3e3-f4a8-4032-bd88-840ddee0fe82/cen-tc-350-wg-8" TargetMode="External"/><Relationship Id="rId14" Type="http://schemas.openxmlformats.org/officeDocument/2006/relationships/hyperlink" Target="https://digital-strategy.ec.europa.eu/en/news/digital-twin-reconstruction-ukraine" TargetMode="External"/><Relationship Id="rId22" Type="http://schemas.openxmlformats.org/officeDocument/2006/relationships/hyperlink" Target="https://citizens.ec.europa.eu/index_en" TargetMode="External"/><Relationship Id="rId27" Type="http://schemas.openxmlformats.org/officeDocument/2006/relationships/hyperlink" Target="https://school-education.ec.europa.eu/en/discover/news/greening-schools-new-report-school-learning-environments-sustainability" TargetMode="External"/><Relationship Id="rId30" Type="http://schemas.openxmlformats.org/officeDocument/2006/relationships/hyperlink" Target="https://op.europa.eu/webpub/eac/high-quality-built-environment/en/" TargetMode="External"/><Relationship Id="rId35" Type="http://schemas.openxmlformats.org/officeDocument/2006/relationships/hyperlink" Target="https://new-european-bauhaus.europa.eu/inspiring-projects-and-ideas/european-triennial-modernism-etom_en" TargetMode="External"/><Relationship Id="rId43" Type="http://schemas.openxmlformats.org/officeDocument/2006/relationships/hyperlink" Target="https://new-european-bauhaus.europa.eu/tools-and-resources_en" TargetMode="External"/><Relationship Id="rId48" Type="http://schemas.openxmlformats.org/officeDocument/2006/relationships/hyperlink" Target="https://southernassembly.ie/erdf-priority-3/thrive/" TargetMode="External"/><Relationship Id="rId8" Type="http://schemas.openxmlformats.org/officeDocument/2006/relationships/hyperlink" Target="https://citizen-led-renovation.ec.europa.eu/index_en" TargetMode="External"/><Relationship Id="rId51" Type="http://schemas.openxmlformats.org/officeDocument/2006/relationships/hyperlink" Target="https://new-european-bauhaus.europa.eu/funding/new-european-bauhaus-facility/national-contact-points-horizon-europe_en" TargetMode="External"/><Relationship Id="rId3" Type="http://schemas.openxmlformats.org/officeDocument/2006/relationships/hyperlink" Target="https://new-european-bauhaus.europa.eu/tools-and-resources/neb-investment-guidelines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87E626DAF89FA47B6D11CC706A43F0B" ma:contentTypeVersion="3" ma:contentTypeDescription="Create a new document." ma:contentTypeScope="" ma:versionID="d82ceda1ead72462cb5c455da9b0c485">
  <xsd:schema xmlns:xsd="http://www.w3.org/2001/XMLSchema" xmlns:xs="http://www.w3.org/2001/XMLSchema" xmlns:p="http://schemas.microsoft.com/office/2006/metadata/properties" xmlns:ns2="95168e73-d0cb-497b-98ef-c22099b8504d" targetNamespace="http://schemas.microsoft.com/office/2006/metadata/properties" ma:root="true" ma:fieldsID="7c47155fb960ffd0ec9a88dfe00b743b" ns2:_="">
    <xsd:import namespace="95168e73-d0cb-497b-98ef-c22099b8504d"/>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168e73-d0cb-497b-98ef-c22099b850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56423C-D8A0-4976-8903-E182165059C1}">
  <ds:schemaRefs>
    <ds:schemaRef ds:uri="http://schemas.microsoft.com/sharepoint/v3/contenttype/forms"/>
  </ds:schemaRefs>
</ds:datastoreItem>
</file>

<file path=customXml/itemProps2.xml><?xml version="1.0" encoding="utf-8"?>
<ds:datastoreItem xmlns:ds="http://schemas.openxmlformats.org/officeDocument/2006/customXml" ds:itemID="{15978DBF-A795-4EBC-A490-AF46D2916187}">
  <ds:schemaRefs>
    <ds:schemaRef ds:uri="http://www.w3.org/XML/1998/namespace"/>
    <ds:schemaRef ds:uri="http://schemas.openxmlformats.org/package/2006/metadata/core-properties"/>
    <ds:schemaRef ds:uri="http://purl.org/dc/terms/"/>
    <ds:schemaRef ds:uri="95168e73-d0cb-497b-98ef-c22099b8504d"/>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B970E46F-45BF-49E5-B46A-DF98BF58A5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168e73-d0cb-497b-98ef-c22099b850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4D25EF-EC15-474E-B349-9954D160B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7370</Words>
  <Characters>42009</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49281</CharactersWithSpaces>
  <SharedDoc>false</SharedDoc>
  <HLinks>
    <vt:vector size="288" baseType="variant">
      <vt:variant>
        <vt:i4>4653061</vt:i4>
      </vt:variant>
      <vt:variant>
        <vt:i4>141</vt:i4>
      </vt:variant>
      <vt:variant>
        <vt:i4>0</vt:i4>
      </vt:variant>
      <vt:variant>
        <vt:i4>5</vt:i4>
      </vt:variant>
      <vt:variant>
        <vt:lpwstr>https://www.bak.admin.ch/bak/en/home/baukultur/konzept-baukultur/erklaerung-von-davos-und-davos-prozess/davos-baukultur-allianz-2023.html</vt:lpwstr>
      </vt:variant>
      <vt:variant>
        <vt:lpwstr/>
      </vt:variant>
      <vt:variant>
        <vt:i4>983118</vt:i4>
      </vt:variant>
      <vt:variant>
        <vt:i4>138</vt:i4>
      </vt:variant>
      <vt:variant>
        <vt:i4>0</vt:i4>
      </vt:variant>
      <vt:variant>
        <vt:i4>5</vt:i4>
      </vt:variant>
      <vt:variant>
        <vt:lpwstr>https://digital-strategy.ec.europa.eu/en/news/digital-twin-reconstruction-ukraine</vt:lpwstr>
      </vt:variant>
      <vt:variant>
        <vt:lpwstr/>
      </vt:variant>
      <vt:variant>
        <vt:i4>4325389</vt:i4>
      </vt:variant>
      <vt:variant>
        <vt:i4>135</vt:i4>
      </vt:variant>
      <vt:variant>
        <vt:i4>0</vt:i4>
      </vt:variant>
      <vt:variant>
        <vt:i4>5</vt:i4>
      </vt:variant>
      <vt:variant>
        <vt:lpwstr>https://culture.ec.europa.eu/cultural-and-creative-sectors/architecture/living-spaces</vt:lpwstr>
      </vt:variant>
      <vt:variant>
        <vt:lpwstr/>
      </vt:variant>
      <vt:variant>
        <vt:i4>4128815</vt:i4>
      </vt:variant>
      <vt:variant>
        <vt:i4>132</vt:i4>
      </vt:variant>
      <vt:variant>
        <vt:i4>0</vt:i4>
      </vt:variant>
      <vt:variant>
        <vt:i4>5</vt:i4>
      </vt:variant>
      <vt:variant>
        <vt:lpwstr>https://futurium.ec.europa.eu/en/regio-peer-2-peer-communities/new-european-bauhaus</vt:lpwstr>
      </vt:variant>
      <vt:variant>
        <vt:lpwstr/>
      </vt:variant>
      <vt:variant>
        <vt:i4>4849699</vt:i4>
      </vt:variant>
      <vt:variant>
        <vt:i4>129</vt:i4>
      </vt:variant>
      <vt:variant>
        <vt:i4>0</vt:i4>
      </vt:variant>
      <vt:variant>
        <vt:i4>5</vt:i4>
      </vt:variant>
      <vt:variant>
        <vt:lpwstr>https://new-european-bauhaus.europa.eu/funding/new-european-bauhaus-facility/national-contact-points-horizon-europe_en</vt:lpwstr>
      </vt:variant>
      <vt:variant>
        <vt:lpwstr/>
      </vt:variant>
      <vt:variant>
        <vt:i4>1900598</vt:i4>
      </vt:variant>
      <vt:variant>
        <vt:i4>126</vt:i4>
      </vt:variant>
      <vt:variant>
        <vt:i4>0</vt:i4>
      </vt:variant>
      <vt:variant>
        <vt:i4>5</vt:i4>
      </vt:variant>
      <vt:variant>
        <vt:lpwstr>https://commission.europa.eu/strategy-and-policy/eu-budget/long-term-eu-budget/eu-budget-2028-2034_en</vt:lpwstr>
      </vt:variant>
      <vt:variant>
        <vt:lpwstr/>
      </vt:variant>
      <vt:variant>
        <vt:i4>2556006</vt:i4>
      </vt:variant>
      <vt:variant>
        <vt:i4>123</vt:i4>
      </vt:variant>
      <vt:variant>
        <vt:i4>0</vt:i4>
      </vt:variant>
      <vt:variant>
        <vt:i4>5</vt:i4>
      </vt:variant>
      <vt:variant>
        <vt:lpwstr>https://southernassembly.ie/erdf-priority-3/thrive/</vt:lpwstr>
      </vt:variant>
      <vt:variant>
        <vt:lpwstr/>
      </vt:variant>
      <vt:variant>
        <vt:i4>1900650</vt:i4>
      </vt:variant>
      <vt:variant>
        <vt:i4>120</vt:i4>
      </vt:variant>
      <vt:variant>
        <vt:i4>0</vt:i4>
      </vt:variant>
      <vt:variant>
        <vt:i4>5</vt:i4>
      </vt:variant>
      <vt:variant>
        <vt:lpwstr>https://new-european-bauhaus.europa.eu/document/download/372a4cbe-e71b-49d2-853a-d2badfa69d6f_en?filename=NEB%20Facility%20Roadmap.pdf</vt:lpwstr>
      </vt:variant>
      <vt:variant>
        <vt:lpwstr/>
      </vt:variant>
      <vt:variant>
        <vt:i4>2162796</vt:i4>
      </vt:variant>
      <vt:variant>
        <vt:i4>117</vt:i4>
      </vt:variant>
      <vt:variant>
        <vt:i4>0</vt:i4>
      </vt:variant>
      <vt:variant>
        <vt:i4>5</vt:i4>
      </vt:variant>
      <vt:variant>
        <vt:lpwstr>https://eitjumpstarter.eu/</vt:lpwstr>
      </vt:variant>
      <vt:variant>
        <vt:lpwstr/>
      </vt:variant>
      <vt:variant>
        <vt:i4>1703977</vt:i4>
      </vt:variant>
      <vt:variant>
        <vt:i4>114</vt:i4>
      </vt:variant>
      <vt:variant>
        <vt:i4>0</vt:i4>
      </vt:variant>
      <vt:variant>
        <vt:i4>5</vt:i4>
      </vt:variant>
      <vt:variant>
        <vt:lpwstr>https://www.canva.com/design/DAG2uGjo0DE/IfBBqJ1Fiy7ZDwkYejPXWw/view?utm_content=DAG2uGjo0DE&amp;utm_campaign=designshare&amp;utm_medium=link2&amp;utm_source=uniquelinks&amp;utlId=hb141c9dab2</vt:lpwstr>
      </vt:variant>
      <vt:variant>
        <vt:lpwstr>3</vt:lpwstr>
      </vt:variant>
      <vt:variant>
        <vt:i4>1900606</vt:i4>
      </vt:variant>
      <vt:variant>
        <vt:i4>111</vt:i4>
      </vt:variant>
      <vt:variant>
        <vt:i4>0</vt:i4>
      </vt:variant>
      <vt:variant>
        <vt:i4>5</vt:i4>
      </vt:variant>
      <vt:variant>
        <vt:lpwstr>https://new-european-bauhaus.europa.eu/tools-and-resources_en</vt:lpwstr>
      </vt:variant>
      <vt:variant>
        <vt:lpwstr/>
      </vt:variant>
      <vt:variant>
        <vt:i4>2424894</vt:i4>
      </vt:variant>
      <vt:variant>
        <vt:i4>108</vt:i4>
      </vt:variant>
      <vt:variant>
        <vt:i4>0</vt:i4>
      </vt:variant>
      <vt:variant>
        <vt:i4>5</vt:i4>
      </vt:variant>
      <vt:variant>
        <vt:lpwstr>https://build-up.ec.europa.eu/en/bup-skills</vt:lpwstr>
      </vt:variant>
      <vt:variant>
        <vt:lpwstr/>
      </vt:variant>
      <vt:variant>
        <vt:i4>1769525</vt:i4>
      </vt:variant>
      <vt:variant>
        <vt:i4>105</vt:i4>
      </vt:variant>
      <vt:variant>
        <vt:i4>0</vt:i4>
      </vt:variant>
      <vt:variant>
        <vt:i4>5</vt:i4>
      </vt:variant>
      <vt:variant>
        <vt:lpwstr>https://pact-for-skills.ec.europa.eu/about/industrial-ecosystems-and-partnerships/construction_en</vt:lpwstr>
      </vt:variant>
      <vt:variant>
        <vt:lpwstr/>
      </vt:variant>
      <vt:variant>
        <vt:i4>5046298</vt:i4>
      </vt:variant>
      <vt:variant>
        <vt:i4>102</vt:i4>
      </vt:variant>
      <vt:variant>
        <vt:i4>0</vt:i4>
      </vt:variant>
      <vt:variant>
        <vt:i4>5</vt:i4>
      </vt:variant>
      <vt:variant>
        <vt:lpwstr>https://www.etf.europa.eu/en</vt:lpwstr>
      </vt:variant>
      <vt:variant>
        <vt:lpwstr/>
      </vt:variant>
      <vt:variant>
        <vt:i4>2818069</vt:i4>
      </vt:variant>
      <vt:variant>
        <vt:i4>99</vt:i4>
      </vt:variant>
      <vt:variant>
        <vt:i4>0</vt:i4>
      </vt:variant>
      <vt:variant>
        <vt:i4>5</vt:i4>
      </vt:variant>
      <vt:variant>
        <vt:lpwstr>https://single-market-economy.ec.europa.eu/sectors/construction/european-construction-observatory-eco_en</vt:lpwstr>
      </vt:variant>
      <vt:variant>
        <vt:lpwstr/>
      </vt:variant>
      <vt:variant>
        <vt:i4>8257620</vt:i4>
      </vt:variant>
      <vt:variant>
        <vt:i4>96</vt:i4>
      </vt:variant>
      <vt:variant>
        <vt:i4>0</vt:i4>
      </vt:variant>
      <vt:variant>
        <vt:i4>5</vt:i4>
      </vt:variant>
      <vt:variant>
        <vt:lpwstr>https://new-european-bauhaus.europa.eu/about/neb-academy_en</vt:lpwstr>
      </vt:variant>
      <vt:variant>
        <vt:lpwstr/>
      </vt:variant>
      <vt:variant>
        <vt:i4>6160423</vt:i4>
      </vt:variant>
      <vt:variant>
        <vt:i4>93</vt:i4>
      </vt:variant>
      <vt:variant>
        <vt:i4>0</vt:i4>
      </vt:variant>
      <vt:variant>
        <vt:i4>5</vt:i4>
      </vt:variant>
      <vt:variant>
        <vt:lpwstr>https://place-based-innovation.ec.europa.eu/projects-0/preparatory-action-2024-2026_en</vt:lpwstr>
      </vt:variant>
      <vt:variant>
        <vt:lpwstr/>
      </vt:variant>
      <vt:variant>
        <vt:i4>6619156</vt:i4>
      </vt:variant>
      <vt:variant>
        <vt:i4>90</vt:i4>
      </vt:variant>
      <vt:variant>
        <vt:i4>0</vt:i4>
      </vt:variant>
      <vt:variant>
        <vt:i4>5</vt:i4>
      </vt:variant>
      <vt:variant>
        <vt:lpwstr>https://new-european-bauhaus.europa.eu/inspiring-projects-and-ideas/european-triennial-modernism-etom_en</vt:lpwstr>
      </vt:variant>
      <vt:variant>
        <vt:lpwstr/>
      </vt:variant>
      <vt:variant>
        <vt:i4>4653113</vt:i4>
      </vt:variant>
      <vt:variant>
        <vt:i4>87</vt:i4>
      </vt:variant>
      <vt:variant>
        <vt:i4>0</vt:i4>
      </vt:variant>
      <vt:variant>
        <vt:i4>5</vt:i4>
      </vt:variant>
      <vt:variant>
        <vt:lpwstr>https://new-european-bauhaus.europa.eu/inspiring-projects-and-ideas/neb-lab-new-european-bauhaus-danube_en</vt:lpwstr>
      </vt:variant>
      <vt:variant>
        <vt:lpwstr/>
      </vt:variant>
      <vt:variant>
        <vt:i4>2949146</vt:i4>
      </vt:variant>
      <vt:variant>
        <vt:i4>84</vt:i4>
      </vt:variant>
      <vt:variant>
        <vt:i4>0</vt:i4>
      </vt:variant>
      <vt:variant>
        <vt:i4>5</vt:i4>
      </vt:variant>
      <vt:variant>
        <vt:lpwstr>https://new-european-bauhaus.europa.eu/inspiring-projects-and-ideas/public-infrastructure-ukraine_en</vt:lpwstr>
      </vt:variant>
      <vt:variant>
        <vt:lpwstr/>
      </vt:variant>
      <vt:variant>
        <vt:i4>3866720</vt:i4>
      </vt:variant>
      <vt:variant>
        <vt:i4>81</vt:i4>
      </vt:variant>
      <vt:variant>
        <vt:i4>0</vt:i4>
      </vt:variant>
      <vt:variant>
        <vt:i4>5</vt:i4>
      </vt:variant>
      <vt:variant>
        <vt:lpwstr>https://eceuropaeu.sharepoint.com/teams/GRP-JRCCommunicationStrategy-NEBRecommendationandCommunication/Shared Documents/NEB Recommendation and Communication/Versions for adoption/post ISC versions/eur-lex.europa.eu/legal-content/EN/TXT/PDF/?uri=CELEX:52025DC0281</vt:lpwstr>
      </vt:variant>
      <vt:variant>
        <vt:lpwstr/>
      </vt:variant>
      <vt:variant>
        <vt:i4>7733309</vt:i4>
      </vt:variant>
      <vt:variant>
        <vt:i4>78</vt:i4>
      </vt:variant>
      <vt:variant>
        <vt:i4>0</vt:i4>
      </vt:variant>
      <vt:variant>
        <vt:i4>5</vt:i4>
      </vt:variant>
      <vt:variant>
        <vt:lpwstr>https://op.europa.eu/webpub/eac/high-quality-built-environment/en/</vt:lpwstr>
      </vt:variant>
      <vt:variant>
        <vt:lpwstr/>
      </vt:variant>
      <vt:variant>
        <vt:i4>7143471</vt:i4>
      </vt:variant>
      <vt:variant>
        <vt:i4>75</vt:i4>
      </vt:variant>
      <vt:variant>
        <vt:i4>0</vt:i4>
      </vt:variant>
      <vt:variant>
        <vt:i4>5</vt:i4>
      </vt:variant>
      <vt:variant>
        <vt:lpwstr>https://www.bak.admin.ch/bak/en/home/baukultur/qualitaet/davos-qualitaetssystem-baukultur.html</vt:lpwstr>
      </vt:variant>
      <vt:variant>
        <vt:lpwstr/>
      </vt:variant>
      <vt:variant>
        <vt:i4>1114203</vt:i4>
      </vt:variant>
      <vt:variant>
        <vt:i4>72</vt:i4>
      </vt:variant>
      <vt:variant>
        <vt:i4>0</vt:i4>
      </vt:variant>
      <vt:variant>
        <vt:i4>5</vt:i4>
      </vt:variant>
      <vt:variant>
        <vt:lpwstr>https://eur-lex.europa.eu/legal-content/EN/TXT/PDF/?uri=CELEX:52021XG1213(03)</vt:lpwstr>
      </vt:variant>
      <vt:variant>
        <vt:lpwstr/>
      </vt:variant>
      <vt:variant>
        <vt:i4>6291569</vt:i4>
      </vt:variant>
      <vt:variant>
        <vt:i4>69</vt:i4>
      </vt:variant>
      <vt:variant>
        <vt:i4>0</vt:i4>
      </vt:variant>
      <vt:variant>
        <vt:i4>5</vt:i4>
      </vt:variant>
      <vt:variant>
        <vt:lpwstr>https://school-education.ec.europa.eu/en/discover/news/greening-schools-new-report-school-learning-environments-sustainability</vt:lpwstr>
      </vt:variant>
      <vt:variant>
        <vt:lpwstr/>
      </vt:variant>
      <vt:variant>
        <vt:i4>852046</vt:i4>
      </vt:variant>
      <vt:variant>
        <vt:i4>66</vt:i4>
      </vt:variant>
      <vt:variant>
        <vt:i4>0</vt:i4>
      </vt:variant>
      <vt:variant>
        <vt:i4>5</vt:i4>
      </vt:variant>
      <vt:variant>
        <vt:lpwstr>https://education-for-climate.ec.europa.eu/community/</vt:lpwstr>
      </vt:variant>
      <vt:variant>
        <vt:lpwstr/>
      </vt:variant>
      <vt:variant>
        <vt:i4>393222</vt:i4>
      </vt:variant>
      <vt:variant>
        <vt:i4>63</vt:i4>
      </vt:variant>
      <vt:variant>
        <vt:i4>0</vt:i4>
      </vt:variant>
      <vt:variant>
        <vt:i4>5</vt:i4>
      </vt:variant>
      <vt:variant>
        <vt:lpwstr>https://eur-lex.europa.eu/legal-content/EN/TXT/?uri=CELEX%3A52025DC0785&amp;qid=1764848333753</vt:lpwstr>
      </vt:variant>
      <vt:variant>
        <vt:lpwstr/>
      </vt:variant>
      <vt:variant>
        <vt:i4>4653090</vt:i4>
      </vt:variant>
      <vt:variant>
        <vt:i4>60</vt:i4>
      </vt:variant>
      <vt:variant>
        <vt:i4>0</vt:i4>
      </vt:variant>
      <vt:variant>
        <vt:i4>5</vt:i4>
      </vt:variant>
      <vt:variant>
        <vt:lpwstr>https://citizens.ec.europa.eu/index_en</vt:lpwstr>
      </vt:variant>
      <vt:variant>
        <vt:lpwstr/>
      </vt:variant>
      <vt:variant>
        <vt:i4>3932229</vt:i4>
      </vt:variant>
      <vt:variant>
        <vt:i4>57</vt:i4>
      </vt:variant>
      <vt:variant>
        <vt:i4>0</vt:i4>
      </vt:variant>
      <vt:variant>
        <vt:i4>5</vt:i4>
      </vt:variant>
      <vt:variant>
        <vt:lpwstr>https://knowledge4policy.ec.europa.eu/participatory-democracy_en</vt:lpwstr>
      </vt:variant>
      <vt:variant>
        <vt:lpwstr/>
      </vt:variant>
      <vt:variant>
        <vt:i4>5701722</vt:i4>
      </vt:variant>
      <vt:variant>
        <vt:i4>54</vt:i4>
      </vt:variant>
      <vt:variant>
        <vt:i4>0</vt:i4>
      </vt:variant>
      <vt:variant>
        <vt:i4>5</vt:i4>
      </vt:variant>
      <vt:variant>
        <vt:lpwstr>https://digital-strategy.ec.europa.eu/en/factpages/citiverse</vt:lpwstr>
      </vt:variant>
      <vt:variant>
        <vt:lpwstr/>
      </vt:variant>
      <vt:variant>
        <vt:i4>786467</vt:i4>
      </vt:variant>
      <vt:variant>
        <vt:i4>51</vt:i4>
      </vt:variant>
      <vt:variant>
        <vt:i4>0</vt:i4>
      </vt:variant>
      <vt:variant>
        <vt:i4>5</vt:i4>
      </vt:variant>
      <vt:variant>
        <vt:lpwstr>https://new-european-bauhaus.europa.eu/tools-and-resources/use-toolbox_en</vt:lpwstr>
      </vt:variant>
      <vt:variant>
        <vt:lpwstr/>
      </vt:variant>
      <vt:variant>
        <vt:i4>851978</vt:i4>
      </vt:variant>
      <vt:variant>
        <vt:i4>48</vt:i4>
      </vt:variant>
      <vt:variant>
        <vt:i4>0</vt:i4>
      </vt:variant>
      <vt:variant>
        <vt:i4>5</vt:i4>
      </vt:variant>
      <vt:variant>
        <vt:lpwstr>https://eur-lex.europa.eu/legal-content/EN/TXT/?uri=CELEX%3A52025JC0791&amp;qid=1764860819521</vt:lpwstr>
      </vt:variant>
      <vt:variant>
        <vt:lpwstr/>
      </vt:variant>
      <vt:variant>
        <vt:i4>3276886</vt:i4>
      </vt:variant>
      <vt:variant>
        <vt:i4>45</vt:i4>
      </vt:variant>
      <vt:variant>
        <vt:i4>0</vt:i4>
      </vt:variant>
      <vt:variant>
        <vt:i4>5</vt:i4>
      </vt:variant>
      <vt:variant>
        <vt:lpwstr>https://cop-demos.jrc.ec.europa.eu/system/files/UPLOADS/Files/Resources/JRC144847-S4P brief on public spaces_final.pdf</vt:lpwstr>
      </vt:variant>
      <vt:variant>
        <vt:lpwstr/>
      </vt:variant>
      <vt:variant>
        <vt:i4>1114147</vt:i4>
      </vt:variant>
      <vt:variant>
        <vt:i4>42</vt:i4>
      </vt:variant>
      <vt:variant>
        <vt:i4>0</vt:i4>
      </vt:variant>
      <vt:variant>
        <vt:i4>5</vt:i4>
      </vt:variant>
      <vt:variant>
        <vt:lpwstr>https://new-european-bauhaus.europa.eu/tools-and-resources/use-compass_en</vt:lpwstr>
      </vt:variant>
      <vt:variant>
        <vt:lpwstr/>
      </vt:variant>
      <vt:variant>
        <vt:i4>5177372</vt:i4>
      </vt:variant>
      <vt:variant>
        <vt:i4>39</vt:i4>
      </vt:variant>
      <vt:variant>
        <vt:i4>0</vt:i4>
      </vt:variant>
      <vt:variant>
        <vt:i4>5</vt:i4>
      </vt:variant>
      <vt:variant>
        <vt:lpwstr>https://op.europa.eu/en/publication-detail/-/publication/da276a27-b2b7-11ef-acb1-01aa75ed71a1/language-en</vt:lpwstr>
      </vt:variant>
      <vt:variant>
        <vt:lpwstr/>
      </vt:variant>
      <vt:variant>
        <vt:i4>1507405</vt:i4>
      </vt:variant>
      <vt:variant>
        <vt:i4>36</vt:i4>
      </vt:variant>
      <vt:variant>
        <vt:i4>0</vt:i4>
      </vt:variant>
      <vt:variant>
        <vt:i4>5</vt:i4>
      </vt:variant>
      <vt:variant>
        <vt:lpwstr>https://op.europa.eu/en/publication-detail/-/publication/5b1e8746-c686-11f0-8da2-01aa75ed71a1/language-en</vt:lpwstr>
      </vt:variant>
      <vt:variant>
        <vt:lpwstr/>
      </vt:variant>
      <vt:variant>
        <vt:i4>983118</vt:i4>
      </vt:variant>
      <vt:variant>
        <vt:i4>33</vt:i4>
      </vt:variant>
      <vt:variant>
        <vt:i4>0</vt:i4>
      </vt:variant>
      <vt:variant>
        <vt:i4>5</vt:i4>
      </vt:variant>
      <vt:variant>
        <vt:lpwstr>https://digital-strategy.ec.europa.eu/en/news/digital-twin-reconstruction-ukraine</vt:lpwstr>
      </vt:variant>
      <vt:variant>
        <vt:lpwstr/>
      </vt:variant>
      <vt:variant>
        <vt:i4>2490495</vt:i4>
      </vt:variant>
      <vt:variant>
        <vt:i4>30</vt:i4>
      </vt:variant>
      <vt:variant>
        <vt:i4>0</vt:i4>
      </vt:variant>
      <vt:variant>
        <vt:i4>5</vt:i4>
      </vt:variant>
      <vt:variant>
        <vt:lpwstr>https://interoperable-europe.ec.europa.eu/collection/ldttoolbox</vt:lpwstr>
      </vt:variant>
      <vt:variant>
        <vt:lpwstr/>
      </vt:variant>
      <vt:variant>
        <vt:i4>7733320</vt:i4>
      </vt:variant>
      <vt:variant>
        <vt:i4>27</vt:i4>
      </vt:variant>
      <vt:variant>
        <vt:i4>0</vt:i4>
      </vt:variant>
      <vt:variant>
        <vt:i4>5</vt:i4>
      </vt:variant>
      <vt:variant>
        <vt:lpwstr>https://eur-lex.europa.eu/legal-content/EN/TXT/PDF/?uri=OJ:L_202401991</vt:lpwstr>
      </vt:variant>
      <vt:variant>
        <vt:lpwstr/>
      </vt:variant>
      <vt:variant>
        <vt:i4>5177460</vt:i4>
      </vt:variant>
      <vt:variant>
        <vt:i4>24</vt:i4>
      </vt:variant>
      <vt:variant>
        <vt:i4>0</vt:i4>
      </vt:variant>
      <vt:variant>
        <vt:i4>5</vt:i4>
      </vt:variant>
      <vt:variant>
        <vt:lpwstr>https://build-up.ec.europa.eu/sites/default/files/content/eu-level_technical_guidance_on_adapting_buildings-ml0923118enn.pdf</vt:lpwstr>
      </vt:variant>
      <vt:variant>
        <vt:lpwstr/>
      </vt:variant>
      <vt:variant>
        <vt:i4>5242890</vt:i4>
      </vt:variant>
      <vt:variant>
        <vt:i4>21</vt:i4>
      </vt:variant>
      <vt:variant>
        <vt:i4>0</vt:i4>
      </vt:variant>
      <vt:variant>
        <vt:i4>5</vt:i4>
      </vt:variant>
      <vt:variant>
        <vt:lpwstr>https://standards.iteh.ai/catalog/tc/cen/0db9f3e3-f4a8-4032-bd88-840ddee0fe82/cen-tc-350-wg-8</vt:lpwstr>
      </vt:variant>
      <vt:variant>
        <vt:lpwstr/>
      </vt:variant>
      <vt:variant>
        <vt:i4>3997787</vt:i4>
      </vt:variant>
      <vt:variant>
        <vt:i4>18</vt:i4>
      </vt:variant>
      <vt:variant>
        <vt:i4>0</vt:i4>
      </vt:variant>
      <vt:variant>
        <vt:i4>5</vt:i4>
      </vt:variant>
      <vt:variant>
        <vt:lpwstr>https://citizen-led-renovation.ec.europa.eu/index_en</vt:lpwstr>
      </vt:variant>
      <vt:variant>
        <vt:lpwstr/>
      </vt:variant>
      <vt:variant>
        <vt:i4>5111901</vt:i4>
      </vt:variant>
      <vt:variant>
        <vt:i4>15</vt:i4>
      </vt:variant>
      <vt:variant>
        <vt:i4>0</vt:i4>
      </vt:variant>
      <vt:variant>
        <vt:i4>5</vt:i4>
      </vt:variant>
      <vt:variant>
        <vt:lpwstr>https://eceuropaeu.sharepoint.com/teams/GRP-JRCCommunicationStrategy-NEBRecommendationandCommunication/Shared Documents/NEB Recommendation and Communication/Versions for adoption/post ISC versions/EUR-Lex - 52025JC0130 - EN - EUR-Lex</vt:lpwstr>
      </vt:variant>
      <vt:variant>
        <vt:lpwstr/>
      </vt:variant>
      <vt:variant>
        <vt:i4>5636167</vt:i4>
      </vt:variant>
      <vt:variant>
        <vt:i4>12</vt:i4>
      </vt:variant>
      <vt:variant>
        <vt:i4>0</vt:i4>
      </vt:variant>
      <vt:variant>
        <vt:i4>5</vt:i4>
      </vt:variant>
      <vt:variant>
        <vt:lpwstr>https://www.eea.europa.eu/en/newsroom/news/european-environment-and-health-atlas</vt:lpwstr>
      </vt:variant>
      <vt:variant>
        <vt:lpwstr>:~:text=How%20is%20the%20air%20quality%20where%20you%20live%2C,platform%2C%20the%20EEA%E2%80%99s%20European%20environment%20and%20health%20atlas.</vt:lpwstr>
      </vt:variant>
      <vt:variant>
        <vt:i4>5242997</vt:i4>
      </vt:variant>
      <vt:variant>
        <vt:i4>9</vt:i4>
      </vt:variant>
      <vt:variant>
        <vt:i4>0</vt:i4>
      </vt:variant>
      <vt:variant>
        <vt:i4>5</vt:i4>
      </vt:variant>
      <vt:variant>
        <vt:lpwstr>https://managenergy.ec.europa.eu/publications/eu-heating-and-cooling-systems-drive-air-pollution-urgent-action-needed_en</vt:lpwstr>
      </vt:variant>
      <vt:variant>
        <vt:lpwstr>:~:text=Discover%20how%20EU%20heating%20and%20cooling%20systems%20must,CO%20emissions%2C%20according%20to%20a%20new%20JRC%20report.</vt:lpwstr>
      </vt:variant>
      <vt:variant>
        <vt:i4>3342416</vt:i4>
      </vt:variant>
      <vt:variant>
        <vt:i4>6</vt:i4>
      </vt:variant>
      <vt:variant>
        <vt:i4>0</vt:i4>
      </vt:variant>
      <vt:variant>
        <vt:i4>5</vt:i4>
      </vt:variant>
      <vt:variant>
        <vt:lpwstr>https://new-european-bauhaus.europa.eu/tools-and-resources/neb-investment-guidelines_en</vt:lpwstr>
      </vt:variant>
      <vt:variant>
        <vt:lpwstr/>
      </vt:variant>
      <vt:variant>
        <vt:i4>7274522</vt:i4>
      </vt:variant>
      <vt:variant>
        <vt:i4>3</vt:i4>
      </vt:variant>
      <vt:variant>
        <vt:i4>0</vt:i4>
      </vt:variant>
      <vt:variant>
        <vt:i4>5</vt:i4>
      </vt:variant>
      <vt:variant>
        <vt:lpwstr>https://environment.ec.europa.eu/publications/bioeconomy-strategy_en</vt:lpwstr>
      </vt:variant>
      <vt:variant>
        <vt:lpwstr/>
      </vt:variant>
      <vt:variant>
        <vt:i4>196614</vt:i4>
      </vt:variant>
      <vt:variant>
        <vt:i4>0</vt:i4>
      </vt:variant>
      <vt:variant>
        <vt:i4>0</vt:i4>
      </vt:variant>
      <vt:variant>
        <vt:i4>5</vt:i4>
      </vt:variant>
      <vt:variant>
        <vt:lpwstr>https://eur-lex.europa.eu/legal-content/EN/TXT/?uri=CELEX%3A52025DC0739&amp;qid=1765298743632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2025-12-12T16:41:00Z</dcterms:created>
  <dcterms:modified xsi:type="dcterms:W3CDTF">2026-01-09T09:30:00Z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ast edited using">
    <vt:lpwstr>LW 9.2, Build 20250828</vt:lpwstr>
  </property>
  <property fmtid="{D5CDD505-2E9C-101B-9397-08002B2CF9AE}" pid="4" name="MSIP_Label_6bd9ddd1-4d20-43f6-abfa-fc3c07406f94_Enabled">
    <vt:lpwstr>true</vt:lpwstr>
  </property>
  <property fmtid="{D5CDD505-2E9C-101B-9397-08002B2CF9AE}" pid="5" name="MSIP_Label_6bd9ddd1-4d20-43f6-abfa-fc3c07406f94_SetDate">
    <vt:lpwstr>2025-12-12T11:53:15Z</vt:lpwstr>
  </property>
  <property fmtid="{D5CDD505-2E9C-101B-9397-08002B2CF9AE}" pid="6" name="MSIP_Label_6bd9ddd1-4d20-43f6-abfa-fc3c07406f94_Method">
    <vt:lpwstr>Standard</vt:lpwstr>
  </property>
  <property fmtid="{D5CDD505-2E9C-101B-9397-08002B2CF9AE}" pid="7" name="MSIP_Label_6bd9ddd1-4d20-43f6-abfa-fc3c07406f94_Name">
    <vt:lpwstr>Commission Use</vt:lpwstr>
  </property>
  <property fmtid="{D5CDD505-2E9C-101B-9397-08002B2CF9AE}" pid="8" name="MSIP_Label_6bd9ddd1-4d20-43f6-abfa-fc3c07406f94_SiteId">
    <vt:lpwstr>b24c8b06-522c-46fe-9080-70926f8dddb1</vt:lpwstr>
  </property>
  <property fmtid="{D5CDD505-2E9C-101B-9397-08002B2CF9AE}" pid="9" name="MSIP_Label_6bd9ddd1-4d20-43f6-abfa-fc3c07406f94_ActionId">
    <vt:lpwstr>0044f159-dbe9-482d-9073-ca9d4fcb4ce0</vt:lpwstr>
  </property>
  <property fmtid="{D5CDD505-2E9C-101B-9397-08002B2CF9AE}" pid="10" name="MSIP_Label_6bd9ddd1-4d20-43f6-abfa-fc3c07406f94_ContentBits">
    <vt:lpwstr>0</vt:lpwstr>
  </property>
  <property fmtid="{D5CDD505-2E9C-101B-9397-08002B2CF9AE}" pid="11" name="MSIP_Label_6bd9ddd1-4d20-43f6-abfa-fc3c07406f94_Tag">
    <vt:lpwstr>10, 3, 0, 1</vt:lpwstr>
  </property>
  <property fmtid="{D5CDD505-2E9C-101B-9397-08002B2CF9AE}" pid="12" name="ContentTypeId">
    <vt:lpwstr>0x010100187E626DAF89FA47B6D11CC706A43F0B</vt:lpwstr>
  </property>
  <property fmtid="{D5CDD505-2E9C-101B-9397-08002B2CF9AE}" pid="13" name="Level of sensitivity">
    <vt:lpwstr>Standard treatment</vt:lpwstr>
  </property>
  <property fmtid="{D5CDD505-2E9C-101B-9397-08002B2CF9AE}" pid="14" name="Part">
    <vt:lpwstr>1</vt:lpwstr>
  </property>
  <property fmtid="{D5CDD505-2E9C-101B-9397-08002B2CF9AE}" pid="15" name="Total parts">
    <vt:lpwstr>1</vt:lpwstr>
  </property>
  <property fmtid="{D5CDD505-2E9C-101B-9397-08002B2CF9AE}" pid="16" name="CPTemplateID">
    <vt:lpwstr>CP-014</vt:lpwstr>
  </property>
</Properties>
</file>