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AA" w:rsidRDefault="002665B2">
      <w:pPr>
        <w:pStyle w:val="Pagedecouverture"/>
        <w:rPr>
          <w:noProof/>
          <w:lang w:val="en-GB" w:eastAsia="en-GB" w:bidi="ar-SA"/>
        </w:rPr>
      </w:pPr>
      <w:bookmarkStart w:id="0" w:name="LW_BM_COVERPAGE"/>
      <w:bookmarkStart w:id="1" w:name="_GoBack"/>
      <w:bookmarkEnd w:id="1"/>
      <w:r>
        <w:rPr>
          <w:noProof/>
          <w:lang w:val="en-GB"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4FE2B96B13B45C797EFBFB180D33FD5" style="width:450.9pt;height:321.05pt">
            <v:imagedata r:id="rId9" o:title=""/>
          </v:shape>
        </w:pict>
      </w:r>
    </w:p>
    <w:bookmarkEnd w:id="0"/>
    <w:p w:rsidR="00152CAA" w:rsidRDefault="00152CAA">
      <w:pPr>
        <w:spacing w:line="240" w:lineRule="auto"/>
        <w:rPr>
          <w:noProof/>
        </w:rPr>
        <w:sectPr w:rsidR="00152CA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152CAA" w:rsidRDefault="002665B2">
      <w:pPr>
        <w:pStyle w:val="Pagedecouverture"/>
        <w:rPr>
          <w:b/>
          <w:noProof/>
          <w:sz w:val="32"/>
          <w:szCs w:val="32"/>
        </w:rPr>
      </w:pPr>
      <w:r>
        <w:rPr>
          <w:b/>
          <w:noProof/>
          <w:sz w:val="32"/>
        </w:rPr>
        <w:lastRenderedPageBreak/>
        <w:t xml:space="preserve">I.   </w:t>
      </w:r>
      <w:r>
        <w:rPr>
          <w:b/>
          <w:noProof/>
          <w:sz w:val="32"/>
          <w:u w:val="single"/>
        </w:rPr>
        <w:t>Inleiding</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Migratie is van alle tijden. Mensen proberen om verschillende redenen en via </w:t>
      </w:r>
      <w:r>
        <w:rPr>
          <w:rFonts w:ascii="Times New Roman" w:hAnsi="Times New Roman"/>
          <w:noProof/>
          <w:sz w:val="24"/>
        </w:rPr>
        <w:t>verschillende kanalen Europa te bereiken. Zij zoeken naar legale mogelijkheden of zetten zelfs hun leven op het spel om politieke onderdrukking, oorlog en armoede te ontvluchten, om zich met hun familie te herenigen, of om gebruik te maken van de mogelijkh</w:t>
      </w:r>
      <w:r>
        <w:rPr>
          <w:rFonts w:ascii="Times New Roman" w:hAnsi="Times New Roman"/>
          <w:noProof/>
          <w:sz w:val="24"/>
        </w:rPr>
        <w:t>eden op het gebied van ondernemerschap, kennis en onderwijs. Elke migrant heeft zijn eigen verhaal. Het misleidende en stereotiepe discours gaat vaak enkel over bepaalde soorten migratie. Daarbij wordt geen rekening gehouden met de inherente complexiteit v</w:t>
      </w:r>
      <w:r>
        <w:rPr>
          <w:rFonts w:ascii="Times New Roman" w:hAnsi="Times New Roman"/>
          <w:noProof/>
          <w:sz w:val="24"/>
        </w:rPr>
        <w:t>an het fenomeen, dat een heel diverse invloed heeft op de maatschappij en een gedifferentieerd antwoord vereist. In deze agenda zijn de verschillende stappen gebundeld die de Europese Unie nu en in de komende jaren moet nemen om een coherente en brede aanp</w:t>
      </w:r>
      <w:r>
        <w:rPr>
          <w:rFonts w:ascii="Times New Roman" w:hAnsi="Times New Roman"/>
          <w:noProof/>
          <w:sz w:val="24"/>
        </w:rPr>
        <w:t>ak te ontwikkelen waarmee enerzijds de voordelen van migratie worden benut en anderzijds de uitdagingen ervan worden aangepakt.</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Dwingende noodzaak op dit moment is de plicht om mensen in nood te beschermen. Het lot van duizenden migranten die hun leven in </w:t>
      </w:r>
      <w:r>
        <w:rPr>
          <w:rFonts w:ascii="Times New Roman" w:hAnsi="Times New Roman"/>
          <w:noProof/>
          <w:sz w:val="24"/>
        </w:rPr>
        <w:t>gevaar brengen om de Middellandse Zee over te steken, heeft ons allen geschokt. Als initiële en directe reactie heeft de Commissie een tienpuntenplan gepresenteerd met onmiddellijke maatregelen. Het Europees Parlement en de Europese Raad hebben hun steun u</w:t>
      </w:r>
      <w:r>
        <w:rPr>
          <w:rFonts w:ascii="Times New Roman" w:hAnsi="Times New Roman"/>
          <w:noProof/>
          <w:sz w:val="24"/>
        </w:rPr>
        <w:t>itgesproken voor het plan en de lidstaten hebben toegezegd concrete stappen te zullen nemen, met name om verder verlies van mensenlevens te voorkomen.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Deze snelle reactie is echter ontoereikend en het mag niet louter bij een reactie blijven. De noodmaatreg</w:t>
      </w:r>
      <w:r>
        <w:rPr>
          <w:rFonts w:ascii="Times New Roman" w:hAnsi="Times New Roman"/>
          <w:noProof/>
          <w:sz w:val="24"/>
        </w:rPr>
        <w:t>elen waren nodig omdat het collectieve Europese beleid ter zake tekortschoot. De meeste Europeanen trekken zich het lot van de migranten aan, maar in heel Europa wordt de vraag gesteld of ons migratiebeleid wel berekend is op de druk van duizenden migrante</w:t>
      </w:r>
      <w:r>
        <w:rPr>
          <w:rFonts w:ascii="Times New Roman" w:hAnsi="Times New Roman"/>
          <w:noProof/>
          <w:sz w:val="24"/>
        </w:rPr>
        <w:t xml:space="preserve">n, op de noodzaak migranten in onze maatschappij te integreren of op de economische behoeften door de bevolkingsafname in Europa. </w:t>
      </w:r>
    </w:p>
    <w:p w:rsidR="00152CAA" w:rsidRDefault="002665B2">
      <w:pPr>
        <w:spacing w:before="120" w:after="0" w:line="240" w:lineRule="auto"/>
        <w:jc w:val="both"/>
        <w:rPr>
          <w:rFonts w:ascii="Times New Roman" w:hAnsi="Times New Roman"/>
          <w:noProof/>
          <w:sz w:val="24"/>
          <w:szCs w:val="24"/>
        </w:rPr>
      </w:pPr>
      <w:r>
        <w:rPr>
          <w:rFonts w:ascii="Times New Roman" w:hAnsi="Times New Roman"/>
          <w:noProof/>
          <w:sz w:val="24"/>
        </w:rPr>
        <w:t>Om een einde te maken aan het menselijk leed van uitgebuite migranten, moeten de onderliggende oorzaken van migratie worden a</w:t>
      </w:r>
      <w:r>
        <w:rPr>
          <w:rFonts w:ascii="Times New Roman" w:hAnsi="Times New Roman"/>
          <w:noProof/>
          <w:sz w:val="24"/>
        </w:rPr>
        <w:t>angepakt. We moeten daarvoor gebruikmaken van de rol van de EU in de wereld en de talrijke instrumenten waarover zij beschikt. Sommige oorzaken zijn diepgeworteld, maar moeten niettemin worden aangepakt. De mondialisering en de communicatierevolutie hebben</w:t>
      </w:r>
      <w:r>
        <w:rPr>
          <w:rFonts w:ascii="Times New Roman" w:hAnsi="Times New Roman"/>
          <w:noProof/>
          <w:sz w:val="24"/>
        </w:rPr>
        <w:t xml:space="preserve"> nieuwe mogelijkheden gecreëerd en tot hogere verwachtingen geleid. Verder zijn er de oorlogen en crises in Oekraïne, het Midden-Oosten, Azië en Noord-Afrika. Armoede en conflicten stoppen niet bij de landsgrenzen.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moet een veilige haven blijven voo</w:t>
      </w:r>
      <w:r>
        <w:rPr>
          <w:rFonts w:ascii="Times New Roman" w:hAnsi="Times New Roman"/>
          <w:noProof/>
          <w:sz w:val="24"/>
        </w:rPr>
        <w:t>r mensen die op de vlucht zijn voor vervolging, en een aantrekkelijke bestemming blijven voor talentvolle en ondernemende studenten, onderzoekers en werknemers. We moeten onze internationale verplichtingen nakomen en onze waarden hooghouden en tegelijkerti</w:t>
      </w:r>
      <w:r>
        <w:rPr>
          <w:rFonts w:ascii="Times New Roman" w:hAnsi="Times New Roman"/>
          <w:noProof/>
          <w:sz w:val="24"/>
        </w:rPr>
        <w:t xml:space="preserve">jd onze grenzen beveiligen en goede omstandigheden creëren voor economische welvaart en maatschappelijke cohesie in Europa. Dit is een moeilijke evenwichtsoefening, die gecoördineerde actie op Europees niveau vereist. </w:t>
      </w:r>
    </w:p>
    <w:p w:rsidR="00152CAA" w:rsidRDefault="002665B2">
      <w:pPr>
        <w:spacing w:after="0" w:line="240" w:lineRule="auto"/>
        <w:jc w:val="both"/>
        <w:rPr>
          <w:rFonts w:ascii="Times New Roman" w:hAnsi="Times New Roman"/>
          <w:noProof/>
          <w:sz w:val="24"/>
        </w:rPr>
      </w:pPr>
      <w:r>
        <w:rPr>
          <w:rFonts w:ascii="Times New Roman" w:hAnsi="Times New Roman"/>
          <w:noProof/>
          <w:sz w:val="24"/>
        </w:rPr>
        <w:t>Daarom moeten een reeks kernmaatregel</w:t>
      </w:r>
      <w:r>
        <w:rPr>
          <w:rFonts w:ascii="Times New Roman" w:hAnsi="Times New Roman"/>
          <w:noProof/>
          <w:sz w:val="24"/>
        </w:rPr>
        <w:t>en en een duidelijk en consistent gemeenschappelijk beleid worden ontwikkeld. We moeten zorgen voor nieuw vertrouwen in onze capaciteit om de Europese en nationale inspanningen inzake migratie te verenigen, aan onze internationale en ethische verplichtinge</w:t>
      </w:r>
      <w:r>
        <w:rPr>
          <w:rFonts w:ascii="Times New Roman" w:hAnsi="Times New Roman"/>
          <w:noProof/>
          <w:sz w:val="24"/>
        </w:rPr>
        <w:t xml:space="preserve">n te voldoen en op doeltreffende wijze samen te werken, overeenkomstig de beginselen van solidariteit en gedeelde verantwoordelijkheid. Geen enkele lidstaat kan migratie op eigen kracht doeltreffend aanpakken. Er is een duidelijke behoefte aan een nieuwe, </w:t>
      </w:r>
      <w:r>
        <w:rPr>
          <w:rFonts w:ascii="Times New Roman" w:hAnsi="Times New Roman"/>
          <w:noProof/>
          <w:sz w:val="24"/>
        </w:rPr>
        <w:t>meer Europese aanpak. We moeten daarvoor alle beleidsmaatregelen en alle instrumenten die ons ter beschikking staan, inzetten, en intern en extern beleid zo goed mogelijk op elkaar afstemmen. Voor de verwezenlijking van het gemeenschappelijk Europees migra</w:t>
      </w:r>
      <w:r>
        <w:rPr>
          <w:rFonts w:ascii="Times New Roman" w:hAnsi="Times New Roman"/>
          <w:noProof/>
          <w:sz w:val="24"/>
        </w:rPr>
        <w:t>tiebeleid is samenwerking nodig tussen alle actoren: de lidstaten, de EU-instellingen, internationale organisaties, het maatschappelijk middenveld, lokale autoriteiten en derde landen.</w:t>
      </w:r>
    </w:p>
    <w:p w:rsidR="00152CAA" w:rsidRDefault="00152CAA">
      <w:pPr>
        <w:spacing w:after="0" w:line="240" w:lineRule="auto"/>
        <w:jc w:val="both"/>
        <w:rPr>
          <w:rFonts w:ascii="Times New Roman" w:hAnsi="Times New Roman" w:cs="Times New Roman"/>
          <w:noProof/>
          <w:sz w:val="24"/>
          <w:szCs w:val="24"/>
        </w:rPr>
      </w:pPr>
    </w:p>
    <w:p w:rsidR="00152CAA" w:rsidRDefault="002665B2">
      <w:pPr>
        <w:tabs>
          <w:tab w:val="left" w:pos="6750"/>
        </w:tabs>
        <w:spacing w:after="0" w:line="240" w:lineRule="auto"/>
        <w:rPr>
          <w:rFonts w:ascii="Times New Roman" w:hAnsi="Times New Roman"/>
          <w:b/>
          <w:noProof/>
          <w:sz w:val="32"/>
          <w:u w:val="single"/>
        </w:rPr>
      </w:pPr>
      <w:r>
        <w:rPr>
          <w:rFonts w:ascii="Times New Roman" w:hAnsi="Times New Roman"/>
          <w:b/>
          <w:noProof/>
          <w:sz w:val="32"/>
        </w:rPr>
        <w:t xml:space="preserve">II.   </w:t>
      </w:r>
      <w:r>
        <w:rPr>
          <w:rFonts w:ascii="Times New Roman" w:hAnsi="Times New Roman"/>
          <w:b/>
          <w:noProof/>
          <w:sz w:val="32"/>
          <w:u w:val="single"/>
        </w:rPr>
        <w:t>Onmiddellijke maatregelen</w:t>
      </w:r>
    </w:p>
    <w:p w:rsidR="00152CAA" w:rsidRDefault="00152CAA">
      <w:pPr>
        <w:tabs>
          <w:tab w:val="left" w:pos="6750"/>
        </w:tabs>
        <w:spacing w:after="0" w:line="240" w:lineRule="auto"/>
        <w:rPr>
          <w:rFonts w:ascii="Times New Roman" w:hAnsi="Times New Roman" w:cs="Times New Roman"/>
          <w:b/>
          <w:noProof/>
          <w:sz w:val="32"/>
          <w:szCs w:val="32"/>
          <w:u w:val="single"/>
        </w:rPr>
      </w:pPr>
    </w:p>
    <w:p w:rsidR="00152CAA" w:rsidRDefault="002665B2">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Het eerste deel van deze </w:t>
      </w:r>
      <w:r>
        <w:rPr>
          <w:rFonts w:ascii="Times New Roman" w:hAnsi="Times New Roman"/>
          <w:noProof/>
          <w:sz w:val="24"/>
        </w:rPr>
        <w:t>migratieagenda komt tegemoet aan de noodzaak snel en vastberaden actie te ondernemen tegen de menselijke tragedies in het hele Middellandse Zeegebied. Uit de verklaring van de Europese Raad van 23 april 2015</w:t>
      </w:r>
      <w:r>
        <w:rPr>
          <w:rFonts w:ascii="Times New Roman" w:hAnsi="Times New Roman"/>
          <w:noProof/>
          <w:sz w:val="24"/>
          <w:vertAlign w:val="superscript"/>
        </w:rPr>
        <w:footnoteReference w:id="2"/>
      </w:r>
      <w:r>
        <w:rPr>
          <w:noProof/>
        </w:rPr>
        <w:t xml:space="preserve"> </w:t>
      </w:r>
      <w:r>
        <w:rPr>
          <w:rFonts w:ascii="Times New Roman" w:hAnsi="Times New Roman"/>
          <w:noProof/>
          <w:sz w:val="24"/>
        </w:rPr>
        <w:t>en de resolutie van het Europees Parlement enke</w:t>
      </w:r>
      <w:r>
        <w:rPr>
          <w:rFonts w:ascii="Times New Roman" w:hAnsi="Times New Roman"/>
          <w:noProof/>
          <w:sz w:val="24"/>
        </w:rPr>
        <w:t>le dagen later</w:t>
      </w:r>
      <w:r>
        <w:rPr>
          <w:rFonts w:ascii="Times New Roman" w:hAnsi="Times New Roman"/>
          <w:noProof/>
          <w:sz w:val="24"/>
          <w:vertAlign w:val="superscript"/>
        </w:rPr>
        <w:footnoteReference w:id="3"/>
      </w:r>
      <w:r>
        <w:rPr>
          <w:noProof/>
        </w:rPr>
        <w:t xml:space="preserve"> </w:t>
      </w:r>
      <w:r>
        <w:rPr>
          <w:rFonts w:ascii="Times New Roman" w:hAnsi="Times New Roman"/>
          <w:noProof/>
          <w:sz w:val="24"/>
        </w:rPr>
        <w:t>spreekt de algemene bereidheid snel tot actie over te gaan om levens te redden en het optreden van de EU te versterken</w:t>
      </w:r>
      <w:r>
        <w:rPr>
          <w:rStyle w:val="FootnoteReference"/>
          <w:rFonts w:ascii="Times New Roman" w:hAnsi="Times New Roman"/>
          <w:noProof/>
          <w:sz w:val="24"/>
        </w:rPr>
        <w:footnoteReference w:id="4"/>
      </w:r>
      <w:r>
        <w:rPr>
          <w:noProof/>
        </w:rPr>
        <w:t>.</w:t>
      </w:r>
    </w:p>
    <w:p w:rsidR="00152CAA" w:rsidRDefault="002665B2">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De onmiddellijke maatregelen moeten ook de blauwdruk vormen voor de reactie van de EU op toekomstige crises waarbij de </w:t>
      </w:r>
      <w:r>
        <w:rPr>
          <w:rFonts w:ascii="Times New Roman" w:hAnsi="Times New Roman"/>
          <w:noProof/>
          <w:sz w:val="24"/>
        </w:rPr>
        <w:t xml:space="preserve">gemeenschappelijke buitengrenzen onder druk komen te staan, ongeacht waar deze druk zich voordoet. </w:t>
      </w:r>
    </w:p>
    <w:p w:rsidR="00152CAA" w:rsidRDefault="002665B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Levens redden op zee</w:t>
      </w:r>
    </w:p>
    <w:p w:rsidR="00152CAA" w:rsidRDefault="002665B2">
      <w:pPr>
        <w:spacing w:before="120" w:after="0" w:line="240" w:lineRule="auto"/>
        <w:jc w:val="both"/>
        <w:rPr>
          <w:rFonts w:ascii="Times New Roman" w:hAnsi="Times New Roman"/>
          <w:noProof/>
          <w:sz w:val="24"/>
        </w:rPr>
      </w:pPr>
      <w:r>
        <w:rPr>
          <w:rFonts w:ascii="Times New Roman" w:hAnsi="Times New Roman"/>
          <w:noProof/>
          <w:sz w:val="24"/>
        </w:rPr>
        <w:t>Europa mag zich niet afzijdig houden terwijl mensen om het leven komen. De opsporings- en reddingsacties zullen worden opgevoerd tot he</w:t>
      </w:r>
      <w:r>
        <w:rPr>
          <w:rFonts w:ascii="Times New Roman" w:hAnsi="Times New Roman"/>
          <w:noProof/>
          <w:sz w:val="24"/>
        </w:rPr>
        <w:t xml:space="preserve">t niveau van de vroegere Italiaanse operatie Mare Nostrum. De Commissie heeft al een begrotingswijziging voor 2015 ingediend om het budget voor de </w:t>
      </w:r>
      <w:r>
        <w:rPr>
          <w:rFonts w:ascii="Times New Roman" w:hAnsi="Times New Roman"/>
          <w:b/>
          <w:noProof/>
          <w:sz w:val="24"/>
        </w:rPr>
        <w:t>gezamenlijke Frontex-operaties Triton en Poseidon</w:t>
      </w:r>
      <w:r>
        <w:rPr>
          <w:rFonts w:ascii="Times New Roman" w:hAnsi="Times New Roman"/>
          <w:noProof/>
          <w:sz w:val="24"/>
        </w:rPr>
        <w:t xml:space="preserve"> te verdrievoudigen. Eind mei zal zij hetzelfde doen voor 20</w:t>
      </w:r>
      <w:r>
        <w:rPr>
          <w:rFonts w:ascii="Times New Roman" w:hAnsi="Times New Roman"/>
          <w:noProof/>
          <w:sz w:val="24"/>
        </w:rPr>
        <w:t>16. De operaties zullen hierdoor zowel wat betreft capaciteit als geografische toepassing kunnen worden uitgebreid. Frontex zal zo zijn dubbele rol kunnen uitoefenen, die erin bestaat enerzijds de operationele steun te coördineren voor grensbeheer van lids</w:t>
      </w:r>
      <w:r>
        <w:rPr>
          <w:rFonts w:ascii="Times New Roman" w:hAnsi="Times New Roman"/>
          <w:noProof/>
          <w:sz w:val="24"/>
        </w:rPr>
        <w:t>taten die onder druk staan en anderzijds migranten te redden op zee</w:t>
      </w:r>
      <w:r>
        <w:rPr>
          <w:rFonts w:ascii="Times New Roman" w:hAnsi="Times New Roman"/>
          <w:noProof/>
          <w:sz w:val="24"/>
          <w:vertAlign w:val="superscript"/>
        </w:rPr>
        <w:footnoteReference w:id="5"/>
      </w:r>
      <w:r>
        <w:rPr>
          <w:rFonts w:ascii="Times New Roman" w:hAnsi="Times New Roman"/>
          <w:noProof/>
          <w:sz w:val="24"/>
        </w:rPr>
        <w:t>. Naast deze verhoging van de EU-financiering zullen verschillende lidstaten materieel beschikbaar stellen (schepen en vliegtuigen). Dit welkome gebaar van solidariteit zal nodig blijven t</w:t>
      </w:r>
      <w:r>
        <w:rPr>
          <w:rFonts w:ascii="Times New Roman" w:hAnsi="Times New Roman"/>
          <w:noProof/>
          <w:sz w:val="24"/>
        </w:rPr>
        <w:t>otdat de migratiedruk daalt. Het nieuwe operationele plan voor Triton zal tegen eind mei worden gepresenteerd</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rsidR="00152CAA" w:rsidRDefault="00152CAA">
      <w:pPr>
        <w:spacing w:before="120" w:after="0" w:line="240" w:lineRule="auto"/>
        <w:jc w:val="both"/>
        <w:rPr>
          <w:rFonts w:ascii="Times New Roman" w:hAnsi="Times New Roman" w:cs="Times New Roman"/>
          <w:noProof/>
          <w:sz w:val="24"/>
          <w:szCs w:val="24"/>
        </w:rPr>
      </w:pPr>
    </w:p>
    <w:p w:rsidR="00152CAA" w:rsidRDefault="002665B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Criminele netwerken van mensensmokkelaars bestrijden</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De criminele netwerken die kwetsbare migranten uitbuiten, moeten worden aangepakt. De hoge vertegenwoordiger/vicevoorzitter (HV/VV) heeft al mogelijkheden voorgesteld voor eventuele operaties in het kader van het </w:t>
      </w:r>
      <w:r>
        <w:rPr>
          <w:rFonts w:ascii="Times New Roman" w:hAnsi="Times New Roman"/>
          <w:b/>
          <w:noProof/>
          <w:sz w:val="24"/>
        </w:rPr>
        <w:t>gemeenschappelijk veiligheids- en defensieb</w:t>
      </w:r>
      <w:r>
        <w:rPr>
          <w:rFonts w:ascii="Times New Roman" w:hAnsi="Times New Roman"/>
          <w:b/>
          <w:noProof/>
          <w:sz w:val="24"/>
        </w:rPr>
        <w:t>eleid</w:t>
      </w:r>
      <w:r>
        <w:rPr>
          <w:rFonts w:ascii="Times New Roman" w:hAnsi="Times New Roman"/>
          <w:noProof/>
          <w:sz w:val="24"/>
        </w:rPr>
        <w:t xml:space="preserve"> om boten van smokkelaars systematisch te identificeren, te onderscheppen en te vernietigen. De uitvoering van dergelijke operaties overeenkomstig het internationaal recht zal duidelijk tonen dat het de EU ernst is.</w:t>
      </w:r>
    </w:p>
    <w:p w:rsidR="00152CAA" w:rsidRDefault="002665B2">
      <w:pPr>
        <w:spacing w:before="120" w:line="240" w:lineRule="auto"/>
        <w:jc w:val="both"/>
        <w:rPr>
          <w:rFonts w:ascii="Times New Roman" w:hAnsi="Times New Roman" w:cs="Times New Roman"/>
          <w:bCs/>
          <w:noProof/>
          <w:sz w:val="24"/>
          <w:szCs w:val="24"/>
        </w:rPr>
      </w:pPr>
      <w:r>
        <w:rPr>
          <w:rFonts w:ascii="Times New Roman" w:hAnsi="Times New Roman"/>
          <w:noProof/>
          <w:sz w:val="24"/>
        </w:rPr>
        <w:t>Er zal ook meer worden gedaan om de</w:t>
      </w:r>
      <w:r>
        <w:rPr>
          <w:rFonts w:ascii="Times New Roman" w:hAnsi="Times New Roman"/>
          <w:noProof/>
          <w:sz w:val="24"/>
        </w:rPr>
        <w:t xml:space="preserve"> </w:t>
      </w:r>
      <w:r>
        <w:rPr>
          <w:rFonts w:ascii="Times New Roman" w:hAnsi="Times New Roman"/>
          <w:b/>
          <w:noProof/>
          <w:sz w:val="24"/>
        </w:rPr>
        <w:t>informatie waarmee smokkelaars kunnen worden geïdentificeerd en bestreden</w:t>
      </w:r>
      <w:r>
        <w:rPr>
          <w:rFonts w:ascii="Times New Roman" w:hAnsi="Times New Roman"/>
          <w:noProof/>
          <w:sz w:val="24"/>
        </w:rPr>
        <w:t xml:space="preserve">, te bundelen en beter te </w:t>
      </w:r>
      <w:r>
        <w:rPr>
          <w:rFonts w:ascii="Times New Roman" w:hAnsi="Times New Roman"/>
          <w:b/>
          <w:noProof/>
          <w:sz w:val="24"/>
        </w:rPr>
        <w:t>gebruiken</w:t>
      </w:r>
      <w:r>
        <w:rPr>
          <w:rFonts w:ascii="Times New Roman" w:hAnsi="Times New Roman"/>
          <w:noProof/>
          <w:sz w:val="24"/>
        </w:rPr>
        <w:t>. Europol zal onmiddellijk het recentelijk opgerichte gezamenlijk operationeel team voor maritieme informatie (JOT Mare) versterken, evenals zijn c</w:t>
      </w:r>
      <w:r>
        <w:rPr>
          <w:rFonts w:ascii="Times New Roman" w:hAnsi="Times New Roman"/>
          <w:noProof/>
          <w:sz w:val="24"/>
        </w:rPr>
        <w:t>ontactpunt voor migrantensmokkel. Het resultaat zal een centraal punt zijn voor samenwerking tussen agentschappen op het gebied van mensensmokkel</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Europol zal ook samen met Frontex profielen opstellen van vaartuigen die wellicht worden gebruikt door mense</w:t>
      </w:r>
      <w:r>
        <w:rPr>
          <w:rFonts w:ascii="Times New Roman" w:hAnsi="Times New Roman"/>
          <w:noProof/>
          <w:sz w:val="24"/>
        </w:rPr>
        <w:t>nsmokkelaars. Zij zullen verdachte vaartuigen identificeren aan de hand van patronen en hun bewegingen volgen. Tot slot zal Europol illegale internetcontent waarmee smokkelaars migranten en vluchtelingen proberen aan te trekken, opsporen, en verzoeken om d</w:t>
      </w:r>
      <w:r>
        <w:rPr>
          <w:rFonts w:ascii="Times New Roman" w:hAnsi="Times New Roman"/>
          <w:noProof/>
          <w:sz w:val="24"/>
        </w:rPr>
        <w:t xml:space="preserve">e verwijdering van deze content. </w:t>
      </w:r>
    </w:p>
    <w:p w:rsidR="00152CAA" w:rsidRDefault="002665B2">
      <w:pPr>
        <w:spacing w:before="120" w:line="240" w:lineRule="auto"/>
        <w:rPr>
          <w:rFonts w:ascii="Times New Roman" w:hAnsi="Times New Roman" w:cs="Times New Roman"/>
          <w:i/>
          <w:noProof/>
          <w:sz w:val="24"/>
          <w:szCs w:val="24"/>
        </w:rPr>
      </w:pPr>
      <w:r>
        <w:rPr>
          <w:rFonts w:ascii="Times New Roman" w:hAnsi="Times New Roman"/>
          <w:i/>
          <w:noProof/>
          <w:sz w:val="24"/>
        </w:rPr>
        <w:t>Het hoofd bieden aan een grote toestroom in de EU: herplaatsing</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De asielstelsels van de lidstaten staan onder ongekende druk, en met de zomer in het vooruitzicht zal de toestroom naar de lidstaten in de frontlinie de komen</w:t>
      </w:r>
      <w:r>
        <w:rPr>
          <w:rFonts w:ascii="Times New Roman" w:hAnsi="Times New Roman"/>
          <w:noProof/>
          <w:sz w:val="24"/>
        </w:rPr>
        <w:t>de maanden niet afnemen. De EU mag niet wachten tot de druk onhoudbaar is. Door het grote aantal aankomsten wordt de plaatselijke capaciteit voor opvang en verwerking nu al zwaar op de proef gesteld. Om de huidige situatie in het Middellandse Zeegebied aan</w:t>
      </w:r>
      <w:r>
        <w:rPr>
          <w:rFonts w:ascii="Times New Roman" w:hAnsi="Times New Roman"/>
          <w:noProof/>
          <w:sz w:val="24"/>
        </w:rPr>
        <w:t xml:space="preserve"> te pakken, zal de Commissie tegen eind mei voorstellen om het noodsysteem bedoeld in artikel 78, lid 3, van het VWEU</w:t>
      </w:r>
      <w:r>
        <w:rPr>
          <w:rStyle w:val="FootnoteReference"/>
          <w:rFonts w:ascii="Times New Roman" w:hAnsi="Times New Roman"/>
          <w:noProof/>
          <w:sz w:val="24"/>
        </w:rPr>
        <w:footnoteReference w:id="8"/>
      </w:r>
      <w:r>
        <w:rPr>
          <w:rFonts w:ascii="Times New Roman" w:hAnsi="Times New Roman"/>
          <w:noProof/>
          <w:sz w:val="24"/>
        </w:rPr>
        <w:t xml:space="preserve"> te activeren.</w:t>
      </w:r>
      <w:r>
        <w:rPr>
          <w:rFonts w:ascii="Times New Roman" w:hAnsi="Times New Roman"/>
          <w:b/>
          <w:noProof/>
          <w:sz w:val="24"/>
        </w:rPr>
        <w:t xml:space="preserve"> </w:t>
      </w:r>
      <w:r>
        <w:rPr>
          <w:rFonts w:ascii="Times New Roman" w:hAnsi="Times New Roman"/>
          <w:noProof/>
          <w:sz w:val="24"/>
        </w:rPr>
        <w:t>Het voorstel daartoe zal voorzien in een tijdelijke regeling voor de verdeling van personen die duidelijk internationale be</w:t>
      </w:r>
      <w:r>
        <w:rPr>
          <w:rFonts w:ascii="Times New Roman" w:hAnsi="Times New Roman"/>
          <w:noProof/>
          <w:sz w:val="24"/>
        </w:rPr>
        <w:t>scherming nodig hebben, die ervoor zorgt dat alle lidstaten op een billijke en evenwichtige wijze bijdragen aan de gemeenschappelijke inspanningen. De ontvangende lidstaat zal verantwoordelijk zijn voor de behandeling van de aanvragen volgens de vastgestel</w:t>
      </w:r>
      <w:r>
        <w:rPr>
          <w:rFonts w:ascii="Times New Roman" w:hAnsi="Times New Roman"/>
          <w:noProof/>
          <w:sz w:val="24"/>
        </w:rPr>
        <w:t>de voorschriften en waarborgen. In de bijlage is een verdeelsleutel opgenomen die onder meer gebaseerd is op het bbp, het bevolkingsaantal, het werkloosheidspercentage en de aantallen reeds opgevangen asielzoekers en reeds hervestigde vluchtelingen.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Deze m</w:t>
      </w:r>
      <w:r>
        <w:rPr>
          <w:rFonts w:ascii="Times New Roman" w:hAnsi="Times New Roman"/>
          <w:noProof/>
          <w:sz w:val="24"/>
        </w:rPr>
        <w:t xml:space="preserve">aatregel zal de voorloper zijn van een duurzame oplossing. De EU heeft een permanent systeem nodig waarbij de lidstaten de verantwoordelijkheid voor het opvangen van grote aantallen vluchtelingen en asielzoekers delen. Tegen eind 2015 zal de Commissie een </w:t>
      </w:r>
      <w:r>
        <w:rPr>
          <w:rFonts w:ascii="Times New Roman" w:hAnsi="Times New Roman"/>
          <w:noProof/>
          <w:sz w:val="24"/>
        </w:rPr>
        <w:t>wetgevingsvoorstel indienen voor een verplicht en automatisch herplaatsingssysteem, om bij een grote toestroom de personen die duidelijk internationale bescherming nodig hebben, binnen de EU te herplaatsen</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Het systeem zal rekening houden met de vrijwilli</w:t>
      </w:r>
      <w:r>
        <w:rPr>
          <w:rFonts w:ascii="Times New Roman" w:hAnsi="Times New Roman"/>
          <w:noProof/>
          <w:sz w:val="24"/>
        </w:rPr>
        <w:t xml:space="preserve">ge inspanningen die de lidstaten al leveren. </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In afwachting van de uitvoering van deze twee maatregelen zullen de lidstaten zich solidair moeten tonen en extra steun moeten bieden aan de lidstaten in de frontlinie.</w:t>
      </w:r>
    </w:p>
    <w:p w:rsidR="00152CAA" w:rsidRDefault="002665B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Een gemeenschappelijke aanpak voor onthee</w:t>
      </w:r>
      <w:r>
        <w:rPr>
          <w:rFonts w:ascii="Times New Roman" w:hAnsi="Times New Roman"/>
          <w:i/>
          <w:noProof/>
          <w:sz w:val="24"/>
        </w:rPr>
        <w:t>mde personen die bescherming nodig hebben: hervestiging</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Naast het herplaatsen van personen die zich al op het grondgebied van de EU bevinden, moet de EU ook bijdragen aan de hulp aan ontheemde personen die duidelijk internationale bescherming nodig hebben.</w:t>
      </w:r>
      <w:r>
        <w:rPr>
          <w:rFonts w:ascii="Times New Roman" w:hAnsi="Times New Roman"/>
          <w:noProof/>
          <w:sz w:val="24"/>
        </w:rPr>
        <w:t xml:space="preserve"> Dit is een gezamenlijke verantwoordelijkheid van de internationale gemeenschap, waarbij de Hoge Commissaris van de Verenigde Naties voor de vluchtelingen (UNHCR) de taak heeft om na te gaan wanneer personen niet meer veilig in hun eigen land kunnen blijve</w:t>
      </w:r>
      <w:r>
        <w:rPr>
          <w:rFonts w:ascii="Times New Roman" w:hAnsi="Times New Roman"/>
          <w:noProof/>
          <w:sz w:val="24"/>
        </w:rPr>
        <w:t>n. Het lot van deze kwetsbare personen mag niet worden overgelaten aan criminele netwerken van mensensmokkelaars en -handelaars. Zij moeten op een veilige en legale manier de EU kunnen bereiken. De UNHCR heeft als doel gesteld dat de EU tegen 2020 per jaar</w:t>
      </w:r>
      <w:r>
        <w:rPr>
          <w:rFonts w:ascii="Times New Roman" w:hAnsi="Times New Roman"/>
          <w:noProof/>
          <w:sz w:val="24"/>
        </w:rPr>
        <w:t xml:space="preserve"> 20 000 hervestigingsplaatsen zou aanbieden</w:t>
      </w:r>
      <w:r>
        <w:rPr>
          <w:rFonts w:ascii="Times New Roman" w:hAnsi="Times New Roman"/>
          <w:noProof/>
          <w:sz w:val="24"/>
          <w:vertAlign w:val="superscript"/>
        </w:rPr>
        <w:footnoteReference w:id="10"/>
      </w:r>
      <w:r>
        <w:rPr>
          <w:rFonts w:ascii="Times New Roman" w:hAnsi="Times New Roman"/>
          <w:noProof/>
          <w:sz w:val="24"/>
        </w:rPr>
        <w:t>. Een aantal lidstaten heeft al een grote bijdrage geleverd aan de wereldwijde hervestigingsinspanningen. Andere lidstaten bieden daarentegen geen enkele plaats aan en vaak leveren zij ook geen alternatieve bijdr</w:t>
      </w:r>
      <w:r>
        <w:rPr>
          <w:rFonts w:ascii="Times New Roman" w:hAnsi="Times New Roman"/>
          <w:noProof/>
          <w:sz w:val="24"/>
        </w:rPr>
        <w:t xml:space="preserve">age door asielverzoeken in ontvangst te nemen en te aanvaarden of door de inspanningen van anderen financieel te ondersteunen. </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 Commissie zal tegen eind mei een aanbeveling doen voor een </w:t>
      </w:r>
      <w:r>
        <w:rPr>
          <w:rFonts w:ascii="Times New Roman" w:hAnsi="Times New Roman"/>
          <w:b/>
          <w:noProof/>
          <w:sz w:val="24"/>
        </w:rPr>
        <w:t>EU-brede hervestigingsregeling</w:t>
      </w:r>
      <w:r>
        <w:rPr>
          <w:rFonts w:ascii="Times New Roman" w:hAnsi="Times New Roman"/>
          <w:noProof/>
          <w:sz w:val="24"/>
        </w:rPr>
        <w:t xml:space="preserve"> </w:t>
      </w:r>
      <w:r>
        <w:rPr>
          <w:rFonts w:ascii="Times New Roman" w:hAnsi="Times New Roman"/>
          <w:b/>
          <w:noProof/>
          <w:sz w:val="24"/>
        </w:rPr>
        <w:t>waarbij 20 000 plaatsen beschikbaar</w:t>
      </w:r>
      <w:r>
        <w:rPr>
          <w:rFonts w:ascii="Times New Roman" w:hAnsi="Times New Roman"/>
          <w:b/>
          <w:noProof/>
          <w:sz w:val="24"/>
        </w:rPr>
        <w:t xml:space="preserve"> worden gesteld</w:t>
      </w:r>
      <w:r>
        <w:rPr>
          <w:rFonts w:ascii="Times New Roman" w:hAnsi="Times New Roman"/>
          <w:noProof/>
          <w:sz w:val="24"/>
        </w:rPr>
        <w:t>. De regeling zal betrekking hebben op alle lidstaten. De criteria voor de verdeling zijn opgenomen in de bijlage en omvatten het bbp, het bevolkingsaantal, het werkloosheidspercentage en de aantallen reeds opgevangen asielzoekers en reeds h</w:t>
      </w:r>
      <w:r>
        <w:rPr>
          <w:rFonts w:ascii="Times New Roman" w:hAnsi="Times New Roman"/>
          <w:noProof/>
          <w:sz w:val="24"/>
        </w:rPr>
        <w:t xml:space="preserve">ervestigde vluchtelingen. Ook de vrijwillige inspanningen die de lidstaten al leveren, zullen in aanmerking worden genomen. Voor de periode 2015-2016 zal voor deze regeling uit de EU-begroting </w:t>
      </w:r>
      <w:r>
        <w:rPr>
          <w:rFonts w:ascii="Times New Roman" w:hAnsi="Times New Roman"/>
          <w:b/>
          <w:noProof/>
          <w:sz w:val="24"/>
        </w:rPr>
        <w:t>50 miljoen EUR extra</w:t>
      </w:r>
      <w:r>
        <w:rPr>
          <w:rFonts w:ascii="Times New Roman" w:hAnsi="Times New Roman"/>
          <w:noProof/>
          <w:sz w:val="24"/>
        </w:rPr>
        <w:t xml:space="preserve"> worden vrijgemaakt. Indien nodig zal er da</w:t>
      </w:r>
      <w:r>
        <w:rPr>
          <w:rFonts w:ascii="Times New Roman" w:hAnsi="Times New Roman"/>
          <w:noProof/>
          <w:sz w:val="24"/>
        </w:rPr>
        <w:t>arna een voorstel worden gedaan voor een bindende en verplichte wetgevingsaanpak voor na 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Bovenop deze gezamenlijke inspanningen verzoekt de Commissie de lidstaten om gebruik te maken van de bestaande mogelijkheden van het Fonds voor asiel, migratie </w:t>
      </w:r>
      <w:r>
        <w:rPr>
          <w:rFonts w:ascii="Times New Roman" w:hAnsi="Times New Roman"/>
          <w:noProof/>
          <w:sz w:val="24"/>
        </w:rPr>
        <w:t xml:space="preserve">en integratie en extra hervestigingsplaatsen aan te bieden in het kader van hun nationaal programma, met snelle aanpassing van de financiering. </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Tot slot zouden de lidstaten ten volle gebruik moeten maken van de andere legale kanalen voor personen die besc</w:t>
      </w:r>
      <w:r>
        <w:rPr>
          <w:rFonts w:ascii="Times New Roman" w:hAnsi="Times New Roman"/>
          <w:noProof/>
          <w:sz w:val="24"/>
        </w:rPr>
        <w:t xml:space="preserve">herming nodig hebben, zoals particuliere/niet-gouvernementele sponsoring, humanitaire vergunningen en bepalingen inzake gezinshereniging. </w:t>
      </w:r>
    </w:p>
    <w:p w:rsidR="00152CAA" w:rsidRDefault="002665B2">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Partnerschappen met derde landen om migratie aan de bron aan te pakken</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De EU kan onmiddellijke maatregelen nemen om d</w:t>
      </w:r>
      <w:r>
        <w:rPr>
          <w:rFonts w:ascii="Times New Roman" w:hAnsi="Times New Roman"/>
          <w:noProof/>
          <w:sz w:val="24"/>
        </w:rPr>
        <w:t>ichter bij de bron op te treden, in regio's van herkomst en doorreis. De Commissie en de Europese Dienst voor extern optreden (EDEO) zullen samen met partnerlanden concrete maatregelen nemen om gevaarlijke reizen te voorkomen.</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Allereerst zou de EU de lande</w:t>
      </w:r>
      <w:r>
        <w:rPr>
          <w:rFonts w:ascii="Times New Roman" w:hAnsi="Times New Roman"/>
          <w:noProof/>
          <w:sz w:val="24"/>
        </w:rPr>
        <w:t xml:space="preserve">n die het meest te maken krijgen met ontheemde vluchtelingen, meer moeten ondersteunen. Er zullen </w:t>
      </w:r>
      <w:r>
        <w:rPr>
          <w:rFonts w:ascii="Times New Roman" w:hAnsi="Times New Roman"/>
          <w:b/>
          <w:noProof/>
          <w:sz w:val="24"/>
        </w:rPr>
        <w:t>regionale ontwikkelings- en beschermingsprogramma's</w:t>
      </w:r>
      <w:r>
        <w:rPr>
          <w:rFonts w:ascii="Times New Roman" w:hAnsi="Times New Roman"/>
          <w:noProof/>
          <w:sz w:val="24"/>
        </w:rPr>
        <w:t xml:space="preserve"> worden opgezet of uitgebreid, om te beginnen in Noord-Afrika en de Hoorn van Afrika, en er zal worden voor</w:t>
      </w:r>
      <w:r>
        <w:rPr>
          <w:rFonts w:ascii="Times New Roman" w:hAnsi="Times New Roman"/>
          <w:noProof/>
          <w:sz w:val="24"/>
        </w:rPr>
        <w:t xml:space="preserve">tgebouwd op het lopende programma in het Midden-Oosten. Voor de periode 2015-2016 zal 30 miljoen EUR worden vrijgemaakt, een bedrag dat de lidstaten nog moeten aanvullen. </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Ten tweede zal tegen eind dit jaar </w:t>
      </w:r>
      <w:r>
        <w:rPr>
          <w:rFonts w:ascii="Times New Roman" w:hAnsi="Times New Roman"/>
          <w:b/>
          <w:noProof/>
          <w:sz w:val="24"/>
        </w:rPr>
        <w:t>in Niger een multifunctioneel proefcentrum worden</w:t>
      </w:r>
      <w:r>
        <w:rPr>
          <w:rFonts w:ascii="Times New Roman" w:hAnsi="Times New Roman"/>
          <w:b/>
          <w:noProof/>
          <w:sz w:val="24"/>
        </w:rPr>
        <w:t xml:space="preserve"> ingesteld</w:t>
      </w:r>
      <w:r>
        <w:rPr>
          <w:rFonts w:ascii="Times New Roman" w:hAnsi="Times New Roman"/>
          <w:noProof/>
          <w:sz w:val="24"/>
        </w:rPr>
        <w:t>. Het centrum zal samenwerken met de Internationale Organisatie voor Migratie (IOM), het UNHCR en de autoriteiten van Niger. Het zal actief zijn op het gebied van informatieverstrekking, bescherming ter plaatse en hervestiging van personen in noo</w:t>
      </w:r>
      <w:r>
        <w:rPr>
          <w:rFonts w:ascii="Times New Roman" w:hAnsi="Times New Roman"/>
          <w:noProof/>
          <w:sz w:val="24"/>
        </w:rPr>
        <w:t>d. Dergelijke centra zullen in landen van herkomst en doorreis een realistischer beeld geven van de slaagkansen van de reizen die migranten ondernemen, en onregelmatige migranten bijstaan bij vrijwillige terugkeer.</w:t>
      </w:r>
    </w:p>
    <w:p w:rsidR="00152CAA" w:rsidRDefault="002665B2">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Ten derde zal migratie een specifiek onde</w:t>
      </w:r>
      <w:r>
        <w:rPr>
          <w:rFonts w:ascii="Times New Roman" w:hAnsi="Times New Roman"/>
          <w:noProof/>
          <w:sz w:val="24"/>
        </w:rPr>
        <w:t xml:space="preserve">rdeel worden van de missies die momenteel in landen zoals Niger en Mali plaatsvinden in het kader van het </w:t>
      </w:r>
      <w:r>
        <w:rPr>
          <w:rFonts w:ascii="Times New Roman" w:hAnsi="Times New Roman"/>
          <w:b/>
          <w:noProof/>
          <w:sz w:val="24"/>
        </w:rPr>
        <w:t>gemeenschappelijk veiligheids- en defensiebeleid (GVDB)</w:t>
      </w:r>
      <w:r>
        <w:rPr>
          <w:rFonts w:ascii="Times New Roman" w:hAnsi="Times New Roman"/>
          <w:noProof/>
          <w:sz w:val="24"/>
        </w:rPr>
        <w:t xml:space="preserve"> en waarbij meer aandacht zal worden besteed aan grensbeheer. In het najaar zal in Malta in dat</w:t>
      </w:r>
      <w:r>
        <w:rPr>
          <w:rFonts w:ascii="Times New Roman" w:hAnsi="Times New Roman"/>
          <w:noProof/>
          <w:sz w:val="24"/>
        </w:rPr>
        <w:t xml:space="preserve"> verband een top worden georganiseerd met belangrijke partners zoals de Afrikaanse Unie, om met de regio een gemeenschappelijke aanpak te ontwikkelen voor de bestrijding van onregelmatige migratie, de bescherming van personen in nood en het tegengaan van m</w:t>
      </w:r>
      <w:r>
        <w:rPr>
          <w:rFonts w:ascii="Times New Roman" w:hAnsi="Times New Roman"/>
          <w:noProof/>
          <w:sz w:val="24"/>
        </w:rPr>
        <w:t xml:space="preserve">ensensmokkel en -handel. </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 activiteiten op dit gebied zullen nauw samenhangen met de bredere politieke initiatieven ter bevordering van stabiliteit. Van bijzonder belang is de actie onder leiding van de HV/VV om de situatie in </w:t>
      </w:r>
      <w:r>
        <w:rPr>
          <w:rFonts w:ascii="Times New Roman" w:hAnsi="Times New Roman"/>
          <w:b/>
          <w:noProof/>
          <w:sz w:val="24"/>
        </w:rPr>
        <w:t>Libië</w:t>
      </w:r>
      <w:r>
        <w:rPr>
          <w:rFonts w:ascii="Times New Roman" w:hAnsi="Times New Roman"/>
          <w:noProof/>
          <w:sz w:val="24"/>
        </w:rPr>
        <w:t xml:space="preserve"> aan te pakken, waarbi</w:t>
      </w:r>
      <w:r>
        <w:rPr>
          <w:rFonts w:ascii="Times New Roman" w:hAnsi="Times New Roman"/>
          <w:noProof/>
          <w:sz w:val="24"/>
        </w:rPr>
        <w:t xml:space="preserve">j volledige steun wordt gegeven aan de inspanningen onder leiding van de VN voor de vorming van een regering van nationale eenheid. Als onderdeel van de voortdurende inspanningen met betrekking tot de crisis in </w:t>
      </w:r>
      <w:r>
        <w:rPr>
          <w:rFonts w:ascii="Times New Roman" w:hAnsi="Times New Roman"/>
          <w:b/>
          <w:noProof/>
          <w:sz w:val="24"/>
        </w:rPr>
        <w:t>Syrië</w:t>
      </w:r>
      <w:r>
        <w:rPr>
          <w:rFonts w:ascii="Times New Roman" w:hAnsi="Times New Roman"/>
          <w:noProof/>
          <w:sz w:val="24"/>
        </w:rPr>
        <w:t xml:space="preserve"> is 3,6 miljard EUR aan steun verleend v</w:t>
      </w:r>
      <w:r>
        <w:rPr>
          <w:rFonts w:ascii="Times New Roman" w:hAnsi="Times New Roman"/>
          <w:noProof/>
          <w:sz w:val="24"/>
        </w:rPr>
        <w:t>oor humanitaire, stabilisatie- en ontwikkelingshulp in Syrië en om Syrische vluchtelingen in landen als Libanon, Jordanië, Turkije en Irak bij te staan. De crises in Libië en Syrië zijn slechts enkele van de meest voor de hand liggende politieke crises die</w:t>
      </w:r>
      <w:r>
        <w:rPr>
          <w:rFonts w:ascii="Times New Roman" w:hAnsi="Times New Roman"/>
          <w:noProof/>
          <w:sz w:val="24"/>
        </w:rPr>
        <w:t xml:space="preserve"> de migratie naar de EU de komende maanden sterk zullen beïnvloeden. Er zal ook bijzondere aandacht worden besteed aan onze oostelijke partners, de landen van de Westelijke Balkan en Azië, om de bestaande samenwerkingskaders te bevorderen. </w:t>
      </w:r>
    </w:p>
    <w:p w:rsidR="00152CAA" w:rsidRDefault="00152CAA">
      <w:pPr>
        <w:spacing w:before="120" w:after="0" w:line="240" w:lineRule="auto"/>
        <w:contextualSpacing/>
        <w:jc w:val="both"/>
        <w:rPr>
          <w:rFonts w:ascii="Times New Roman" w:hAnsi="Times New Roman" w:cs="Times New Roman"/>
          <w:noProof/>
          <w:sz w:val="24"/>
          <w:szCs w:val="24"/>
        </w:rPr>
      </w:pPr>
    </w:p>
    <w:p w:rsidR="00152CAA" w:rsidRDefault="002665B2">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De EU-instrume</w:t>
      </w:r>
      <w:r>
        <w:rPr>
          <w:rFonts w:ascii="Times New Roman" w:hAnsi="Times New Roman"/>
          <w:i/>
          <w:noProof/>
          <w:sz w:val="24"/>
        </w:rPr>
        <w:t>nten inzetten ten behoeve van de lidstaten in de frontlinie</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Er zal meer worden gedaan om de lidstaten in de frontlinie te helpen met de directe uitdagingen die zij het hoofd moeten bieden. </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Allereerst zal de Commissie een nieuw "</w:t>
      </w:r>
      <w:r>
        <w:rPr>
          <w:rFonts w:ascii="Times New Roman" w:hAnsi="Times New Roman"/>
          <w:b/>
          <w:noProof/>
          <w:sz w:val="24"/>
        </w:rPr>
        <w:t>hotspot</w:t>
      </w:r>
      <w:r>
        <w:rPr>
          <w:rFonts w:ascii="Times New Roman" w:hAnsi="Times New Roman"/>
          <w:noProof/>
          <w:sz w:val="24"/>
        </w:rPr>
        <w:t>"-concept ontwikkele</w:t>
      </w:r>
      <w:r>
        <w:rPr>
          <w:rFonts w:ascii="Times New Roman" w:hAnsi="Times New Roman"/>
          <w:noProof/>
          <w:sz w:val="24"/>
        </w:rPr>
        <w:t>n waarbij het Europees Ondersteuningsbureau voor asielzaken, Frontex en Europol de lidstaten in de frontlinie helpen om arriverende migranten snel te identificeren en te registreren en snel hun vingerafdrukken te nemen. De activiteiten van de agentschappen</w:t>
      </w:r>
      <w:r>
        <w:rPr>
          <w:rFonts w:ascii="Times New Roman" w:hAnsi="Times New Roman"/>
          <w:noProof/>
          <w:sz w:val="24"/>
        </w:rPr>
        <w:t xml:space="preserve"> zullen elkaar aanvullen. EASO-teams zullen steun bieden om de asielprocedures, die onmiddellijk bij het asielverzoek worden opgestart, zo snel mogelijk te doen verlopen. Frontex zal de lidstaten helpen bij de coördinatie van de terugkeer van personen die </w:t>
      </w:r>
      <w:r>
        <w:rPr>
          <w:rFonts w:ascii="Times New Roman" w:hAnsi="Times New Roman"/>
          <w:noProof/>
          <w:sz w:val="24"/>
        </w:rPr>
        <w:t>geen bescherming nodig hebben en wier verblijf onregelmatig is. Europol en Eurojust zullen de gastlidstaten helpen bij het onderzoek naar netwerken van mensensmokkelaars en -handelaars met het oog op ontmanteling.</w:t>
      </w:r>
    </w:p>
    <w:p w:rsidR="00152CAA" w:rsidRDefault="002665B2">
      <w:pPr>
        <w:spacing w:before="120" w:after="0" w:line="240" w:lineRule="auto"/>
        <w:jc w:val="both"/>
        <w:rPr>
          <w:rFonts w:ascii="Times New Roman" w:hAnsi="Times New Roman"/>
          <w:noProof/>
          <w:sz w:val="24"/>
          <w:szCs w:val="24"/>
        </w:rPr>
      </w:pPr>
      <w:r>
        <w:rPr>
          <w:rFonts w:ascii="Times New Roman" w:hAnsi="Times New Roman"/>
          <w:noProof/>
          <w:sz w:val="24"/>
        </w:rPr>
        <w:t>Ten tweede zal de Commissie 60 miljoen EUR</w:t>
      </w:r>
      <w:r>
        <w:rPr>
          <w:rFonts w:ascii="Times New Roman" w:hAnsi="Times New Roman"/>
          <w:noProof/>
          <w:sz w:val="24"/>
        </w:rPr>
        <w:t xml:space="preserve"> extra aan </w:t>
      </w:r>
      <w:r>
        <w:rPr>
          <w:rFonts w:ascii="Times New Roman" w:hAnsi="Times New Roman"/>
          <w:b/>
          <w:noProof/>
          <w:sz w:val="24"/>
        </w:rPr>
        <w:t>noodfinanciering</w:t>
      </w:r>
      <w:r>
        <w:rPr>
          <w:rFonts w:ascii="Times New Roman" w:hAnsi="Times New Roman"/>
          <w:noProof/>
          <w:sz w:val="24"/>
        </w:rPr>
        <w:t xml:space="preserve"> vrijmaken, onder meer ter ondersteuning van de opvang en gezondheidszorg in de lidstaten die onder bijzondere druk staan</w:t>
      </w:r>
      <w:r>
        <w:rPr>
          <w:noProof/>
          <w:vertAlign w:val="superscript"/>
        </w:rPr>
        <w:footnoteReference w:id="12"/>
      </w:r>
      <w:r>
        <w:rPr>
          <w:rFonts w:ascii="Times New Roman" w:hAnsi="Times New Roman"/>
          <w:noProof/>
          <w:sz w:val="24"/>
        </w:rPr>
        <w:t xml:space="preserve">. Er wordt momenteel onderzocht welke de behoeften zijn. </w:t>
      </w:r>
    </w:p>
    <w:p w:rsidR="00152CAA" w:rsidRDefault="00152CAA">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152CAA">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CAA" w:rsidRDefault="002665B2">
            <w:pPr>
              <w:jc w:val="center"/>
              <w:rPr>
                <w:rFonts w:ascii="Times New Roman" w:hAnsi="Times New Roman" w:cs="Times New Roman"/>
                <w:b/>
                <w:i/>
                <w:noProof/>
                <w:sz w:val="20"/>
                <w:szCs w:val="20"/>
              </w:rPr>
            </w:pPr>
            <w:r>
              <w:rPr>
                <w:rFonts w:ascii="Times New Roman" w:hAnsi="Times New Roman"/>
                <w:b/>
                <w:i/>
                <w:noProof/>
                <w:sz w:val="20"/>
              </w:rPr>
              <w:t>Voornaamste maatregelen</w:t>
            </w:r>
          </w:p>
        </w:tc>
        <w:tc>
          <w:tcPr>
            <w:tcW w:w="7595" w:type="dxa"/>
            <w:tcBorders>
              <w:top w:val="single" w:sz="4" w:space="0" w:color="auto"/>
              <w:left w:val="single" w:sz="4" w:space="0" w:color="auto"/>
              <w:bottom w:val="single" w:sz="4" w:space="0" w:color="auto"/>
              <w:right w:val="single" w:sz="4" w:space="0" w:color="auto"/>
            </w:tcBorders>
          </w:tcPr>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een financieringspakket </w:t>
            </w:r>
            <w:r>
              <w:rPr>
                <w:rFonts w:ascii="Times New Roman" w:hAnsi="Times New Roman"/>
                <w:noProof/>
                <w:sz w:val="20"/>
              </w:rPr>
              <w:t>om het budget voor Triton en Poseidon in 2015 en 2016 te verdrievoudigen en de EU-brede hervestigingsregeling te financieren</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onmiddellijke steun voor een mogelijke GVDB-missie tegen mensensmokkel</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indiening, tegen eind mei, van een wetgevingsvoorstel om het</w:t>
            </w:r>
            <w:r>
              <w:rPr>
                <w:rFonts w:ascii="Times New Roman" w:hAnsi="Times New Roman"/>
                <w:noProof/>
                <w:sz w:val="20"/>
              </w:rPr>
              <w:t xml:space="preserve"> noodsysteem bedoeld in artikel 78, lid 3, VWEU te activeren, op basis van de verdeelsleutel in de bijlage</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indiening, tegen eind 2015, van een voorstel voor een permanent gemeenschappelijk EU-systeem voor herplaatsing in noodsituaties</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presentatie, tegen ei</w:t>
            </w:r>
            <w:r>
              <w:rPr>
                <w:rFonts w:ascii="Times New Roman" w:hAnsi="Times New Roman"/>
                <w:noProof/>
                <w:sz w:val="20"/>
              </w:rPr>
              <w:t>nd mei, van een aanbeveling voor een EU-hervestigingsregeling, die indien nodig wordt gevolgd door een voorstel voor een meer permanente aanpak voor na 2016</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miljoen EUR voor regionale ontwikkelings- en beschermingsprogramma's</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instelling, tegen eind 2015</w:t>
            </w:r>
            <w:r>
              <w:rPr>
                <w:rFonts w:ascii="Times New Roman" w:hAnsi="Times New Roman"/>
                <w:noProof/>
                <w:sz w:val="20"/>
              </w:rPr>
              <w:t>, van een multifunctioneel proefcentrum in Niger</w:t>
            </w:r>
          </w:p>
        </w:tc>
      </w:tr>
    </w:tbl>
    <w:p w:rsidR="00152CAA" w:rsidRDefault="00152CAA">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315400" w:rsidRDefault="00315400">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152CAA" w:rsidRDefault="002665B2">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Vier pijlers voor beter migratiebeheer</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De migratiecrisis in het Middellandse Zeegebied heeft duidelijk gemaakt wat de onmiddellijke behoeften zijn. Tegelijkertijd zijn ook duidelijk de structurele </w:t>
      </w:r>
      <w:r>
        <w:rPr>
          <w:rFonts w:ascii="Times New Roman" w:eastAsiaTheme="minorHAnsi" w:hAnsi="Times New Roman"/>
          <w:noProof/>
          <w:sz w:val="24"/>
        </w:rPr>
        <w:t>beperkingen gebleken van het beleid en de tools van de EU op het gebied van migratie. De EU heeft nu de mogelijkheid om een evenwichtig migratiebeleid te ontwikkelen en aan de burgers duidelijk te maken dat migratie beter collectief door alle EU-actoren ka</w:t>
      </w:r>
      <w:r>
        <w:rPr>
          <w:rFonts w:ascii="Times New Roman" w:eastAsiaTheme="minorHAnsi" w:hAnsi="Times New Roman"/>
          <w:noProof/>
          <w:sz w:val="24"/>
        </w:rPr>
        <w:t>n worden aangepakt.</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Zoals voorzitter Juncker in zijn politieke beleidslijnen uiteenzette, moeten de resolute strijd tegen onregelmatige migratie, mensenhandelaars en mensensmokkelaars en de beveiliging van de buitengrenzen van Europa vergezeld gaan van een</w:t>
      </w:r>
      <w:r>
        <w:rPr>
          <w:rFonts w:ascii="Times New Roman" w:eastAsiaTheme="minorHAnsi" w:hAnsi="Times New Roman"/>
          <w:noProof/>
          <w:sz w:val="24"/>
        </w:rPr>
        <w:t xml:space="preserve"> sterk gemeenschappelijk asielbeleid en een nieuw Europees beleid voor legale migratie. Het ligt voor de hand dat hiervoor meer coherentie nodig is tussen verschillende beleidssectoren zoals ontwikkelingssamenwerking, handel, werkgelegenheid en binnenlands</w:t>
      </w:r>
      <w:r>
        <w:rPr>
          <w:rFonts w:ascii="Times New Roman" w:eastAsiaTheme="minorHAnsi" w:hAnsi="Times New Roman"/>
          <w:noProof/>
          <w:sz w:val="24"/>
        </w:rPr>
        <w:t xml:space="preserve"> en buitenlands beleid.</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Een duidelijk en goed functionerend kader voor legale binnenkomst in de EU (door efficiënte asiel- en visumstelsels) zal de push-factoren voor onregelmatige binnenkomst en onregelmatig verblijf zwakker maken. Dit zal leiden tot veil</w:t>
      </w:r>
      <w:r>
        <w:rPr>
          <w:rFonts w:ascii="Times New Roman" w:eastAsiaTheme="minorHAnsi" w:hAnsi="Times New Roman"/>
          <w:noProof/>
          <w:sz w:val="24"/>
        </w:rPr>
        <w:t>igere Europese grenzen en veiligere migratie.</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De EU moet mensen in nood blijven beschermen. Tegelijkertijd moet zij zich ervan bewust zijn dat de vaardigheden die nodig zijn voor een bloeiende economie, niet altijd onmiddellijk op de arbeidsmarkt in de EU </w:t>
      </w:r>
      <w:r>
        <w:rPr>
          <w:rFonts w:ascii="Times New Roman" w:eastAsiaTheme="minorHAnsi" w:hAnsi="Times New Roman"/>
          <w:noProof/>
          <w:sz w:val="24"/>
        </w:rPr>
        <w:t>te vinden zijn of snel kunnen worden ontwikkeld. Migranten die op legale wijze tot een lidstaat zijn toegelaten, zouden niet op weerstand en hindernissen mogen stuiten. Zij zouden uitgebreide hulp moeten krijgen bij de integratie in hun nieuwe gemeenschap.</w:t>
      </w:r>
      <w:r>
        <w:rPr>
          <w:rFonts w:ascii="Times New Roman" w:eastAsiaTheme="minorHAnsi" w:hAnsi="Times New Roman"/>
          <w:noProof/>
          <w:sz w:val="24"/>
        </w:rPr>
        <w:t xml:space="preserve"> Deze aanpak dient te worden gezien als inherent aan de waarden waarop Europeanen trots horen te zijn en die Europa hoort uit te dragen ten overstaan van zijn partners wereldwijd.</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Evenzo moet de EU er consequenties aan verbinden wanneer migranten niet vold</w:t>
      </w:r>
      <w:r>
        <w:rPr>
          <w:rFonts w:ascii="Times New Roman" w:eastAsiaTheme="minorHAnsi" w:hAnsi="Times New Roman"/>
          <w:noProof/>
          <w:sz w:val="24"/>
        </w:rPr>
        <w:t>oen aan de criteria om te kunnen blijven. Afgewezen asielzoekers die hun terugkeer proberen te voorkomen, personen die langer blijven dan hun visa toestaat en migranten die permanent onregelmatig verblijven, vormen een groot probleem. Zij tasten het vertro</w:t>
      </w:r>
      <w:r>
        <w:rPr>
          <w:rFonts w:ascii="Times New Roman" w:eastAsiaTheme="minorHAnsi" w:hAnsi="Times New Roman"/>
          <w:noProof/>
          <w:sz w:val="24"/>
        </w:rPr>
        <w:t>uwen in het systeem aan. Dit probleem speelt juist degenen in de kaart die migratie bekritiseren en stigmatiseren. Het bemoeilijkt ook de integratie van migranten die rechtmatig in de EU verblijven.</w:t>
      </w:r>
    </w:p>
    <w:p w:rsidR="00152CAA" w:rsidRDefault="002665B2">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De EU moet haar internationale activiteiten voortzetten e</w:t>
      </w:r>
      <w:r>
        <w:rPr>
          <w:rFonts w:ascii="Times New Roman" w:eastAsiaTheme="minorHAnsi" w:hAnsi="Times New Roman"/>
          <w:noProof/>
          <w:sz w:val="24"/>
        </w:rPr>
        <w:t>n de samenwerking met haar wereldwijde partners versterken, onderliggende oorzaken aanpakken en kanalen voor legale migratie promoten die circulaire groei en ontwikkeling in de landen van herkomst en bestemming bevorderen. Deze zaken zullen nader worden be</w:t>
      </w:r>
      <w:r>
        <w:rPr>
          <w:rFonts w:ascii="Times New Roman" w:eastAsiaTheme="minorHAnsi" w:hAnsi="Times New Roman"/>
          <w:noProof/>
          <w:sz w:val="24"/>
        </w:rPr>
        <w:t>handeld in het kader van de strategische evaluatie die de HV/VV is gestart om de impact van veranderingen op mondiaal vlak te beoordelen. Deze kwesties zullen ook aan bod komen in de volgende herziening van het Europees nabuurschapsbeleid. Doel daarbij zal</w:t>
      </w:r>
      <w:r>
        <w:rPr>
          <w:rFonts w:ascii="Times New Roman" w:eastAsiaTheme="minorHAnsi" w:hAnsi="Times New Roman"/>
          <w:noProof/>
          <w:sz w:val="24"/>
        </w:rPr>
        <w:t xml:space="preserve"> zijn in nauw overleg met onze buren voorstellen te doen voor een meer gerichte samenwerking bij kwesties van gemeenschappelijk belang, zoals migratie.</w:t>
      </w:r>
    </w:p>
    <w:p w:rsidR="00152CAA" w:rsidRDefault="002665B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In deze agenda worden vier actieniveaus beschreven voor een billijk, sterk en realistisch EU</w:t>
      </w:r>
      <w:r>
        <w:rPr>
          <w:rFonts w:ascii="Times New Roman" w:eastAsiaTheme="minorHAnsi" w:hAnsi="Times New Roman"/>
          <w:noProof/>
          <w:sz w:val="24"/>
        </w:rPr>
        <w:noBreakHyphen/>
        <w:t>migratiebel</w:t>
      </w:r>
      <w:r>
        <w:rPr>
          <w:rFonts w:ascii="Times New Roman" w:eastAsiaTheme="minorHAnsi" w:hAnsi="Times New Roman"/>
          <w:noProof/>
          <w:sz w:val="24"/>
        </w:rPr>
        <w:t>eid. De uitvoering van de betrokken maatregelen zal zorgen voor een EU</w:t>
      </w:r>
      <w:r>
        <w:rPr>
          <w:rFonts w:ascii="Times New Roman" w:eastAsiaTheme="minorHAnsi" w:hAnsi="Times New Roman"/>
          <w:noProof/>
          <w:sz w:val="24"/>
        </w:rPr>
        <w:noBreakHyphen/>
        <w:t>migratiebeleid dat het recht om asiel te zoeken eerbiedigt, rekening houdt met de humanitaire uitdagingen, een duidelijk Europees kader voor een gemeenschappelijk migratiebeleid biedt e</w:t>
      </w:r>
      <w:r>
        <w:rPr>
          <w:rFonts w:ascii="Times New Roman" w:eastAsiaTheme="minorHAnsi" w:hAnsi="Times New Roman"/>
          <w:noProof/>
          <w:sz w:val="24"/>
        </w:rPr>
        <w:t>n voor een duurzame oplossing zorgt</w:t>
      </w:r>
      <w:r>
        <w:rPr>
          <w:rStyle w:val="FootnoteReference"/>
          <w:rFonts w:ascii="Times New Roman" w:eastAsiaTheme="minorHAnsi" w:hAnsi="Times New Roman"/>
          <w:noProof/>
          <w:sz w:val="24"/>
        </w:rPr>
        <w:footnoteReference w:id="13"/>
      </w:r>
      <w:r>
        <w:rPr>
          <w:noProof/>
        </w:rPr>
        <w:t>.</w:t>
      </w:r>
    </w:p>
    <w:p w:rsidR="00152CAA" w:rsidRDefault="002665B2">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b/>
          <w:noProof/>
          <w:sz w:val="28"/>
        </w:rPr>
        <w:t>III.1</w:t>
      </w:r>
      <w:r>
        <w:rPr>
          <w:noProof/>
        </w:rPr>
        <w:tab/>
      </w:r>
      <w:r>
        <w:rPr>
          <w:rFonts w:ascii="Times New Roman" w:hAnsi="Times New Roman"/>
          <w:b/>
          <w:noProof/>
          <w:sz w:val="28"/>
        </w:rPr>
        <w:t>De oorzaken van onregelmatige migratie wegnemen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Mensen kiezen om heel uiteenlopende redenen voor onregelmatige migratie. Dikwijls lopen hun plannen echter uit op een grote teleurstelling. Vaak blijkt hun reis </w:t>
      </w:r>
      <w:r>
        <w:rPr>
          <w:rFonts w:ascii="Times New Roman" w:hAnsi="Times New Roman"/>
          <w:noProof/>
          <w:sz w:val="24"/>
        </w:rPr>
        <w:t>veel gevaarlijker dan verwacht en leggen zij hun lot in handen van criminele netwerken die geld boven mensenlevens plaatsen. De personen die geen asiel krijgen, wacht terugkeer. Diegenen die clandestien in Europa blijven, leiden een onzeker bestaan en word</w:t>
      </w:r>
      <w:r>
        <w:rPr>
          <w:rFonts w:ascii="Times New Roman" w:hAnsi="Times New Roman"/>
          <w:noProof/>
          <w:sz w:val="24"/>
        </w:rPr>
        <w:t xml:space="preserve">en gemakkelijk het slachtoffer van uitbuiting. Het is in het belang van alle betrokkenen dat de onderliggende oorzaken van migratie worden aangepakt, mensensmokkel en mensenhandel worden bestreden en een duidelijk en voorspelbaar terugkeerbeleid tot stand </w:t>
      </w:r>
      <w:r>
        <w:rPr>
          <w:rFonts w:ascii="Times New Roman" w:hAnsi="Times New Roman"/>
          <w:noProof/>
          <w:sz w:val="24"/>
        </w:rPr>
        <w:t>wordt gebracht.</w:t>
      </w:r>
    </w:p>
    <w:p w:rsidR="00152CAA" w:rsidRDefault="002665B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De onderliggende oorzaken van onregelmatige migratie en gedwongen ontheemding in derde landen aanpakken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Een groot deel van de onderliggende oorzaken van migratie houdt nauw verband met mondiale kwesties die de EU al jaren probeert op te los</w:t>
      </w:r>
      <w:r>
        <w:rPr>
          <w:rFonts w:ascii="Times New Roman" w:hAnsi="Times New Roman"/>
          <w:noProof/>
          <w:sz w:val="24"/>
        </w:rPr>
        <w:t xml:space="preserve">sen. Er moet worden onderkend dat migratie een van de belangrijkste gebieden is waarop een actief en geëngageerd buitenlands beleid van de EU rechtstreekse gevolgen heeft voor de EU-burgers. Burgeroorlogen, vervolging, armoede en klimaatverandering hebben </w:t>
      </w:r>
      <w:r>
        <w:rPr>
          <w:rFonts w:ascii="Times New Roman" w:hAnsi="Times New Roman"/>
          <w:noProof/>
          <w:sz w:val="24"/>
        </w:rPr>
        <w:t>stuk voor stuk rechtstreeks en onmiddellijk een invloed op migratie. De preventie en matiging van deze factoren is daarom van uitermate groot belang bij het migratiedebat.</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Het is zeer belangrijk dat wordt samengewerkt met landen van herkomst en doorreis. </w:t>
      </w:r>
      <w:r>
        <w:rPr>
          <w:rFonts w:ascii="Times New Roman" w:hAnsi="Times New Roman"/>
          <w:noProof/>
          <w:sz w:val="24"/>
        </w:rPr>
        <w:t>Voor migratie bestaan er al een aantal gevestigde bilaterale en regionale samenwerkingskaders</w:t>
      </w:r>
      <w:r>
        <w:rPr>
          <w:rStyle w:val="FootnoteReference"/>
          <w:rFonts w:ascii="Times New Roman" w:hAnsi="Times New Roman"/>
          <w:noProof/>
          <w:sz w:val="24"/>
        </w:rPr>
        <w:footnoteReference w:id="14"/>
      </w:r>
      <w:r>
        <w:rPr>
          <w:rFonts w:ascii="Times New Roman" w:hAnsi="Times New Roman"/>
          <w:noProof/>
          <w:sz w:val="24"/>
        </w:rPr>
        <w:t xml:space="preserve">. Deze zullen een impuls krijgen doordat </w:t>
      </w:r>
      <w:r>
        <w:rPr>
          <w:rFonts w:ascii="Times New Roman" w:hAnsi="Times New Roman"/>
          <w:b/>
          <w:noProof/>
          <w:sz w:val="24"/>
        </w:rPr>
        <w:t>EU-delegaties</w:t>
      </w:r>
      <w:r>
        <w:rPr>
          <w:rFonts w:ascii="Times New Roman" w:hAnsi="Times New Roman"/>
          <w:noProof/>
          <w:sz w:val="24"/>
        </w:rPr>
        <w:t xml:space="preserve"> in belangrijke landen een grotere rol zullen gaan spelen wat migratie aangaat. De delegaties zullen met nam</w:t>
      </w:r>
      <w:r>
        <w:rPr>
          <w:rFonts w:ascii="Times New Roman" w:hAnsi="Times New Roman"/>
          <w:noProof/>
          <w:sz w:val="24"/>
        </w:rPr>
        <w:t xml:space="preserve">e verslag uitbrengen over belangrijke migratiegerelateerde ontwikkelingen in de gastlanden, bijdragen aan de integratie van migratiekwesties in ontwikkelingssamenwerking en contact onderhouden met gastlanden om gecoördineerde actie te garanderen. In nauwe </w:t>
      </w:r>
      <w:r>
        <w:rPr>
          <w:rFonts w:ascii="Times New Roman" w:hAnsi="Times New Roman"/>
          <w:noProof/>
          <w:sz w:val="24"/>
        </w:rPr>
        <w:t>samenwerking met het netwerk van immigratieverbindingsfunctionarissen</w:t>
      </w:r>
      <w:r>
        <w:rPr>
          <w:rStyle w:val="FootnoteReference"/>
          <w:rFonts w:ascii="Times New Roman" w:hAnsi="Times New Roman"/>
          <w:noProof/>
          <w:sz w:val="24"/>
        </w:rPr>
        <w:footnoteReference w:id="15"/>
      </w:r>
      <w:r>
        <w:rPr>
          <w:rFonts w:ascii="Times New Roman" w:hAnsi="Times New Roman"/>
          <w:noProof/>
          <w:sz w:val="24"/>
        </w:rPr>
        <w:t xml:space="preserve">, de lokale autoriteiten en het maatschappelijk middenveld zullen </w:t>
      </w:r>
      <w:r>
        <w:rPr>
          <w:rFonts w:ascii="Times New Roman" w:hAnsi="Times New Roman"/>
          <w:b/>
          <w:noProof/>
          <w:sz w:val="24"/>
        </w:rPr>
        <w:t>Europese migratieverbindingsfunctionarissen</w:t>
      </w:r>
      <w:r>
        <w:rPr>
          <w:rFonts w:ascii="Times New Roman" w:hAnsi="Times New Roman"/>
          <w:noProof/>
          <w:sz w:val="24"/>
        </w:rPr>
        <w:t xml:space="preserve"> worden gedetacheerd naar EU-delegaties in belangrijke derde landen. Zij zull</w:t>
      </w:r>
      <w:r>
        <w:rPr>
          <w:rFonts w:ascii="Times New Roman" w:hAnsi="Times New Roman"/>
          <w:noProof/>
          <w:sz w:val="24"/>
        </w:rPr>
        <w:t>en daar informatie verzamelen, uitwisselen en analyseren.</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Nauwere samenwerking zou bijvoorbeeld veel kunnen opleveren in het geval van </w:t>
      </w:r>
      <w:r>
        <w:rPr>
          <w:rFonts w:ascii="Times New Roman" w:hAnsi="Times New Roman"/>
          <w:b/>
          <w:noProof/>
          <w:sz w:val="24"/>
        </w:rPr>
        <w:t>Turkije</w:t>
      </w:r>
      <w:r>
        <w:rPr>
          <w:rFonts w:ascii="Times New Roman" w:hAnsi="Times New Roman"/>
          <w:noProof/>
          <w:sz w:val="24"/>
        </w:rPr>
        <w:t>. Sinds begin 2014 heeft Turkije al 79 miljoen EUR steun gekregen om het hoofd te bieden aan de druk op zijn vluch</w:t>
      </w:r>
      <w:r>
        <w:rPr>
          <w:rFonts w:ascii="Times New Roman" w:hAnsi="Times New Roman"/>
          <w:noProof/>
          <w:sz w:val="24"/>
        </w:rPr>
        <w:t>telingensysteem en om gevaarlijke reizen in het oostelijke gedeelte van de Middellandse Zee te voorkomen. Met de detachering van een Frontex-verbindingsfunctionaris in Turkije zal de samenwerking nog een stap verder gaan.</w:t>
      </w:r>
    </w:p>
    <w:p w:rsidR="00152CAA" w:rsidRDefault="002665B2">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Met een budget van 96,8 miljard EU</w:t>
      </w:r>
      <w:r>
        <w:rPr>
          <w:rFonts w:ascii="Times New Roman" w:hAnsi="Times New Roman"/>
          <w:noProof/>
          <w:sz w:val="24"/>
        </w:rPr>
        <w:t xml:space="preserve">R voor de periode 2014-2020 speelt de </w:t>
      </w:r>
      <w:r>
        <w:rPr>
          <w:rFonts w:ascii="Times New Roman" w:hAnsi="Times New Roman"/>
          <w:b/>
          <w:noProof/>
          <w:sz w:val="24"/>
        </w:rPr>
        <w:t>EU-steun voor externe samenwerking</w:t>
      </w:r>
      <w:r>
        <w:rPr>
          <w:rFonts w:ascii="Times New Roman" w:hAnsi="Times New Roman"/>
          <w:noProof/>
          <w:sz w:val="24"/>
        </w:rPr>
        <w:t>, en met name ontwikkelingssamenwerking, een grote rol bij het aanpakken van mondiale kwesties zoals armoede, onzekerheid, ongelijkheid en werkloosheid. Dit zijn stuk voor stuk belangr</w:t>
      </w:r>
      <w:r>
        <w:rPr>
          <w:rFonts w:ascii="Times New Roman" w:hAnsi="Times New Roman"/>
          <w:noProof/>
          <w:sz w:val="24"/>
        </w:rPr>
        <w:t>ijke onderliggende oorzaken van onregelmatige en gedwongen migratie. Er wordt onder meer steun verleend aan de regio's in Afrika, Azië en Oost-Europa waar de meeste migranten in Europa vandaan komen.</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noProof/>
          <w:sz w:val="24"/>
        </w:rPr>
        <w:t>Naast het aanpakken van de onderliggende langetermijnoor</w:t>
      </w:r>
      <w:r>
        <w:rPr>
          <w:rFonts w:ascii="Times New Roman" w:hAnsi="Times New Roman"/>
          <w:noProof/>
          <w:sz w:val="24"/>
        </w:rPr>
        <w:t xml:space="preserve">zaken, helpt de EU de impact van crises op lokaal niveau te verlichten. Daarvoor zijn aanhoudende inspanningen nodig, aangezien wereldwijd meer dan 70 % van de vluchtelingen en de in eigen land ontheemde personen al vijf jaar of langer weg is van huis. De </w:t>
      </w:r>
      <w:r>
        <w:rPr>
          <w:rFonts w:ascii="Times New Roman" w:hAnsi="Times New Roman"/>
          <w:noProof/>
          <w:sz w:val="24"/>
        </w:rPr>
        <w:t>EU is een van de belangrijkste donoren van steun aan vluchtelingen. Sinds begin 2014 heeft zij al 200 miljoen EUR besteed aan lopende projecten voor ontwikkelingshulp en ruim 1 miljard EUR uitgetrokken voor humanitaire hulp aan vluchtelingen en in eigen la</w:t>
      </w:r>
      <w:r>
        <w:rPr>
          <w:rFonts w:ascii="Times New Roman" w:hAnsi="Times New Roman"/>
          <w:noProof/>
          <w:sz w:val="24"/>
        </w:rPr>
        <w:t xml:space="preserve">nd ontheemde personen. Er wordt momenteel strategisch nagedacht over het maximaliseren van de impact van deze steun. De resultaten worden verwacht in 2016. </w:t>
      </w:r>
    </w:p>
    <w:p w:rsidR="00152CAA" w:rsidRDefault="002665B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Mensensmokkelaars en -handelaars bestrijden</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Het bestrijden van criminele netwerken van mensensmokke</w:t>
      </w:r>
      <w:r>
        <w:rPr>
          <w:rFonts w:ascii="Times New Roman" w:hAnsi="Times New Roman"/>
          <w:noProof/>
          <w:sz w:val="24"/>
        </w:rPr>
        <w:t>laars en -handelaars moet eerst en vooral voorkomen dat migranten door deze netwerken worden uitgebuit</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Verder zou het onregelmatige migratie moeten ontmoedigen. Het doel moet zijn om het risico voor mensensmokkelaars te vergroten en de opbrengst van mens</w:t>
      </w:r>
      <w:r>
        <w:rPr>
          <w:rFonts w:ascii="Times New Roman" w:hAnsi="Times New Roman"/>
          <w:noProof/>
          <w:sz w:val="24"/>
        </w:rPr>
        <w:t>ensmokkel te verkleinen. Op dit moment is de opbrengst voor de netwerken nog hoog en lopen zij weinig risico's. De Commissie zal tegen eind mei een actieplan presenteren.</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Samenwerking met derde landen</w:t>
      </w:r>
      <w:r>
        <w:rPr>
          <w:rFonts w:ascii="Times New Roman" w:hAnsi="Times New Roman"/>
          <w:noProof/>
          <w:sz w:val="24"/>
        </w:rPr>
        <w:t xml:space="preserve"> is cruciaal. De meeste smokkelaars zijn niet in Europa </w:t>
      </w:r>
      <w:r>
        <w:rPr>
          <w:rFonts w:ascii="Times New Roman" w:hAnsi="Times New Roman"/>
          <w:noProof/>
          <w:sz w:val="24"/>
        </w:rPr>
        <w:t>gevestigd, en de smokkelaars die op de boten op de Middellandse Zee worden aangehouden, zijn meestal de laatste schakel in de keten. De bovengenoemde intensievere samenwerking zal zeer grote nadruk leggen op het aanpakken van lokale en internationale crimi</w:t>
      </w:r>
      <w:r>
        <w:rPr>
          <w:rFonts w:ascii="Times New Roman" w:hAnsi="Times New Roman"/>
          <w:noProof/>
          <w:sz w:val="24"/>
        </w:rPr>
        <w:t>nele groepen die smokkelroutes controleren.</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De EU-agentschappen kunnen de autoriteiten van de lidstaten helpen bij het opvoeren van hun strijd tegen </w:t>
      </w:r>
      <w:r>
        <w:rPr>
          <w:rFonts w:ascii="Times New Roman" w:hAnsi="Times New Roman"/>
          <w:b/>
          <w:noProof/>
          <w:sz w:val="24"/>
        </w:rPr>
        <w:t>criminele netwerken van mensensmokkelaars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De agentschappen kunnen helpen bij het onderzoek naar smokkelaars, bij hun opsporing en vervolging en bij het bevriezen en confisqueren van hun vermogens. Er zal worden geprobeerd om boten onmiddellijk te identificeren, te onderscheppen en te vernietigen, </w:t>
      </w:r>
      <w:r>
        <w:rPr>
          <w:rFonts w:ascii="Times New Roman" w:hAnsi="Times New Roman"/>
          <w:noProof/>
          <w:sz w:val="24"/>
        </w:rPr>
        <w:t>nog voor zij door de criminele netwerken worden gebruikt (zie hierboven). Voorts zal met betrekking tot financiële stromen nauwer worden samengewerkt met financiële inlichtingendiensten en zal samenwerking worden gestart met financiële instellingen zoals b</w:t>
      </w:r>
      <w:r>
        <w:rPr>
          <w:rFonts w:ascii="Times New Roman" w:hAnsi="Times New Roman"/>
          <w:noProof/>
          <w:sz w:val="24"/>
        </w:rPr>
        <w:t>anken, diensten voor internationale geldovermakingen en creditcardmaatschappijen. Dat moet het proactief financieel onderzoek om crimineel vermogen in beslag te nemen en terug te vorderen evenals de maatregelen tegen het witwassen van geld afkomstig van mi</w:t>
      </w:r>
      <w:r>
        <w:rPr>
          <w:rFonts w:ascii="Times New Roman" w:hAnsi="Times New Roman"/>
          <w:noProof/>
          <w:sz w:val="24"/>
        </w:rPr>
        <w:t xml:space="preserve">grantensmokkel, bevorderen. Er zal ook gebruik worden gemaakt van de betere informatie-uitwisseling als aangekondigd in de Europese veiligheidsagenda. </w:t>
      </w:r>
    </w:p>
    <w:p w:rsidR="00152CAA" w:rsidRDefault="002665B2">
      <w:pPr>
        <w:spacing w:before="120" w:after="0" w:line="240" w:lineRule="auto"/>
        <w:jc w:val="both"/>
        <w:rPr>
          <w:noProof/>
        </w:rPr>
      </w:pPr>
      <w:r>
        <w:rPr>
          <w:rFonts w:ascii="Times New Roman" w:hAnsi="Times New Roman"/>
          <w:noProof/>
          <w:sz w:val="24"/>
        </w:rPr>
        <w:t>Om aanklagers sterkere instrumenten te bieden tegen smokkelnetwerken, zal de Commissie het huidig EU-rec</w:t>
      </w:r>
      <w:r>
        <w:rPr>
          <w:rFonts w:ascii="Times New Roman" w:hAnsi="Times New Roman"/>
          <w:noProof/>
          <w:sz w:val="24"/>
        </w:rPr>
        <w:t>htskader ter bestrijding van migrantensmokkel en zij die daar baat bij hebben, verbeteren</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Voorts zal de Commissie, om specifieke actie te ondernemen tegen smokkelnetwerken en om slachtoffers van </w:t>
      </w:r>
      <w:r>
        <w:rPr>
          <w:rFonts w:ascii="Times New Roman" w:hAnsi="Times New Roman"/>
          <w:b/>
          <w:noProof/>
          <w:sz w:val="24"/>
        </w:rPr>
        <w:t>mensenhandel</w:t>
      </w:r>
      <w:r>
        <w:rPr>
          <w:rFonts w:ascii="Times New Roman" w:hAnsi="Times New Roman"/>
          <w:noProof/>
          <w:sz w:val="24"/>
        </w:rPr>
        <w:t xml:space="preserve"> bij te staan, de initiatieven in het kader van</w:t>
      </w:r>
      <w:r>
        <w:rPr>
          <w:rFonts w:ascii="Times New Roman" w:hAnsi="Times New Roman"/>
          <w:noProof/>
          <w:sz w:val="24"/>
        </w:rPr>
        <w:t xml:space="preserve"> de huidige strategie tegen mensenhandel voltooien, en onderzoeken hoe het werk in 2016 verder kan worden verbeterd</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Uitbuiting kan ook uitgaan van werkgevers binnen de EU. De Commissie promoot betere integratie van legale migranten op de arbeidsmarkt. Zi</w:t>
      </w:r>
      <w:r>
        <w:rPr>
          <w:rFonts w:ascii="Times New Roman" w:hAnsi="Times New Roman"/>
          <w:noProof/>
          <w:sz w:val="24"/>
        </w:rPr>
        <w:t xml:space="preserve">j zal echter ook meer ondernemen tegen illegale tewerkstelling van onderdanen van derde landen. Zij zal dat onder meer doen door een betere handhaving en toepassing van de </w:t>
      </w:r>
      <w:r>
        <w:rPr>
          <w:rFonts w:ascii="Times New Roman" w:hAnsi="Times New Roman"/>
          <w:b/>
          <w:noProof/>
          <w:sz w:val="24"/>
        </w:rPr>
        <w:t>richtlijn werkgeverssancties</w:t>
      </w:r>
      <w:r>
        <w:rPr>
          <w:rStyle w:val="FootnoteReference"/>
          <w:rFonts w:ascii="Times New Roman" w:hAnsi="Times New Roman"/>
          <w:noProof/>
          <w:sz w:val="24"/>
        </w:rPr>
        <w:footnoteReference w:id="19"/>
      </w:r>
      <w:r>
        <w:rPr>
          <w:rFonts w:ascii="Times New Roman" w:hAnsi="Times New Roman"/>
          <w:noProof/>
          <w:sz w:val="24"/>
        </w:rPr>
        <w:t>, die de tewerkstelling verbiedt van onderdanen van der</w:t>
      </w:r>
      <w:r>
        <w:rPr>
          <w:rFonts w:ascii="Times New Roman" w:hAnsi="Times New Roman"/>
          <w:noProof/>
          <w:sz w:val="24"/>
        </w:rPr>
        <w:t>de landen die geen recht van verblijf hebben in de EU.</w:t>
      </w:r>
      <w:r>
        <w:rPr>
          <w:rFonts w:ascii="Times New Roman" w:hAnsi="Times New Roman"/>
          <w:b/>
          <w:noProof/>
          <w:sz w:val="24"/>
        </w:rPr>
        <w:t xml:space="preserve"> </w:t>
      </w:r>
      <w:r>
        <w:rPr>
          <w:rFonts w:ascii="Times New Roman" w:hAnsi="Times New Roman"/>
          <w:noProof/>
          <w:sz w:val="24"/>
        </w:rPr>
        <w:t>Tot slot zal zij ook prioriteit geven aan inbreukprocedures met betrekking tot deze richtlijn.</w:t>
      </w:r>
    </w:p>
    <w:p w:rsidR="00152CAA" w:rsidRDefault="002665B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Terugkeer</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Onregelmatige migranten worden aangemoedigd doordat zij weten dat de terugkeerregeling van de EU</w:t>
      </w:r>
      <w:r>
        <w:rPr>
          <w:rFonts w:ascii="Times New Roman" w:hAnsi="Times New Roman"/>
          <w:noProof/>
          <w:sz w:val="24"/>
        </w:rPr>
        <w:t xml:space="preserve">, voor de terugkeer van onregelmatige migranten en migranten van wie het asielverzoek is afgewezen, onvolkomen is. Netwerken van mensensmokkelaars wijzen er vaak op dat betrekkelijk weinig terugkeerbeslissingen worden uitgevoerd. In 2013 werd slechts 39,2 </w:t>
      </w:r>
      <w:r>
        <w:rPr>
          <w:rFonts w:ascii="Times New Roman" w:hAnsi="Times New Roman"/>
          <w:noProof/>
          <w:sz w:val="24"/>
        </w:rPr>
        <w:t>% van de terugkeerbeslissingen daadwerkelijk uitgevoerd.</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Om het handhavingspercentage te vergroten, moet er eerst voor worden gezorgd dat derde landen voldoen aan hun internationale verplichting om eigen onderdanen die illegaal in Europa verblijven, terug </w:t>
      </w:r>
      <w:r>
        <w:rPr>
          <w:rFonts w:ascii="Times New Roman" w:hAnsi="Times New Roman"/>
          <w:noProof/>
          <w:sz w:val="24"/>
        </w:rPr>
        <w:t>te nemen</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De EU moet bereid zijn om gebruik te maken van al haar invloed en van alle stimulansen die haar ter beschikking staan. Het recent overeengekomen </w:t>
      </w:r>
      <w:r>
        <w:rPr>
          <w:rFonts w:ascii="Times New Roman" w:hAnsi="Times New Roman"/>
          <w:b/>
          <w:noProof/>
          <w:sz w:val="24"/>
        </w:rPr>
        <w:t>proefproject inzake terugkeer</w:t>
      </w:r>
      <w:r>
        <w:rPr>
          <w:rFonts w:ascii="Times New Roman" w:hAnsi="Times New Roman"/>
          <w:noProof/>
          <w:sz w:val="24"/>
        </w:rPr>
        <w:t xml:space="preserve"> naar Pakistan en Bangladesh zal belangrijke praktische inzichten biede</w:t>
      </w:r>
      <w:r>
        <w:rPr>
          <w:rFonts w:ascii="Times New Roman" w:hAnsi="Times New Roman"/>
          <w:noProof/>
          <w:sz w:val="24"/>
        </w:rPr>
        <w:t>n voor de toekomst</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De EU zal </w:t>
      </w:r>
      <w:r>
        <w:rPr>
          <w:rFonts w:ascii="Times New Roman" w:hAnsi="Times New Roman"/>
          <w:b/>
          <w:noProof/>
          <w:sz w:val="24"/>
        </w:rPr>
        <w:t>derde landen helpen aan hun verplichtingen te</w:t>
      </w:r>
      <w:r>
        <w:rPr>
          <w:rFonts w:ascii="Times New Roman" w:hAnsi="Times New Roman"/>
          <w:noProof/>
          <w:sz w:val="24"/>
        </w:rPr>
        <w:t xml:space="preserve"> </w:t>
      </w:r>
      <w:r>
        <w:rPr>
          <w:rFonts w:ascii="Times New Roman" w:hAnsi="Times New Roman"/>
          <w:b/>
          <w:noProof/>
          <w:sz w:val="24"/>
        </w:rPr>
        <w:t>voldoen</w:t>
      </w:r>
      <w:r>
        <w:rPr>
          <w:rFonts w:ascii="Times New Roman" w:hAnsi="Times New Roman"/>
          <w:noProof/>
          <w:sz w:val="24"/>
        </w:rPr>
        <w:t xml:space="preserve">, onder meer door de capaciteitsopbouw voor terugkeer te helpen bevorderen, informatie te verstrekken, voorlichtingscampagnes te organiseren en re-integratiemaatregelen te </w:t>
      </w:r>
      <w:r>
        <w:rPr>
          <w:rFonts w:ascii="Times New Roman" w:hAnsi="Times New Roman"/>
          <w:noProof/>
          <w:sz w:val="24"/>
        </w:rPr>
        <w:t>ondersteunen. De Commissie zal ook haar aanpak betreffende overnameovereenkomsten</w:t>
      </w:r>
      <w:r>
        <w:rPr>
          <w:rStyle w:val="FootnoteReference"/>
          <w:rFonts w:ascii="Times New Roman" w:hAnsi="Times New Roman"/>
          <w:noProof/>
          <w:sz w:val="24"/>
        </w:rPr>
        <w:footnoteReference w:id="22"/>
      </w:r>
      <w:r>
        <w:rPr>
          <w:rFonts w:ascii="Times New Roman" w:hAnsi="Times New Roman"/>
          <w:noProof/>
          <w:sz w:val="24"/>
        </w:rPr>
        <w:t xml:space="preserve"> herzien en prioriteit geven aan de belangrijkste landen van herkomst van onregelmatige migranten. </w:t>
      </w:r>
    </w:p>
    <w:p w:rsidR="00152CAA" w:rsidRDefault="002665B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Daarnaast moeten de lidstaten de </w:t>
      </w:r>
      <w:r>
        <w:rPr>
          <w:rFonts w:ascii="Times New Roman" w:hAnsi="Times New Roman"/>
          <w:b/>
          <w:noProof/>
          <w:sz w:val="24"/>
        </w:rPr>
        <w:t>terugkeerrichtlijn</w:t>
      </w:r>
      <w:r>
        <w:rPr>
          <w:rFonts w:ascii="Times New Roman" w:hAnsi="Times New Roman"/>
          <w:noProof/>
          <w:sz w:val="24"/>
        </w:rPr>
        <w:t xml:space="preserve"> toepassen</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Voor de Co</w:t>
      </w:r>
      <w:r>
        <w:rPr>
          <w:rFonts w:ascii="Times New Roman" w:hAnsi="Times New Roman"/>
          <w:noProof/>
          <w:sz w:val="24"/>
        </w:rPr>
        <w:t>mmissie is het toezicht op de uitvoering van de richtlijn een prioriteit. Er moet een snellere terugkeerregeling komen, die hand in hand gaat met naleving van de procedures en normen waarmee Europa een humane en waardige behandeling van terugkeerders waarb</w:t>
      </w:r>
      <w:r>
        <w:rPr>
          <w:rFonts w:ascii="Times New Roman" w:hAnsi="Times New Roman"/>
          <w:noProof/>
          <w:sz w:val="24"/>
        </w:rPr>
        <w:t>orgt, met een evenredig gebruik van dwangmaatregelen, en met inachtneming van de grondrechten en het beginsel van non-refoulement</w:t>
      </w:r>
      <w:r>
        <w:rPr>
          <w:rStyle w:val="FootnoteReference"/>
          <w:rFonts w:ascii="Times New Roman" w:hAnsi="Times New Roman"/>
          <w:noProof/>
          <w:sz w:val="24"/>
        </w:rPr>
        <w:footnoteReference w:id="24"/>
      </w:r>
      <w:r>
        <w:rPr>
          <w:rFonts w:ascii="Times New Roman" w:hAnsi="Times New Roman"/>
          <w:noProof/>
          <w:sz w:val="24"/>
        </w:rPr>
        <w:t>. In het kader van het Schengenevaluatiemechanisme wordt momenteel grondig onderzocht hoe de EU-regels inzake de terugkeer van</w:t>
      </w:r>
      <w:r>
        <w:rPr>
          <w:rFonts w:ascii="Times New Roman" w:hAnsi="Times New Roman"/>
          <w:noProof/>
          <w:sz w:val="24"/>
        </w:rPr>
        <w:t xml:space="preserve"> onregelmatige migranten worden uitgevoerd. Om de lidstaten te ondersteunen, wordt een “</w:t>
      </w:r>
      <w:r>
        <w:rPr>
          <w:rFonts w:ascii="Times New Roman" w:hAnsi="Times New Roman"/>
          <w:b/>
          <w:noProof/>
          <w:sz w:val="24"/>
        </w:rPr>
        <w:t>handboek voor terugkeer</w:t>
      </w:r>
      <w:r>
        <w:rPr>
          <w:rFonts w:ascii="Times New Roman" w:hAnsi="Times New Roman"/>
          <w:noProof/>
          <w:sz w:val="24"/>
        </w:rPr>
        <w:t xml:space="preserve">” opgesteld met richtsnoeren, beste praktijken en aanbevelingen. </w:t>
      </w:r>
    </w:p>
    <w:p w:rsidR="00152CAA" w:rsidRDefault="002665B2">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De EU beschikt over gemeenschappelijke regels inzake terugkeer, maar de effecti</w:t>
      </w:r>
      <w:r>
        <w:rPr>
          <w:rFonts w:ascii="Times New Roman" w:hAnsi="Times New Roman"/>
          <w:noProof/>
          <w:sz w:val="24"/>
        </w:rPr>
        <w:t>eve operationele samenwerking is ontoereikend. Frontex biedt de lidstaten momenteel al aanzienlijke steun, maar om brede operationele bijstand te kunnen bieden, moet het mandaat van Frontex worden versterkt. Frontex kan terugkeermissies coördineren, maar m</w:t>
      </w:r>
      <w:r>
        <w:rPr>
          <w:rFonts w:ascii="Times New Roman" w:hAnsi="Times New Roman"/>
          <w:noProof/>
          <w:sz w:val="24"/>
        </w:rPr>
        <w:t xml:space="preserve">ag daartoe zelf geen initiatief nemen. Op basis van de lopende evaluatie, die dit jaar moet worden afgerond, zal de Commissie een </w:t>
      </w:r>
      <w:r>
        <w:rPr>
          <w:rFonts w:ascii="Times New Roman" w:hAnsi="Times New Roman"/>
          <w:b/>
          <w:noProof/>
          <w:sz w:val="24"/>
        </w:rPr>
        <w:t>wijziging van de rechtsgrondslag van Frontex</w:t>
      </w:r>
      <w:r>
        <w:rPr>
          <w:rFonts w:ascii="Times New Roman" w:hAnsi="Times New Roman"/>
          <w:noProof/>
          <w:sz w:val="24"/>
        </w:rPr>
        <w:t xml:space="preserve"> voorstellen om de rol van het agentschap op het geb</w:t>
      </w:r>
      <w:bookmarkStart w:id="2" w:name="_Ref419122858"/>
      <w:r>
        <w:rPr>
          <w:rFonts w:ascii="Times New Roman" w:hAnsi="Times New Roman"/>
          <w:noProof/>
          <w:sz w:val="24"/>
        </w:rPr>
        <w:t>ied van terugkeer te versterke</w:t>
      </w:r>
      <w:r>
        <w:rPr>
          <w:rFonts w:ascii="Times New Roman" w:hAnsi="Times New Roman"/>
          <w:noProof/>
          <w:sz w:val="24"/>
        </w:rPr>
        <w:t>n</w:t>
      </w:r>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rsidR="00152CAA" w:rsidRDefault="00152CAA">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152CAA">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CAA" w:rsidRDefault="002665B2">
            <w:pPr>
              <w:jc w:val="center"/>
              <w:rPr>
                <w:rFonts w:ascii="Times New Roman" w:hAnsi="Times New Roman" w:cs="Times New Roman"/>
                <w:b/>
                <w:i/>
                <w:noProof/>
                <w:sz w:val="20"/>
                <w:szCs w:val="20"/>
              </w:rPr>
            </w:pPr>
            <w:r>
              <w:rPr>
                <w:rFonts w:ascii="Times New Roman" w:hAnsi="Times New Roman"/>
                <w:b/>
                <w:i/>
                <w:noProof/>
                <w:sz w:val="20"/>
              </w:rPr>
              <w:t>Voornaamste maatregelen</w:t>
            </w:r>
          </w:p>
          <w:p w:rsidR="00152CAA" w:rsidRDefault="00152CAA">
            <w:pPr>
              <w:rPr>
                <w:rFonts w:ascii="Times New Roman" w:hAnsi="Times New Roman" w:cs="Times New Roman"/>
                <w:noProof/>
                <w:sz w:val="20"/>
                <w:szCs w:val="20"/>
              </w:rPr>
            </w:pPr>
          </w:p>
          <w:p w:rsidR="00152CAA" w:rsidRDefault="00152CAA">
            <w:pPr>
              <w:rPr>
                <w:rFonts w:ascii="Times New Roman" w:hAnsi="Times New Roman" w:cs="Times New Roman"/>
                <w:noProof/>
                <w:sz w:val="20"/>
                <w:szCs w:val="20"/>
              </w:rPr>
            </w:pPr>
          </w:p>
          <w:p w:rsidR="00152CAA" w:rsidRDefault="00152CAA">
            <w:pPr>
              <w:rPr>
                <w:rFonts w:ascii="Times New Roman" w:hAnsi="Times New Roman" w:cs="Times New Roman"/>
                <w:noProof/>
                <w:sz w:val="20"/>
                <w:szCs w:val="20"/>
              </w:rPr>
            </w:pPr>
          </w:p>
          <w:p w:rsidR="00152CAA" w:rsidRDefault="00152CAA">
            <w:pPr>
              <w:rPr>
                <w:rFonts w:ascii="Times New Roman" w:hAnsi="Times New Roman" w:cs="Times New Roman"/>
                <w:noProof/>
                <w:sz w:val="20"/>
                <w:szCs w:val="20"/>
              </w:rPr>
            </w:pPr>
          </w:p>
          <w:p w:rsidR="00152CAA" w:rsidRDefault="00152CAA">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de onderliggende oorzaken aanpakken door ontwikkelingssamenwerking en humanitaire hulp</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migratie een kernthema maken voor EU-delegaties</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een actieplan tegen mensensmokkel presenteren in mei 2015</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krachtiger optreden om </w:t>
            </w:r>
            <w:r>
              <w:rPr>
                <w:rFonts w:ascii="Times New Roman" w:hAnsi="Times New Roman"/>
                <w:noProof/>
                <w:sz w:val="20"/>
              </w:rPr>
              <w:t>ervoor te zorgen dat derde landen voldoen aan hun verplichting om hun onderdanen over te nemen</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een handboek voor terugkeer aannemen en toezicht houden op de uitvoering van de terugkeerrichtlijn</w:t>
            </w:r>
          </w:p>
          <w:p w:rsidR="00152CAA" w:rsidRDefault="002665B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de rechtsgrondslag van Frontex wijzigen en versterken om de ro</w:t>
            </w:r>
            <w:r>
              <w:rPr>
                <w:rFonts w:ascii="Times New Roman" w:hAnsi="Times New Roman"/>
                <w:noProof/>
                <w:sz w:val="20"/>
              </w:rPr>
              <w:t>l van het agentschap op het gebied van terugkeer te verstevigen</w:t>
            </w:r>
          </w:p>
        </w:tc>
      </w:tr>
    </w:tbl>
    <w:p w:rsidR="00152CAA" w:rsidRDefault="00152CAA">
      <w:pPr>
        <w:pStyle w:val="BodyText"/>
        <w:spacing w:before="120" w:after="0" w:line="240" w:lineRule="auto"/>
        <w:jc w:val="both"/>
        <w:rPr>
          <w:rFonts w:ascii="Times New Roman" w:hAnsi="Times New Roman" w:cs="Times New Roman"/>
          <w:bCs/>
          <w:noProof/>
          <w:sz w:val="20"/>
          <w:szCs w:val="20"/>
        </w:rPr>
      </w:pPr>
    </w:p>
    <w:p w:rsidR="00152CAA" w:rsidRDefault="00152CAA">
      <w:pPr>
        <w:pStyle w:val="BodyText"/>
        <w:spacing w:before="120" w:after="0" w:line="240" w:lineRule="auto"/>
        <w:jc w:val="both"/>
        <w:rPr>
          <w:rFonts w:ascii="Times New Roman" w:hAnsi="Times New Roman" w:cs="Times New Roman"/>
          <w:bCs/>
          <w:noProof/>
          <w:sz w:val="20"/>
          <w:szCs w:val="20"/>
        </w:rPr>
      </w:pPr>
    </w:p>
    <w:p w:rsidR="00152CAA" w:rsidRDefault="002665B2">
      <w:pPr>
        <w:keepNext/>
        <w:jc w:val="both"/>
        <w:rPr>
          <w:rFonts w:ascii="Times New Roman" w:hAnsi="Times New Roman" w:cs="Times New Roman"/>
          <w:b/>
          <w:noProof/>
          <w:sz w:val="24"/>
          <w:szCs w:val="24"/>
          <w:u w:val="single"/>
        </w:rPr>
      </w:pPr>
      <w:r>
        <w:rPr>
          <w:rFonts w:ascii="Times New Roman" w:hAnsi="Times New Roman" w:cs="Times New Roman"/>
          <w:b/>
          <w:noProof/>
          <w:sz w:val="24"/>
          <w:szCs w:val="24"/>
        </w:rPr>
        <w:t>III.2</w:t>
      </w:r>
      <w:r>
        <w:rPr>
          <w:rFonts w:ascii="Times New Roman" w:hAnsi="Times New Roman" w:cs="Times New Roman"/>
          <w:noProof/>
          <w:sz w:val="24"/>
          <w:szCs w:val="24"/>
        </w:rPr>
        <w:tab/>
      </w:r>
      <w:r>
        <w:rPr>
          <w:rFonts w:ascii="Times New Roman" w:hAnsi="Times New Roman" w:cs="Times New Roman"/>
          <w:b/>
          <w:noProof/>
          <w:sz w:val="24"/>
          <w:szCs w:val="24"/>
        </w:rPr>
        <w:t>Grensbeheer – levens redden en de buitengrenzen beveiligen</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eerder beschreven maatregelen om de situatie in het Middellandse Zeegebied nu aan te pakken, zijn ontwikkeld als noodmaat</w:t>
      </w:r>
      <w:r>
        <w:rPr>
          <w:rFonts w:ascii="Times New Roman" w:hAnsi="Times New Roman" w:cs="Times New Roman"/>
          <w:noProof/>
          <w:sz w:val="24"/>
          <w:szCs w:val="24"/>
        </w:rPr>
        <w:t>regelen die op een specifieke crisis zijn gericht. Het zou echter een illusie zijn om te denken dat het hier om een kortstondige behoefte gaat die niet terugkomt. Het versterken van Frontex en het opzetten van nieuwe vormen van samenwerking met de lidstate</w:t>
      </w:r>
      <w:r>
        <w:rPr>
          <w:rFonts w:ascii="Times New Roman" w:hAnsi="Times New Roman" w:cs="Times New Roman"/>
          <w:noProof/>
          <w:sz w:val="24"/>
          <w:szCs w:val="24"/>
        </w:rPr>
        <w:t>n moeten worden gezien als een vorm van ondersteuning en solidariteit die blijvend is.</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regels die voor operaties in het kader van </w:t>
      </w:r>
      <w:r>
        <w:rPr>
          <w:rFonts w:ascii="Times New Roman" w:hAnsi="Times New Roman" w:cs="Times New Roman"/>
          <w:b/>
          <w:noProof/>
          <w:sz w:val="24"/>
          <w:szCs w:val="24"/>
        </w:rPr>
        <w:t>Triton</w:t>
      </w:r>
      <w:r>
        <w:rPr>
          <w:rFonts w:ascii="Times New Roman" w:hAnsi="Times New Roman" w:cs="Times New Roman"/>
          <w:noProof/>
          <w:sz w:val="24"/>
          <w:szCs w:val="24"/>
        </w:rPr>
        <w:t xml:space="preserve"> zijn overeengekomen, moeten worden gezien als een model voor toekomstige actie aan alle buitengrenzen (zowel landgre</w:t>
      </w:r>
      <w:r>
        <w:rPr>
          <w:rFonts w:ascii="Times New Roman" w:hAnsi="Times New Roman" w:cs="Times New Roman"/>
          <w:noProof/>
          <w:sz w:val="24"/>
          <w:szCs w:val="24"/>
        </w:rPr>
        <w:t>nzen als zeegrenzen). Elke crisis is anders, maar de EU moet er lessen uit trekken en in staat zijn op een crisis te anticiperen en niet slechts te reageren.</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Als het om levensreddende operaties en het beveiligen van de zeegrenzen gaat, heeft de kustwacht e</w:t>
      </w:r>
      <w:r>
        <w:rPr>
          <w:rFonts w:ascii="Times New Roman" w:hAnsi="Times New Roman" w:cs="Times New Roman"/>
          <w:noProof/>
          <w:sz w:val="24"/>
          <w:szCs w:val="24"/>
        </w:rPr>
        <w:t>en cruciale rol te spelen. Door intensiever samen te werken, kunnen de kustwachten doeltreffender opereren. De Commissie zal samen met de betrokken agentschappen steun verlenen aan deze samenwerking en er waar passend voor zorgen dat sommige taken van de k</w:t>
      </w:r>
      <w:r>
        <w:rPr>
          <w:rFonts w:ascii="Times New Roman" w:hAnsi="Times New Roman" w:cs="Times New Roman"/>
          <w:noProof/>
          <w:sz w:val="24"/>
          <w:szCs w:val="24"/>
        </w:rPr>
        <w:t>ustwachten op EU-niveau verder worden gebundeld.</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Voor een doeltreffende operationele paraatheid is het steeds vaker noodzakelijk </w:t>
      </w:r>
      <w:r>
        <w:rPr>
          <w:rFonts w:ascii="Times New Roman" w:hAnsi="Times New Roman" w:cs="Times New Roman"/>
          <w:b/>
          <w:noProof/>
          <w:sz w:val="24"/>
          <w:szCs w:val="24"/>
        </w:rPr>
        <w:t>risicotrends</w:t>
      </w:r>
      <w:r>
        <w:rPr>
          <w:rFonts w:ascii="Times New Roman" w:hAnsi="Times New Roman" w:cs="Times New Roman"/>
          <w:noProof/>
          <w:sz w:val="24"/>
          <w:szCs w:val="24"/>
        </w:rPr>
        <w:t xml:space="preserve"> te identificeren. De uitrol van Eurosur</w:t>
      </w:r>
      <w:r>
        <w:rPr>
          <w:rFonts w:ascii="Times New Roman" w:hAnsi="Times New Roman" w:cs="Times New Roman"/>
          <w:noProof/>
          <w:sz w:val="24"/>
          <w:szCs w:val="24"/>
          <w:vertAlign w:val="superscript"/>
        </w:rPr>
        <w:footnoteReference w:id="26"/>
      </w:r>
      <w:r>
        <w:rPr>
          <w:rFonts w:ascii="Times New Roman" w:hAnsi="Times New Roman" w:cs="Times New Roman"/>
          <w:noProof/>
          <w:sz w:val="24"/>
          <w:szCs w:val="24"/>
        </w:rPr>
        <w:t xml:space="preserve"> biedt een goed model waarop kan worden voortgebouwd en dat alle civiele e</w:t>
      </w:r>
      <w:r>
        <w:rPr>
          <w:rFonts w:ascii="Times New Roman" w:hAnsi="Times New Roman" w:cs="Times New Roman"/>
          <w:noProof/>
          <w:sz w:val="24"/>
          <w:szCs w:val="24"/>
        </w:rPr>
        <w:t xml:space="preserve">n militaire autoriteiten die met de bewaking van de zeegrenzen zijn belast, ten volle zouden moeten gebruiken. De betrokken agentschappen zouden een doeltreffend situatiebeeld moeten uitwerken dat input kan geven voor de beleidsvorming en de voorbereiding </w:t>
      </w:r>
      <w:r>
        <w:rPr>
          <w:rFonts w:ascii="Times New Roman" w:hAnsi="Times New Roman" w:cs="Times New Roman"/>
          <w:noProof/>
          <w:sz w:val="24"/>
          <w:szCs w:val="24"/>
        </w:rPr>
        <w:t>van de respons op nationaal en Europees niveau</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w:t>
      </w:r>
    </w:p>
    <w:p w:rsidR="00152CAA" w:rsidRDefault="002665B2">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Het is vast beleid van de EU om de lidstaten te helpen met de afbakening van solide en consistente buitengrenzen. De lidstaten krijgen voor de periode 2014–2020 al ruim 2,7 miljard EUR uit het Fonds voor interne veiligheid. Hoewel er regels voor het grenst</w:t>
      </w:r>
      <w:r>
        <w:rPr>
          <w:rFonts w:ascii="Times New Roman" w:hAnsi="Times New Roman" w:cs="Times New Roman"/>
          <w:noProof/>
          <w:sz w:val="24"/>
          <w:szCs w:val="24"/>
        </w:rPr>
        <w:t xml:space="preserve">oezicht zijn vastgesteld, vertoont het grensbeheer allerlei varianten, die gebaseerd zijn op een lappendeken van sectorale documenten en instrumenten. De Commissie zal een en ander in 2016 consolideren tot een </w:t>
      </w:r>
      <w:r>
        <w:rPr>
          <w:rFonts w:ascii="Times New Roman" w:hAnsi="Times New Roman" w:cs="Times New Roman"/>
          <w:b/>
          <w:noProof/>
          <w:sz w:val="24"/>
          <w:szCs w:val="24"/>
        </w:rPr>
        <w:t>Unienorm voor grensbeheer</w:t>
      </w:r>
      <w:r>
        <w:rPr>
          <w:rFonts w:ascii="Times New Roman" w:hAnsi="Times New Roman" w:cs="Times New Roman"/>
          <w:noProof/>
          <w:sz w:val="24"/>
          <w:szCs w:val="24"/>
        </w:rPr>
        <w:t xml:space="preserve"> die alle aspecten va</w:t>
      </w:r>
      <w:r>
        <w:rPr>
          <w:rFonts w:ascii="Times New Roman" w:hAnsi="Times New Roman" w:cs="Times New Roman"/>
          <w:noProof/>
          <w:sz w:val="24"/>
          <w:szCs w:val="24"/>
        </w:rPr>
        <w:t>n het beheer van de buitengrenzen van de Unie dekt.</w:t>
      </w:r>
    </w:p>
    <w:p w:rsidR="00152CAA" w:rsidRDefault="002665B2">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Efficiënter beheer van onze grenzen houdt ook in dat beter gebruik wordt gemaakt van de mogelijkheden die IT-systemen en technologieën bieden. De EU beschikt momenteel over drie grootschalige IT-systemen:</w:t>
      </w:r>
      <w:r>
        <w:rPr>
          <w:rFonts w:ascii="Times New Roman" w:hAnsi="Times New Roman" w:cs="Times New Roman"/>
          <w:noProof/>
          <w:sz w:val="24"/>
          <w:szCs w:val="24"/>
        </w:rPr>
        <w:t xml:space="preserve"> Eurodac voor de administratie van asielaanvragen, het Visuminformatiesysteem (VIS) voor visumaanvragen en het Schengeninformatiesysteem (SIS) voor de uitwisseling van informatie over personen en voorwerpen die door de bevoegde autoriteiten zijn gesignalee</w:t>
      </w:r>
      <w:r>
        <w:rPr>
          <w:rFonts w:ascii="Times New Roman" w:hAnsi="Times New Roman" w:cs="Times New Roman"/>
          <w:noProof/>
          <w:sz w:val="24"/>
          <w:szCs w:val="24"/>
        </w:rPr>
        <w:t>rd. Volledige benutting van deze systemen kan voor het grensbeheer voordelen opleveren en Europa’s vermogen versterken om onregelmatige migratie te bestrijden en onregelmatige migranten terug te sturen. Een nieuwe fase wordt gevormd door het initiatief inz</w:t>
      </w:r>
      <w:r>
        <w:rPr>
          <w:rFonts w:ascii="Times New Roman" w:hAnsi="Times New Roman" w:cs="Times New Roman"/>
          <w:noProof/>
          <w:sz w:val="24"/>
          <w:szCs w:val="24"/>
        </w:rPr>
        <w:t xml:space="preserve">ake </w:t>
      </w:r>
      <w:r>
        <w:rPr>
          <w:rFonts w:ascii="Times New Roman" w:hAnsi="Times New Roman" w:cs="Times New Roman"/>
          <w:b/>
          <w:noProof/>
          <w:sz w:val="24"/>
          <w:szCs w:val="24"/>
        </w:rPr>
        <w:t>slimme grenzen</w:t>
      </w:r>
      <w:r>
        <w:rPr>
          <w:rFonts w:ascii="Times New Roman" w:hAnsi="Times New Roman" w:cs="Times New Roman"/>
          <w:noProof/>
          <w:sz w:val="24"/>
          <w:szCs w:val="24"/>
        </w:rPr>
        <w:t>, dat bedoeld is om de grensdoorlaatposten efficiënter te maken en het overschrijden van de grens voor de overgrote meerderheid van bonafide reizigers uit derde landen te vergemakkelijken, terwijl tegelijkertijd onregelmatige migratie wor</w:t>
      </w:r>
      <w:r>
        <w:rPr>
          <w:rFonts w:ascii="Times New Roman" w:hAnsi="Times New Roman" w:cs="Times New Roman"/>
          <w:noProof/>
          <w:sz w:val="24"/>
          <w:szCs w:val="24"/>
        </w:rPr>
        <w:t>dt bestreden door alle grensoverschrijdingen van onderdanen van derde landen te registreren, met inachtneming van het evenredigheidsbeginsel. Na de openingsbesprekingen over het eerste voorstel wil de Commissie, teneinde rekening te houden met de zorgen va</w:t>
      </w:r>
      <w:r>
        <w:rPr>
          <w:rFonts w:ascii="Times New Roman" w:hAnsi="Times New Roman" w:cs="Times New Roman"/>
          <w:noProof/>
          <w:sz w:val="24"/>
          <w:szCs w:val="24"/>
        </w:rPr>
        <w:t>n de medewetgevers, begin 2016 een herzien voorstel inzake slimme grenzen indienen</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Door de ontwikkeling van strenge normen binnen de EU zal het voor Europa gemakkelijker worden steun te verlenen aan derde landen die hun eigen oplossingen voor beter </w:t>
      </w:r>
      <w:r>
        <w:rPr>
          <w:rFonts w:ascii="Times New Roman" w:hAnsi="Times New Roman" w:cs="Times New Roman"/>
          <w:noProof/>
          <w:sz w:val="24"/>
          <w:szCs w:val="24"/>
        </w:rPr>
        <w:t>grensbeheer ontwikkelen.</w:t>
      </w:r>
      <w:r>
        <w:rPr>
          <w:rFonts w:ascii="Times New Roman" w:hAnsi="Times New Roman" w:cs="Times New Roman"/>
          <w:b/>
          <w:noProof/>
          <w:sz w:val="24"/>
          <w:szCs w:val="24"/>
        </w:rPr>
        <w:t xml:space="preserve"> </w:t>
      </w:r>
      <w:r>
        <w:rPr>
          <w:rFonts w:ascii="Times New Roman" w:hAnsi="Times New Roman" w:cs="Times New Roman"/>
          <w:noProof/>
          <w:sz w:val="24"/>
          <w:szCs w:val="24"/>
        </w:rPr>
        <w:t>Initiatieven in belangrijke landen in Afrika en in de nabuurschap zouden kunnen worden gesteund door Frontex, maar ook door financiering van de EU en soortgelijke initiatieven in het kader van het nabuurschaps- en ontwikkelingsbele</w:t>
      </w:r>
      <w:r>
        <w:rPr>
          <w:rFonts w:ascii="Times New Roman" w:hAnsi="Times New Roman" w:cs="Times New Roman"/>
          <w:noProof/>
          <w:sz w:val="24"/>
          <w:szCs w:val="24"/>
        </w:rPr>
        <w:t xml:space="preserve">id van de EU. Het doel moet zijn de grenzen veiliger te maken, maar ook te </w:t>
      </w:r>
      <w:r>
        <w:rPr>
          <w:rFonts w:ascii="Times New Roman" w:hAnsi="Times New Roman" w:cs="Times New Roman"/>
          <w:b/>
          <w:noProof/>
          <w:sz w:val="24"/>
          <w:szCs w:val="24"/>
        </w:rPr>
        <w:t>zorgen dat de landen van Noord-Afrika beter in staat zijn om te interveniëren</w:t>
      </w:r>
      <w:r>
        <w:rPr>
          <w:rFonts w:ascii="Times New Roman" w:hAnsi="Times New Roman" w:cs="Times New Roman"/>
          <w:noProof/>
          <w:sz w:val="24"/>
          <w:szCs w:val="24"/>
        </w:rPr>
        <w:t xml:space="preserve"> en migranten in nood te redden.</w:t>
      </w:r>
    </w:p>
    <w:p w:rsidR="00152CAA" w:rsidRDefault="00152CAA">
      <w:pPr>
        <w:spacing w:after="0"/>
        <w:rPr>
          <w:rFonts w:ascii="Times New Roman" w:hAnsi="Times New Roman" w:cs="Times New Roman"/>
          <w:noProof/>
          <w:sz w:val="20"/>
          <w:szCs w:val="20"/>
        </w:rPr>
      </w:pPr>
    </w:p>
    <w:tbl>
      <w:tblPr>
        <w:tblStyle w:val="TableGrid"/>
        <w:tblW w:w="0" w:type="auto"/>
        <w:tblLook w:val="04A0" w:firstRow="1" w:lastRow="0" w:firstColumn="1" w:lastColumn="0" w:noHBand="0" w:noVBand="1"/>
      </w:tblPr>
      <w:tblGrid>
        <w:gridCol w:w="1668"/>
        <w:gridCol w:w="7620"/>
      </w:tblGrid>
      <w:tr w:rsidR="00152CAA">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CAA" w:rsidRDefault="002665B2">
            <w:pPr>
              <w:jc w:val="center"/>
              <w:rPr>
                <w:rFonts w:ascii="Times New Roman" w:hAnsi="Times New Roman" w:cs="Times New Roman"/>
                <w:b/>
                <w:i/>
                <w:noProof/>
                <w:sz w:val="20"/>
                <w:szCs w:val="20"/>
              </w:rPr>
            </w:pPr>
            <w:r>
              <w:rPr>
                <w:rFonts w:ascii="Times New Roman" w:hAnsi="Times New Roman" w:cs="Times New Roman"/>
                <w:b/>
                <w:i/>
                <w:noProof/>
                <w:sz w:val="20"/>
                <w:szCs w:val="20"/>
              </w:rPr>
              <w:t>Voornaamste maatregelen</w:t>
            </w:r>
          </w:p>
        </w:tc>
        <w:tc>
          <w:tcPr>
            <w:tcW w:w="7620" w:type="dxa"/>
            <w:tcBorders>
              <w:top w:val="single" w:sz="4" w:space="0" w:color="auto"/>
              <w:left w:val="single" w:sz="4" w:space="0" w:color="auto"/>
              <w:bottom w:val="single" w:sz="4" w:space="0" w:color="auto"/>
              <w:right w:val="single" w:sz="4" w:space="0" w:color="auto"/>
            </w:tcBorders>
          </w:tcPr>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versterking van de rol en de capaciteit van Fr</w:t>
            </w:r>
            <w:r>
              <w:rPr>
                <w:rFonts w:ascii="Times New Roman" w:hAnsi="Times New Roman" w:cs="Times New Roman"/>
                <w:noProof/>
                <w:sz w:val="20"/>
                <w:szCs w:val="20"/>
              </w:rPr>
              <w:t>ontex</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een Unienorm voor grensbeheer</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betere coördinatie van kustwachttaken door de EU</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herziening van het voorstel over slimme grenzen</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versterking van het vermogen van derde landen om hun grenzen te beheren</w:t>
            </w:r>
          </w:p>
        </w:tc>
      </w:tr>
    </w:tbl>
    <w:p w:rsidR="00152CAA" w:rsidRDefault="00152CAA">
      <w:pPr>
        <w:autoSpaceDE w:val="0"/>
        <w:autoSpaceDN w:val="0"/>
        <w:adjustRightInd w:val="0"/>
        <w:rPr>
          <w:rFonts w:cs="Times New Roman"/>
          <w:b/>
          <w:noProof/>
          <w:sz w:val="20"/>
          <w:szCs w:val="20"/>
        </w:rPr>
      </w:pPr>
    </w:p>
    <w:p w:rsidR="00152CAA" w:rsidRDefault="002665B2">
      <w:pPr>
        <w:keepNext/>
        <w:autoSpaceDE w:val="0"/>
        <w:autoSpaceDN w:val="0"/>
        <w:adjustRightInd w:val="0"/>
        <w:jc w:val="both"/>
        <w:rPr>
          <w:rFonts w:ascii="Times New Roman" w:hAnsi="Times New Roman" w:cs="Times New Roman"/>
          <w:b/>
          <w:noProof/>
          <w:sz w:val="24"/>
          <w:szCs w:val="24"/>
        </w:rPr>
      </w:pPr>
      <w:r>
        <w:rPr>
          <w:rFonts w:ascii="Times New Roman" w:hAnsi="Times New Roman" w:cs="Times New Roman"/>
          <w:b/>
          <w:noProof/>
          <w:sz w:val="24"/>
          <w:szCs w:val="24"/>
        </w:rPr>
        <w:t>III.3.</w:t>
      </w:r>
      <w:r>
        <w:rPr>
          <w:rFonts w:ascii="Times New Roman" w:hAnsi="Times New Roman" w:cs="Times New Roman"/>
          <w:noProof/>
          <w:sz w:val="24"/>
          <w:szCs w:val="24"/>
        </w:rPr>
        <w:tab/>
      </w:r>
      <w:r>
        <w:rPr>
          <w:rFonts w:ascii="Times New Roman" w:hAnsi="Times New Roman" w:cs="Times New Roman"/>
          <w:b/>
          <w:noProof/>
          <w:sz w:val="24"/>
          <w:szCs w:val="24"/>
        </w:rPr>
        <w:t xml:space="preserve">Europa’s beschermingsplicht: een sterk </w:t>
      </w:r>
      <w:r>
        <w:rPr>
          <w:rFonts w:ascii="Times New Roman" w:hAnsi="Times New Roman" w:cs="Times New Roman"/>
          <w:b/>
          <w:noProof/>
          <w:sz w:val="24"/>
          <w:szCs w:val="24"/>
        </w:rPr>
        <w:t>gemeenschappelijk asielbeleid</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Er moet in de EU een duidelijk systeem komen voor de opvang van asielzoekers binnen de EU. In 2014 heeft het recordaantal van 600 000 personen in de EU asiel aangevraagd. Alle asielaanvragen moeten worden verwerkt en er moet b</w:t>
      </w:r>
      <w:r>
        <w:rPr>
          <w:rFonts w:ascii="Times New Roman" w:hAnsi="Times New Roman" w:cs="Times New Roman"/>
          <w:noProof/>
          <w:sz w:val="24"/>
          <w:szCs w:val="24"/>
        </w:rPr>
        <w:t>escherming worden geboden aan degenen die daarvoor in aanmerking komen. Een van de zwakke punten van het huidige beleid is het gebrek aan wederzijds vertrouwen tussen de lidstaten, dat met name het gevolg is van de aanhoudende versnippering van het asielst</w:t>
      </w:r>
      <w:r>
        <w:rPr>
          <w:rFonts w:ascii="Times New Roman" w:hAnsi="Times New Roman" w:cs="Times New Roman"/>
          <w:noProof/>
          <w:sz w:val="24"/>
          <w:szCs w:val="24"/>
        </w:rPr>
        <w:t>elsel. Dit heeft rechtstreeks gevolgen voor asielzoekers die asielshoppen, maar beïnvloedt ook de publieke opinie in de EU: het bevordert de opvatting dat het huidige systeem fundamenteel oneerlijk is. De EU heeft echter gemeenschappelijke regels die de gr</w:t>
      </w:r>
      <w:r>
        <w:rPr>
          <w:rFonts w:ascii="Times New Roman" w:hAnsi="Times New Roman" w:cs="Times New Roman"/>
          <w:noProof/>
          <w:sz w:val="24"/>
          <w:szCs w:val="24"/>
        </w:rPr>
        <w:t>ondslag zouden moeten leggen voor wederzijds vertrouwen; als deze regels nader worden uitgewerkt, kunnen we met een schone lei beginnen.</w:t>
      </w:r>
    </w:p>
    <w:p w:rsidR="00152CAA" w:rsidRDefault="00152CAA">
      <w:pPr>
        <w:spacing w:after="0" w:line="240" w:lineRule="auto"/>
        <w:jc w:val="both"/>
        <w:rPr>
          <w:rFonts w:ascii="Times New Roman" w:hAnsi="Times New Roman" w:cs="Times New Roman"/>
          <w:noProof/>
          <w:sz w:val="24"/>
          <w:szCs w:val="24"/>
        </w:rPr>
      </w:pPr>
    </w:p>
    <w:p w:rsidR="00152CAA" w:rsidRDefault="002665B2">
      <w:pPr>
        <w:keepNext/>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Samenhangende uitvoering van het gemeenschappelijk Europees asielstelsel</w:t>
      </w:r>
    </w:p>
    <w:p w:rsidR="00152CAA" w:rsidRDefault="00152CAA">
      <w:pPr>
        <w:spacing w:after="120" w:line="240" w:lineRule="auto"/>
        <w:jc w:val="both"/>
        <w:rPr>
          <w:rFonts w:ascii="Times New Roman" w:hAnsi="Times New Roman" w:cs="Times New Roman"/>
          <w:noProof/>
          <w:sz w:val="24"/>
          <w:szCs w:val="24"/>
        </w:rPr>
      </w:pPr>
    </w:p>
    <w:p w:rsidR="00152CAA" w:rsidRDefault="002665B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de eerste plaats moet worden gezorgd voor een volledige en coherente uitvoering van het gemeenschappelijke Europese asielstelsel. Daartoe zal </w:t>
      </w:r>
      <w:r>
        <w:rPr>
          <w:rFonts w:ascii="Times New Roman" w:hAnsi="Times New Roman" w:cs="Times New Roman"/>
          <w:b/>
          <w:noProof/>
          <w:sz w:val="24"/>
          <w:szCs w:val="24"/>
        </w:rPr>
        <w:t>een nieuwe procedure voor systematische monitoring</w:t>
      </w:r>
      <w:r>
        <w:rPr>
          <w:rFonts w:ascii="Times New Roman" w:hAnsi="Times New Roman" w:cs="Times New Roman"/>
          <w:noProof/>
          <w:sz w:val="24"/>
          <w:szCs w:val="24"/>
        </w:rPr>
        <w:t xml:space="preserve"> worden ingesteld voor controle van zowel de uitvoering als d</w:t>
      </w:r>
      <w:r>
        <w:rPr>
          <w:rFonts w:ascii="Times New Roman" w:hAnsi="Times New Roman" w:cs="Times New Roman"/>
          <w:noProof/>
          <w:sz w:val="24"/>
          <w:szCs w:val="24"/>
        </w:rPr>
        <w:t xml:space="preserve">e toepassing van de asielwetgeving en ter bevordering van het wederzijds vertrouwen. Daarnaast zal de Commissie, in samenwerking met de lidstaten en het Europees Ondersteuningsbureau voor asielzaken (EASO), nadere richtsnoeren uitwerken om de </w:t>
      </w:r>
      <w:r>
        <w:rPr>
          <w:rFonts w:ascii="Times New Roman" w:hAnsi="Times New Roman" w:cs="Times New Roman"/>
          <w:b/>
          <w:noProof/>
          <w:sz w:val="24"/>
          <w:szCs w:val="24"/>
        </w:rPr>
        <w:t>normen</w:t>
      </w:r>
      <w:r>
        <w:rPr>
          <w:rFonts w:ascii="Times New Roman" w:hAnsi="Times New Roman" w:cs="Times New Roman"/>
          <w:noProof/>
          <w:sz w:val="24"/>
          <w:szCs w:val="24"/>
        </w:rPr>
        <w:t xml:space="preserve"> voor d</w:t>
      </w:r>
      <w:r>
        <w:rPr>
          <w:rFonts w:ascii="Times New Roman" w:hAnsi="Times New Roman" w:cs="Times New Roman"/>
          <w:noProof/>
          <w:sz w:val="24"/>
          <w:szCs w:val="24"/>
        </w:rPr>
        <w:t>e opvang en de asielprocedures te verbeteren. De lidstaten kunnen dan werken met welbepaalde, eenvoudige kwaliteitsindicatoren, waardoor de grondrechten van asielzoekers beter worden beschermd en de behoeften van kwetsbare groepen, zoals kinderen, bijzonde</w:t>
      </w:r>
      <w:r>
        <w:rPr>
          <w:rFonts w:ascii="Times New Roman" w:hAnsi="Times New Roman" w:cs="Times New Roman"/>
          <w:noProof/>
          <w:sz w:val="24"/>
          <w:szCs w:val="24"/>
        </w:rPr>
        <w:t>re aandacht krijgen</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De Commissie zal ook prioriteit toekennen aan de omzetting en praktische tenuitvoerlegging van recent vastgestelde asielwetgeving, wanneer zij overweegt </w:t>
      </w:r>
      <w:r>
        <w:rPr>
          <w:rFonts w:ascii="Times New Roman" w:hAnsi="Times New Roman" w:cs="Times New Roman"/>
          <w:b/>
          <w:noProof/>
          <w:sz w:val="24"/>
          <w:szCs w:val="24"/>
        </w:rPr>
        <w:t>inbreukprocedures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in te leiden.</w:t>
      </w: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Het EASO zal tegelijkertijd zijn </w:t>
      </w:r>
      <w:r>
        <w:rPr>
          <w:rFonts w:ascii="Times New Roman" w:hAnsi="Times New Roman" w:cs="Times New Roman"/>
          <w:b/>
          <w:noProof/>
          <w:sz w:val="24"/>
          <w:szCs w:val="24"/>
        </w:rPr>
        <w:t>praktische same</w:t>
      </w:r>
      <w:r>
        <w:rPr>
          <w:rFonts w:ascii="Times New Roman" w:hAnsi="Times New Roman" w:cs="Times New Roman"/>
          <w:b/>
          <w:noProof/>
          <w:sz w:val="24"/>
          <w:szCs w:val="24"/>
        </w:rPr>
        <w:t>nwerking</w:t>
      </w:r>
      <w:r>
        <w:rPr>
          <w:rFonts w:ascii="Times New Roman" w:hAnsi="Times New Roman" w:cs="Times New Roman"/>
          <w:noProof/>
          <w:sz w:val="24"/>
          <w:szCs w:val="24"/>
        </w:rPr>
        <w:t xml:space="preserve"> met de lidstaten intensiveren, om uit te groeien tot referentiepunt voor nationale informatie over landen van herkomst, waarop asielbesluiten worden gebaseerd. Dit moet leiden tot meer uniforme beslissingen. Andere belangrijke maatregelen betreffe</w:t>
      </w:r>
      <w:r>
        <w:rPr>
          <w:rFonts w:ascii="Times New Roman" w:hAnsi="Times New Roman" w:cs="Times New Roman"/>
          <w:noProof/>
          <w:sz w:val="24"/>
          <w:szCs w:val="24"/>
        </w:rPr>
        <w:t>n opleiding</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en een speciaal netwerk van opvanginstanties, dat de basis kan vormen voor het delen van opvangplaatsen in noodsituaties.</w:t>
      </w:r>
    </w:p>
    <w:p w:rsidR="00152CAA" w:rsidRDefault="00152CAA">
      <w:pPr>
        <w:autoSpaceDE w:val="0"/>
        <w:autoSpaceDN w:val="0"/>
        <w:adjustRightInd w:val="0"/>
        <w:spacing w:after="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Verder betekent een sterker gemeenschappelijk Europees asielstelsel ook dat doeltreffender wordt opgetreden tegen </w:t>
      </w:r>
      <w:r>
        <w:rPr>
          <w:rFonts w:ascii="Times New Roman" w:hAnsi="Times New Roman" w:cs="Times New Roman"/>
          <w:b/>
          <w:noProof/>
          <w:sz w:val="24"/>
          <w:szCs w:val="24"/>
        </w:rPr>
        <w:t>misbru</w:t>
      </w:r>
      <w:r>
        <w:rPr>
          <w:rFonts w:ascii="Times New Roman" w:hAnsi="Times New Roman" w:cs="Times New Roman"/>
          <w:b/>
          <w:noProof/>
          <w:sz w:val="24"/>
          <w:szCs w:val="24"/>
        </w:rPr>
        <w:t>ik</w:t>
      </w:r>
      <w:r>
        <w:rPr>
          <w:rFonts w:ascii="Times New Roman" w:hAnsi="Times New Roman" w:cs="Times New Roman"/>
          <w:noProof/>
          <w:sz w:val="24"/>
          <w:szCs w:val="24"/>
        </w:rPr>
        <w:t>. Er worden te veel ongegronde asielverzoeken ingediend. In 2014 werd 55% van de asielverzoeken afgewezen, en voor sommige nationaliteiten werden vrijwel alle asielverzoeken afgewezen. Deze situatie maakt het voor de lidstaten moeilijker om snel bescherm</w:t>
      </w:r>
      <w:r>
        <w:rPr>
          <w:rFonts w:ascii="Times New Roman" w:hAnsi="Times New Roman" w:cs="Times New Roman"/>
          <w:noProof/>
          <w:sz w:val="24"/>
          <w:szCs w:val="24"/>
        </w:rPr>
        <w:t>ing te bieden aan personen die in nood verkeren. De wetgeving bevat specifieke bepalingen ter bestrijding van misbruik, bijvoorbeeld door snelle behandeling van ongegronde asielverzoeken mogelijk te maken. Om deze mogelijkheden te verruimen, zal de Commiss</w:t>
      </w:r>
      <w:r>
        <w:rPr>
          <w:rFonts w:ascii="Times New Roman" w:hAnsi="Times New Roman" w:cs="Times New Roman"/>
          <w:noProof/>
          <w:sz w:val="24"/>
          <w:szCs w:val="24"/>
        </w:rPr>
        <w:t>ie samen met het EASO en de lidstaten richtsnoeren opstellen.</w:t>
      </w:r>
    </w:p>
    <w:p w:rsidR="00152CAA" w:rsidRDefault="00152CAA">
      <w:pPr>
        <w:autoSpaceDE w:val="0"/>
        <w:autoSpaceDN w:val="0"/>
        <w:adjustRightInd w:val="0"/>
        <w:spacing w:after="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Een ander probleem ontstaat bij asielverzoeken van onderdanen van derde landen die geen visum nodig hebben om naar de EU te reizen. Deze zaken kunnen deels worden behandeld via de monitoringmec</w:t>
      </w:r>
      <w:r>
        <w:rPr>
          <w:rFonts w:ascii="Times New Roman" w:hAnsi="Times New Roman" w:cs="Times New Roman"/>
          <w:noProof/>
          <w:sz w:val="24"/>
          <w:szCs w:val="24"/>
        </w:rPr>
        <w:t>hanismen na visumliberalisering</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De Commissie zal tevens voorstellen indienen ter versterking van de bepalingen inzake veilige landen van herkomst die in de richtlijn asielprocedures zijn opgenomen, zodat asielverzoeken van personen uit landen die als vei</w:t>
      </w:r>
      <w:r>
        <w:rPr>
          <w:rFonts w:ascii="Times New Roman" w:hAnsi="Times New Roman" w:cs="Times New Roman"/>
          <w:noProof/>
          <w:sz w:val="24"/>
          <w:szCs w:val="24"/>
        </w:rPr>
        <w:t>lig gelden, snel kunnen worden afgehandeld</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w:t>
      </w:r>
    </w:p>
    <w:p w:rsidR="00152CAA" w:rsidRDefault="00152CAA">
      <w:pPr>
        <w:keepNext/>
        <w:spacing w:after="0" w:line="240" w:lineRule="auto"/>
        <w:jc w:val="both"/>
        <w:rPr>
          <w:rFonts w:ascii="Times New Roman" w:hAnsi="Times New Roman" w:cs="Times New Roman"/>
          <w:i/>
          <w:noProof/>
          <w:sz w:val="24"/>
          <w:szCs w:val="24"/>
        </w:rPr>
      </w:pPr>
    </w:p>
    <w:p w:rsidR="00152CAA" w:rsidRDefault="002665B2">
      <w:pPr>
        <w:keepNext/>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Het Dublinsysteem – meer gedeelde verantwoordelijkheid voor de lidstaten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wettelijke verbeteringen zijn recent ingevoerd, in 2014. Toch werkt het mechanisme om te bepalen welke lidstaat verantwoordelijk is v</w:t>
      </w:r>
      <w:r>
        <w:rPr>
          <w:rFonts w:ascii="Times New Roman" w:hAnsi="Times New Roman" w:cs="Times New Roman"/>
          <w:noProof/>
          <w:sz w:val="24"/>
          <w:szCs w:val="24"/>
        </w:rPr>
        <w:t>oor de behandeling van een asielverzoek (het “Dublinsysteem”</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niet zoals het hoort. Zo hebben in 2014 vijf lidstaten in totaal 72% van het totale aantal asielverzoeken in de EU behandeld. De EU kan verdere bijstand bieden, maar de regels moeten wel volled</w:t>
      </w:r>
      <w:r>
        <w:rPr>
          <w:rFonts w:ascii="Times New Roman" w:hAnsi="Times New Roman" w:cs="Times New Roman"/>
          <w:noProof/>
          <w:sz w:val="24"/>
          <w:szCs w:val="24"/>
        </w:rPr>
        <w:t>ig worden nageleefd.</w:t>
      </w:r>
    </w:p>
    <w:p w:rsidR="00152CAA" w:rsidRDefault="00152CAA">
      <w:pPr>
        <w:autoSpaceDE w:val="0"/>
        <w:autoSpaceDN w:val="0"/>
        <w:adjustRightInd w:val="0"/>
        <w:spacing w:after="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lidstaten zijn verantwoordelijk voor de toepassing van het Dublinsysteem. In het bijzonder moeten zij de benodigde middelen toewijzen om het aantal overdrachten te verhogen en vertragingen weg te werken, de bepalingen inzake gezins</w:t>
      </w:r>
      <w:r>
        <w:rPr>
          <w:rFonts w:ascii="Times New Roman" w:hAnsi="Times New Roman" w:cs="Times New Roman"/>
          <w:noProof/>
          <w:sz w:val="24"/>
          <w:szCs w:val="24"/>
        </w:rPr>
        <w:t>hereniging proactief en consequent toepassen en vaker en ruimer gebruikmaken van de discretionaire clausules, zodat zij een asielverzoek kunnen behandelen en de druk op de lidstaten in de frontlinie kunnen verminderen. Op EU-niveau zullen de lidstaten steu</w:t>
      </w:r>
      <w:r>
        <w:rPr>
          <w:rFonts w:ascii="Times New Roman" w:hAnsi="Times New Roman" w:cs="Times New Roman"/>
          <w:noProof/>
          <w:sz w:val="24"/>
          <w:szCs w:val="24"/>
        </w:rPr>
        <w:t xml:space="preserve">n krijgen van het Europees Ondersteuningsbureau voor asielzaken (EASO), dat een speciaal </w:t>
      </w:r>
      <w:r>
        <w:rPr>
          <w:rFonts w:ascii="Times New Roman" w:hAnsi="Times New Roman" w:cs="Times New Roman"/>
          <w:b/>
          <w:noProof/>
          <w:sz w:val="24"/>
          <w:szCs w:val="24"/>
        </w:rPr>
        <w:t>netwerk van nationale Dublineenheden</w:t>
      </w:r>
      <w:r>
        <w:rPr>
          <w:rFonts w:ascii="Times New Roman" w:hAnsi="Times New Roman" w:cs="Times New Roman"/>
          <w:noProof/>
          <w:sz w:val="24"/>
          <w:szCs w:val="24"/>
        </w:rPr>
        <w:t xml:space="preserve"> zal opzetten.</w:t>
      </w:r>
    </w:p>
    <w:p w:rsidR="00152CAA" w:rsidRDefault="00152CAA">
      <w:pPr>
        <w:autoSpaceDE w:val="0"/>
        <w:autoSpaceDN w:val="0"/>
        <w:adjustRightInd w:val="0"/>
        <w:spacing w:after="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lidstaten moeten ook zorgen dat zij de regels voor het nemen van </w:t>
      </w:r>
      <w:r>
        <w:rPr>
          <w:rFonts w:ascii="Times New Roman" w:hAnsi="Times New Roman" w:cs="Times New Roman"/>
          <w:b/>
          <w:noProof/>
          <w:sz w:val="24"/>
          <w:szCs w:val="24"/>
        </w:rPr>
        <w:t>vingerafdrukken</w:t>
      </w:r>
      <w:r>
        <w:rPr>
          <w:rStyle w:val="FootnoteReference"/>
          <w:rFonts w:ascii="Times New Roman" w:hAnsi="Times New Roman" w:cs="Times New Roman"/>
          <w:b/>
          <w:noProof/>
          <w:sz w:val="24"/>
          <w:szCs w:val="24"/>
        </w:rPr>
        <w:footnoteReference w:id="35"/>
      </w:r>
      <w:r>
        <w:rPr>
          <w:rFonts w:ascii="Times New Roman" w:hAnsi="Times New Roman" w:cs="Times New Roman"/>
          <w:noProof/>
          <w:sz w:val="24"/>
          <w:szCs w:val="24"/>
        </w:rPr>
        <w:t xml:space="preserve"> van migranten aan de grens volledig toepassen. Lidstaten die onder zware druk komen te staan, kunnen een beroep doen op het hotspot-systeem, dat praktische operationele steun biedt (zie boven). De Commissie zal tegen eind mei richtsnoeren uitvaardigen om </w:t>
      </w:r>
      <w:r>
        <w:rPr>
          <w:rFonts w:ascii="Times New Roman" w:hAnsi="Times New Roman" w:cs="Times New Roman"/>
          <w:noProof/>
          <w:sz w:val="24"/>
          <w:szCs w:val="24"/>
        </w:rPr>
        <w:t>het systematisch nemen van vingerafdrukken te vergemakkelijken, met volledige inachtneming van de grondrechten, en ondersteund door praktische samenwerking en uitwisseling van beste praktijken. De Commissie zal tevens onderzoeken hoe via Eurodac meer biome</w:t>
      </w:r>
      <w:r>
        <w:rPr>
          <w:rFonts w:ascii="Times New Roman" w:hAnsi="Times New Roman" w:cs="Times New Roman"/>
          <w:noProof/>
          <w:sz w:val="24"/>
          <w:szCs w:val="24"/>
        </w:rPr>
        <w:t>trische kenmerken kunnen worden gebruikt (zoals gezichtsherkenningstechnieken met behulp van digitale foto’s).</w:t>
      </w:r>
    </w:p>
    <w:p w:rsidR="00152CAA" w:rsidRDefault="00152CAA">
      <w:pPr>
        <w:autoSpaceDE w:val="0"/>
        <w:autoSpaceDN w:val="0"/>
        <w:adjustRightInd w:val="0"/>
        <w:spacing w:after="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Toen het Dublin-systeem werd ontwikkeld, bevond de Europese samenwerking op het gebied van asiel zich in een andere fase. De toestroom van asiel</w:t>
      </w:r>
      <w:r>
        <w:rPr>
          <w:rFonts w:ascii="Times New Roman" w:hAnsi="Times New Roman" w:cs="Times New Roman"/>
          <w:noProof/>
          <w:sz w:val="24"/>
          <w:szCs w:val="24"/>
        </w:rPr>
        <w:t xml:space="preserve">zoekers was toen van een andere aard en schaal. De Commissie zal in 2016 </w:t>
      </w:r>
      <w:r>
        <w:rPr>
          <w:rFonts w:ascii="Times New Roman" w:hAnsi="Times New Roman" w:cs="Times New Roman"/>
          <w:b/>
          <w:noProof/>
          <w:sz w:val="24"/>
          <w:szCs w:val="24"/>
        </w:rPr>
        <w:t>het Dublinsysteem evalueren</w:t>
      </w:r>
      <w:r>
        <w:rPr>
          <w:rFonts w:ascii="Times New Roman" w:hAnsi="Times New Roman" w:cs="Times New Roman"/>
          <w:noProof/>
          <w:sz w:val="24"/>
          <w:szCs w:val="24"/>
        </w:rPr>
        <w:t xml:space="preserve"> en daarbij ook kunnen putten uit de ervaring met de herplaatsings- en hervestigingsmechanismen. Dit zal haar in staat stellen te bepalen of met het oog op </w:t>
      </w:r>
      <w:r>
        <w:rPr>
          <w:rFonts w:ascii="Times New Roman" w:hAnsi="Times New Roman" w:cs="Times New Roman"/>
          <w:noProof/>
          <w:sz w:val="24"/>
          <w:szCs w:val="24"/>
        </w:rPr>
        <w:t>een eerlijkere verdeling van de asielzoekers in Europa de juridische parameters van het Dublinsysteem moeten worden aangepast</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w:t>
      </w:r>
    </w:p>
    <w:p w:rsidR="00152CAA" w:rsidRDefault="00152CAA">
      <w:pPr>
        <w:autoSpaceDE w:val="0"/>
        <w:autoSpaceDN w:val="0"/>
        <w:adjustRightInd w:val="0"/>
        <w:spacing w:after="0" w:line="240" w:lineRule="auto"/>
        <w:rPr>
          <w:rFonts w:ascii="Times New Roman" w:hAnsi="Times New Roman" w:cs="Times New Roman"/>
          <w:b/>
          <w:noProof/>
          <w:sz w:val="20"/>
          <w:szCs w:val="20"/>
        </w:rPr>
      </w:pPr>
    </w:p>
    <w:tbl>
      <w:tblPr>
        <w:tblStyle w:val="TableGrid"/>
        <w:tblW w:w="0" w:type="auto"/>
        <w:tblLook w:val="04A0" w:firstRow="1" w:lastRow="0" w:firstColumn="1" w:lastColumn="0" w:noHBand="0" w:noVBand="1"/>
      </w:tblPr>
      <w:tblGrid>
        <w:gridCol w:w="1668"/>
        <w:gridCol w:w="7620"/>
      </w:tblGrid>
      <w:tr w:rsidR="00152CAA">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CAA" w:rsidRDefault="002665B2">
            <w:pPr>
              <w:jc w:val="center"/>
              <w:rPr>
                <w:rFonts w:ascii="Times New Roman" w:hAnsi="Times New Roman" w:cs="Times New Roman"/>
                <w:b/>
                <w:i/>
                <w:noProof/>
                <w:sz w:val="20"/>
                <w:szCs w:val="20"/>
              </w:rPr>
            </w:pPr>
            <w:r>
              <w:rPr>
                <w:rFonts w:ascii="Times New Roman" w:hAnsi="Times New Roman" w:cs="Times New Roman"/>
                <w:b/>
                <w:i/>
                <w:noProof/>
                <w:sz w:val="20"/>
                <w:szCs w:val="20"/>
              </w:rPr>
              <w:t>Voornaamste maatregelen</w:t>
            </w:r>
          </w:p>
        </w:tc>
        <w:tc>
          <w:tcPr>
            <w:tcW w:w="7620" w:type="dxa"/>
            <w:tcBorders>
              <w:top w:val="single" w:sz="4" w:space="0" w:color="auto"/>
              <w:left w:val="single" w:sz="4" w:space="0" w:color="auto"/>
              <w:bottom w:val="single" w:sz="4" w:space="0" w:color="auto"/>
              <w:right w:val="single" w:sz="4" w:space="0" w:color="auto"/>
            </w:tcBorders>
          </w:tcPr>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 xml:space="preserve">invoering van een nieuw monitoring- en evaluatiemechanisme voor het gemeenschappelijk Europees </w:t>
            </w:r>
            <w:r>
              <w:rPr>
                <w:rFonts w:ascii="Times New Roman" w:hAnsi="Times New Roman" w:cs="Times New Roman"/>
                <w:noProof/>
                <w:sz w:val="20"/>
                <w:szCs w:val="20"/>
              </w:rPr>
              <w:t>asielstelsel en opstelling van richtsnoeren voor striktere normen voor opvang en asielprocedures</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richtsnoeren om misbruik van het asielstelsel tegen te gaan</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 xml:space="preserve">versterking van de </w:t>
            </w:r>
            <w:r>
              <w:rPr>
                <w:rFonts w:ascii="Times New Roman" w:hAnsi="Times New Roman" w:cs="Times New Roman"/>
                <w:b/>
                <w:noProof/>
                <w:sz w:val="20"/>
                <w:szCs w:val="20"/>
              </w:rPr>
              <w:t>bepalingen inzake veilige landen van herkomst</w:t>
            </w:r>
            <w:r>
              <w:rPr>
                <w:rFonts w:ascii="Times New Roman" w:hAnsi="Times New Roman" w:cs="Times New Roman"/>
                <w:noProof/>
                <w:sz w:val="20"/>
                <w:szCs w:val="20"/>
              </w:rPr>
              <w:t xml:space="preserve"> die in de richtlijn asielprocedure</w:t>
            </w:r>
            <w:r>
              <w:rPr>
                <w:rFonts w:ascii="Times New Roman" w:hAnsi="Times New Roman" w:cs="Times New Roman"/>
                <w:noProof/>
                <w:sz w:val="20"/>
                <w:szCs w:val="20"/>
              </w:rPr>
              <w:t>s zijn opgenomen, zodat asielverzoeken van personen uit landen die als veilig gelden, snel kunnen worden afgehandeld</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maatregelen ter bevordering van systematische identificatie en systematisch nemen van vingerafdrukken</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meer biometrische kenmerken verwerken</w:t>
            </w:r>
            <w:r>
              <w:rPr>
                <w:rFonts w:ascii="Times New Roman" w:hAnsi="Times New Roman" w:cs="Times New Roman"/>
                <w:noProof/>
                <w:sz w:val="20"/>
                <w:szCs w:val="20"/>
              </w:rPr>
              <w:t xml:space="preserve"> via Eurodac</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evaluatie en mogelijk herziening van de Dublinverordening in 2016</w:t>
            </w:r>
          </w:p>
        </w:tc>
      </w:tr>
    </w:tbl>
    <w:p w:rsidR="00152CAA" w:rsidRDefault="00152CAA">
      <w:pPr>
        <w:spacing w:after="0"/>
        <w:rPr>
          <w:rFonts w:cs="Times New Roman"/>
          <w:b/>
          <w:noProof/>
          <w:sz w:val="20"/>
          <w:szCs w:val="20"/>
        </w:rPr>
      </w:pPr>
    </w:p>
    <w:p w:rsidR="00152CAA" w:rsidRDefault="002665B2">
      <w:pPr>
        <w:keepNext/>
        <w:spacing w:after="0"/>
        <w:jc w:val="both"/>
        <w:rPr>
          <w:rFonts w:ascii="Times New Roman" w:hAnsi="Times New Roman" w:cs="Times New Roman"/>
          <w:b/>
          <w:noProof/>
          <w:sz w:val="24"/>
          <w:szCs w:val="24"/>
        </w:rPr>
      </w:pPr>
      <w:r>
        <w:rPr>
          <w:rFonts w:ascii="Times New Roman" w:hAnsi="Times New Roman" w:cs="Times New Roman"/>
          <w:b/>
          <w:noProof/>
          <w:sz w:val="24"/>
          <w:szCs w:val="24"/>
        </w:rPr>
        <w:t>III.4</w:t>
      </w:r>
      <w:r>
        <w:rPr>
          <w:rFonts w:ascii="Times New Roman" w:hAnsi="Times New Roman" w:cs="Times New Roman"/>
          <w:noProof/>
          <w:sz w:val="24"/>
          <w:szCs w:val="24"/>
        </w:rPr>
        <w:tab/>
      </w:r>
      <w:r>
        <w:rPr>
          <w:rFonts w:ascii="Times New Roman" w:hAnsi="Times New Roman" w:cs="Times New Roman"/>
          <w:b/>
          <w:noProof/>
          <w:sz w:val="24"/>
          <w:szCs w:val="24"/>
        </w:rPr>
        <w:t>Een nieuw beleid voor legale migratie</w:t>
      </w: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Om werknemers aan te trekken die beschikken over de vaardigheden die Europa nodig heeft, moeten we concurreren met andere </w:t>
      </w:r>
      <w:r>
        <w:rPr>
          <w:rFonts w:ascii="Times New Roman" w:hAnsi="Times New Roman" w:cs="Times New Roman"/>
          <w:noProof/>
          <w:sz w:val="24"/>
          <w:szCs w:val="24"/>
        </w:rPr>
        <w:t>economieën. In 2012–2025 kan een scherpe stijging (23%) worden verwacht van het aantal banen voor hoger opgeleiden</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Schaarste is al geconstateerd in sleutelsectoren als wetenschap, technologie, techniek en zorg. Europa moet zorgen dat het over voldoende v</w:t>
      </w:r>
      <w:r>
        <w:rPr>
          <w:rFonts w:ascii="Times New Roman" w:hAnsi="Times New Roman" w:cs="Times New Roman"/>
          <w:noProof/>
          <w:sz w:val="24"/>
          <w:szCs w:val="24"/>
        </w:rPr>
        <w:t>aardigheden beschikt en mensen opleiden voor de arbeidsmarkt van vandaag. De Commissie zal in 2015 een nieuw pakket inzake arbeidsmobiliteit en een nieuw initiatief inzake vaardigheden voorstellen</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maar ook met een krachtige inspanning op de middellange e</w:t>
      </w:r>
      <w:r>
        <w:rPr>
          <w:rFonts w:ascii="Times New Roman" w:hAnsi="Times New Roman" w:cs="Times New Roman"/>
          <w:noProof/>
          <w:sz w:val="24"/>
          <w:szCs w:val="24"/>
        </w:rPr>
        <w:t>n lange termijn is het onwaarschijnlijk dat we volledig aan de behoeften zullen kunnen voldoen.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EU staat ook voor een aantal economische en demografische uitdagingen op de lange termijn. De Europese bevolking vergrijst, terwijl de economie steeds sterk</w:t>
      </w:r>
      <w:r>
        <w:rPr>
          <w:rFonts w:ascii="Times New Roman" w:hAnsi="Times New Roman" w:cs="Times New Roman"/>
          <w:noProof/>
          <w:sz w:val="24"/>
          <w:szCs w:val="24"/>
        </w:rPr>
        <w:t>er afhankelijk wordt van hooggeschoolde arbeid. Zonder migratie zou de beroepsbevolking van de EU het komende decennium bovendien met 17,5 miljoen personen krimpen. Migratie wordt ook steeds belangrijker voor het versterken van de houdbaarheid van ons soci</w:t>
      </w:r>
      <w:r>
        <w:rPr>
          <w:rFonts w:ascii="Times New Roman" w:hAnsi="Times New Roman" w:cs="Times New Roman"/>
          <w:noProof/>
          <w:sz w:val="24"/>
          <w:szCs w:val="24"/>
        </w:rPr>
        <w:t>alezekerheidsstelsel en het waarborgen van duurzame groei van de economie van de EU.</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Hoewel het in tijden van hoge werkloosheid en sociale veranderingen moeilijk zal blijven om voor migratie te pleiten, is het dan ook van belang dat we over een duidelijk </w:t>
      </w:r>
      <w:r>
        <w:rPr>
          <w:rFonts w:ascii="Times New Roman" w:hAnsi="Times New Roman" w:cs="Times New Roman"/>
          <w:noProof/>
          <w:sz w:val="24"/>
          <w:szCs w:val="24"/>
        </w:rPr>
        <w:t>en robuust systeem beschikken dat de belangen van de EU recht doet, onder meer door te zorgen dat Europa voor migranten een aantrekkelijke bestemming blijft</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w:t>
      </w:r>
    </w:p>
    <w:p w:rsidR="00152CAA" w:rsidRDefault="00152CAA">
      <w:pPr>
        <w:keepNext/>
        <w:spacing w:after="0" w:line="240" w:lineRule="auto"/>
        <w:jc w:val="both"/>
        <w:rPr>
          <w:rFonts w:ascii="Times New Roman" w:hAnsi="Times New Roman" w:cs="Times New Roman"/>
          <w:i/>
          <w:noProof/>
          <w:sz w:val="24"/>
          <w:szCs w:val="24"/>
        </w:rPr>
      </w:pPr>
    </w:p>
    <w:p w:rsidR="00152CAA" w:rsidRDefault="002665B2">
      <w:pPr>
        <w:keepNext/>
        <w:spacing w:after="0" w:line="240" w:lineRule="auto"/>
        <w:jc w:val="both"/>
        <w:rPr>
          <w:rFonts w:ascii="Times New Roman" w:hAnsi="Times New Roman" w:cs="Times New Roman"/>
          <w:b/>
          <w:i/>
          <w:noProof/>
          <w:sz w:val="24"/>
          <w:szCs w:val="24"/>
        </w:rPr>
      </w:pPr>
      <w:r>
        <w:rPr>
          <w:rFonts w:ascii="Times New Roman" w:hAnsi="Times New Roman" w:cs="Times New Roman"/>
          <w:i/>
          <w:noProof/>
          <w:sz w:val="24"/>
          <w:szCs w:val="24"/>
        </w:rPr>
        <w:t>Goed beheer van legale migratie en het visumbeleid</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De beslissing over het aantal toe te laten personen uit derde landen op zoek naar werk blijft een exclusieve bevoegdheid van de lidstaten. Maar de EU kan een specifieke rol spelen. Met Europese programma’s zoals Horizon 2020 en Erasmus+ kunnen de komende z</w:t>
      </w:r>
      <w:r>
        <w:rPr>
          <w:rFonts w:ascii="Times New Roman" w:hAnsi="Times New Roman" w:cs="Times New Roman"/>
          <w:noProof/>
          <w:sz w:val="24"/>
          <w:szCs w:val="24"/>
        </w:rPr>
        <w:t>even jaar getalenteerde personen worden aangetrokken. De richtlijn studenten en onderzoekers, waarover de medewetgevers momenteel in onderhandeling zijn, moet deze groepen nieuwe mogelijkheden bieden voor mobiliteit en werk. Als deze wetgeving snel wordt g</w:t>
      </w:r>
      <w:r>
        <w:rPr>
          <w:rFonts w:ascii="Times New Roman" w:hAnsi="Times New Roman" w:cs="Times New Roman"/>
          <w:noProof/>
          <w:sz w:val="24"/>
          <w:szCs w:val="24"/>
        </w:rPr>
        <w:t>oedgekeurd, kan voor deze strategisch belangrijke groepen in de EU een gunstig klimaat worden geschapen</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De volgende stap moet zijn dat een aantrekkelijke EU-brede regeling voor hooggekwalificeerde onderdanen van derde landen wordt opgezet. De </w:t>
      </w:r>
      <w:r>
        <w:rPr>
          <w:rFonts w:ascii="Times New Roman" w:hAnsi="Times New Roman" w:cs="Times New Roman"/>
          <w:b/>
          <w:noProof/>
          <w:sz w:val="24"/>
          <w:szCs w:val="24"/>
        </w:rPr>
        <w:t>blauwekaar</w:t>
      </w:r>
      <w:r>
        <w:rPr>
          <w:rFonts w:ascii="Times New Roman" w:hAnsi="Times New Roman" w:cs="Times New Roman"/>
          <w:b/>
          <w:noProof/>
          <w:sz w:val="24"/>
          <w:szCs w:val="24"/>
        </w:rPr>
        <w:t>trichtlijn</w:t>
      </w:r>
      <w:r>
        <w:rPr>
          <w:rStyle w:val="FootnoteReference"/>
          <w:rFonts w:ascii="Times New Roman" w:hAnsi="Times New Roman" w:cs="Times New Roman"/>
          <w:b/>
          <w:noProof/>
          <w:sz w:val="24"/>
          <w:szCs w:val="24"/>
        </w:rPr>
        <w:footnoteReference w:id="41"/>
      </w:r>
      <w:r>
        <w:rPr>
          <w:rFonts w:ascii="Times New Roman" w:hAnsi="Times New Roman" w:cs="Times New Roman"/>
          <w:noProof/>
          <w:sz w:val="24"/>
          <w:szCs w:val="24"/>
        </w:rPr>
        <w:t xml:space="preserve"> voorziet al in een dergelijke regeling, maar er zijn in de eerste twee jaar slechts 16 000 blauwe kaarten afgegeven, waarvan 13 000 in één lidstaat. Eind mei zal de Commissie een openbare raadpleging over de toekomst van de blauwekaartrichtlijn starten. M</w:t>
      </w:r>
      <w:r>
        <w:rPr>
          <w:rFonts w:ascii="Times New Roman" w:hAnsi="Times New Roman" w:cs="Times New Roman"/>
          <w:noProof/>
          <w:sz w:val="24"/>
          <w:szCs w:val="24"/>
        </w:rPr>
        <w:t>et een herziening van de richtlijn zal ernaar worden gestreefd op doeltreffender wijze getalenteerde mensen over te halen om naar Europa te komen. Bij die herziening zal ook worden gekeken naar de reikwijdte, door de richtlijn ook van toepassing te maken o</w:t>
      </w:r>
      <w:r>
        <w:rPr>
          <w:rFonts w:ascii="Times New Roman" w:hAnsi="Times New Roman" w:cs="Times New Roman"/>
          <w:noProof/>
          <w:sz w:val="24"/>
          <w:szCs w:val="24"/>
        </w:rPr>
        <w:t>p ondernemers die bereid zijn in Europa te investeren of door meer mogelijkheden te scheppen voor de mobiliteit van blauwekaarthouders binnen de EU.</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Ook de </w:t>
      </w:r>
      <w:r>
        <w:rPr>
          <w:rFonts w:ascii="Times New Roman" w:hAnsi="Times New Roman" w:cs="Times New Roman"/>
          <w:b/>
          <w:noProof/>
          <w:sz w:val="24"/>
          <w:szCs w:val="24"/>
        </w:rPr>
        <w:t>dienstensector</w:t>
      </w:r>
      <w:r>
        <w:rPr>
          <w:rFonts w:ascii="Times New Roman" w:hAnsi="Times New Roman" w:cs="Times New Roman"/>
          <w:noProof/>
          <w:sz w:val="24"/>
          <w:szCs w:val="24"/>
        </w:rPr>
        <w:t xml:space="preserve"> heeft een grote economische impact. Deze sector biedt werkgelegenheid aan goed opgel</w:t>
      </w:r>
      <w:r>
        <w:rPr>
          <w:rFonts w:ascii="Times New Roman" w:hAnsi="Times New Roman" w:cs="Times New Roman"/>
          <w:noProof/>
          <w:sz w:val="24"/>
          <w:szCs w:val="24"/>
        </w:rPr>
        <w:t>eide, hooggekwalificeerde buitenlandse beroepsbeoefenaars die voor korte perioden naar de EU moeten reizen om diensten te verlenen aan bedrijven of overheden. De Commissie zal bezien hoe deze categorieën personen rechtszekerheid kan worden geboden, onder m</w:t>
      </w:r>
      <w:r>
        <w:rPr>
          <w:rFonts w:ascii="Times New Roman" w:hAnsi="Times New Roman" w:cs="Times New Roman"/>
          <w:noProof/>
          <w:sz w:val="24"/>
          <w:szCs w:val="24"/>
        </w:rPr>
        <w:t>eer om de EU-positie te versterken wanneer de EU bij het onderhandelen over vrijhandelsovereenkomsten wederkerigheid wenst.</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Gezien de rol die de lidstaten bij deze beslissingen vervullen, is een meer rechtstreekse en open dialoog geboden om voor een gemee</w:t>
      </w:r>
      <w:r>
        <w:rPr>
          <w:rFonts w:ascii="Times New Roman" w:hAnsi="Times New Roman" w:cs="Times New Roman"/>
          <w:noProof/>
          <w:sz w:val="24"/>
          <w:szCs w:val="24"/>
        </w:rPr>
        <w:t xml:space="preserve">nschappelijk denkraam en een gezamenlijke beleidsaanpak te zorgen en op Europees niveau beste praktijken uit te wisselen. De Commissie zal de lidstaten ondersteunen door op Europees niveau voor permanente dialoog en collegiale toetsing te zorgen op punten </w:t>
      </w:r>
      <w:r>
        <w:rPr>
          <w:rFonts w:ascii="Times New Roman" w:hAnsi="Times New Roman" w:cs="Times New Roman"/>
          <w:noProof/>
          <w:sz w:val="24"/>
          <w:szCs w:val="24"/>
        </w:rPr>
        <w:t>als lacunes in de arbeidsmarkt, regularisatie en integratie, omdat beslissingen van lidstaten ter zake ook gevolgen hebben voor andere lidstaten.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Commissie zal daarnaast een dialoogplatform opzetten met input van het bedrijfsleven, de vakbonden en ande</w:t>
      </w:r>
      <w:r>
        <w:rPr>
          <w:rFonts w:ascii="Times New Roman" w:hAnsi="Times New Roman" w:cs="Times New Roman"/>
          <w:noProof/>
          <w:sz w:val="24"/>
          <w:szCs w:val="24"/>
        </w:rPr>
        <w:t>re sociale partners, met als doel de voordelen van migratie voor de Europese economie en de migranten zelf te maximaliseren.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EU moet kunnen beschikken over instrumenten om vast te stellen in welke economische sectoren en beroepen zich </w:t>
      </w:r>
      <w:r>
        <w:rPr>
          <w:rFonts w:ascii="Times New Roman" w:hAnsi="Times New Roman" w:cs="Times New Roman"/>
          <w:b/>
          <w:noProof/>
          <w:sz w:val="24"/>
          <w:szCs w:val="24"/>
        </w:rPr>
        <w:t>wervingsproblemen</w:t>
      </w:r>
      <w:r>
        <w:rPr>
          <w:rFonts w:ascii="Times New Roman" w:hAnsi="Times New Roman" w:cs="Times New Roman"/>
          <w:b/>
          <w:noProof/>
          <w:sz w:val="24"/>
          <w:szCs w:val="24"/>
        </w:rPr>
        <w:t xml:space="preserve"> of vaardigheidslacunes</w:t>
      </w:r>
      <w:r>
        <w:rPr>
          <w:rFonts w:ascii="Times New Roman" w:hAnsi="Times New Roman" w:cs="Times New Roman"/>
          <w:noProof/>
          <w:sz w:val="24"/>
          <w:szCs w:val="24"/>
        </w:rPr>
        <w:t xml:space="preserve"> voordoen of zullen voordoen. De bestaande instrumenten bieden die informatie voor een deel, maar er is een completer beeld nodig</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Bestaande webportalen, zoals het EU-migratieportaal en het Europese portaal voor arbeidsmobiliteit (E</w:t>
      </w:r>
      <w:r>
        <w:rPr>
          <w:rFonts w:ascii="Times New Roman" w:hAnsi="Times New Roman" w:cs="Times New Roman"/>
          <w:noProof/>
          <w:sz w:val="24"/>
          <w:szCs w:val="24"/>
        </w:rPr>
        <w:t>ures), kunnen een belangrijke rol vervullen door te zorgen voor betere afstemming van vraag en aanbod op de arbeidsmarkt voor onderdanen van derde landen die zich al in de EU bevinden. Bij het vinden van banen die bij de vaardigheden van een migrant passen</w:t>
      </w:r>
      <w:r>
        <w:rPr>
          <w:rFonts w:ascii="Times New Roman" w:hAnsi="Times New Roman" w:cs="Times New Roman"/>
          <w:noProof/>
          <w:sz w:val="24"/>
          <w:szCs w:val="24"/>
        </w:rPr>
        <w:t>, kan zich het probleem voordoen dat kwalificaties die migranten in hun eigen land hebben verworven, in de EU niet worden erkend. De EU kan bijdragen tot een beter begrip van kwalificaties die buiten de EU zijn verworven</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inspanningen om een nieuw bel</w:t>
      </w:r>
      <w:r>
        <w:rPr>
          <w:rFonts w:ascii="Times New Roman" w:hAnsi="Times New Roman" w:cs="Times New Roman"/>
          <w:noProof/>
          <w:sz w:val="24"/>
          <w:szCs w:val="24"/>
        </w:rPr>
        <w:t xml:space="preserve">eid voor legale migratie te ontwikkelen, worden weerspiegeld in de </w:t>
      </w:r>
      <w:r>
        <w:rPr>
          <w:rFonts w:ascii="Times New Roman" w:hAnsi="Times New Roman" w:cs="Times New Roman"/>
          <w:b/>
          <w:noProof/>
          <w:sz w:val="24"/>
          <w:szCs w:val="24"/>
        </w:rPr>
        <w:t>modernisering van ons visumbeleid</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De Commissie heeft in 2014 een herziening van de Visumcode voorgesteld, waarbij onder meer een nieuw soort visum wordt ingevoerd: het rondreisvisum</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Als</w:t>
      </w:r>
      <w:r>
        <w:rPr>
          <w:rFonts w:ascii="Times New Roman" w:hAnsi="Times New Roman" w:cs="Times New Roman"/>
          <w:noProof/>
          <w:sz w:val="24"/>
          <w:szCs w:val="24"/>
        </w:rPr>
        <w:t xml:space="preserve"> deze voorstellen worden goedgekeurd, beschikt de EU over flexibelere visumbeleidsinstrumenten om de positieve economische impact van het aantrekken van meer toeristen en bezoekers voor privé- en beroepsdoeleinden te maximaliseren, en de risico’s van onreg</w:t>
      </w:r>
      <w:r>
        <w:rPr>
          <w:rFonts w:ascii="Times New Roman" w:hAnsi="Times New Roman" w:cs="Times New Roman"/>
          <w:noProof/>
          <w:sz w:val="24"/>
          <w:szCs w:val="24"/>
        </w:rPr>
        <w:t xml:space="preserve">elmatige migratie en veiligheidsrisico’s te minimaliseren. De Commissie zal eind 2015 ook haar </w:t>
      </w:r>
      <w:r>
        <w:rPr>
          <w:rFonts w:ascii="Times New Roman" w:hAnsi="Times New Roman" w:cs="Times New Roman"/>
          <w:b/>
          <w:noProof/>
          <w:sz w:val="24"/>
          <w:szCs w:val="24"/>
        </w:rPr>
        <w:t>evaluatie van de visumvereisten</w:t>
      </w:r>
      <w:r>
        <w:rPr>
          <w:rFonts w:ascii="Times New Roman" w:hAnsi="Times New Roman" w:cs="Times New Roman"/>
          <w:noProof/>
          <w:sz w:val="24"/>
          <w:szCs w:val="24"/>
        </w:rPr>
        <w:t xml:space="preserve"> voor onderdanen van derde landen afronden. Zij kan voorstellen doen om de visumplicht voor sommige nationaliteiten op basis van w</w:t>
      </w:r>
      <w:r>
        <w:rPr>
          <w:rFonts w:ascii="Times New Roman" w:hAnsi="Times New Roman" w:cs="Times New Roman"/>
          <w:noProof/>
          <w:sz w:val="24"/>
          <w:szCs w:val="24"/>
        </w:rPr>
        <w:t>ederkerigheid af te schaffen en voor andere nationaliteiten opnieuw in te voeren. Hierbij zal rekening worden gehouden met de lopende politieke dialogen over migratie en mobiliteit met belangrijke landen.</w:t>
      </w:r>
    </w:p>
    <w:p w:rsidR="00152CAA" w:rsidRDefault="00152CAA">
      <w:pPr>
        <w:keepNext/>
        <w:spacing w:after="0" w:line="240" w:lineRule="auto"/>
        <w:jc w:val="both"/>
        <w:rPr>
          <w:rFonts w:ascii="Times New Roman" w:hAnsi="Times New Roman" w:cs="Times New Roman"/>
          <w:i/>
          <w:noProof/>
          <w:sz w:val="24"/>
          <w:szCs w:val="24"/>
        </w:rPr>
      </w:pPr>
    </w:p>
    <w:p w:rsidR="00152CAA" w:rsidRDefault="002665B2">
      <w:pPr>
        <w:keepNext/>
        <w:spacing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Doeltreffende integratie</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Ons migratiebeleid zal s</w:t>
      </w:r>
      <w:r>
        <w:rPr>
          <w:rFonts w:ascii="Times New Roman" w:hAnsi="Times New Roman" w:cs="Times New Roman"/>
          <w:noProof/>
          <w:sz w:val="24"/>
          <w:szCs w:val="24"/>
        </w:rPr>
        <w:t>lagen als het wordt ondersteund door een doeltreffend integratiebeleid. Hoewel de bevoegdheden op dit terrein primair bij de lidstaten liggen, kan de Europese Unie steun bieden voor maatregelen van nationale en plaatselijke overheden en maatschappelijke or</w:t>
      </w:r>
      <w:r>
        <w:rPr>
          <w:rFonts w:ascii="Times New Roman" w:hAnsi="Times New Roman" w:cs="Times New Roman"/>
          <w:noProof/>
          <w:sz w:val="24"/>
          <w:szCs w:val="24"/>
        </w:rPr>
        <w:t>ganisaties die actief zijn binnen het complexe en langdurige proces van stimulering van integratie en opbouw van wederzijds vertrouwen.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Financiering wordt verstrekt via het Fonds voor asiel, migratie en integratie (AMIF), maar ook het Europees Fonds voor </w:t>
      </w:r>
      <w:r>
        <w:rPr>
          <w:rFonts w:ascii="Times New Roman" w:hAnsi="Times New Roman" w:cs="Times New Roman"/>
          <w:noProof/>
          <w:sz w:val="24"/>
          <w:szCs w:val="24"/>
        </w:rPr>
        <w:t>regionale ontwikkeling (EFRO) en het Europees Sociaal Fonds (ESF) kunnen een belangrijke rol vervullen</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Voor de nieuwe programmeringsperiode (2014–2020) moet ten minste 20% van de ESF-middelen bijdragen tot sociale inclusie, bijvoorbeeld via maatregelen v</w:t>
      </w:r>
      <w:r>
        <w:rPr>
          <w:rFonts w:ascii="Times New Roman" w:hAnsi="Times New Roman" w:cs="Times New Roman"/>
          <w:noProof/>
          <w:sz w:val="24"/>
          <w:szCs w:val="24"/>
        </w:rPr>
        <w:t xml:space="preserve">oor de </w:t>
      </w:r>
      <w:r>
        <w:rPr>
          <w:rFonts w:ascii="Times New Roman" w:hAnsi="Times New Roman" w:cs="Times New Roman"/>
          <w:b/>
          <w:noProof/>
          <w:sz w:val="24"/>
          <w:szCs w:val="24"/>
        </w:rPr>
        <w:t>integratie van migranten</w:t>
      </w:r>
      <w:r>
        <w:rPr>
          <w:rFonts w:ascii="Times New Roman" w:hAnsi="Times New Roman" w:cs="Times New Roman"/>
          <w:noProof/>
          <w:sz w:val="24"/>
          <w:szCs w:val="24"/>
        </w:rPr>
        <w:t>, met een bijzonder accent op asielzoekers, vluchtelingen en kinderen. De fondsen kunnen steun geven aan gerichte initiatieven om taal- en beroepsvaardigheden en de toegang tot diensten te verbeteren, de toegang tot de arbeid</w:t>
      </w:r>
      <w:r>
        <w:rPr>
          <w:rFonts w:ascii="Times New Roman" w:hAnsi="Times New Roman" w:cs="Times New Roman"/>
          <w:noProof/>
          <w:sz w:val="24"/>
          <w:szCs w:val="24"/>
        </w:rPr>
        <w:t>smarkt te stimuleren, inclusief onderwijs en interculturele uitwisseling te bevorderen en campagnes voor voorlichting aan gastgemeenschappen en migranten te promoten.</w:t>
      </w:r>
    </w:p>
    <w:p w:rsidR="00152CAA" w:rsidRDefault="00152CAA">
      <w:pPr>
        <w:keepNext/>
        <w:spacing w:after="0" w:line="240" w:lineRule="auto"/>
        <w:jc w:val="both"/>
        <w:rPr>
          <w:rFonts w:ascii="Times New Roman" w:hAnsi="Times New Roman" w:cs="Times New Roman"/>
          <w:i/>
          <w:noProof/>
          <w:sz w:val="24"/>
          <w:szCs w:val="24"/>
        </w:rPr>
      </w:pPr>
    </w:p>
    <w:p w:rsidR="00152CAA" w:rsidRDefault="002665B2">
      <w:pPr>
        <w:keepNext/>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Maximalisering van de ontwikkelingsvoordelen voor de landen van herkomst</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Het EU-beleid </w:t>
      </w:r>
      <w:r>
        <w:rPr>
          <w:rFonts w:ascii="Times New Roman" w:hAnsi="Times New Roman" w:cs="Times New Roman"/>
          <w:noProof/>
          <w:sz w:val="24"/>
          <w:szCs w:val="24"/>
        </w:rPr>
        <w:t>inzake legale migratie moet ook de ontwikkeling van de landen van herkomst ondersteunen</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De Verenigde Naties zullen binnenkort de </w:t>
      </w:r>
      <w:r>
        <w:rPr>
          <w:rFonts w:ascii="Times New Roman" w:hAnsi="Times New Roman" w:cs="Times New Roman"/>
          <w:b/>
          <w:noProof/>
          <w:sz w:val="24"/>
          <w:szCs w:val="24"/>
        </w:rPr>
        <w:t>doelstellingen inzake duurzame ontwikkeling</w:t>
      </w:r>
      <w:r>
        <w:rPr>
          <w:rFonts w:ascii="Times New Roman" w:hAnsi="Times New Roman" w:cs="Times New Roman"/>
          <w:noProof/>
          <w:sz w:val="24"/>
          <w:szCs w:val="24"/>
        </w:rPr>
        <w:t xml:space="preserve"> afkondigen. Streefcijfers op het gebied van migratie horen daar ook bij, evenals </w:t>
      </w:r>
      <w:r>
        <w:rPr>
          <w:rFonts w:ascii="Times New Roman" w:hAnsi="Times New Roman" w:cs="Times New Roman"/>
          <w:noProof/>
          <w:sz w:val="24"/>
          <w:szCs w:val="24"/>
        </w:rPr>
        <w:t xml:space="preserve">streefcijfers voor bijvoorbeeld het bevorderen van fatsoenlijk werk, werkgelegenheid voor jongeren, lonen en socialebeschermingsbeleid dat de landen van herkomst kan helpen bij het scheppen van betere economische kansen in eigen land. De EU zal binnen het </w:t>
      </w:r>
      <w:r>
        <w:rPr>
          <w:rFonts w:ascii="Times New Roman" w:hAnsi="Times New Roman" w:cs="Times New Roman"/>
          <w:noProof/>
          <w:sz w:val="24"/>
          <w:szCs w:val="24"/>
        </w:rPr>
        <w:t>definitieve algemene kader actieve steun blijven verlenen aan migratiegerelateerde streefcijfers en ervoor blijven pleiten de positieve effecten van migratie horizontaal te benutten voor de uitvoering van de ontwikkelingsagenda na 2015. Dit kan een aanvull</w:t>
      </w:r>
      <w:r>
        <w:rPr>
          <w:rFonts w:ascii="Times New Roman" w:hAnsi="Times New Roman" w:cs="Times New Roman"/>
          <w:noProof/>
          <w:sz w:val="24"/>
          <w:szCs w:val="24"/>
        </w:rPr>
        <w:t xml:space="preserve">ing vormen op de activiteiten in het kader van de </w:t>
      </w:r>
      <w:r>
        <w:rPr>
          <w:rFonts w:ascii="Times New Roman" w:hAnsi="Times New Roman" w:cs="Times New Roman"/>
          <w:b/>
          <w:noProof/>
          <w:sz w:val="24"/>
          <w:szCs w:val="24"/>
        </w:rPr>
        <w:t>mobiliteitspartnerschappen</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van de EU en op onze inspanningen om migratievraagstukken in belangrijke ontwikkelingssectoren te integreren.</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Commissie zal ook ten minste 30 miljoen EUR beschikbaar stellen </w:t>
      </w:r>
      <w:r>
        <w:rPr>
          <w:rFonts w:ascii="Times New Roman" w:hAnsi="Times New Roman" w:cs="Times New Roman"/>
          <w:noProof/>
          <w:sz w:val="24"/>
          <w:szCs w:val="24"/>
        </w:rPr>
        <w:t xml:space="preserve">om de partners te ondersteunen bij de opbouw van hun capaciteit om de </w:t>
      </w:r>
      <w:r>
        <w:rPr>
          <w:rFonts w:ascii="Times New Roman" w:hAnsi="Times New Roman" w:cs="Times New Roman"/>
          <w:b/>
          <w:noProof/>
          <w:sz w:val="24"/>
          <w:szCs w:val="24"/>
        </w:rPr>
        <w:t>arbeidsmigratie doeltreffend te beheren</w:t>
      </w:r>
      <w:r>
        <w:rPr>
          <w:rFonts w:ascii="Times New Roman" w:hAnsi="Times New Roman" w:cs="Times New Roman"/>
          <w:noProof/>
          <w:sz w:val="24"/>
          <w:szCs w:val="24"/>
        </w:rPr>
        <w:t>. Het accent zal daarbij liggen op verbetering van de positie van arbeidsmigranten en bestrijding van uitbuiting. In navolging van het succes dat i</w:t>
      </w:r>
      <w:r>
        <w:rPr>
          <w:rFonts w:ascii="Times New Roman" w:hAnsi="Times New Roman" w:cs="Times New Roman"/>
          <w:noProof/>
          <w:sz w:val="24"/>
          <w:szCs w:val="24"/>
        </w:rPr>
        <w:t>n Europa is behaald met de vorming van een eengemaakte markt die wordt ondersteund door arbeidsmobiliteit, heeft de EU een initiatief van 24 miljoen EUR opgezet om het vrije verkeer binnen de Economische Gemeenschap van West-Afrikaanse Staten te ondersteun</w:t>
      </w:r>
      <w:r>
        <w:rPr>
          <w:rFonts w:ascii="Times New Roman" w:hAnsi="Times New Roman" w:cs="Times New Roman"/>
          <w:noProof/>
          <w:sz w:val="24"/>
          <w:szCs w:val="24"/>
        </w:rPr>
        <w:t xml:space="preserve">en. Met regelingen voor regionale arbeidsmobiliteit ter aanmoediging van </w:t>
      </w:r>
      <w:r>
        <w:rPr>
          <w:rFonts w:ascii="Times New Roman" w:hAnsi="Times New Roman" w:cs="Times New Roman"/>
          <w:b/>
          <w:noProof/>
          <w:sz w:val="24"/>
          <w:szCs w:val="24"/>
        </w:rPr>
        <w:t>Zuid-Zuidmobiliteit</w:t>
      </w:r>
      <w:r>
        <w:rPr>
          <w:rFonts w:ascii="Times New Roman" w:hAnsi="Times New Roman" w:cs="Times New Roman"/>
          <w:noProof/>
          <w:sz w:val="24"/>
          <w:szCs w:val="24"/>
        </w:rPr>
        <w:t xml:space="preserve"> kan een belangrijke bijdrage worden geleverd aan de plaatselijke ontwikkeling. De Commissie zal verder ethische aanwerving stimuleren in sectoren die in de landen </w:t>
      </w:r>
      <w:r>
        <w:rPr>
          <w:rFonts w:ascii="Times New Roman" w:hAnsi="Times New Roman" w:cs="Times New Roman"/>
          <w:noProof/>
          <w:sz w:val="24"/>
          <w:szCs w:val="24"/>
        </w:rPr>
        <w:t>van herkomst te kampen hebben met een gebrek aan gekwalificeerde werknemers, door steun te geven aan internationale initiatieven op dit gebied.</w:t>
      </w:r>
    </w:p>
    <w:p w:rsidR="00152CAA" w:rsidRDefault="00152CAA">
      <w:pPr>
        <w:spacing w:after="0" w:line="240" w:lineRule="auto"/>
        <w:jc w:val="both"/>
        <w:rPr>
          <w:rFonts w:ascii="Times New Roman" w:hAnsi="Times New Roman" w:cs="Times New Roman"/>
          <w:noProof/>
          <w:sz w:val="24"/>
          <w:szCs w:val="24"/>
        </w:rPr>
      </w:pPr>
    </w:p>
    <w:p w:rsidR="00152CAA" w:rsidRDefault="002665B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Een van de methoden waarmee de EU ervoor kan helpen zorgen dat de landen van herkomst voordeel hebben bij migratie, is het </w:t>
      </w:r>
      <w:r>
        <w:rPr>
          <w:rFonts w:ascii="Times New Roman" w:hAnsi="Times New Roman" w:cs="Times New Roman"/>
          <w:b/>
          <w:noProof/>
          <w:sz w:val="24"/>
          <w:szCs w:val="24"/>
        </w:rPr>
        <w:t>goedkoper, sneller en veiliger maken van geldovermakingen</w:t>
      </w:r>
      <w:r>
        <w:rPr>
          <w:rFonts w:ascii="Times New Roman" w:hAnsi="Times New Roman" w:cs="Times New Roman"/>
          <w:noProof/>
          <w:sz w:val="24"/>
          <w:szCs w:val="24"/>
        </w:rPr>
        <w:t>. Goedkeuring van het voorstel voor een “EU-richtlijn betalings</w:t>
      </w:r>
      <w:r>
        <w:rPr>
          <w:rFonts w:ascii="Times New Roman" w:hAnsi="Times New Roman" w:cs="Times New Roman"/>
          <w:noProof/>
          <w:sz w:val="24"/>
          <w:szCs w:val="24"/>
        </w:rPr>
        <w:softHyphen/>
        <w:t>diensten II”</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xml:space="preserve"> zou bijdragen tot een meer solide regelgeving voor overmakingen. Via het instrument voor ontwikkelingssamenwerking zal ten minste 15 miljoen EUR beschikbaar worden gesteld om vlaggenschipinitiatieven in ontwikkelingslanden te steunen.</w:t>
      </w:r>
    </w:p>
    <w:p w:rsidR="00152CAA" w:rsidRDefault="00152CAA">
      <w:pPr>
        <w:spacing w:after="0"/>
        <w:jc w:val="both"/>
        <w:rPr>
          <w:rFonts w:ascii="Times New Roman" w:hAnsi="Times New Roman" w:cs="Times New Roman"/>
          <w:noProof/>
          <w:sz w:val="20"/>
          <w:szCs w:val="20"/>
        </w:rPr>
      </w:pPr>
    </w:p>
    <w:tbl>
      <w:tblPr>
        <w:tblStyle w:val="TableGrid"/>
        <w:tblW w:w="0" w:type="auto"/>
        <w:tblLook w:val="04A0" w:firstRow="1" w:lastRow="0" w:firstColumn="1" w:lastColumn="0" w:noHBand="0" w:noVBand="1"/>
      </w:tblPr>
      <w:tblGrid>
        <w:gridCol w:w="1668"/>
        <w:gridCol w:w="7620"/>
      </w:tblGrid>
      <w:tr w:rsidR="00152CAA">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CAA" w:rsidRDefault="002665B2">
            <w:pPr>
              <w:jc w:val="center"/>
              <w:rPr>
                <w:rFonts w:ascii="Times New Roman" w:hAnsi="Times New Roman" w:cs="Times New Roman"/>
                <w:b/>
                <w:i/>
                <w:noProof/>
                <w:sz w:val="20"/>
                <w:szCs w:val="20"/>
              </w:rPr>
            </w:pPr>
            <w:r>
              <w:rPr>
                <w:rFonts w:ascii="Times New Roman" w:hAnsi="Times New Roman" w:cs="Times New Roman"/>
                <w:b/>
                <w:i/>
                <w:noProof/>
                <w:sz w:val="20"/>
                <w:szCs w:val="20"/>
              </w:rPr>
              <w:t>Voornaamste maatre</w:t>
            </w:r>
            <w:r>
              <w:rPr>
                <w:rFonts w:ascii="Times New Roman" w:hAnsi="Times New Roman" w:cs="Times New Roman"/>
                <w:b/>
                <w:i/>
                <w:noProof/>
                <w:sz w:val="20"/>
                <w:szCs w:val="20"/>
              </w:rPr>
              <w:t>gelen</w:t>
            </w:r>
          </w:p>
        </w:tc>
        <w:tc>
          <w:tcPr>
            <w:tcW w:w="7620" w:type="dxa"/>
            <w:tcBorders>
              <w:top w:val="single" w:sz="4" w:space="0" w:color="auto"/>
              <w:left w:val="single" w:sz="4" w:space="0" w:color="auto"/>
              <w:bottom w:val="single" w:sz="4" w:space="0" w:color="auto"/>
              <w:right w:val="single" w:sz="4" w:space="0" w:color="auto"/>
            </w:tcBorders>
          </w:tcPr>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modernisering en hervorming van de blauwekaartregeling</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een platform voor dialoog met de sociale partners over economische migratie</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krachtiger maatregelen om migratie en ontwikkelingsbeleid te koppelen</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 xml:space="preserve">nieuwe prioriteiten voor de financiering van het </w:t>
            </w:r>
            <w:r>
              <w:rPr>
                <w:rFonts w:ascii="Times New Roman" w:hAnsi="Times New Roman" w:cs="Times New Roman"/>
                <w:noProof/>
                <w:sz w:val="20"/>
                <w:szCs w:val="20"/>
              </w:rPr>
              <w:t>integratiebeleid</w:t>
            </w:r>
          </w:p>
          <w:p w:rsidR="00152CAA" w:rsidRDefault="002665B2">
            <w:pPr>
              <w:pStyle w:val="ListParagraph"/>
              <w:numPr>
                <w:ilvl w:val="0"/>
                <w:numId w:val="2"/>
              </w:numPr>
              <w:spacing w:before="120" w:after="120"/>
              <w:ind w:left="357" w:hanging="357"/>
              <w:jc w:val="both"/>
              <w:rPr>
                <w:rFonts w:ascii="Times New Roman" w:hAnsi="Times New Roman" w:cs="Times New Roman"/>
                <w:noProof/>
                <w:sz w:val="20"/>
                <w:szCs w:val="20"/>
              </w:rPr>
            </w:pPr>
            <w:r>
              <w:rPr>
                <w:rFonts w:ascii="Times New Roman" w:hAnsi="Times New Roman" w:cs="Times New Roman"/>
                <w:noProof/>
                <w:sz w:val="20"/>
                <w:szCs w:val="20"/>
              </w:rPr>
              <w:t>goedkopere, snellere en veiligere geldovermakingen</w:t>
            </w:r>
          </w:p>
        </w:tc>
      </w:tr>
    </w:tbl>
    <w:p w:rsidR="00152CAA" w:rsidRDefault="00152CAA">
      <w:pPr>
        <w:rPr>
          <w:noProof/>
        </w:rPr>
      </w:pPr>
    </w:p>
    <w:p w:rsidR="00152CAA" w:rsidRDefault="002665B2">
      <w:pPr>
        <w:tabs>
          <w:tab w:val="left" w:pos="6750"/>
        </w:tabs>
        <w:spacing w:line="240" w:lineRule="auto"/>
        <w:rPr>
          <w:rFonts w:ascii="Times New Roman" w:hAnsi="Times New Roman" w:cs="Times New Roman"/>
          <w:b/>
          <w:noProof/>
          <w:sz w:val="24"/>
          <w:szCs w:val="24"/>
          <w:u w:val="single"/>
        </w:rPr>
      </w:pPr>
      <w:r>
        <w:rPr>
          <w:rFonts w:ascii="Times New Roman" w:hAnsi="Times New Roman" w:cs="Times New Roman"/>
          <w:b/>
          <w:noProof/>
          <w:sz w:val="24"/>
          <w:szCs w:val="24"/>
        </w:rPr>
        <w:t xml:space="preserve">IV. </w:t>
      </w:r>
      <w:r>
        <w:rPr>
          <w:rFonts w:ascii="Times New Roman" w:hAnsi="Times New Roman" w:cs="Times New Roman"/>
          <w:b/>
          <w:noProof/>
          <w:sz w:val="24"/>
          <w:szCs w:val="24"/>
          <w:u w:val="single"/>
        </w:rPr>
        <w:t>Vooruitblik</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Deze agenda bestaat hoofdzakelijk uit oplossingen waarmee Europa op de betrokken gebieden vooruitgang kan boeken op korte en middellange termijn. Voor een doeltreffende e</w:t>
      </w:r>
      <w:r>
        <w:rPr>
          <w:rFonts w:ascii="Times New Roman" w:hAnsi="Times New Roman" w:cs="Times New Roman"/>
          <w:noProof/>
          <w:sz w:val="24"/>
          <w:szCs w:val="24"/>
        </w:rPr>
        <w:t>n duurzame aanpak van de problemen zal er binnen Europa op de langere termijn nog nauwer moeten worden samengewerkt.</w:t>
      </w:r>
    </w:p>
    <w:p w:rsidR="00152CAA" w:rsidRDefault="002665B2">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De in de agenda vervatte initiatieven zullen van cruciaal belang zijn voor de ontwikkeling van een doeltreffend en evenwichtig Europees migratiebeleid. Binnen het toepassingsgebied van het Verdrag en de desbetreffende protocollen daarvan zal de Commissie d</w:t>
      </w:r>
      <w:r>
        <w:rPr>
          <w:rFonts w:ascii="Times New Roman" w:hAnsi="Times New Roman" w:cs="Times New Roman"/>
          <w:noProof/>
          <w:sz w:val="24"/>
          <w:szCs w:val="24"/>
        </w:rPr>
        <w:t>e aanzet geven tot parallelle discussies over meerdere zaken:</w:t>
      </w:r>
    </w:p>
    <w:p w:rsidR="00152CAA" w:rsidRDefault="00152CAA">
      <w:pPr>
        <w:spacing w:before="120" w:after="0" w:line="240" w:lineRule="auto"/>
        <w:jc w:val="both"/>
        <w:rPr>
          <w:rFonts w:ascii="Times New Roman" w:hAnsi="Times New Roman" w:cs="Times New Roman"/>
          <w:noProof/>
          <w:sz w:val="24"/>
          <w:szCs w:val="24"/>
        </w:rPr>
      </w:pPr>
    </w:p>
    <w:p w:rsidR="00152CAA" w:rsidRDefault="002665B2">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cs="Times New Roman"/>
          <w:i/>
          <w:noProof/>
          <w:sz w:val="24"/>
          <w:szCs w:val="24"/>
        </w:rPr>
        <w:t>De voltooiing van het gemeenschappelijk Europees asielstelsel</w:t>
      </w:r>
      <w:r>
        <w:rPr>
          <w:rFonts w:ascii="Times New Roman" w:hAnsi="Times New Roman" w:cs="Times New Roman"/>
          <w:noProof/>
          <w:sz w:val="24"/>
          <w:szCs w:val="24"/>
        </w:rPr>
        <w:t>: De EU-Verdragen bepalen dat er een uniforme asielstatus moet komen, die in de hele Unie geldt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De Commissie zal over de volgende </w:t>
      </w:r>
      <w:r>
        <w:rPr>
          <w:rFonts w:ascii="Times New Roman" w:hAnsi="Times New Roman" w:cs="Times New Roman"/>
          <w:noProof/>
          <w:sz w:val="24"/>
          <w:szCs w:val="24"/>
        </w:rPr>
        <w:t>stappen van de ontwikkeling van het gemeenschappelijk Europees asielstelsel een brede discussie starten, die ook betrekking heeft op zaken als een gemeenschappelijke asielcode en wederzijdse erkenning van asielbeslissingen</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Wat de lange termijn betreft, m</w:t>
      </w:r>
      <w:r>
        <w:rPr>
          <w:rFonts w:ascii="Times New Roman" w:hAnsi="Times New Roman" w:cs="Times New Roman"/>
          <w:noProof/>
          <w:sz w:val="24"/>
          <w:szCs w:val="24"/>
        </w:rPr>
        <w:t>oet in het kader van dat debat ook worden nagedacht over een gezamenlijk proces voor asielbeslissingen, met als doel dat asielzoekers in heel Europa gelijk worden behandeld.</w:t>
      </w:r>
    </w:p>
    <w:p w:rsidR="00152CAA" w:rsidRDefault="00152CAA">
      <w:pPr>
        <w:spacing w:after="0" w:line="240" w:lineRule="auto"/>
        <w:ind w:left="68"/>
        <w:jc w:val="both"/>
        <w:rPr>
          <w:rFonts w:ascii="Times New Roman" w:hAnsi="Times New Roman" w:cs="Times New Roman"/>
          <w:b/>
          <w:noProof/>
          <w:sz w:val="24"/>
          <w:szCs w:val="24"/>
        </w:rPr>
      </w:pPr>
    </w:p>
    <w:p w:rsidR="00152CAA" w:rsidRDefault="002665B2">
      <w:pPr>
        <w:pStyle w:val="ListParagraph"/>
        <w:numPr>
          <w:ilvl w:val="0"/>
          <w:numId w:val="31"/>
        </w:numPr>
        <w:spacing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Een gedeeld beheer van de Europese grens</w:t>
      </w:r>
      <w:r>
        <w:rPr>
          <w:rFonts w:ascii="Times New Roman" w:hAnsi="Times New Roman" w:cs="Times New Roman"/>
          <w:noProof/>
          <w:sz w:val="24"/>
          <w:szCs w:val="24"/>
        </w:rPr>
        <w:t>: De toenemende activiteit in de Middella</w:t>
      </w:r>
      <w:r>
        <w:rPr>
          <w:rFonts w:ascii="Times New Roman" w:hAnsi="Times New Roman" w:cs="Times New Roman"/>
          <w:noProof/>
          <w:sz w:val="24"/>
          <w:szCs w:val="24"/>
        </w:rPr>
        <w:t>ndse Zee wijst uit dat het beheer van de buitengrenzen meer en meer een gedeelde verantwoordelijkheid is. Oprichting van een Europees grenswachtsysteem</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behoort tot de mogelijkheden, net als een nieuwe benadering van de kustwachtfuncties in de EU. Daarbij </w:t>
      </w:r>
      <w:r>
        <w:rPr>
          <w:rFonts w:ascii="Times New Roman" w:hAnsi="Times New Roman" w:cs="Times New Roman"/>
          <w:noProof/>
          <w:sz w:val="24"/>
          <w:szCs w:val="24"/>
        </w:rPr>
        <w:t>zal worden gekeken naar initiatieven op gebieden als gezamenlijk gebruik van middelen, gezamenlijke oefeningen en civiel/militair gebruik van de middelen. Ook een ontwikkeling in de richting van een Europese kustwacht is denkbaar.</w:t>
      </w:r>
    </w:p>
    <w:p w:rsidR="00152CAA" w:rsidRDefault="00152CAA">
      <w:pPr>
        <w:spacing w:after="0" w:line="240" w:lineRule="auto"/>
        <w:ind w:left="66"/>
        <w:jc w:val="both"/>
        <w:rPr>
          <w:rFonts w:ascii="Times New Roman" w:hAnsi="Times New Roman" w:cs="Times New Roman"/>
          <w:noProof/>
          <w:sz w:val="24"/>
          <w:szCs w:val="24"/>
        </w:rPr>
      </w:pPr>
    </w:p>
    <w:p w:rsidR="00152CAA" w:rsidRDefault="002665B2">
      <w:pPr>
        <w:pStyle w:val="ListParagraph"/>
        <w:numPr>
          <w:ilvl w:val="0"/>
          <w:numId w:val="31"/>
        </w:numPr>
        <w:spacing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Een nieuw model voor leg</w:t>
      </w:r>
      <w:r>
        <w:rPr>
          <w:rFonts w:ascii="Times New Roman" w:hAnsi="Times New Roman" w:cs="Times New Roman"/>
          <w:i/>
          <w:noProof/>
          <w:sz w:val="24"/>
          <w:szCs w:val="24"/>
        </w:rPr>
        <w:t>ale migratie:</w:t>
      </w:r>
      <w:r>
        <w:rPr>
          <w:rFonts w:ascii="Times New Roman" w:hAnsi="Times New Roman" w:cs="Times New Roman"/>
          <w:noProof/>
          <w:sz w:val="24"/>
          <w:szCs w:val="24"/>
        </w:rPr>
        <w:t xml:space="preserve"> Krachtens de EU-Verdragen is het aan de lidstaten om definitief te beslissen over de toelating van economische migranten. De EU moet evenwel nagaan hoe deze beperking kan worden verenigd met de collectieve behoeften van haar economie. De Comm</w:t>
      </w:r>
      <w:r>
        <w:rPr>
          <w:rFonts w:ascii="Times New Roman" w:hAnsi="Times New Roman" w:cs="Times New Roman"/>
          <w:noProof/>
          <w:sz w:val="24"/>
          <w:szCs w:val="24"/>
        </w:rPr>
        <w:t>issie zal zich met name beraden op de mogelijkheid om samen met de lidstaten een “systeem van blijken van belangstelling” te ontwikkelen. Een dergelijk systeem zou op grond van verifieerbare criteria automatisch een eerste selectie van potentiële migranten</w:t>
      </w:r>
      <w:r>
        <w:rPr>
          <w:rFonts w:ascii="Times New Roman" w:hAnsi="Times New Roman" w:cs="Times New Roman"/>
          <w:noProof/>
          <w:sz w:val="24"/>
          <w:szCs w:val="24"/>
        </w:rPr>
        <w:t xml:space="preserve"> maken. Werkgevers zou worden gevraagd om aan te geven welke aanvragers uit de pool van gegadigden voorrang zouden moeten krijgen en migratie zou pas plaatsvinden nadat de migrant een baan is aangeboden.  Zo zou een EU-pool van gekwalificeerde migranten ku</w:t>
      </w:r>
      <w:r>
        <w:rPr>
          <w:rFonts w:ascii="Times New Roman" w:hAnsi="Times New Roman" w:cs="Times New Roman"/>
          <w:noProof/>
          <w:sz w:val="24"/>
          <w:szCs w:val="24"/>
        </w:rPr>
        <w:t>nnen worden gevormd, waaruit zowel werkgevers als de lidstaten zouden kunnen putten. De lidstaten zouden echter  de uiteindelijke selectie en de toelatingsprocedure blijven regelen, in het licht van de behoeften van de nationale arbeidsmarkt.</w:t>
      </w:r>
    </w:p>
    <w:p w:rsidR="00152CAA" w:rsidRDefault="002665B2">
      <w:pPr>
        <w:rPr>
          <w:rFonts w:ascii="Times New Roman" w:hAnsi="Times New Roman" w:cs="Times New Roman"/>
          <w:b/>
          <w:bCs/>
          <w:noProof/>
          <w:sz w:val="24"/>
          <w:szCs w:val="24"/>
        </w:rPr>
      </w:pPr>
      <w:r>
        <w:rPr>
          <w:rFonts w:ascii="Times New Roman" w:hAnsi="Times New Roman" w:cs="Times New Roman"/>
          <w:noProof/>
          <w:sz w:val="24"/>
          <w:szCs w:val="24"/>
        </w:rPr>
        <w:br w:type="page"/>
      </w:r>
    </w:p>
    <w:p w:rsidR="00152CAA" w:rsidRDefault="002665B2">
      <w:pPr>
        <w:autoSpaceDE w:val="0"/>
        <w:autoSpaceDN w:val="0"/>
        <w:adjustRightInd w:val="0"/>
        <w:spacing w:after="0" w:line="360" w:lineRule="auto"/>
        <w:jc w:val="center"/>
        <w:rPr>
          <w:rFonts w:ascii="Times New Roman" w:hAnsi="Times New Roman" w:cs="Times New Roman"/>
          <w:b/>
          <w:bCs/>
          <w:noProof/>
          <w:sz w:val="24"/>
          <w:szCs w:val="24"/>
        </w:rPr>
      </w:pPr>
      <w:r>
        <w:rPr>
          <w:rFonts w:ascii="Times New Roman" w:hAnsi="Times New Roman" w:cs="Times New Roman"/>
          <w:b/>
          <w:noProof/>
          <w:sz w:val="24"/>
          <w:szCs w:val="24"/>
        </w:rPr>
        <w:t>BIJLAGE</w:t>
      </w:r>
    </w:p>
    <w:p w:rsidR="00152CAA" w:rsidRDefault="00152CAA">
      <w:pPr>
        <w:autoSpaceDE w:val="0"/>
        <w:autoSpaceDN w:val="0"/>
        <w:adjustRightInd w:val="0"/>
        <w:spacing w:after="0" w:line="360" w:lineRule="auto"/>
        <w:jc w:val="center"/>
        <w:rPr>
          <w:rFonts w:ascii="Times New Roman" w:hAnsi="Times New Roman" w:cs="Times New Roman"/>
          <w:b/>
          <w:bCs/>
          <w:noProof/>
          <w:sz w:val="24"/>
          <w:szCs w:val="24"/>
        </w:rPr>
      </w:pPr>
    </w:p>
    <w:p w:rsidR="00152CAA" w:rsidRDefault="002665B2">
      <w:pPr>
        <w:autoSpaceDE w:val="0"/>
        <w:autoSpaceDN w:val="0"/>
        <w:adjustRightInd w:val="0"/>
        <w:spacing w:after="0" w:line="360" w:lineRule="auto"/>
        <w:jc w:val="center"/>
        <w:rPr>
          <w:rFonts w:ascii="Times New Roman" w:hAnsi="Times New Roman" w:cs="Times New Roman"/>
          <w:b/>
          <w:bCs/>
          <w:noProof/>
          <w:sz w:val="24"/>
          <w:szCs w:val="24"/>
        </w:rPr>
      </w:pPr>
      <w:r>
        <w:rPr>
          <w:rFonts w:ascii="Times New Roman" w:hAnsi="Times New Roman" w:cs="Times New Roman"/>
          <w:b/>
          <w:noProof/>
          <w:sz w:val="24"/>
          <w:szCs w:val="24"/>
        </w:rPr>
        <w:t>Eu</w:t>
      </w:r>
      <w:r>
        <w:rPr>
          <w:rFonts w:ascii="Times New Roman" w:hAnsi="Times New Roman" w:cs="Times New Roman"/>
          <w:b/>
          <w:noProof/>
          <w:sz w:val="24"/>
          <w:szCs w:val="24"/>
        </w:rPr>
        <w:t xml:space="preserve">ropese regelingen voor herplaatsing en hervestiging </w:t>
      </w:r>
    </w:p>
    <w:p w:rsidR="00152CAA" w:rsidRDefault="002665B2">
      <w:pPr>
        <w:spacing w:after="120" w:line="240" w:lineRule="auto"/>
        <w:jc w:val="both"/>
        <w:rPr>
          <w:rFonts w:ascii="Times New Roman" w:hAnsi="Times New Roman" w:cs="Times New Roman"/>
          <w:b/>
          <w:noProof/>
          <w:sz w:val="24"/>
          <w:szCs w:val="24"/>
          <w:u w:val="single"/>
        </w:rPr>
      </w:pPr>
      <w:r w:rsidRPr="00315400">
        <w:rPr>
          <w:rFonts w:ascii="Times New Roman" w:hAnsi="Times New Roman" w:cs="Times New Roman"/>
          <w:b/>
          <w:noProof/>
          <w:sz w:val="24"/>
          <w:szCs w:val="24"/>
          <w:u w:val="single"/>
        </w:rPr>
        <w:t>Herplaatsing</w:t>
      </w:r>
    </w:p>
    <w:p w:rsidR="00152CAA" w:rsidRDefault="002665B2">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"Herplaatsing" betekent het verdelen over de lidstaten van personen die duidelijk internationale bescherming nodig hebben. </w:t>
      </w:r>
    </w:p>
    <w:p w:rsidR="00152CAA" w:rsidRDefault="002665B2">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Aan de hand van een verdeelsleutel zal de Commissie tegen eind mei</w:t>
      </w:r>
      <w:r>
        <w:rPr>
          <w:rFonts w:ascii="Times New Roman" w:hAnsi="Times New Roman" w:cs="Times New Roman"/>
          <w:noProof/>
          <w:sz w:val="24"/>
          <w:szCs w:val="24"/>
        </w:rPr>
        <w:t xml:space="preserve"> voorstellen om het noodsysteem bedoeld in artikel 78, lid 3, VWEU te activeren en een </w:t>
      </w:r>
      <w:r>
        <w:rPr>
          <w:rFonts w:ascii="Times New Roman" w:hAnsi="Times New Roman" w:cs="Times New Roman"/>
          <w:b/>
          <w:noProof/>
          <w:sz w:val="24"/>
          <w:szCs w:val="24"/>
        </w:rPr>
        <w:t>tijdelijke Europese herplaatsingsregeling</w:t>
      </w:r>
      <w:r>
        <w:rPr>
          <w:rFonts w:ascii="Times New Roman" w:hAnsi="Times New Roman" w:cs="Times New Roman"/>
          <w:noProof/>
          <w:sz w:val="24"/>
          <w:szCs w:val="24"/>
        </w:rPr>
        <w:t xml:space="preserve"> in te voeren voor asielzoekers die duidelijk internationale bescherming nodig hebben. </w:t>
      </w:r>
    </w:p>
    <w:p w:rsidR="00152CAA" w:rsidRDefault="002665B2">
      <w:p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 xml:space="preserve">De verdeelsleutel </w:t>
      </w:r>
      <w:r>
        <w:rPr>
          <w:rFonts w:ascii="Times New Roman" w:hAnsi="Times New Roman" w:cs="Times New Roman"/>
          <w:noProof/>
          <w:sz w:val="24"/>
          <w:szCs w:val="24"/>
        </w:rPr>
        <w:t xml:space="preserve">zal worden gebaseerd op </w:t>
      </w:r>
      <w:r>
        <w:rPr>
          <w:rFonts w:ascii="Times New Roman" w:hAnsi="Times New Roman" w:cs="Times New Roman"/>
          <w:b/>
          <w:noProof/>
          <w:sz w:val="24"/>
          <w:szCs w:val="24"/>
        </w:rPr>
        <w:t>objectieve, kwantificeerbare en verifieerbare criteria</w:t>
      </w:r>
      <w:r>
        <w:rPr>
          <w:rFonts w:ascii="Times New Roman" w:hAnsi="Times New Roman" w:cs="Times New Roman"/>
          <w:noProof/>
          <w:sz w:val="24"/>
          <w:szCs w:val="24"/>
        </w:rPr>
        <w:t xml:space="preserve"> voor de mate waarin de lidstaten in staat zijn vluchtelingen  op te nemen en te integreren, met passende wegingsfactoren voor het relatieve belang van dergelijke criteria (</w:t>
      </w:r>
      <w:r>
        <w:rPr>
          <w:rFonts w:ascii="Times New Roman" w:hAnsi="Times New Roman" w:cs="Times New Roman"/>
          <w:i/>
          <w:noProof/>
          <w:sz w:val="24"/>
          <w:szCs w:val="24"/>
        </w:rPr>
        <w:t>zie o</w:t>
      </w:r>
      <w:r>
        <w:rPr>
          <w:rFonts w:ascii="Times New Roman" w:hAnsi="Times New Roman" w:cs="Times New Roman"/>
          <w:i/>
          <w:noProof/>
          <w:sz w:val="24"/>
          <w:szCs w:val="24"/>
        </w:rPr>
        <w:t>nderstaande tabel 1</w:t>
      </w:r>
      <w:r>
        <w:rPr>
          <w:rFonts w:ascii="Times New Roman" w:hAnsi="Times New Roman" w:cs="Times New Roman"/>
          <w:noProof/>
          <w:sz w:val="24"/>
          <w:szCs w:val="24"/>
        </w:rPr>
        <w:t>). Deze sleutel wordt gebaseerd op de volgende elementen</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w:t>
      </w:r>
    </w:p>
    <w:p w:rsidR="00152CAA" w:rsidRDefault="002665B2">
      <w:pPr>
        <w:pStyle w:val="ListParagraph"/>
        <w:numPr>
          <w:ilvl w:val="0"/>
          <w:numId w:val="35"/>
        </w:num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de bevolkingsgrootte (40 %), omdat hieruit kan worden afgeleid hoeveel vluchtelingen kunnen worden opgenomen;</w:t>
      </w:r>
    </w:p>
    <w:p w:rsidR="00152CAA" w:rsidRDefault="002665B2">
      <w:pPr>
        <w:pStyle w:val="ListParagraph"/>
        <w:numPr>
          <w:ilvl w:val="0"/>
          <w:numId w:val="35"/>
        </w:num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het totale bbp</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xml:space="preserve"> (40 %), omdat dit de absolute welvaart van een land weerspiegelt en een aanwijzing is voor de capaciteit van een economie om vluchtelingen op te nemen en te integreren; </w:t>
      </w:r>
    </w:p>
    <w:p w:rsidR="00152CAA" w:rsidRDefault="002665B2">
      <w:pPr>
        <w:pStyle w:val="ListParagraph"/>
        <w:numPr>
          <w:ilvl w:val="0"/>
          <w:numId w:val="35"/>
        </w:num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het gemiddeld aantal spontane asielaanvragen en het aantal hervestigde vluchtelingen </w:t>
      </w:r>
      <w:r>
        <w:rPr>
          <w:rFonts w:ascii="Times New Roman" w:hAnsi="Times New Roman" w:cs="Times New Roman"/>
          <w:noProof/>
          <w:sz w:val="24"/>
          <w:szCs w:val="24"/>
        </w:rPr>
        <w:t>per miljoen inwoners gedurende de periode 2010-2014 (10 %), omdat daaruit blijkt hoeveel inspanningen de lidstaten in het recente verleden hebben geleverd;</w:t>
      </w:r>
    </w:p>
    <w:p w:rsidR="00152CAA" w:rsidRDefault="002665B2">
      <w:pPr>
        <w:pStyle w:val="ListParagraph"/>
        <w:numPr>
          <w:ilvl w:val="0"/>
          <w:numId w:val="35"/>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het werkloosheidspercentage (10 %), als indicator voor de capaciteit om vluchtelingen op te nemen.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Hoeveel vluchtelingen er in het kader van herplaatsing precies naar elke lidstaat  worden overgebracht, zal afhankelijk zijn van het totale aantal betrokkenen en worden vastgesteld in het wetgevingsvoorstel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 ontvangende lidstaat zal verantwoordelijk zij</w:t>
      </w:r>
      <w:r>
        <w:rPr>
          <w:rFonts w:ascii="Times New Roman" w:hAnsi="Times New Roman" w:cs="Times New Roman"/>
          <w:noProof/>
          <w:sz w:val="24"/>
          <w:szCs w:val="24"/>
        </w:rPr>
        <w:t>n voor het onderzoek van de asielaanvragen volgens de vastgestelde voorschriften en waarborgen.</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Bij de toepassing van de basisverdeelsleutel dient de specifieke crisissituatie in aanmerking te worden genomen. De lidstaten waaruit herplaatsing plaatsvindt, </w:t>
      </w:r>
      <w:r>
        <w:rPr>
          <w:rFonts w:ascii="Times New Roman" w:hAnsi="Times New Roman" w:cs="Times New Roman"/>
          <w:noProof/>
          <w:sz w:val="24"/>
          <w:szCs w:val="24"/>
        </w:rPr>
        <w:t>mogen zelf geen bestemming van herplaatsing zijn. Het voorstel zal rekening houden met de positie van het Verenigd Koninkrijk, Ierland en Denemarken als vervat in de respectieve protocollen bij de Verdragen.</w:t>
      </w:r>
    </w:p>
    <w:p w:rsidR="00152CAA" w:rsidRDefault="00152CAA">
      <w:pPr>
        <w:autoSpaceDE w:val="0"/>
        <w:autoSpaceDN w:val="0"/>
        <w:adjustRightInd w:val="0"/>
        <w:spacing w:after="120" w:line="240" w:lineRule="auto"/>
        <w:jc w:val="both"/>
        <w:rPr>
          <w:rFonts w:ascii="Times New Roman" w:hAnsi="Times New Roman" w:cs="Times New Roman"/>
          <w:noProof/>
          <w:sz w:val="24"/>
          <w:szCs w:val="24"/>
        </w:rPr>
      </w:pPr>
    </w:p>
    <w:p w:rsidR="00152CAA" w:rsidRDefault="002665B2">
      <w:pPr>
        <w:autoSpaceDE w:val="0"/>
        <w:autoSpaceDN w:val="0"/>
        <w:adjustRightInd w:val="0"/>
        <w:spacing w:after="120" w:line="240" w:lineRule="auto"/>
        <w:jc w:val="both"/>
        <w:rPr>
          <w:rFonts w:ascii="Times New Roman" w:eastAsia="Times New Roman" w:hAnsi="Times New Roman" w:cs="Times New Roman"/>
          <w:b/>
          <w:noProof/>
          <w:sz w:val="24"/>
          <w:szCs w:val="24"/>
          <w:u w:val="single"/>
        </w:rPr>
      </w:pPr>
      <w:r>
        <w:rPr>
          <w:rFonts w:ascii="Times New Roman" w:hAnsi="Times New Roman" w:cs="Times New Roman"/>
          <w:b/>
          <w:noProof/>
          <w:sz w:val="24"/>
          <w:szCs w:val="24"/>
          <w:u w:val="single"/>
        </w:rPr>
        <w:t>Hervestiging</w:t>
      </w:r>
    </w:p>
    <w:p w:rsidR="00152CAA" w:rsidRDefault="002665B2">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"Hervestiging" betekent het overbr</w:t>
      </w:r>
      <w:r>
        <w:rPr>
          <w:rFonts w:ascii="Times New Roman" w:hAnsi="Times New Roman" w:cs="Times New Roman"/>
          <w:noProof/>
          <w:sz w:val="24"/>
          <w:szCs w:val="24"/>
        </w:rPr>
        <w:t>engen van individuele ontheemde personen die duidelijk internationale bescherming nodig hebben, op verzoek van de Hoge Commissaris van de Verenigde Naties voor de vluchtelingen en met instemming van het land van hervestiging, van een derde land naar een li</w:t>
      </w:r>
      <w:r>
        <w:rPr>
          <w:rFonts w:ascii="Times New Roman" w:hAnsi="Times New Roman" w:cs="Times New Roman"/>
          <w:noProof/>
          <w:sz w:val="24"/>
          <w:szCs w:val="24"/>
        </w:rPr>
        <w:t xml:space="preserve">dstaat, waar zij worden toegelaten en zowel verblijfsrecht krijgen als alle andere rechten die vergelijkbaar zijn met die van personen aan wie internationale bescherming is verleend.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Commissie zal tegen eind mei een aanbeveling voor een </w:t>
      </w:r>
      <w:r>
        <w:rPr>
          <w:rFonts w:ascii="Times New Roman" w:hAnsi="Times New Roman" w:cs="Times New Roman"/>
          <w:b/>
          <w:noProof/>
          <w:sz w:val="24"/>
          <w:szCs w:val="24"/>
        </w:rPr>
        <w:t>Europese herves</w:t>
      </w:r>
      <w:r>
        <w:rPr>
          <w:rFonts w:ascii="Times New Roman" w:hAnsi="Times New Roman" w:cs="Times New Roman"/>
          <w:b/>
          <w:noProof/>
          <w:sz w:val="24"/>
          <w:szCs w:val="24"/>
        </w:rPr>
        <w:t>tigingsregeling</w:t>
      </w:r>
      <w:r>
        <w:rPr>
          <w:rFonts w:ascii="Times New Roman" w:hAnsi="Times New Roman" w:cs="Times New Roman"/>
          <w:noProof/>
          <w:sz w:val="24"/>
          <w:szCs w:val="24"/>
        </w:rPr>
        <w:t xml:space="preserve"> vaststellen.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Deze regeling zal voor alle lidstaten gelden. Geassocieerde staten zal worden gevraagd</w:t>
      </w:r>
      <w:r>
        <w:rPr>
          <w:rFonts w:ascii="Times New Roman" w:hAnsi="Times New Roman" w:cs="Times New Roman"/>
          <w:noProof/>
          <w:sz w:val="24"/>
          <w:szCs w:val="24"/>
        </w:rPr>
        <w:t xml:space="preserve"> aan de regeling deel te nemen. Welk deel van het totale aantal aangeboden hervestigingsplaatsen aan elke lidstaat wordt toegewezen, wordt b</w:t>
      </w:r>
      <w:r>
        <w:rPr>
          <w:rFonts w:ascii="Times New Roman" w:hAnsi="Times New Roman" w:cs="Times New Roman"/>
          <w:noProof/>
          <w:sz w:val="24"/>
          <w:szCs w:val="24"/>
        </w:rPr>
        <w:t xml:space="preserve">epaald op basis van dezelfde </w:t>
      </w:r>
      <w:r>
        <w:rPr>
          <w:rFonts w:ascii="Times New Roman" w:hAnsi="Times New Roman" w:cs="Times New Roman"/>
          <w:b/>
          <w:noProof/>
          <w:sz w:val="24"/>
          <w:szCs w:val="24"/>
        </w:rPr>
        <w:t>verdeelsleutel</w:t>
      </w:r>
      <w:r>
        <w:rPr>
          <w:rFonts w:ascii="Times New Roman" w:hAnsi="Times New Roman" w:cs="Times New Roman"/>
          <w:noProof/>
          <w:sz w:val="24"/>
          <w:szCs w:val="24"/>
        </w:rPr>
        <w:t xml:space="preserve"> als die welke eerder is beschreven in verband met de herplaatsingsregeling (</w:t>
      </w:r>
      <w:r>
        <w:rPr>
          <w:rFonts w:ascii="Times New Roman" w:hAnsi="Times New Roman" w:cs="Times New Roman"/>
          <w:i/>
          <w:noProof/>
          <w:sz w:val="24"/>
          <w:szCs w:val="24"/>
        </w:rPr>
        <w:t>zie onderstaande tabel 2</w:t>
      </w:r>
      <w:r>
        <w:rPr>
          <w:rFonts w:ascii="Times New Roman" w:hAnsi="Times New Roman" w:cs="Times New Roman"/>
          <w:noProof/>
          <w:sz w:val="24"/>
          <w:szCs w:val="24"/>
        </w:rPr>
        <w:t>).</w:t>
      </w:r>
    </w:p>
    <w:p w:rsidR="00152CAA" w:rsidRDefault="002665B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Deze regeling betreft </w:t>
      </w:r>
      <w:r>
        <w:rPr>
          <w:rFonts w:ascii="Times New Roman" w:hAnsi="Times New Roman" w:cs="Times New Roman"/>
          <w:b/>
          <w:noProof/>
          <w:sz w:val="24"/>
          <w:szCs w:val="24"/>
        </w:rPr>
        <w:t xml:space="preserve">één Europees aanbod </w:t>
      </w:r>
      <w:r>
        <w:rPr>
          <w:rFonts w:ascii="Times New Roman" w:hAnsi="Times New Roman" w:cs="Times New Roman"/>
          <w:noProof/>
          <w:sz w:val="24"/>
          <w:szCs w:val="24"/>
        </w:rPr>
        <w:t xml:space="preserve">van </w:t>
      </w:r>
      <w:r>
        <w:rPr>
          <w:rFonts w:ascii="Times New Roman" w:hAnsi="Times New Roman" w:cs="Times New Roman"/>
          <w:b/>
          <w:noProof/>
          <w:sz w:val="24"/>
          <w:szCs w:val="24"/>
        </w:rPr>
        <w:t>20 000</w:t>
      </w:r>
      <w:r>
        <w:rPr>
          <w:rFonts w:ascii="Times New Roman" w:hAnsi="Times New Roman" w:cs="Times New Roman"/>
          <w:noProof/>
          <w:sz w:val="24"/>
          <w:szCs w:val="24"/>
        </w:rPr>
        <w:t xml:space="preserve"> hervestigingsplaatsen.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w:t>
      </w:r>
      <w:r>
        <w:rPr>
          <w:rFonts w:ascii="Times New Roman" w:hAnsi="Times New Roman" w:cs="Times New Roman"/>
          <w:b/>
          <w:noProof/>
          <w:sz w:val="24"/>
          <w:szCs w:val="24"/>
        </w:rPr>
        <w:t xml:space="preserve">Commissie zal bijdragen aan </w:t>
      </w:r>
      <w:r>
        <w:rPr>
          <w:rFonts w:ascii="Times New Roman" w:hAnsi="Times New Roman" w:cs="Times New Roman"/>
          <w:b/>
          <w:noProof/>
          <w:sz w:val="24"/>
          <w:szCs w:val="24"/>
        </w:rPr>
        <w:t>de regeling</w:t>
      </w:r>
      <w:r>
        <w:rPr>
          <w:rFonts w:ascii="Times New Roman" w:hAnsi="Times New Roman" w:cs="Times New Roman"/>
          <w:noProof/>
          <w:sz w:val="24"/>
          <w:szCs w:val="24"/>
        </w:rPr>
        <w:t xml:space="preserve"> door voor 2015 en 2016  een extra totaalbedrag van 50 miljoen EUR beschikbaar te stellen. </w:t>
      </w:r>
    </w:p>
    <w:p w:rsidR="00152CAA" w:rsidRDefault="002665B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 prioritaire regio's voor hervestiging zullen Noord-Afrika, het Midden-Oosten en de Hoorn van Afrika omvatten. Daarbij ligt het zwaartepunt bij de land</w:t>
      </w:r>
      <w:r>
        <w:rPr>
          <w:rFonts w:ascii="Times New Roman" w:hAnsi="Times New Roman" w:cs="Times New Roman"/>
          <w:noProof/>
          <w:sz w:val="24"/>
          <w:szCs w:val="24"/>
        </w:rPr>
        <w:t xml:space="preserve">en waar de regionale ontwikkelings- en beschermingsprogramma's worden uitgevoerd. De regeling moet nauw bij deze programma's aansluiten. </w:t>
      </w:r>
    </w:p>
    <w:p w:rsidR="00152CAA" w:rsidRDefault="002665B2">
      <w:pPr>
        <w:pStyle w:val="Point123"/>
        <w:numPr>
          <w:ilvl w:val="0"/>
          <w:numId w:val="0"/>
        </w:numPr>
        <w:spacing w:before="0" w:line="240" w:lineRule="auto"/>
        <w:jc w:val="both"/>
        <w:rPr>
          <w:noProof/>
        </w:rPr>
      </w:pPr>
      <w:r>
        <w:rPr>
          <w:noProof/>
        </w:rPr>
        <w:t xml:space="preserve">De </w:t>
      </w:r>
      <w:r>
        <w:rPr>
          <w:b/>
          <w:noProof/>
        </w:rPr>
        <w:t>samenwerking met de Hoge Commissaris van de Verenigde Naties voor de vluchtelingen</w:t>
      </w:r>
      <w:r>
        <w:rPr>
          <w:noProof/>
        </w:rPr>
        <w:t xml:space="preserve"> en andere relevante organisaties</w:t>
      </w:r>
      <w:r>
        <w:rPr>
          <w:noProof/>
        </w:rPr>
        <w:t xml:space="preserve"> zullen worden opgeroepen om bijstand te verlenen bij de tenuitvoerlegging, overeenkomstig de huidige praktijk (identificatie, indiening, overbrenging, enz.). Ook het </w:t>
      </w:r>
      <w:r>
        <w:rPr>
          <w:b/>
          <w:noProof/>
        </w:rPr>
        <w:t>Europees Ondersteuningsbureau voor asielzaken</w:t>
      </w:r>
      <w:r>
        <w:rPr>
          <w:noProof/>
        </w:rPr>
        <w:t xml:space="preserve"> zou een praktische rol kunnen spelen bij de</w:t>
      </w:r>
      <w:r>
        <w:rPr>
          <w:noProof/>
        </w:rPr>
        <w:t>ze regeling. Elke lidstaat blijft verantwoordelijk voor individuele besluiten tot toelating.</w:t>
      </w:r>
    </w:p>
    <w:p w:rsidR="00152CAA" w:rsidRDefault="002665B2">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Commissie onderkent het </w:t>
      </w:r>
      <w:r>
        <w:rPr>
          <w:rFonts w:ascii="Times New Roman" w:hAnsi="Times New Roman" w:cs="Times New Roman"/>
          <w:b/>
          <w:noProof/>
          <w:sz w:val="24"/>
          <w:szCs w:val="24"/>
        </w:rPr>
        <w:t>risico van spontane secundaire stromen</w:t>
      </w:r>
      <w:r>
        <w:rPr>
          <w:rFonts w:ascii="Times New Roman" w:hAnsi="Times New Roman" w:cs="Times New Roman"/>
          <w:noProof/>
          <w:sz w:val="24"/>
          <w:szCs w:val="24"/>
        </w:rPr>
        <w:t xml:space="preserve"> van hervestigde personen.  Om dit risico te ondervangen, wordt aan hervestiging de voorwaarde ver</w:t>
      </w:r>
      <w:r>
        <w:rPr>
          <w:rFonts w:ascii="Times New Roman" w:hAnsi="Times New Roman" w:cs="Times New Roman"/>
          <w:noProof/>
          <w:sz w:val="24"/>
          <w:szCs w:val="24"/>
        </w:rPr>
        <w:t>bonden dat de hervestigde persoon ermee instemt dat hij ten minste vijf jaar in de staat van hervestiging zal blijven. Ook worden de betrokkenen gewezen op de consequentie van verdere bewegingen binnen de EU en op het feit dat zij in een andere lidstaat ge</w:t>
      </w:r>
      <w:r>
        <w:rPr>
          <w:rFonts w:ascii="Times New Roman" w:hAnsi="Times New Roman" w:cs="Times New Roman"/>
          <w:noProof/>
          <w:sz w:val="24"/>
          <w:szCs w:val="24"/>
        </w:rPr>
        <w:t>en rechtsstatus of sociale rechten kunnen verwerven.  Snelle identificatie en terugkeer van personen die zich niet aan een dergelijke overeenkomst houden, is op grond van EU-recht al mogelijk. De Commissie zal in samenwerking met de lidstaten en de relevan</w:t>
      </w:r>
      <w:r>
        <w:rPr>
          <w:rFonts w:ascii="Times New Roman" w:hAnsi="Times New Roman" w:cs="Times New Roman"/>
          <w:noProof/>
          <w:sz w:val="24"/>
          <w:szCs w:val="24"/>
        </w:rPr>
        <w:t xml:space="preserve">te agentschappen meer instrumenten ontwikkelen voor de praktische toepassing van deze maatregelen.  </w:t>
      </w:r>
    </w:p>
    <w:p w:rsidR="00152CAA" w:rsidRDefault="00152CAA">
      <w:pPr>
        <w:spacing w:after="120" w:line="240" w:lineRule="auto"/>
        <w:jc w:val="both"/>
        <w:rPr>
          <w:rFonts w:ascii="Times New Roman" w:hAnsi="Times New Roman" w:cs="Times New Roman"/>
          <w:noProof/>
          <w:sz w:val="24"/>
          <w:szCs w:val="24"/>
        </w:rPr>
      </w:pPr>
    </w:p>
    <w:p w:rsidR="00152CAA" w:rsidRDefault="00152CAA">
      <w:pPr>
        <w:spacing w:before="120" w:after="120" w:line="268" w:lineRule="auto"/>
        <w:jc w:val="both"/>
        <w:rPr>
          <w:rFonts w:ascii="Times New Roman" w:hAnsi="Times New Roman"/>
          <w:noProof/>
          <w:sz w:val="24"/>
          <w:szCs w:val="24"/>
        </w:rPr>
      </w:pPr>
    </w:p>
    <w:p w:rsidR="00152CAA" w:rsidRDefault="00152CAA">
      <w:pPr>
        <w:spacing w:before="120" w:after="120" w:line="269" w:lineRule="auto"/>
        <w:jc w:val="both"/>
        <w:rPr>
          <w:rFonts w:ascii="Times New Roman" w:hAnsi="Times New Roman"/>
          <w:noProof/>
          <w:sz w:val="24"/>
          <w:szCs w:val="24"/>
        </w:rPr>
      </w:pPr>
    </w:p>
    <w:p w:rsidR="00152CAA" w:rsidRDefault="00152CAA">
      <w:pPr>
        <w:spacing w:before="120" w:after="120" w:line="269" w:lineRule="auto"/>
        <w:jc w:val="both"/>
        <w:rPr>
          <w:rFonts w:ascii="Times New Roman" w:hAnsi="Times New Roman"/>
          <w:noProof/>
          <w:sz w:val="24"/>
          <w:szCs w:val="24"/>
        </w:rPr>
      </w:pPr>
    </w:p>
    <w:p w:rsidR="00152CAA" w:rsidRDefault="00152CAA">
      <w:pPr>
        <w:spacing w:before="120" w:after="120" w:line="269" w:lineRule="auto"/>
        <w:jc w:val="both"/>
        <w:rPr>
          <w:rFonts w:ascii="Times New Roman" w:hAnsi="Times New Roman"/>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152CAA">
      <w:pPr>
        <w:spacing w:after="0" w:line="240" w:lineRule="auto"/>
        <w:rPr>
          <w:rFonts w:ascii="Times New Roman" w:hAnsi="Times New Roman"/>
          <w:b/>
          <w:noProof/>
          <w:sz w:val="24"/>
          <w:szCs w:val="24"/>
        </w:rPr>
      </w:pPr>
    </w:p>
    <w:p w:rsidR="00152CAA" w:rsidRDefault="002665B2">
      <w:pPr>
        <w:spacing w:before="120" w:after="120" w:line="269" w:lineRule="auto"/>
        <w:jc w:val="center"/>
        <w:rPr>
          <w:rFonts w:ascii="Times New Roman" w:hAnsi="Times New Roman"/>
          <w:b/>
          <w:noProof/>
          <w:sz w:val="24"/>
          <w:szCs w:val="24"/>
        </w:rPr>
      </w:pPr>
      <w:r>
        <w:rPr>
          <w:rFonts w:ascii="Times New Roman" w:hAnsi="Times New Roman"/>
          <w:b/>
          <w:noProof/>
          <w:sz w:val="24"/>
        </w:rPr>
        <w:t>Tabel 1: Europese herplaatsingsregeling</w:t>
      </w:r>
    </w:p>
    <w:p w:rsidR="00152CAA" w:rsidRDefault="00152CAA">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152CAA">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CAA" w:rsidRDefault="002665B2">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Lidstaten</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52CAA" w:rsidRDefault="002665B2">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Sleutel</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Oostenrijk</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België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Bulgarije</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Kroatië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Cyprus</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Tsjechië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Frankrijk</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Duitsland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Griekenland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Hongarije</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Italië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Letland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Litouwen</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Nederland</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Roemenië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Slowakije</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Slovenië</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Spanje</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152CA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Zweden</w:t>
            </w:r>
          </w:p>
        </w:tc>
        <w:tc>
          <w:tcPr>
            <w:tcW w:w="1498"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152CAA" w:rsidRDefault="00152CAA">
      <w:pPr>
        <w:spacing w:after="0" w:line="240" w:lineRule="auto"/>
        <w:rPr>
          <w:rFonts w:ascii="Times New Roman" w:hAnsi="Times New Roman"/>
          <w:noProof/>
          <w:sz w:val="20"/>
          <w:szCs w:val="20"/>
        </w:rPr>
      </w:pPr>
    </w:p>
    <w:p w:rsidR="00152CAA" w:rsidRDefault="002665B2">
      <w:pPr>
        <w:spacing w:after="0" w:line="240" w:lineRule="auto"/>
        <w:ind w:left="-120"/>
        <w:rPr>
          <w:rFonts w:ascii="Times New Roman" w:hAnsi="Times New Roman"/>
          <w:noProof/>
          <w:sz w:val="20"/>
          <w:szCs w:val="20"/>
        </w:rPr>
      </w:pPr>
      <w:r>
        <w:rPr>
          <w:rFonts w:ascii="Times New Roman" w:hAnsi="Times New Roman"/>
          <w:noProof/>
          <w:sz w:val="20"/>
        </w:rPr>
        <w:t>Berekeningen op basis van statistische informatie verstrekt door Eurostat (geraadpleegd op 8 april 2015).</w:t>
      </w:r>
    </w:p>
    <w:p w:rsidR="00152CAA" w:rsidRDefault="002665B2">
      <w:pPr>
        <w:spacing w:before="120" w:after="120" w:line="269" w:lineRule="auto"/>
        <w:jc w:val="center"/>
        <w:rPr>
          <w:rFonts w:ascii="Times New Roman" w:hAnsi="Times New Roman"/>
          <w:b/>
          <w:noProof/>
          <w:sz w:val="24"/>
          <w:szCs w:val="24"/>
        </w:rPr>
      </w:pPr>
      <w:r>
        <w:rPr>
          <w:rFonts w:ascii="Times New Roman" w:hAnsi="Times New Roman"/>
          <w:b/>
          <w:noProof/>
          <w:sz w:val="24"/>
        </w:rPr>
        <w:t>Tabel 2: Europese hervestigingsregeling</w:t>
      </w:r>
    </w:p>
    <w:p w:rsidR="00152CAA" w:rsidRDefault="00152CAA">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152CAA">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CAA" w:rsidRDefault="002665B2">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Lidstaten</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52CAA" w:rsidRDefault="002665B2">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Sleutel</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52CAA" w:rsidRDefault="002665B2">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Totale toewijzing gebaseerd op 20 000 personen</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Oostenrijk</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België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Bulgarije</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Kroatië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Cyprus</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Tsjechië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i/>
                <w:noProof/>
                <w:sz w:val="24"/>
                <w:szCs w:val="24"/>
              </w:rPr>
            </w:pPr>
            <w:r>
              <w:rPr>
                <w:rFonts w:ascii="Times New Roman" w:hAnsi="Times New Roman"/>
                <w:i/>
                <w:noProof/>
                <w:sz w:val="24"/>
              </w:rPr>
              <w:t>Denemarken</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Frankrijk</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Duitsland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Griekenland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Hongarije</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Ierland</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Italië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Letland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Litouwen</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Nederland</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Roemenië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Slowakije</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Slovenië</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Spanje</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noProof/>
                <w:sz w:val="24"/>
                <w:szCs w:val="24"/>
              </w:rPr>
            </w:pPr>
            <w:r>
              <w:rPr>
                <w:rFonts w:ascii="Times New Roman" w:hAnsi="Times New Roman"/>
                <w:noProof/>
                <w:sz w:val="24"/>
              </w:rPr>
              <w:t>Zweden</w:t>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152CA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52CAA" w:rsidRDefault="002665B2">
            <w:pPr>
              <w:spacing w:after="0" w:line="240" w:lineRule="auto"/>
              <w:rPr>
                <w:rFonts w:ascii="Times New Roman" w:eastAsia="Times New Roman" w:hAnsi="Times New Roman"/>
                <w:i/>
                <w:noProof/>
                <w:sz w:val="24"/>
                <w:szCs w:val="24"/>
              </w:rPr>
            </w:pPr>
            <w:r>
              <w:rPr>
                <w:rFonts w:ascii="Times New Roman" w:hAnsi="Times New Roman"/>
                <w:i/>
                <w:noProof/>
                <w:sz w:val="24"/>
              </w:rPr>
              <w:t>Verenigd Koninkrijk</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152CAA" w:rsidRDefault="002665B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152CAA" w:rsidRDefault="002665B2">
      <w:pPr>
        <w:spacing w:before="120" w:after="0" w:line="240" w:lineRule="auto"/>
        <w:rPr>
          <w:rFonts w:ascii="Times New Roman" w:hAnsi="Times New Roman"/>
          <w:noProof/>
          <w:sz w:val="20"/>
          <w:szCs w:val="20"/>
        </w:rPr>
      </w:pPr>
      <w:r>
        <w:rPr>
          <w:rFonts w:ascii="Times New Roman" w:hAnsi="Times New Roman"/>
          <w:noProof/>
          <w:sz w:val="20"/>
        </w:rPr>
        <w:t>Berekeningen op basis van statistische informatie verstrekt door Eurostat (geraadpleegd op 8 april 2015).</w:t>
      </w:r>
    </w:p>
    <w:p w:rsidR="00152CAA" w:rsidRDefault="002665B2">
      <w:pPr>
        <w:spacing w:before="120" w:after="0" w:line="240" w:lineRule="auto"/>
        <w:rPr>
          <w:rFonts w:ascii="Times New Roman" w:hAnsi="Times New Roman"/>
          <w:noProof/>
          <w:sz w:val="20"/>
          <w:szCs w:val="20"/>
        </w:rPr>
      </w:pPr>
      <w:r>
        <w:rPr>
          <w:rFonts w:ascii="Times New Roman" w:hAnsi="Times New Roman"/>
          <w:noProof/>
          <w:sz w:val="20"/>
        </w:rPr>
        <w:t xml:space="preserve">Het percentage is berekend tot vijf cijfers achter de komma en ten </w:t>
      </w:r>
      <w:r>
        <w:rPr>
          <w:rFonts w:ascii="Times New Roman" w:hAnsi="Times New Roman"/>
          <w:noProof/>
          <w:sz w:val="20"/>
        </w:rPr>
        <w:t>behoeve van de tabel  naar boven of naar beneden afgerond tot tot twee cijfers achter de komma; de toewijzing van aantallen personen berust op het volledige percentage met vijf cijfers achter de komma.</w:t>
      </w:r>
    </w:p>
    <w:sectPr w:rsidR="00152CAA">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AA" w:rsidRDefault="002665B2">
      <w:pPr>
        <w:spacing w:after="0" w:line="240" w:lineRule="auto"/>
      </w:pPr>
      <w:r>
        <w:separator/>
      </w:r>
    </w:p>
  </w:endnote>
  <w:endnote w:type="continuationSeparator" w:id="0">
    <w:p w:rsidR="00152CAA" w:rsidRDefault="002665B2">
      <w:pPr>
        <w:spacing w:after="0" w:line="240" w:lineRule="auto"/>
      </w:pPr>
      <w:r>
        <w:continuationSeparator/>
      </w:r>
    </w:p>
  </w:endnote>
  <w:endnote w:type="continuationNotice" w:id="1">
    <w:p w:rsidR="00152CAA" w:rsidRDefault="00152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B2" w:rsidRDefault="00266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2665B2">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B2" w:rsidRDefault="002665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152C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582543"/>
      <w:docPartObj>
        <w:docPartGallery w:val="Page Numbers (Bottom of Page)"/>
        <w:docPartUnique/>
      </w:docPartObj>
    </w:sdtPr>
    <w:sdtEndPr>
      <w:rPr>
        <w:noProof/>
      </w:rPr>
    </w:sdtEndPr>
    <w:sdtContent>
      <w:p w:rsidR="00315400" w:rsidRDefault="00315400">
        <w:pPr>
          <w:pStyle w:val="Footer"/>
          <w:jc w:val="center"/>
        </w:pPr>
        <w:r>
          <w:fldChar w:fldCharType="begin"/>
        </w:r>
        <w:r>
          <w:instrText xml:space="preserve"> PAGE   \* MERGEFORMAT </w:instrText>
        </w:r>
        <w:r>
          <w:fldChar w:fldCharType="separate"/>
        </w:r>
        <w:r w:rsidR="002665B2">
          <w:rPr>
            <w:noProof/>
          </w:rPr>
          <w:t>6</w:t>
        </w:r>
        <w:r>
          <w:rPr>
            <w:noProof/>
          </w:rPr>
          <w:fldChar w:fldCharType="end"/>
        </w:r>
      </w:p>
    </w:sdtContent>
  </w:sdt>
  <w:p w:rsidR="00152CAA" w:rsidRDefault="00152CA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152CAA">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AA" w:rsidRDefault="002665B2">
      <w:pPr>
        <w:spacing w:after="0" w:line="240" w:lineRule="auto"/>
      </w:pPr>
      <w:r>
        <w:separator/>
      </w:r>
    </w:p>
  </w:footnote>
  <w:footnote w:type="continuationSeparator" w:id="0">
    <w:p w:rsidR="00152CAA" w:rsidRDefault="002665B2">
      <w:pPr>
        <w:spacing w:after="0" w:line="240" w:lineRule="auto"/>
      </w:pPr>
      <w:r>
        <w:continuationSeparator/>
      </w:r>
    </w:p>
  </w:footnote>
  <w:footnote w:type="continuationNotice" w:id="1">
    <w:p w:rsidR="00152CAA" w:rsidRDefault="00152CAA">
      <w:pPr>
        <w:spacing w:after="0" w:line="240" w:lineRule="auto"/>
      </w:pPr>
    </w:p>
  </w:footnote>
  <w:footnote w:id="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Buitengewone bijeenkomst van de </w:t>
      </w:r>
      <w:r>
        <w:rPr>
          <w:rFonts w:ascii="Times New Roman" w:hAnsi="Times New Roman"/>
          <w:sz w:val="18"/>
        </w:rPr>
        <w:t>Europese Raad, 23 april 2015 – verklaring: http://www.consilium.europa.eu/nl/press/press-releases/2015/04/23-special-euco-statement. In dit deel van de Europese migratieagenda worden de initiatieven uit de routekaart die de Commissie presenteerde naar aanl</w:t>
      </w:r>
      <w:r>
        <w:rPr>
          <w:rFonts w:ascii="Times New Roman" w:hAnsi="Times New Roman"/>
          <w:sz w:val="18"/>
        </w:rPr>
        <w:t>eiding van de verklaring van de Europese Raad van 23 april, verder uitgewerkt.</w:t>
      </w:r>
    </w:p>
  </w:footnote>
  <w:footnote w:id="3">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rsidR="00152CAA" w:rsidRDefault="002665B2">
      <w:pPr>
        <w:pStyle w:val="FootnoteText"/>
        <w:ind w:left="240" w:hanging="240"/>
        <w:jc w:val="both"/>
      </w:pPr>
      <w:r>
        <w:rPr>
          <w:rStyle w:val="FootnoteReference"/>
        </w:rPr>
        <w:footnoteRef/>
      </w:r>
      <w:r>
        <w:t xml:space="preserve"> </w:t>
      </w:r>
      <w:r>
        <w:tab/>
      </w:r>
      <w:r>
        <w:rPr>
          <w:rFonts w:ascii="Times New Roman" w:hAnsi="Times New Roman"/>
          <w:sz w:val="18"/>
        </w:rPr>
        <w:t>Het gemeenschappelijk beleid van de Unie inzake asiel, immigratie, visa en co</w:t>
      </w:r>
      <w:r>
        <w:rPr>
          <w:rFonts w:ascii="Times New Roman" w:hAnsi="Times New Roman"/>
          <w:sz w:val="18"/>
        </w:rPr>
        <w:t>ntrole van de buitengrenzen in gebaseerd op titel V (de ruimte van vrijheid, veiligheid en recht) van het Verdrag betreffende de werking van de Europese Unie (VWEU). Op grond van de protocollen 21 en 22 bij de Verdragen nemen het Verenigd Koninkrijk, Ierla</w:t>
      </w:r>
      <w:r>
        <w:rPr>
          <w:rFonts w:ascii="Times New Roman" w:hAnsi="Times New Roman"/>
          <w:sz w:val="18"/>
        </w:rPr>
        <w:t>nd en Denemarken niet deel aan de aanneming door de Raad van overeenkomstig titel V van het VWEU voorgestelde maatregelen. Het Verenigd Koninkrijk en Ierland kunnen binnen een termijn van drie maanden na de indiening van een voorstel of te allen tijde na d</w:t>
      </w:r>
      <w:r>
        <w:rPr>
          <w:rFonts w:ascii="Times New Roman" w:hAnsi="Times New Roman"/>
          <w:sz w:val="18"/>
        </w:rPr>
        <w:t>e aanneming de Raad ervan in kennis stellen dat zij wensen deel te nemen aan de aanneming en toepassing van de voorgestelde maatregel. Denemarken kan te allen tijde, overeenkomstig zijn grondwettelijke bepalingen, de andere lidstaten mededelen dat het alle</w:t>
      </w:r>
      <w:r>
        <w:rPr>
          <w:rFonts w:ascii="Times New Roman" w:hAnsi="Times New Roman"/>
          <w:sz w:val="18"/>
        </w:rPr>
        <w:t xml:space="preserve"> geldende desbetreffende maatregelen die zijn aangenomen op basis van titel V van het VWEU wenst toe te passen.</w:t>
      </w:r>
    </w:p>
  </w:footnote>
  <w:footnote w:id="5">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Deze steun komt bovenop de uitgebreide steun die aan de betrokken lidstaten wordt verleend uit de fondsen voor binnenlandse zaken. Italië is </w:t>
      </w:r>
      <w:r>
        <w:rPr>
          <w:rFonts w:ascii="Times New Roman" w:hAnsi="Times New Roman"/>
          <w:sz w:val="18"/>
        </w:rPr>
        <w:t>de belangrijkste begunstigde in absolute termen en Malta is de belangrijkste begunstigde gerekend per hoofd van de bevolking.</w:t>
      </w:r>
    </w:p>
  </w:footnote>
  <w:footnote w:id="6">
    <w:p w:rsidR="00152CAA" w:rsidRDefault="002665B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Triton en Poseidon zijn door Frontex gecoördineerde operaties die verband houden met de bescherming van de buitengrenzen. Bijge</w:t>
      </w:r>
      <w:r>
        <w:rPr>
          <w:rFonts w:ascii="Times New Roman" w:hAnsi="Times New Roman"/>
          <w:sz w:val="18"/>
        </w:rPr>
        <w:t>volg bouwen zij voort op het Schengenacquis, waaraan Ierland en het Verenigd Koninkrijk niet deelnemen (zie voetnoot 25). Dit sluit echter niet uit dat vaartuigen van het Verenigd Koninkrijk deelnemen aan opsporings- en reddingsacties op de Middellandse Ze</w:t>
      </w:r>
      <w:r>
        <w:rPr>
          <w:rFonts w:ascii="Times New Roman" w:hAnsi="Times New Roman"/>
          <w:sz w:val="18"/>
        </w:rPr>
        <w:t>e, gecoördineerd door Triton en Poseidon.</w:t>
      </w:r>
    </w:p>
  </w:footnote>
  <w:footnote w:id="7">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Het is de bedoeling dat ook het Europees Agentschap voor maritieme veiligheid, het Europees Bureau voor visserijcontrole en Eurojust hieraan bijdragen.</w:t>
      </w:r>
    </w:p>
  </w:footnote>
  <w:footnote w:id="8">
    <w:p w:rsidR="00152CAA" w:rsidRDefault="002665B2">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Het voorstel zal niet van toepassing zijn op Denemarken </w:t>
      </w:r>
      <w:r>
        <w:rPr>
          <w:rFonts w:ascii="Times New Roman" w:hAnsi="Times New Roman"/>
          <w:sz w:val="18"/>
        </w:rPr>
        <w:t>en zal enkel op het Verenigd Koninkrijk en Ierland van toepassing zijn indien zij besluiten deel te nemen (zie voetnoot 3).</w:t>
      </w:r>
    </w:p>
  </w:footnote>
  <w:footnote w:id="9">
    <w:p w:rsidR="00152CAA" w:rsidRDefault="002665B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Zie voetnoot 3 voor het toepassingsgebied van een dergelijk voorstel.</w:t>
      </w:r>
    </w:p>
  </w:footnote>
  <w:footnote w:id="10">
    <w:p w:rsidR="00152CAA" w:rsidRDefault="002665B2">
      <w:pPr>
        <w:pStyle w:val="FootnoteText"/>
        <w:ind w:left="240" w:hanging="240"/>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w:t>
      </w:r>
      <w:r>
        <w:rPr>
          <w:lang w:val="en-GB"/>
        </w:rPr>
        <w:tab/>
      </w:r>
      <w:r>
        <w:rPr>
          <w:rFonts w:ascii="Times New Roman" w:hAnsi="Times New Roman"/>
          <w:sz w:val="18"/>
          <w:lang w:val="en-GB"/>
        </w:rPr>
        <w:t xml:space="preserve">Verklaring van de adjunct-directeur van het UNHCR, </w:t>
      </w:r>
      <w:r>
        <w:rPr>
          <w:rFonts w:ascii="Times New Roman" w:hAnsi="Times New Roman"/>
          <w:sz w:val="18"/>
          <w:lang w:val="en-GB"/>
        </w:rPr>
        <w:t>Progress Report on Resettlement, Meeting of the Standing Committee of the Executive Committee of the High Commissioner’s Programme, Genève, 26-28 2012.</w:t>
      </w:r>
    </w:p>
  </w:footnote>
  <w:footnote w:id="11">
    <w:p w:rsidR="00152CAA" w:rsidRDefault="002665B2">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Zie voetnoot 3 voor het toepassingsgebied van een dergelijk voorstel.</w:t>
      </w:r>
    </w:p>
  </w:footnote>
  <w:footnote w:id="1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De lidstaten kunnen hiervoor </w:t>
      </w:r>
      <w:r>
        <w:rPr>
          <w:rFonts w:ascii="Times New Roman" w:hAnsi="Times New Roman"/>
          <w:sz w:val="18"/>
        </w:rPr>
        <w:t>gebruikmaken van de middelen uit het Fonds voor asiel, migratie en integratie. Landen die een grote toevloed van migranten en asielzoekers kennen, kunnen indien van toepassing ook om bijstand van het EU-mechanisme voor civiele bescherming verzoeken.</w:t>
      </w:r>
    </w:p>
  </w:footnote>
  <w:footnote w:id="13">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Zie</w:t>
      </w:r>
      <w:r>
        <w:rPr>
          <w:rFonts w:ascii="Times New Roman" w:hAnsi="Times New Roman"/>
          <w:sz w:val="18"/>
        </w:rPr>
        <w:t xml:space="preserve"> voetnoot 3 (over de opt-inmogelijkheid van het Verenigd Koninkrijk en Ierland en de opt-outstatus van Denemarken) met betrekking tot het toepassingsgebied van maatregelen uit hoofde van titel V van het VWEU die al van toepassing zijn en/of die ter uitvoer</w:t>
      </w:r>
      <w:r>
        <w:rPr>
          <w:rFonts w:ascii="Times New Roman" w:hAnsi="Times New Roman"/>
          <w:sz w:val="18"/>
        </w:rPr>
        <w:t>ing van de agenda zullen worden voorgesteld.</w:t>
      </w:r>
    </w:p>
  </w:footnote>
  <w:footnote w:id="14">
    <w:p w:rsidR="00152CAA" w:rsidRDefault="002665B2">
      <w:pPr>
        <w:pStyle w:val="FootnoteText"/>
        <w:ind w:left="240" w:hanging="240"/>
        <w:jc w:val="both"/>
      </w:pPr>
      <w:r>
        <w:rPr>
          <w:rStyle w:val="FootnoteReference"/>
        </w:rPr>
        <w:footnoteRef/>
      </w:r>
      <w:r>
        <w:t xml:space="preserve"> </w:t>
      </w:r>
      <w:r>
        <w:tab/>
      </w:r>
      <w:r>
        <w:rPr>
          <w:rFonts w:ascii="Times New Roman" w:hAnsi="Times New Roman"/>
          <w:sz w:val="18"/>
        </w:rPr>
        <w:t>De processen van Rabat, Khartoem, Boedapest en Praag en de dialoog tussen de EU en Afrika inzake migratie en mobiliteit.</w:t>
      </w:r>
    </w:p>
  </w:footnote>
  <w:footnote w:id="15">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Verordening (EG) nr. </w:t>
      </w:r>
      <w:hyperlink r:id="rId1" w:tooltip="full text of the act">
        <w:r>
          <w:rPr>
            <w:rFonts w:ascii="Times New Roman" w:hAnsi="Times New Roman"/>
            <w:sz w:val="18"/>
          </w:rPr>
          <w:t>377/2004</w:t>
        </w:r>
      </w:hyperlink>
      <w:r>
        <w:rPr>
          <w:rFonts w:ascii="Times New Roman" w:hAnsi="Times New Roman"/>
          <w:sz w:val="18"/>
        </w:rPr>
        <w:t xml:space="preserve"> van de Raad van 19 februari 2004. De immigratieverbindingsfunctionarissen zijn vertegenwoordigers van de lidstaten, die worden gedetacheerd in een land dat geen lidstaat is van de EU om de maatre</w:t>
      </w:r>
      <w:r>
        <w:rPr>
          <w:rFonts w:ascii="Times New Roman" w:hAnsi="Times New Roman"/>
          <w:sz w:val="18"/>
        </w:rPr>
        <w:t>gelen van de EU tegen onregelmatige migratie te faciliteren (PB L 64 van 2.3.2004, blz. 1). Het Verenigd Koninkrijk en Ierland nemen deel aan deze verordening (zie voetnoot 3).</w:t>
      </w:r>
    </w:p>
  </w:footnote>
  <w:footnote w:id="16">
    <w:p w:rsidR="00152CAA" w:rsidRDefault="002665B2">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Ook in het kader van de Europese veiligheidsagenda en de maritieme veilighei</w:t>
      </w:r>
      <w:r>
        <w:rPr>
          <w:rFonts w:ascii="Times New Roman" w:hAnsi="Times New Roman"/>
          <w:sz w:val="18"/>
        </w:rPr>
        <w:t xml:space="preserve">dsstrategie zullen daartoe inspanningen worden geleverd. Migrantensmokkel en mensenhandel zijn twee afzonderlijke maar onderling verbonden criminele activiteiten van criminele netwerken. Bij migrantensmokkel besluiten de migranten zelf om op onregelmatige </w:t>
      </w:r>
      <w:r>
        <w:rPr>
          <w:rFonts w:ascii="Times New Roman" w:hAnsi="Times New Roman"/>
          <w:sz w:val="18"/>
        </w:rPr>
        <w:t>wijze te migreren door een smokkelaar te betalen om een internationale grens te kunnen overschrijden, terwijl bij mensenhandel de personen slachtoffers zijn die onder dwang staan en in extreme mate worden uitgebuit, al dan niet in een context die verband h</w:t>
      </w:r>
      <w:r>
        <w:rPr>
          <w:rFonts w:ascii="Times New Roman" w:hAnsi="Times New Roman"/>
          <w:sz w:val="18"/>
        </w:rPr>
        <w:t>oudt met grensoverschrijding. In de realiteit is het moeilijk om deze twee fenomenen van elkaar te onderscheiden, aangezien de personen die vrijwillig een reis ondernemen daarbij het risico lopen om slachtoffer te worden van arbeids- of seksuele uitbuiting</w:t>
      </w:r>
      <w:r>
        <w:rPr>
          <w:rFonts w:ascii="Times New Roman" w:hAnsi="Times New Roman"/>
          <w:sz w:val="18"/>
        </w:rPr>
        <w:t xml:space="preserve"> door netwerken. </w:t>
      </w:r>
    </w:p>
  </w:footnote>
  <w:footnote w:id="17">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Een aantal maatregelen die de Unie vóór 1 december 2009 met betrekking tot politiële en justitiële samenwerking in strafzaken heeft vastgesteld, zijn sinds 1 december 2014 op grond van de artikelen 9 en 10 van protocol 36 bij de Verdragen niet meer van toe</w:t>
      </w:r>
      <w:r>
        <w:rPr>
          <w:rFonts w:ascii="Times New Roman" w:hAnsi="Times New Roman"/>
          <w:sz w:val="18"/>
        </w:rPr>
        <w:t>passing op het Verenigd Koninkrijk. In de genoemde artikelen is een specifieke procedure uiteengezet om niet deel te nemen aan een reeks maatregelen en om opnieuw deel te nemen (zie de besluiten aangenomen door de Commissie en de Raad inzake de maatregelen</w:t>
      </w:r>
      <w:r>
        <w:rPr>
          <w:rFonts w:ascii="Times New Roman" w:hAnsi="Times New Roman"/>
          <w:sz w:val="18"/>
        </w:rPr>
        <w:t xml:space="preserve"> waarvan het Verenigd Koninkrijk kennis heeft gegeven, PB L 345 van 1.12.2014, blz. 1 en PB C 430 van 1.12.2014, blz. 1). In 2002 heeft de EU regels aangenomen om migrantensmokkel tegen te gaan: Richtlĳn 2002/90/EG tot omschrĳving van hulpverlening bĳ ille</w:t>
      </w:r>
      <w:r>
        <w:rPr>
          <w:rFonts w:ascii="Times New Roman" w:hAnsi="Times New Roman"/>
          <w:sz w:val="18"/>
        </w:rPr>
        <w:t>gale binnenkomst, illegale doortocht en illegaal verblĳf (PB L 328 van 5.12.2002, blz. 17) en Kaderbesluit 2002/946/JBZ tot versterking van het strafrechtelĳk kader voor de bestrĳding van hulpverlening bĳ illegale binnenkomst, illegale doortocht en illegaa</w:t>
      </w:r>
      <w:r>
        <w:rPr>
          <w:rFonts w:ascii="Times New Roman" w:hAnsi="Times New Roman"/>
          <w:sz w:val="18"/>
        </w:rPr>
        <w:t>l verblĳf (PB L 328 van 5.12.2002, blz. 1). Het Verenigd Koninkrijk en Ierland besloten om zowel aan de richtlijn als aan het kaderbesluit deel te nemen. Door de niet-deelneming aan een reeks maatregelen uit hoofde van bovengenoemd protocol 36 is het kader</w:t>
      </w:r>
      <w:r>
        <w:rPr>
          <w:rFonts w:ascii="Times New Roman" w:hAnsi="Times New Roman"/>
          <w:sz w:val="18"/>
        </w:rPr>
        <w:t xml:space="preserve">besluit ondertussen evenwel niet meer van toepassing op het Verenigd Koninkrijk. Het kan echter nog wel beslissen om toch deel te nemen aan het kaderbesluit. </w:t>
      </w:r>
    </w:p>
  </w:footnote>
  <w:footnote w:id="18">
    <w:p w:rsidR="00152CAA" w:rsidRDefault="002665B2">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Zie voetnoot 3 en voetnoot 17 voor het toepassingsgebied van deze initiatieven en van de maatr</w:t>
      </w:r>
      <w:r>
        <w:rPr>
          <w:rFonts w:ascii="Times New Roman" w:hAnsi="Times New Roman"/>
          <w:sz w:val="18"/>
        </w:rPr>
        <w:t>egelen die al van kracht zijn.</w:t>
      </w:r>
    </w:p>
  </w:footnote>
  <w:footnote w:id="19">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Richtlijn 2009/52/EG van het Europees Parlement en de Raad van 18 juni 2009 tot vaststelling van minimumnormen inzake sancties en maatregelen tegen werkgevers van illegaal verblijvende onderdanen van derde landen (PB L 168</w:t>
      </w:r>
      <w:r>
        <w:rPr>
          <w:rFonts w:ascii="Times New Roman" w:hAnsi="Times New Roman"/>
          <w:sz w:val="18"/>
        </w:rPr>
        <w:t xml:space="preserve"> van 30.6.2009, blz. 24).</w:t>
      </w:r>
      <w:r>
        <w:t xml:space="preserve"> </w:t>
      </w:r>
      <w:r>
        <w:rPr>
          <w:rFonts w:ascii="Times New Roman" w:hAnsi="Times New Roman"/>
          <w:sz w:val="18"/>
        </w:rPr>
        <w:t>Het Verenigd Koninkrijk en Ierland hebben er niet voor gekozen om aan deze richtlijn deel te nemen, die derhalve niet bindend is voor noch van toepassing is in die lidstaten.</w:t>
      </w:r>
    </w:p>
  </w:footnote>
  <w:footnote w:id="20">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 overeenkomst van Cotonou omvat een specifieke ver</w:t>
      </w:r>
      <w:r>
        <w:rPr>
          <w:rFonts w:ascii="Times New Roman" w:hAnsi="Times New Roman"/>
          <w:sz w:val="18"/>
        </w:rPr>
        <w:t>plichting met betrekking tot de ACS-landen. Volgens artikel 13 van de overeenkomst moet iedere lidstaat van de Europese Unie eigen onderdanen die illegaal op het grondgebied van een ACS-staat verblijven, op verzoek van die staat zonder verdere formaliteite</w:t>
      </w:r>
      <w:r>
        <w:rPr>
          <w:rFonts w:ascii="Times New Roman" w:hAnsi="Times New Roman"/>
          <w:sz w:val="18"/>
        </w:rPr>
        <w:t>n overnemen, en moet iedere ACS-staat eigen onderdanen die illegaal op het grondgebied van een lidstaat van de Europese Unie verblijven, op verzoek van die lidstaat zonder verdere formaliteiten overnemen.</w:t>
      </w:r>
    </w:p>
  </w:footnote>
  <w:footnote w:id="21">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Conclusies van de Raad over het </w:t>
      </w:r>
      <w:r>
        <w:rPr>
          <w:rFonts w:ascii="Times New Roman" w:hAnsi="Times New Roman"/>
          <w:sz w:val="18"/>
        </w:rPr>
        <w:t>EU-terugkeerbeleid, aangenomen op de vergadering van de Raad Justitie en Binnenlandse Zaken op 5 en 6 juni 2014.</w:t>
      </w:r>
    </w:p>
  </w:footnote>
  <w:footnote w:id="2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Een overnameovereenkomst faciliteert de terugkeer van onderdanen van derde landen. De partijen bij de overeenkomst verbinden zich ertoe hun </w:t>
      </w:r>
      <w:r>
        <w:rPr>
          <w:rFonts w:ascii="Times New Roman" w:hAnsi="Times New Roman"/>
          <w:sz w:val="18"/>
        </w:rPr>
        <w:t xml:space="preserve">onderdanen die illegaal op het grondgebied van de andere partij verblijven of illegaal de grens van dat land hebben overschreden, zonder verdere formaliteiten over te nemen. </w:t>
      </w:r>
    </w:p>
  </w:footnote>
  <w:footnote w:id="23">
    <w:p w:rsidR="00152CAA" w:rsidRDefault="002665B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Richtlijn 2008/115/EG van 16 december 2008 over gemeenschappelijke normen en p</w:t>
      </w:r>
      <w:r>
        <w:rPr>
          <w:rFonts w:ascii="Times New Roman" w:hAnsi="Times New Roman"/>
          <w:sz w:val="18"/>
        </w:rPr>
        <w:t>rocedures in de lidstaten voor de terugkeer van onderdanen van derde landen die illegaal op hun grondgebied verblijven (PB L 348 van 24.12.2008, blz. 98). Het Verenigd Koninkrijk en Ierland hebben er niet voor gekozen om deel te nemen aan deze richtlijn, d</w:t>
      </w:r>
      <w:r>
        <w:rPr>
          <w:rFonts w:ascii="Times New Roman" w:hAnsi="Times New Roman"/>
          <w:sz w:val="18"/>
        </w:rPr>
        <w:t>ie derhalve niet bindend is voor noch van toepassing is op het Verenigd Koninkrijk en Ierland.</w:t>
      </w:r>
    </w:p>
  </w:footnote>
  <w:footnote w:id="24">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Non-refoulement is een beginsel van internationaal recht, bekrachtigd in het Handvest van de grondrechten, dat inhoudt dat een persoon niet mag worden terugge</w:t>
      </w:r>
      <w:r>
        <w:rPr>
          <w:rFonts w:ascii="Times New Roman" w:hAnsi="Times New Roman"/>
          <w:sz w:val="18"/>
        </w:rPr>
        <w:t xml:space="preserve">stuurd naar een plaats waar een ernstig risico bestaat dat hij aan de doodstraf, aan folteringen of aan andere onmenselijke of vernederende behandelingen wordt onderworpen. </w:t>
      </w:r>
    </w:p>
  </w:footnote>
  <w:footnote w:id="25">
    <w:p w:rsidR="00152CAA" w:rsidRDefault="002665B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Frontex werd opgericht bij Verordening (EG) nr. 2007/2004 (PB L 349 van 25.11.2</w:t>
      </w:r>
      <w:r>
        <w:rPr>
          <w:rFonts w:ascii="Times New Roman" w:hAnsi="Times New Roman"/>
          <w:sz w:val="18"/>
        </w:rPr>
        <w:t>004, blz. 1). Frontex is een ontwikkeling van het Schengenacquis waaraan Ierland en het Verenigd Koninkrijk niet deelnemen. Deze lidstaten maken derhalve geen deel uit van Frontex. Op grond van artikel 12 van de bovengenoemde verordening wordt er echter we</w:t>
      </w:r>
      <w:r>
        <w:rPr>
          <w:rFonts w:ascii="Times New Roman" w:hAnsi="Times New Roman"/>
          <w:sz w:val="18"/>
        </w:rPr>
        <w:t>l samengewerkt met deze landen, met name voor de organisatie van gezamenlijke terugkeeroperaties.</w:t>
      </w:r>
    </w:p>
  </w:footnote>
  <w:footnote w:id="26">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Verordening (EU) nr. 1052/2013 van 22 oktober 2013 tot instelling van het Europees grensbewakingssysteem (Eurosur): een informatiesysteem dat is ontworpen o</w:t>
      </w:r>
      <w:r>
        <w:rPr>
          <w:rFonts w:ascii="Times New Roman" w:hAnsi="Times New Roman" w:cs="Times New Roman"/>
          <w:sz w:val="18"/>
          <w:szCs w:val="18"/>
        </w:rPr>
        <w:t>m het beheer van de buitengrenzen van de EU te verbeteren (PB L 295 van 6.11.2013, blz. 1). Met Eurosur kunnen grensgegevens near-realtime worden gedeeld door de leden van het netwerk (de Schengenlanden en Frontex). Eurosur is een ontwikkeling van het Sche</w:t>
      </w:r>
      <w:r>
        <w:rPr>
          <w:rFonts w:ascii="Times New Roman" w:hAnsi="Times New Roman" w:cs="Times New Roman"/>
          <w:sz w:val="18"/>
          <w:szCs w:val="18"/>
        </w:rPr>
        <w:t>ngenacquis waaraan Ierland en het Verenigd Koninkrijk niet deelnemen. Deze lidstaten maken derhalve geen deel uit van Eurosur. De beperkte regionale samenwerking waarin artikel 19 van de verordening voorziet, is momenteel voorwerp van een procedure bij het</w:t>
      </w:r>
      <w:r>
        <w:rPr>
          <w:rFonts w:ascii="Times New Roman" w:hAnsi="Times New Roman" w:cs="Times New Roman"/>
          <w:sz w:val="18"/>
          <w:szCs w:val="18"/>
        </w:rPr>
        <w:t xml:space="preserve"> Hof van Justitie (aanhangige zaak C-88/14).</w:t>
      </w:r>
    </w:p>
  </w:footnote>
  <w:footnote w:id="27">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Gecoördineerd door Frontex, met input van EASO, Europol, het satellietcentrum van de EU en het Europees Agentschap voor maritieme veiligheid.</w:t>
      </w:r>
    </w:p>
  </w:footnote>
  <w:footnote w:id="28">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Zie voetnoot 3 voor de toepassingsgebied van een dergelijk voorst</w:t>
      </w:r>
      <w:r>
        <w:rPr>
          <w:rFonts w:ascii="Times New Roman" w:hAnsi="Times New Roman" w:cs="Times New Roman"/>
          <w:sz w:val="18"/>
          <w:szCs w:val="18"/>
        </w:rPr>
        <w:t>el.</w:t>
      </w:r>
    </w:p>
  </w:footnote>
  <w:footnote w:id="29">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In verband met de specifieke kwetsbaarheden van kinderen (niet alleen die met een migratieachtergrond) zal de Commissie, als vervolg op het actieplan voor niet-begeleide minderjarigen (2010-2014), een brede strategie uitwerken die ook betrekking heef</w:t>
      </w:r>
      <w:r>
        <w:rPr>
          <w:rFonts w:ascii="Times New Roman" w:hAnsi="Times New Roman" w:cs="Times New Roman"/>
          <w:sz w:val="18"/>
          <w:szCs w:val="18"/>
        </w:rPr>
        <w:t>t op vermiste en niet-begeleide kinderen.</w:t>
      </w:r>
    </w:p>
  </w:footnote>
  <w:footnote w:id="30">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Richtlijn 2013/32/EU van 26 juni 2013 betreffende gemeenschappelijke procedures voor de toekenning en intrekking van de internationale bescherming (PB L 180 van 29.6.2013, blz. 60); Richtlijn 2013/33/EU van 26 ju</w:t>
      </w:r>
      <w:r>
        <w:rPr>
          <w:rFonts w:ascii="Times New Roman" w:hAnsi="Times New Roman" w:cs="Times New Roman"/>
          <w:sz w:val="18"/>
          <w:szCs w:val="18"/>
        </w:rPr>
        <w:t>ni 2013 tot vaststelling van normen voor de opvang van verzoekers om internationale bescherming (PB L 180 van 29.6.2013, blz. 96). Het Verenigd Koninkrijk en Ierland hebben er niet voor gekozen om aan de aanneming van deze richtlijnen deel te nemen.</w:t>
      </w:r>
    </w:p>
  </w:footnote>
  <w:footnote w:id="31">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Het </w:t>
      </w:r>
      <w:r>
        <w:rPr>
          <w:rFonts w:ascii="Times New Roman" w:hAnsi="Times New Roman" w:cs="Times New Roman"/>
          <w:sz w:val="18"/>
          <w:szCs w:val="18"/>
        </w:rPr>
        <w:t>opleidingscurriculum van het EASO, een gemeenschappelijk stelsel voor beroepsopleiding bedoeld voor asielambtenaren en andere doelgroepen, zoals managers en juristen in de EU.</w:t>
      </w:r>
    </w:p>
  </w:footnote>
  <w:footnote w:id="3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De EU kan zo preventief optreden in samenwerking met de landen van herkomst, g</w:t>
      </w:r>
      <w:r>
        <w:rPr>
          <w:rFonts w:ascii="Times New Roman" w:hAnsi="Times New Roman" w:cs="Times New Roman"/>
          <w:sz w:val="18"/>
          <w:szCs w:val="18"/>
        </w:rPr>
        <w:t>erichte voorlichtingscampagnes opzetten en de samenwerking op het gebied van grensbeheer en de bestrijding van mensensmokkel intensiveren.</w:t>
      </w:r>
    </w:p>
  </w:footnote>
  <w:footnote w:id="33">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Richtlijn 2013/32/EU, hierboven aangehaald. </w:t>
      </w:r>
    </w:p>
  </w:footnote>
  <w:footnote w:id="34">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Verordening (EU) nr. 604/2013 van 26 juni 2013 tot vaststelling van </w:t>
      </w:r>
      <w:r>
        <w:rPr>
          <w:rFonts w:ascii="Times New Roman" w:hAnsi="Times New Roman" w:cs="Times New Roman"/>
          <w:sz w:val="18"/>
          <w:szCs w:val="18"/>
        </w:rPr>
        <w:t>de criteria en instrumenten om te bepalen welke lidstaat verantwoordelijk is voor de behandeling van een verzoek om internationale bescherming dat door een onderdaan van een derde land of een staatloze bij een van de lidstaten wordt ingediend (PB L 180 van</w:t>
      </w:r>
      <w:r>
        <w:rPr>
          <w:rFonts w:ascii="Times New Roman" w:hAnsi="Times New Roman" w:cs="Times New Roman"/>
          <w:sz w:val="18"/>
          <w:szCs w:val="18"/>
        </w:rPr>
        <w:t xml:space="preserve"> 29.6.2013, blz. 31). Het Verenigd Koninkrijk en Ierland hebben te kennen gegeven dat zij wensen deel te nemen aan de aanneming en de toepassing van deze verordening. Denemarken neemt aan het Dublinsysteem deel via een afzonderlijke internationale overeenk</w:t>
      </w:r>
      <w:r>
        <w:rPr>
          <w:rFonts w:ascii="Times New Roman" w:hAnsi="Times New Roman" w:cs="Times New Roman"/>
          <w:sz w:val="18"/>
          <w:szCs w:val="18"/>
        </w:rPr>
        <w:t>omst die in 2006 met de EU is gesloten. De criteria voor het vaststellen van de verantwoordelijke lidstaat gaan, in hiërarchische volgorde, van familiale overwegingen en het recente bezit van een visum of verblijfsvergunning in een lidstaat tot het feit of</w:t>
      </w:r>
      <w:r>
        <w:rPr>
          <w:rFonts w:ascii="Times New Roman" w:hAnsi="Times New Roman" w:cs="Times New Roman"/>
          <w:sz w:val="18"/>
          <w:szCs w:val="18"/>
        </w:rPr>
        <w:t xml:space="preserve"> de asielzoeker de EU al dan niet op regelmatige wijze is binnengekomen.</w:t>
      </w:r>
    </w:p>
  </w:footnote>
  <w:footnote w:id="35">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Verordening (EG) nr. 603/2013 van de Raad van 26 juni 2013 betreffende de instelling van “Eurodac” (herschikking). Het Verenigd Koninkrijk en Ierland hebben besloten aan deze verord</w:t>
      </w:r>
      <w:r>
        <w:rPr>
          <w:rFonts w:ascii="Times New Roman" w:hAnsi="Times New Roman" w:cs="Times New Roman"/>
          <w:sz w:val="18"/>
          <w:szCs w:val="18"/>
        </w:rPr>
        <w:t>ening deel te nemen. Denemarken neemt aan Eurodac deel via een afzonderlijke internationale overeenkomst die in 2006 met de EU is gesloten.</w:t>
      </w:r>
    </w:p>
  </w:footnote>
  <w:footnote w:id="36">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Zie voetnoot 3 voor de toepassingsgebied van een dergelijk nieuw initiatief.</w:t>
      </w:r>
    </w:p>
  </w:footnote>
  <w:footnote w:id="37">
    <w:p w:rsidR="00152CAA" w:rsidRDefault="002665B2">
      <w:pPr>
        <w:pStyle w:val="FootnoteText"/>
        <w:jc w:val="both"/>
        <w:rPr>
          <w:rFonts w:ascii="Times New Roman" w:hAnsi="Times New Roman" w:cs="Times New Roman"/>
          <w:sz w:val="18"/>
          <w:szCs w:val="18"/>
          <w:lang w:val="en-GB"/>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GB"/>
        </w:rPr>
        <w:t xml:space="preserve">   Descy, Pascaline (2014), “Project</w:t>
      </w:r>
      <w:r>
        <w:rPr>
          <w:rFonts w:ascii="Times New Roman" w:hAnsi="Times New Roman" w:cs="Times New Roman"/>
          <w:sz w:val="18"/>
          <w:szCs w:val="18"/>
          <w:lang w:val="en-GB"/>
        </w:rPr>
        <w:t>ed labour market imbalances in Europe: Policy challenges in meeting the Europe 2020 employment targets”, in OECD/European Union, Matching Economic Migration with Labour Market Needs, OECD Publishing (</w:t>
      </w:r>
      <w:hyperlink r:id="rId2">
        <w:r>
          <w:rPr>
            <w:rFonts w:ascii="Times New Roman" w:hAnsi="Times New Roman" w:cs="Times New Roman"/>
            <w:sz w:val="18"/>
            <w:szCs w:val="18"/>
            <w:lang w:val="en-GB"/>
          </w:rPr>
          <w:t>http://dx.doi.org/10.1787/9789264216501-12-en</w:t>
        </w:r>
      </w:hyperlink>
      <w:r>
        <w:rPr>
          <w:rFonts w:ascii="Times New Roman" w:hAnsi="Times New Roman" w:cs="Times New Roman"/>
          <w:sz w:val="18"/>
          <w:szCs w:val="18"/>
          <w:lang w:val="en-GB"/>
        </w:rPr>
        <w:t xml:space="preserve">). </w:t>
      </w:r>
    </w:p>
  </w:footnote>
  <w:footnote w:id="38">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Beide initiatieven worden al genoemd in bijlage 1 bij het werkprogramma van de Commissie voor 2015.</w:t>
      </w:r>
    </w:p>
  </w:footnote>
  <w:footnote w:id="39">
    <w:p w:rsidR="00152CAA" w:rsidRDefault="002665B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 Commissie zal ook een evaluatie en beoordeling (“fitness check”) van het acquis inzake legale migratie verrichten om lacunes en inconsequenties vast te stellen en te bezien hoe het huidige EU-kader kan worden vereenvoudigd en gestroomlijnd, zodat het b</w:t>
      </w:r>
      <w:r>
        <w:rPr>
          <w:rFonts w:ascii="Times New Roman" w:hAnsi="Times New Roman" w:cs="Times New Roman"/>
          <w:sz w:val="18"/>
          <w:szCs w:val="18"/>
        </w:rPr>
        <w:t xml:space="preserve">ijdraagt tot een beter beheer van de legale migratiestromen. Zie voetnoot 3 voor de toepassingsgebied van een dergelijk nieuw initiatief. </w:t>
      </w:r>
    </w:p>
  </w:footnote>
  <w:footnote w:id="40">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COM(2013) 151 final. Zie ook voetnoot 3 voor de toepassingsgebied van dit voorstel. </w:t>
      </w:r>
    </w:p>
  </w:footnote>
  <w:footnote w:id="41">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Richtlijn 2009/50/EC van 25 </w:t>
      </w:r>
      <w:r>
        <w:rPr>
          <w:rFonts w:ascii="Times New Roman" w:hAnsi="Times New Roman" w:cs="Times New Roman"/>
          <w:sz w:val="18"/>
          <w:szCs w:val="18"/>
        </w:rPr>
        <w:t>mei 2009 betreffende de voorwaarden voor toegang en verblijf van onderdanen van derde landen met het oog op een hooggekwalificeerde baan (PB L 155 van 18.6.2009, blz. 17). Het Verenigd Koninkrijk en Ierland hebben er niet voor gekozen om aan deze richtlijn</w:t>
      </w:r>
      <w:r>
        <w:rPr>
          <w:rFonts w:ascii="Times New Roman" w:hAnsi="Times New Roman" w:cs="Times New Roman"/>
          <w:sz w:val="18"/>
          <w:szCs w:val="18"/>
        </w:rPr>
        <w:t xml:space="preserve"> deel te nemen, die dan ook niet bindend is voor noch van toepassing is in die lidstaten. </w:t>
      </w:r>
    </w:p>
  </w:footnote>
  <w:footnote w:id="4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Bijvoorbeeld het vaardighedenpanorama en de allianties voor sectorspecifieke vaardigheden.</w:t>
      </w:r>
    </w:p>
  </w:footnote>
  <w:footnote w:id="43">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Bijvoorbeeld met behulp van het Europees kwalificatiekader en de </w:t>
      </w:r>
      <w:r>
        <w:rPr>
          <w:rFonts w:ascii="Times New Roman" w:hAnsi="Times New Roman" w:cs="Times New Roman"/>
          <w:sz w:val="18"/>
          <w:szCs w:val="18"/>
        </w:rPr>
        <w:t>aanstaande herziening van het Europass-systeem.</w:t>
      </w:r>
    </w:p>
  </w:footnote>
  <w:footnote w:id="44">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Het gemeenschappelijk visumbeleid, dat met name in de Visumcode (Verordening nr. 810/2009) is neergelegd, bevat de regels voor de afgifte van visa voor kort verblijf aan onderdanen van derde landen die reiz</w:t>
      </w:r>
      <w:r>
        <w:rPr>
          <w:rFonts w:ascii="Times New Roman" w:hAnsi="Times New Roman" w:cs="Times New Roman"/>
          <w:sz w:val="18"/>
          <w:szCs w:val="18"/>
        </w:rPr>
        <w:t>en voor bijvoorbeeld toerisme, zaken, privébezoeken aan familie of vrienden of culturele of sportevenementen. Dit is een ontwikkeling van het Schengenacquis waaraan Ierland en het Verenigd Koninkrijk niet deelnemen. De Schengenstaten hebben in 2014 ongevee</w:t>
      </w:r>
      <w:r>
        <w:rPr>
          <w:rFonts w:ascii="Times New Roman" w:hAnsi="Times New Roman" w:cs="Times New Roman"/>
          <w:sz w:val="18"/>
          <w:szCs w:val="18"/>
        </w:rPr>
        <w:t>r 15,8 miljoen visa afgegeven, wat ten opzichte van 2009 een toename van ca. 60% betekent. Een voorstel voor herschikking van de Visumcode is momenteel bij het Parlement en de Raad in behandeling (COM(2014) 164).</w:t>
      </w:r>
    </w:p>
  </w:footnote>
  <w:footnote w:id="45">
    <w:p w:rsidR="00152CAA" w:rsidRDefault="002665B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Dit is een nieuw type visum voor al dan n</w:t>
      </w:r>
      <w:r>
        <w:rPr>
          <w:rFonts w:ascii="Times New Roman" w:hAnsi="Times New Roman" w:cs="Times New Roman"/>
          <w:sz w:val="18"/>
          <w:szCs w:val="18"/>
        </w:rPr>
        <w:t>iet visumplichtige onderdanen van derde landen die er een legitiem belang bij hebben langer in het Schengengebied rond te reizen dan 90 dagen binnen een periode van 180 dagen (COM(2014) 163). Dit voorstel bouwt voort op een onderdeel van het Schengenacquis</w:t>
      </w:r>
      <w:r>
        <w:rPr>
          <w:rFonts w:ascii="Times New Roman" w:hAnsi="Times New Roman" w:cs="Times New Roman"/>
          <w:sz w:val="18"/>
          <w:szCs w:val="18"/>
        </w:rPr>
        <w:t xml:space="preserve"> waaraan Ierland en het Verenigd Koninkrijk niet deelnemen.</w:t>
      </w:r>
    </w:p>
  </w:footnote>
  <w:footnote w:id="46">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De uitvoering van die maatregelen zal eind 2015 worden beoordeeld; er zal worden getoetst of de lidstaten hun doelstellingen hebben bereikt en of herprogrammering van de ESF-middelen noodzakelij</w:t>
      </w:r>
      <w:r>
        <w:rPr>
          <w:rFonts w:ascii="Times New Roman" w:hAnsi="Times New Roman" w:cs="Times New Roman"/>
          <w:sz w:val="18"/>
          <w:szCs w:val="18"/>
        </w:rPr>
        <w:t>k is.</w:t>
      </w:r>
    </w:p>
  </w:footnote>
  <w:footnote w:id="47">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Mededeling van de Commissie: “Het effect van migratie op ontwikkeling optimaliseren” (COM(2013) 292 final); conclusies van de Raad betreffende migratie in de ontwikkelingssamenwerking van de EU, 12 december 2014.</w:t>
      </w:r>
    </w:p>
  </w:footnote>
  <w:footnote w:id="48">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Mededeling van de Commissie: “De </w:t>
      </w:r>
      <w:r>
        <w:rPr>
          <w:rFonts w:ascii="Times New Roman" w:hAnsi="Times New Roman" w:cs="Times New Roman"/>
          <w:sz w:val="18"/>
          <w:szCs w:val="18"/>
        </w:rPr>
        <w:t>totaalaanpak van migratie en mobiliteit” (COM(2011) 743 final). De mobiliteitspartnerschappen zijn de best uitgewerkte kaders voor bilaterale samenwerking op het gebied van migratie. Zij bieden een politiek kader voor een alomvattende, intensieve en op maa</w:t>
      </w:r>
      <w:r>
        <w:rPr>
          <w:rFonts w:ascii="Times New Roman" w:hAnsi="Times New Roman" w:cs="Times New Roman"/>
          <w:sz w:val="18"/>
          <w:szCs w:val="18"/>
        </w:rPr>
        <w:t xml:space="preserve">t gemaakte dialoog en samenwerking met de partnerlanden en omvatten naast streefcijfers en verbintenissen ook een pakket specifieke steunmaatregelen van de EU en belanghebbende lidstaten. De mobiliteitspartnerschappen voorzien ook in onderhandelingen over </w:t>
      </w:r>
      <w:r>
        <w:rPr>
          <w:rFonts w:ascii="Times New Roman" w:hAnsi="Times New Roman" w:cs="Times New Roman"/>
          <w:sz w:val="18"/>
          <w:szCs w:val="18"/>
        </w:rPr>
        <w:t>visumversoepelings- en overnameovereenkomsten.</w:t>
      </w:r>
    </w:p>
  </w:footnote>
  <w:footnote w:id="49">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COM(2013) 547 final.</w:t>
      </w:r>
    </w:p>
  </w:footnote>
  <w:footnote w:id="50">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Wederzijdse erkenning van positieve asielbeslissingen houdt in dat lidstaten elkaars positieve asielbeslissingen erkennen.</w:t>
      </w:r>
    </w:p>
  </w:footnote>
  <w:footnote w:id="51">
    <w:p w:rsidR="00152CAA" w:rsidRDefault="002665B2">
      <w:pPr>
        <w:spacing w:after="0"/>
        <w:ind w:left="240" w:hanging="240"/>
        <w:jc w:val="both"/>
        <w:rPr>
          <w:rFonts w:ascii="Times New Roman" w:hAnsi="Times New Roman" w:cs="Times New Roman"/>
          <w:sz w:val="18"/>
          <w:szCs w:val="18"/>
          <w:lang w:val="en-GB"/>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GB"/>
        </w:rPr>
        <w:t xml:space="preserve"> </w:t>
      </w:r>
      <w:r>
        <w:rPr>
          <w:rFonts w:ascii="Times New Roman" w:hAnsi="Times New Roman" w:cs="Times New Roman"/>
          <w:sz w:val="18"/>
          <w:szCs w:val="18"/>
          <w:lang w:val="en-GB"/>
        </w:rPr>
        <w:tab/>
        <w:t>Study on the feasibility of the creation of a European Sy</w:t>
      </w:r>
      <w:r>
        <w:rPr>
          <w:rFonts w:ascii="Times New Roman" w:hAnsi="Times New Roman" w:cs="Times New Roman"/>
          <w:sz w:val="18"/>
          <w:szCs w:val="18"/>
          <w:lang w:val="en-GB"/>
        </w:rPr>
        <w:t>stem of Border Guards (</w:t>
      </w:r>
      <w:hyperlink r:id="rId3">
        <w:r>
          <w:rPr>
            <w:rStyle w:val="Hyperlink"/>
            <w:rFonts w:ascii="Times New Roman" w:hAnsi="Times New Roman" w:cs="Times New Roman"/>
            <w:sz w:val="18"/>
            <w:szCs w:val="18"/>
            <w:lang w:val="en-GB"/>
          </w:rPr>
          <w:t>http://ec.europa.eu/dgs/home-affairs/what-we-do/policies/bord</w:t>
        </w:r>
        <w:r>
          <w:rPr>
            <w:rStyle w:val="Hyperlink"/>
            <w:rFonts w:ascii="Times New Roman" w:hAnsi="Times New Roman" w:cs="Times New Roman"/>
            <w:sz w:val="18"/>
            <w:szCs w:val="18"/>
            <w:lang w:val="en-GB"/>
          </w:rPr>
          <w:t>ers-and-visas/border-crossing/docs/20141016_home_esbg_frp_001_esbg_final_report_3_00_en.pdf</w:t>
        </w:r>
      </w:hyperlink>
      <w:r>
        <w:rPr>
          <w:rFonts w:ascii="Times New Roman" w:hAnsi="Times New Roman" w:cs="Times New Roman"/>
          <w:sz w:val="18"/>
          <w:szCs w:val="18"/>
          <w:lang w:val="en-GB"/>
        </w:rPr>
        <w:t>), de lopende studie naar de toekomst van Frontex.</w:t>
      </w:r>
    </w:p>
  </w:footnote>
  <w:footnote w:id="52">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Rekening houdend met eerdere discussies in het kader van het forum Hervestiging en herplaatsing.</w:t>
      </w:r>
    </w:p>
  </w:footnote>
  <w:footnote w:id="53">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Er dient ge</w:t>
      </w:r>
      <w:r>
        <w:rPr>
          <w:rFonts w:ascii="Times New Roman" w:hAnsi="Times New Roman" w:cs="Times New Roman"/>
          <w:sz w:val="18"/>
          <w:szCs w:val="18"/>
        </w:rPr>
        <w:t>en gebruik te worden gemaakt van het bbp per hoofd van de bevolking, aangezien het het aantal inwoners al volgt uit het criterium bevolkingsgrootte.</w:t>
      </w:r>
    </w:p>
  </w:footnote>
  <w:footnote w:id="54">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Het gemeenschappelijk beleid van de EU inzake asiel, immigratie, visa en controles aan de buitengrenzen </w:t>
      </w:r>
      <w:r>
        <w:rPr>
          <w:rFonts w:ascii="Times New Roman" w:hAnsi="Times New Roman" w:cs="Times New Roman"/>
          <w:sz w:val="18"/>
          <w:szCs w:val="18"/>
        </w:rPr>
        <w:t xml:space="preserve">is gebaseerd op titel V (ruimte van vrijheid, veiligheid en recht) van het Verdrag betreffende de werking van de Europese Unie (VWEU). Krachtens de Protocollen 21 en 22 bij de Verdragen nemen het Verenigd Koninkrijk, Ierland en Denemarken niet deel aan de </w:t>
      </w:r>
      <w:r>
        <w:rPr>
          <w:rFonts w:ascii="Times New Roman" w:hAnsi="Times New Roman" w:cs="Times New Roman"/>
          <w:sz w:val="18"/>
          <w:szCs w:val="18"/>
        </w:rPr>
        <w:t>aanneming door de Raad van overeenkomstig titel V VWEU voorgestelde maatregelen. Binnen een termijn van drie maanden na de indiening van een voorstel of een initiatief kunnen het Verenigd Koninkrijk en Ierland de Raad ervan in kennis stellen dat zij wensen</w:t>
      </w:r>
      <w:r>
        <w:rPr>
          <w:rFonts w:ascii="Times New Roman" w:hAnsi="Times New Roman" w:cs="Times New Roman"/>
          <w:sz w:val="18"/>
          <w:szCs w:val="18"/>
        </w:rPr>
        <w:t xml:space="preserve"> deel te nemen aan de aanneming en toepassing van de voorgestelde maatregel. Denemarken kan te allen tijde, overeenkomstig zijn grondwettelijke bepalingen, de andere lidstaten ervan in kennis stellen dat het alle desbetreffende maatregelen die zijn aangeno</w:t>
      </w:r>
      <w:r>
        <w:rPr>
          <w:rFonts w:ascii="Times New Roman" w:hAnsi="Times New Roman" w:cs="Times New Roman"/>
          <w:sz w:val="18"/>
          <w:szCs w:val="18"/>
        </w:rPr>
        <w:t>men op basis van titel V VWEU volledig wenst toe te passen. Als het Verenigd Koninkrijk en Ierland besluiten om deel te nemen aan de herplaatsingsregeling, zal de percentuele bijdrage van de respectieve lidstaten dienovereenkomstig worden aangepast. Als De</w:t>
      </w:r>
      <w:r>
        <w:rPr>
          <w:rFonts w:ascii="Times New Roman" w:hAnsi="Times New Roman" w:cs="Times New Roman"/>
          <w:sz w:val="18"/>
          <w:szCs w:val="18"/>
        </w:rPr>
        <w:t xml:space="preserve">nemarken en de geassocieerde landen besluiten om vrijwillig deel te nemen aan de herplaatsingsregeling, zal de percentuele bijdrage van de respectieve lidstaten ook dienovereenkomstig worden aangepast. </w:t>
      </w:r>
    </w:p>
  </w:footnote>
  <w:footnote w:id="55">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De in de verdeelsleutel vastgelegde percentages zu</w:t>
      </w:r>
      <w:r>
        <w:rPr>
          <w:rFonts w:ascii="Times New Roman" w:hAnsi="Times New Roman" w:cs="Times New Roman"/>
          <w:sz w:val="18"/>
          <w:szCs w:val="18"/>
        </w:rPr>
        <w:t>llen worden aangepast in het licht van de specifieke crisissituatie die wordt aangepakt met de noodregeling voor hervestiging krachtens artikel 78, lid 3, VWEU. De lidstaten waaruit herplaatsing plaatsvindt, mogen zelf geen bestemming van herplaatsing zijn</w:t>
      </w:r>
      <w:r>
        <w:rPr>
          <w:rFonts w:ascii="Times New Roman" w:hAnsi="Times New Roman" w:cs="Times New Roman"/>
          <w:sz w:val="18"/>
          <w:szCs w:val="18"/>
        </w:rPr>
        <w:t>.</w:t>
      </w:r>
    </w:p>
  </w:footnote>
  <w:footnote w:id="56">
    <w:p w:rsidR="00152CAA" w:rsidRDefault="002665B2">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Als de geassocieerde landen besluiten om deel te nemen aan de hervestigingsregeling, worden de verdeelsleutel en de totale toewijzing dienovereenkomstig aangepast.</w:t>
      </w:r>
    </w:p>
  </w:footnote>
  <w:footnote w:id="57">
    <w:p w:rsidR="00152CAA" w:rsidRDefault="002665B2">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Hoewel de voorgestelde hervestigingsregeling zal worden gepresenteerd als een aanbev</w:t>
      </w:r>
      <w:r>
        <w:rPr>
          <w:rFonts w:ascii="Times New Roman" w:hAnsi="Times New Roman" w:cs="Times New Roman"/>
          <w:sz w:val="18"/>
          <w:szCs w:val="18"/>
        </w:rPr>
        <w:t xml:space="preserve">eling, is het gemeenschappelijk migratiebeleid van de Unie gebaseerd op titel V VWEU. De specifieke aspecten bedoeld in voetnoot 3, inzake de Protocollen 21 en 22 bij de Verdragen, over de positie van het Verenigd Koninkrijk, Ierland en Denemarken, zullen </w:t>
      </w:r>
      <w:r>
        <w:rPr>
          <w:rFonts w:ascii="Times New Roman" w:hAnsi="Times New Roman" w:cs="Times New Roman"/>
          <w:sz w:val="18"/>
          <w:szCs w:val="18"/>
        </w:rPr>
        <w:t>in aanmerking worden genomen.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B2" w:rsidRDefault="002665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B2" w:rsidRDefault="002665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B2" w:rsidRDefault="002665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152C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152CAA">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AA" w:rsidRDefault="00152CAA">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removePersonalInformation/>
  <w:removeDateAndTime/>
  <w:hideSpellingErrors/>
  <w:hideGrammaticalErrors/>
  <w:defaultTabStop w:val="720"/>
  <w:hyphenationZone w:val="283"/>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4FE2B96B13B45C797EFBFB180D33FD5"/>
    <w:docVar w:name="LW_CROSSREFERENCE" w:val="&lt;UNUSED&gt;"/>
    <w:docVar w:name="LW_DocType" w:val="NORMAL"/>
    <w:docVar w:name="LW_EMISSION" w:val="13.5.2015"/>
    <w:docVar w:name="LW_EMISSION_ISODATE" w:val="2015-05-13"/>
    <w:docVar w:name="LW_EMISSION_LOCATION" w:val="BRX"/>
    <w:docVar w:name="LW_EMISSION_PREFIX" w:val="Brussel, "/>
    <w:docVar w:name="LW_EMISSION_SUFFIX" w:val=" "/>
    <w:docVar w:name="LW_ID_DOCTYPE_NONLW" w:val="CP-014"/>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EN EUROPESE MIGRATIEAGENDA"/>
    <w:docVar w:name="LW_TYPE.DOC.CP" w:val="MEDEDELING VAN DE COMMISSIE AAN HET EUROPEES PARLEMENT, DE RAAD, HET EUROPEES ECONOMISCH EN SOCIAAL COMITÉ EN HET COMITÉ VAN DE REGIO'S"/>
    <w:docVar w:name="LW_TYPE.DOC.CP.USERTEXT" w:val="&lt;EMPTY&gt;"/>
  </w:docVars>
  <w:rsids>
    <w:rsidRoot w:val="00152CAA"/>
    <w:rsid w:val="00152CAA"/>
    <w:rsid w:val="002665B2"/>
    <w:rsid w:val="0031540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nl-NL"/>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nl-NL"/>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gal-content/NL/ALL/?uri=CELEX%3A32004R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06FF-EC81-4C1C-954A-773734A6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8869</Words>
  <Characters>52682</Characters>
  <Application>Microsoft Office Word</Application>
  <DocSecurity>0</DocSecurity>
  <Lines>1013</Lines>
  <Paragraphs>355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