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1A4" w:rsidRDefault="00065F13">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88AF127DC6C4224A2BC4542BC17A78A" style="width:450.8pt;height:307.85pt">
            <v:imagedata r:id="rId9" o:title=""/>
          </v:shape>
        </w:pict>
      </w:r>
    </w:p>
    <w:bookmarkEnd w:id="0"/>
    <w:p w:rsidR="002061A4" w:rsidRDefault="002061A4">
      <w:pPr>
        <w:spacing w:line="240" w:lineRule="auto"/>
        <w:rPr>
          <w:noProof/>
        </w:rPr>
        <w:sectPr w:rsidR="002061A4">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2061A4" w:rsidRDefault="00065F13">
      <w:pPr>
        <w:tabs>
          <w:tab w:val="left" w:pos="6750"/>
        </w:tabs>
        <w:spacing w:line="240" w:lineRule="auto"/>
        <w:rPr>
          <w:rFonts w:ascii="Times New Roman" w:hAnsi="Times New Roman" w:cs="Times New Roman"/>
          <w:b/>
          <w:noProof/>
          <w:sz w:val="32"/>
          <w:szCs w:val="32"/>
        </w:rPr>
      </w:pPr>
      <w:r>
        <w:rPr>
          <w:rFonts w:ascii="Times New Roman" w:hAnsi="Times New Roman"/>
          <w:b/>
          <w:noProof/>
          <w:sz w:val="32"/>
        </w:rPr>
        <w:lastRenderedPageBreak/>
        <w:t xml:space="preserve">I. </w:t>
      </w:r>
      <w:r>
        <w:rPr>
          <w:rFonts w:ascii="Times New Roman" w:hAnsi="Times New Roman"/>
          <w:b/>
          <w:noProof/>
          <w:sz w:val="32"/>
          <w:u w:val="single"/>
        </w:rPr>
        <w:t>Uvod</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Ljudje se že od nekdaj selijo iz kraja v kraj. Ljudje poskušajo evropsko obalo doseči iz </w:t>
      </w:r>
      <w:r>
        <w:rPr>
          <w:rFonts w:ascii="Times New Roman" w:hAnsi="Times New Roman"/>
          <w:noProof/>
          <w:sz w:val="24"/>
        </w:rPr>
        <w:t>različnih razlogov in na različne načine. Iščejo zakonite poti, vendar tudi tvegajo svoja življenja, da bi pobegnili pred političnim zatiranjem, vojno in revščino, ali pa da bi združili družino oziroma našli priložnost za podjetniško dejavnost, pridobivanj</w:t>
      </w:r>
      <w:r>
        <w:rPr>
          <w:rFonts w:ascii="Times New Roman" w:hAnsi="Times New Roman"/>
          <w:noProof/>
          <w:sz w:val="24"/>
        </w:rPr>
        <w:t>e znanja ali izobrazbe. Za selitvijo vsakogar je drugačna zgodba. Napačne in stereotipne informacije se pogosto osredotočajo zgolj na nekatere vrste tokov, zanemarjajo pa zapletenost tega pojava, ki na družbe vpliva na številne različne načine in so zato n</w:t>
      </w:r>
      <w:r>
        <w:rPr>
          <w:rFonts w:ascii="Times New Roman" w:hAnsi="Times New Roman"/>
          <w:noProof/>
          <w:sz w:val="24"/>
        </w:rPr>
        <w:t>anj potrebni odgovori z več vidikov. Ta agenda združuje različne ukrepe, ki bi jih morala Evropska unija danes in v naslednjih letih sprejeti za vzpostavitev skladnega in celovitega pristopa, da bi se izkoristile prednosti in obravnavali izzivi, ki izhajaj</w:t>
      </w:r>
      <w:r>
        <w:rPr>
          <w:rFonts w:ascii="Times New Roman" w:hAnsi="Times New Roman"/>
          <w:noProof/>
          <w:sz w:val="24"/>
        </w:rPr>
        <w:t>o iz migracij.</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Takoj je treba izpolniti dolžnost zaščite ljudi v stiski. Stiska, v kateri so se znašli tisoči migrantov, ki zato, da bi prečkali Sredozemsko morje, tvegajo lastna življenja, nas je vse pretresla. Komisija je kot prvi in neposredni odgovor n</w:t>
      </w:r>
      <w:r>
        <w:rPr>
          <w:rFonts w:ascii="Times New Roman" w:hAnsi="Times New Roman"/>
          <w:noProof/>
          <w:sz w:val="24"/>
        </w:rPr>
        <w:t>a te razmere predstavila načrt za takojšnje ukrepanje v desetih točkah. Evropski parlament in Evropski svet sta ta načrt podprla in tudi države članice so se zavezale h konkretnemu ukrepanju, zlasti za preprečevanje nadaljnje izgube življenj.</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Odziv je bil </w:t>
      </w:r>
      <w:r>
        <w:rPr>
          <w:rFonts w:ascii="Times New Roman" w:hAnsi="Times New Roman"/>
          <w:noProof/>
          <w:sz w:val="24"/>
        </w:rPr>
        <w:t>takojšen, ni pa zadostoval in ne more biti le enkraten. Ker skupna evropska politika na tem področju ni bila uspešna, so bili potrebni nujni ukrepi. Medtem ko se je večina Evropejcev odzvala na stisko migrantov, pa po vsej Evropi dejansko obstajajo resni d</w:t>
      </w:r>
      <w:r>
        <w:rPr>
          <w:rFonts w:ascii="Times New Roman" w:hAnsi="Times New Roman"/>
          <w:noProof/>
          <w:sz w:val="24"/>
        </w:rPr>
        <w:t xml:space="preserve">vomi o tem, da je naša migracijska politika ustrezna za obravnavanje pritiska tisočih migrantov, potrebe po vključevanju migrantov v naše družbe in gospodarskih potreb Evrope, ki doživlja demografski upad. </w:t>
      </w:r>
    </w:p>
    <w:p w:rsidR="002061A4" w:rsidRDefault="00065F13">
      <w:pPr>
        <w:spacing w:before="120" w:after="0" w:line="240" w:lineRule="auto"/>
        <w:jc w:val="both"/>
        <w:rPr>
          <w:rFonts w:ascii="Times New Roman" w:hAnsi="Times New Roman"/>
          <w:noProof/>
          <w:sz w:val="24"/>
          <w:szCs w:val="24"/>
        </w:rPr>
      </w:pPr>
      <w:r>
        <w:rPr>
          <w:rFonts w:ascii="Times New Roman" w:hAnsi="Times New Roman"/>
          <w:noProof/>
          <w:sz w:val="24"/>
        </w:rPr>
        <w:t>Da bi skušali zaustaviti človeško trpljenje, ki g</w:t>
      </w:r>
      <w:r>
        <w:rPr>
          <w:rFonts w:ascii="Times New Roman" w:hAnsi="Times New Roman"/>
          <w:noProof/>
          <w:sz w:val="24"/>
        </w:rPr>
        <w:t>a povzročajo izkoriščevalci migrantov, moramo izkoristiti svetovno vlogo EU in uporabiti širok nabor orodij za odpravo temeljnih vzrokov za migracije. Nekateri od teh vzrokov so globoko zakoreninjeni, vendar jih je treba odpraviti. Globalizacija in revoluc</w:t>
      </w:r>
      <w:r>
        <w:rPr>
          <w:rFonts w:ascii="Times New Roman" w:hAnsi="Times New Roman"/>
          <w:noProof/>
          <w:sz w:val="24"/>
        </w:rPr>
        <w:t>ija na področju komunikacij sta ustvarili priložnosti in povišali pričakovanja. Drugi vzroki so posledica vojn in kriz, ki se raztezajo od Ukrajine do Bližnjega vzhoda, Azije in Severne Afrike. Vpliv svetovne revščine in konfliktov seže prek nacionalnih me</w:t>
      </w:r>
      <w:r>
        <w:rPr>
          <w:rFonts w:ascii="Times New Roman" w:hAnsi="Times New Roman"/>
          <w:noProof/>
          <w:sz w:val="24"/>
        </w:rPr>
        <w:t>ja.</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Evropa bi morala še naprej biti varno zavetje za tiste, ki bežijo pred pregonom, in privlačen cilj za nadarjene in podjetne študente, raziskovalce in delavce. Pri spoštovanju naših mednarodnih zavez in vrednot ob hkratnem varovanju naših meja ter ustva</w:t>
      </w:r>
      <w:r>
        <w:rPr>
          <w:rFonts w:ascii="Times New Roman" w:hAnsi="Times New Roman"/>
          <w:noProof/>
          <w:sz w:val="24"/>
        </w:rPr>
        <w:t xml:space="preserve">rjanju pravih pogojev za gospodarsko blaginjo in socialno kohezijo Evrope gre za težavno lovljenje ravnotežja, za kar je potrebno usklajeno delovanje na evropski ravni. </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To pa zahteva niz temeljnih ukrepov ter dosledno in jasno skupno politiko. Povrniti mo</w:t>
      </w:r>
      <w:r>
        <w:rPr>
          <w:rFonts w:ascii="Times New Roman" w:hAnsi="Times New Roman"/>
          <w:noProof/>
          <w:sz w:val="24"/>
        </w:rPr>
        <w:t>ramo zaupanje v našo sposobnost za povezovanje evropskih in nacionalnih prizadevanj za obravnavanje vprašanja migracij, izpolnjevanje naših mednarodnih in etičnih obveznosti ter učinkovito sodelovanje v skladu z načeloma solidarnosti in skupne odgovornosti</w:t>
      </w:r>
      <w:r>
        <w:rPr>
          <w:rFonts w:ascii="Times New Roman" w:hAnsi="Times New Roman"/>
          <w:noProof/>
          <w:sz w:val="24"/>
        </w:rPr>
        <w:t>. Nobena država članica se z migracijami ne more uspešno spopadati sama. Jasno je, da potrebujemo nov, bolj evropski pristop. Za to je treba uporabiti vse politike in orodja, ki jih imamo na voljo, pri čemer je treba čim bolje združevati notranjo in zunanj</w:t>
      </w:r>
      <w:r>
        <w:rPr>
          <w:rFonts w:ascii="Times New Roman" w:hAnsi="Times New Roman"/>
          <w:noProof/>
          <w:sz w:val="24"/>
        </w:rPr>
        <w:t xml:space="preserve">o politiko. Za uresničitev skupne evropske migracijske politike je potrebno sodelovanje vseh akterjev – držav članic, institucij EU, mednarodnih organizacij, civilne družbe, lokalnih oblasti in tretjih držav. </w:t>
      </w:r>
    </w:p>
    <w:p w:rsidR="002061A4" w:rsidRDefault="002061A4">
      <w:pPr>
        <w:spacing w:before="120" w:after="0" w:line="240" w:lineRule="auto"/>
        <w:jc w:val="both"/>
        <w:rPr>
          <w:rFonts w:ascii="Times New Roman" w:hAnsi="Times New Roman" w:cs="Times New Roman"/>
          <w:b/>
          <w:noProof/>
          <w:sz w:val="36"/>
          <w:szCs w:val="36"/>
        </w:rPr>
      </w:pPr>
    </w:p>
    <w:p w:rsidR="002061A4" w:rsidRDefault="00065F13">
      <w:pPr>
        <w:rPr>
          <w:rFonts w:ascii="Times New Roman" w:hAnsi="Times New Roman" w:cs="Times New Roman"/>
          <w:b/>
          <w:noProof/>
          <w:sz w:val="36"/>
          <w:szCs w:val="36"/>
        </w:rPr>
      </w:pPr>
      <w:r>
        <w:rPr>
          <w:noProof/>
        </w:rPr>
        <w:br w:type="page"/>
      </w:r>
    </w:p>
    <w:p w:rsidR="002061A4" w:rsidRDefault="00065F13">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lastRenderedPageBreak/>
        <w:t xml:space="preserve">II.    </w:t>
      </w:r>
      <w:r>
        <w:rPr>
          <w:rFonts w:ascii="Times New Roman" w:hAnsi="Times New Roman"/>
          <w:b/>
          <w:noProof/>
          <w:sz w:val="32"/>
          <w:u w:val="single"/>
        </w:rPr>
        <w:t>Takojšnje ukrepanje</w:t>
      </w:r>
    </w:p>
    <w:p w:rsidR="002061A4" w:rsidRDefault="00065F13">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 xml:space="preserve">Prvi del te </w:t>
      </w:r>
      <w:r>
        <w:rPr>
          <w:rFonts w:ascii="Times New Roman" w:hAnsi="Times New Roman"/>
          <w:noProof/>
          <w:sz w:val="24"/>
        </w:rPr>
        <w:t>evropske agende o migracijah se odziva na potrebo po hitrem in odločnem ukrepanju v odziv na človeško tragedijo v celotnem Sredozemlju. Iz izjave Evropskega sveta z dne 23. aprila 2015</w:t>
      </w:r>
      <w:r>
        <w:rPr>
          <w:rFonts w:ascii="Times New Roman" w:hAnsi="Times New Roman"/>
          <w:noProof/>
          <w:sz w:val="24"/>
          <w:vertAlign w:val="superscript"/>
        </w:rPr>
        <w:footnoteReference w:id="2"/>
      </w:r>
      <w:r>
        <w:rPr>
          <w:rFonts w:ascii="Times New Roman" w:hAnsi="Times New Roman"/>
          <w:noProof/>
          <w:sz w:val="24"/>
        </w:rPr>
        <w:t xml:space="preserve"> in resolucije Evropskega parlamenta nekaj dni pozneje</w:t>
      </w:r>
      <w:r>
        <w:rPr>
          <w:rFonts w:ascii="Times New Roman" w:hAnsi="Times New Roman"/>
          <w:noProof/>
          <w:sz w:val="24"/>
          <w:vertAlign w:val="superscript"/>
        </w:rPr>
        <w:footnoteReference w:id="3"/>
      </w:r>
      <w:r>
        <w:rPr>
          <w:rFonts w:ascii="Times New Roman" w:hAnsi="Times New Roman"/>
          <w:noProof/>
          <w:sz w:val="24"/>
        </w:rPr>
        <w:t xml:space="preserve"> je razvidno sog</w:t>
      </w:r>
      <w:r>
        <w:rPr>
          <w:rFonts w:ascii="Times New Roman" w:hAnsi="Times New Roman"/>
          <w:noProof/>
          <w:sz w:val="24"/>
        </w:rPr>
        <w:t>lasje glede takojšnjega ukrepanja za reševanje življenj in okrepitev prizadevanja EU</w:t>
      </w:r>
      <w:r>
        <w:rPr>
          <w:rStyle w:val="FootnoteReference"/>
          <w:rFonts w:ascii="Times New Roman" w:hAnsi="Times New Roman"/>
          <w:noProof/>
          <w:sz w:val="24"/>
        </w:rPr>
        <w:footnoteReference w:id="4"/>
      </w:r>
      <w:r>
        <w:rPr>
          <w:noProof/>
        </w:rPr>
        <w:t>.</w:t>
      </w:r>
      <w:r>
        <w:rPr>
          <w:rFonts w:ascii="Times New Roman" w:hAnsi="Times New Roman"/>
          <w:noProof/>
          <w:sz w:val="24"/>
        </w:rPr>
        <w:t xml:space="preserve"> </w:t>
      </w:r>
    </w:p>
    <w:p w:rsidR="002061A4" w:rsidRDefault="00065F13">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Ta hitri odziv mora služiti tudi kot zgled za odziv EU na prihodnje krize, ne glede na to, kateri del skupne zunanje meje se znajde pod pritiskom, od vzhoda do zahoda t</w:t>
      </w:r>
      <w:r>
        <w:rPr>
          <w:rFonts w:ascii="Times New Roman" w:hAnsi="Times New Roman"/>
          <w:noProof/>
          <w:sz w:val="24"/>
        </w:rPr>
        <w:t xml:space="preserve">er od severa do juga. </w:t>
      </w:r>
    </w:p>
    <w:p w:rsidR="002061A4" w:rsidRDefault="00065F13">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Reševanje življenj na morju</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Evropa ne more zgolj opazovati, kako ugašajo življenja. Operacije iskanja in reševanja bodo okrepljene, da se ponovno vzpostavi raven ukrepanja, ki je bila določena v okviru nekdanje italijanske operacije </w:t>
      </w:r>
      <w:r>
        <w:rPr>
          <w:rFonts w:ascii="Times New Roman" w:hAnsi="Times New Roman"/>
          <w:noProof/>
          <w:sz w:val="24"/>
        </w:rPr>
        <w:t xml:space="preserve">„Mare Nostrum“. Komisija je z namenom trikratnega povečanja proračuna </w:t>
      </w:r>
      <w:r>
        <w:rPr>
          <w:rFonts w:ascii="Times New Roman" w:hAnsi="Times New Roman"/>
          <w:b/>
          <w:noProof/>
          <w:sz w:val="24"/>
        </w:rPr>
        <w:t>skupnih operacij Triton in Poseidon agencije Frontex</w:t>
      </w:r>
      <w:r>
        <w:rPr>
          <w:rFonts w:ascii="Times New Roman" w:hAnsi="Times New Roman"/>
          <w:noProof/>
          <w:sz w:val="24"/>
        </w:rPr>
        <w:t xml:space="preserve"> že predložila spremembo proračuna za leto 2015, do konca maja pa bo predložila predlog za leto 2016. Ko bo povečanje izvedeno, se bos</w:t>
      </w:r>
      <w:r>
        <w:rPr>
          <w:rFonts w:ascii="Times New Roman" w:hAnsi="Times New Roman"/>
          <w:noProof/>
          <w:sz w:val="24"/>
        </w:rPr>
        <w:t>ta razširila zmogljivost in geografski obseg teh operacij, da bo lahko agencija Frontex izpolnjevala svojo dvojno vlogo usklajevanja operativne mejne podpore najbolj obremenjenim državam članicam in pomoči pri reševanju življenj migrantov na morju</w:t>
      </w:r>
      <w:r>
        <w:rPr>
          <w:rFonts w:ascii="Times New Roman" w:hAnsi="Times New Roman"/>
          <w:noProof/>
          <w:sz w:val="24"/>
          <w:vertAlign w:val="superscript"/>
        </w:rPr>
        <w:footnoteReference w:id="5"/>
      </w:r>
      <w:r>
        <w:rPr>
          <w:rFonts w:ascii="Times New Roman" w:hAnsi="Times New Roman"/>
          <w:noProof/>
          <w:sz w:val="24"/>
        </w:rPr>
        <w:t>. Več dr</w:t>
      </w:r>
      <w:r>
        <w:rPr>
          <w:rFonts w:ascii="Times New Roman" w:hAnsi="Times New Roman"/>
          <w:noProof/>
          <w:sz w:val="24"/>
        </w:rPr>
        <w:t>žav članic vzporedno s tem povečanjem obsega financiranja EU razvršča svoja sredstva (ladje in letala). To dobrodošlo solidarnost bo treba ohraniti, dokler se bo nadaljeval migracijski pritisk. Novi operativni načrt Triton bo predstavljen do konca maja</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w:t>
      </w:r>
    </w:p>
    <w:p w:rsidR="002061A4" w:rsidRDefault="00065F13">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Boj proti kriminalnim mrežam tihotapcev</w:t>
      </w:r>
    </w:p>
    <w:p w:rsidR="002061A4" w:rsidRDefault="00065F13">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Treba se je boriti proti kriminalnim mrežam, ki izkoriščajo ranljive migrante. Visoka predstavnica in podpredsednica Evropske komisije je že predstavila možnosti za morebitne </w:t>
      </w:r>
      <w:r>
        <w:rPr>
          <w:rFonts w:ascii="Times New Roman" w:hAnsi="Times New Roman"/>
          <w:b/>
          <w:noProof/>
          <w:sz w:val="24"/>
        </w:rPr>
        <w:t>operacije skupne varnostne in obrambne po</w:t>
      </w:r>
      <w:r>
        <w:rPr>
          <w:rFonts w:ascii="Times New Roman" w:hAnsi="Times New Roman"/>
          <w:b/>
          <w:noProof/>
          <w:sz w:val="24"/>
        </w:rPr>
        <w:t>litike</w:t>
      </w:r>
      <w:r>
        <w:rPr>
          <w:rFonts w:ascii="Times New Roman" w:hAnsi="Times New Roman"/>
          <w:noProof/>
          <w:sz w:val="24"/>
        </w:rPr>
        <w:t>, v okviru katerih se sistematično identificirajo, zajamejo in uničijo plovila, ki jih uporabljajo tihotapci. Takšne dejavnosti v skladu z mednarodnim pravom bodo močan signal, da je EU pripravljena ukrepati.</w:t>
      </w:r>
    </w:p>
    <w:p w:rsidR="002061A4" w:rsidRDefault="00065F13">
      <w:pPr>
        <w:spacing w:before="120" w:line="240" w:lineRule="auto"/>
        <w:jc w:val="both"/>
        <w:rPr>
          <w:rFonts w:ascii="Times New Roman" w:hAnsi="Times New Roman" w:cs="Times New Roman"/>
          <w:bCs/>
          <w:noProof/>
          <w:sz w:val="24"/>
          <w:szCs w:val="24"/>
        </w:rPr>
      </w:pPr>
      <w:r>
        <w:rPr>
          <w:rFonts w:ascii="Times New Roman" w:hAnsi="Times New Roman"/>
          <w:noProof/>
          <w:sz w:val="24"/>
        </w:rPr>
        <w:t>Več bo treba storiti za združevanje ter b</w:t>
      </w:r>
      <w:r>
        <w:rPr>
          <w:rFonts w:ascii="Times New Roman" w:hAnsi="Times New Roman"/>
          <w:noProof/>
          <w:sz w:val="24"/>
        </w:rPr>
        <w:t xml:space="preserve">oljšo </w:t>
      </w:r>
      <w:r>
        <w:rPr>
          <w:rFonts w:ascii="Times New Roman" w:hAnsi="Times New Roman"/>
          <w:b/>
          <w:noProof/>
          <w:sz w:val="24"/>
        </w:rPr>
        <w:t>uporabo informacij za identifikacijo in usmerjeno ukrepanje proti tihotapcem</w:t>
      </w:r>
      <w:r>
        <w:rPr>
          <w:rFonts w:ascii="Times New Roman" w:hAnsi="Times New Roman"/>
          <w:noProof/>
          <w:sz w:val="24"/>
        </w:rPr>
        <w:t>. Europol bo takoj okrepil nedavno ustanovljeno skupno operacijo za pomorske informacije (JOT MARE) in njeno kontaktno točko za tihotapljenje migrantov. S tem se bo vzpostavi</w:t>
      </w:r>
      <w:r>
        <w:rPr>
          <w:rFonts w:ascii="Times New Roman" w:hAnsi="Times New Roman"/>
          <w:noProof/>
          <w:sz w:val="24"/>
        </w:rPr>
        <w:t xml:space="preserve">la enotna vstopna točka za sodelovanje med </w:t>
      </w:r>
      <w:r>
        <w:rPr>
          <w:rFonts w:ascii="Times New Roman" w:hAnsi="Times New Roman"/>
          <w:noProof/>
          <w:sz w:val="24"/>
        </w:rPr>
        <w:lastRenderedPageBreak/>
        <w:t>agencijami na področju boja proti tihotapljenju</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Agencija Frontex in Europol bosta na podlagi vzorcev tudi pripravila profile plovil, ki jih najverjetneje uporabljajo tihotapci, da bi se prepoznala potencialna pl</w:t>
      </w:r>
      <w:r>
        <w:rPr>
          <w:rFonts w:ascii="Times New Roman" w:hAnsi="Times New Roman"/>
          <w:noProof/>
          <w:sz w:val="24"/>
        </w:rPr>
        <w:t xml:space="preserve">ovila in nadzirali njihovi premiki. Poleg tega bo Europol opredelil nezakonite spletne vsebine, ki jih tihotapci uporabljajo za privabljanje migrantov in beguncev, ter zahteval njihov umik. </w:t>
      </w:r>
    </w:p>
    <w:p w:rsidR="002061A4" w:rsidRDefault="00065F13">
      <w:pPr>
        <w:spacing w:before="120" w:line="240" w:lineRule="auto"/>
        <w:rPr>
          <w:rFonts w:ascii="Times New Roman" w:hAnsi="Times New Roman" w:cs="Times New Roman"/>
          <w:i/>
          <w:noProof/>
          <w:sz w:val="24"/>
          <w:szCs w:val="24"/>
        </w:rPr>
      </w:pPr>
      <w:r>
        <w:rPr>
          <w:rFonts w:ascii="Times New Roman" w:hAnsi="Times New Roman"/>
          <w:i/>
          <w:noProof/>
          <w:sz w:val="24"/>
        </w:rPr>
        <w:t>Odzivanje na veliko število priseljencev znotraj EU: premestitev</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Azilni sistemi držav članic se danes soočajo s pritiskom brez primere, s prihodom poletja pa bodo ljudje še mesece v večjem številu prihajali v najbolj obremenjene države članice. EU bi morala ukrepati še preden ta pritisk postane nevzdržen: prihodov je to</w:t>
      </w:r>
      <w:r>
        <w:rPr>
          <w:rFonts w:ascii="Times New Roman" w:hAnsi="Times New Roman"/>
          <w:noProof/>
          <w:sz w:val="24"/>
        </w:rPr>
        <w:t>liko, da so zmogljivosti za lokalno sprejemanje in obdelavo podatkov že tako izredno obremenjene. Glede na dane razmere v Sredozemlju bo Komisija do konca maja predlagala sprožitev sistema odzivanja na izredne razmere, predvidenega v členu 78(3) PDEU</w:t>
      </w:r>
      <w:r>
        <w:rPr>
          <w:rStyle w:val="FootnoteReference"/>
          <w:rFonts w:ascii="Times New Roman" w:hAnsi="Times New Roman"/>
          <w:noProof/>
          <w:sz w:val="24"/>
        </w:rPr>
        <w:footnoteReference w:id="8"/>
      </w:r>
      <w:r>
        <w:rPr>
          <w:rFonts w:ascii="Times New Roman" w:hAnsi="Times New Roman"/>
          <w:noProof/>
          <w:sz w:val="24"/>
        </w:rPr>
        <w:t>. Pre</w:t>
      </w:r>
      <w:r>
        <w:rPr>
          <w:rFonts w:ascii="Times New Roman" w:hAnsi="Times New Roman"/>
          <w:noProof/>
          <w:sz w:val="24"/>
        </w:rPr>
        <w:t>dlog bo vključeval tudi sistem začasne porazdelitve oseb, ki nedvomno potrebujejo mednarodno zaščito, da se zagotovi pravična in uravnotežena udeležba vseh držav članic pri teh skupnih prizadevanjih. Država članica prejemnica bo odgovorna za obravnavo proš</w:t>
      </w:r>
      <w:r>
        <w:rPr>
          <w:rFonts w:ascii="Times New Roman" w:hAnsi="Times New Roman"/>
          <w:noProof/>
          <w:sz w:val="24"/>
        </w:rPr>
        <w:t>nje v skladu z vzpostavljenimi pravili in jamstvi. Ključ za porazdelitev, ki temelji na merilih, kot so BDP, število prebivalcev, stopnja brezposelnosti ter preteklo število prosilcev za azil in ponovno naseljenih beguncev, je naveden v Prilogi.</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Pri tem gr</w:t>
      </w:r>
      <w:r>
        <w:rPr>
          <w:rFonts w:ascii="Times New Roman" w:hAnsi="Times New Roman"/>
          <w:noProof/>
          <w:sz w:val="24"/>
        </w:rPr>
        <w:t>e za predhoden korak k trajni rešitvi. EU potrebuje stalni sistem porazdelitve odgovornosti za veliko število beguncev in prosilcev za azil med državami članicami. Komisija bo do konca leta 2015 predložila zakonodajni predlog, s katerim bi se določil obvez</w:t>
      </w:r>
      <w:r>
        <w:rPr>
          <w:rFonts w:ascii="Times New Roman" w:hAnsi="Times New Roman"/>
          <w:noProof/>
          <w:sz w:val="24"/>
        </w:rPr>
        <w:t>en in samodejen sistem premestitve za porazdelitev oseb, ki nedvomno potrebujejo mednarodno zaščito, znotraj EU ob pojavu množičnega priseljevanja</w:t>
      </w:r>
      <w:r>
        <w:rPr>
          <w:rStyle w:val="FootnoteReference"/>
          <w:rFonts w:ascii="Times New Roman" w:hAnsi="Times New Roman"/>
          <w:noProof/>
          <w:sz w:val="24"/>
        </w:rPr>
        <w:footnoteReference w:id="9"/>
      </w:r>
      <w:r>
        <w:rPr>
          <w:noProof/>
        </w:rPr>
        <w:t>.</w:t>
      </w:r>
      <w:r>
        <w:rPr>
          <w:rFonts w:ascii="Times New Roman" w:hAnsi="Times New Roman"/>
          <w:noProof/>
          <w:sz w:val="24"/>
        </w:rPr>
        <w:t xml:space="preserve"> Sistem bo upošteval dosedanja prostovoljna prizadevanja držav članic. </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Do začetka veljavnosti teh dveh ukre</w:t>
      </w:r>
      <w:r>
        <w:rPr>
          <w:rFonts w:ascii="Times New Roman" w:hAnsi="Times New Roman"/>
          <w:noProof/>
          <w:sz w:val="24"/>
        </w:rPr>
        <w:t>pov bodo morale države članice izkazati solidarnost in okrepiti svoja prizadevanja za pomoč najbolj obremenjenim državam.</w:t>
      </w:r>
    </w:p>
    <w:p w:rsidR="002061A4" w:rsidRDefault="00065F13">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Skupni pristop k priznanju zaščite razseljenim osebam, ki zaščito potrebujejo: ponovna naselitev</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Poleg premestitve oseb, ki so že na o</w:t>
      </w:r>
      <w:r>
        <w:rPr>
          <w:rFonts w:ascii="Times New Roman" w:hAnsi="Times New Roman"/>
          <w:noProof/>
          <w:sz w:val="24"/>
        </w:rPr>
        <w:t xml:space="preserve">zemlju EU, ima ta tudi dolžnost prispevati svoj delež pri pomoči razseljenim osebam, ki nedvomno potrebujejo mednarodno zaščito. Gre za skupno odgovornost mednarodne skupnosti, pri čemer je naloga Visokega komisarja Združenih narodov za begunce (UNHCR) da </w:t>
      </w:r>
      <w:r>
        <w:rPr>
          <w:rFonts w:ascii="Times New Roman" w:hAnsi="Times New Roman"/>
          <w:noProof/>
          <w:sz w:val="24"/>
        </w:rPr>
        <w:t>ugotovi, kdaj ljudje ne morejo varno ostati v svojih državah. Takih ranljivih ljudi se ne sme prepustiti zatekanju h kriminalnim mrežam tihotapcev in trgovcev z ljudmi. Omogočiti jim je treba varne in zakonite načine prihoda na ozemlje EU. UNHCR je potrdil</w:t>
      </w:r>
      <w:r>
        <w:rPr>
          <w:rFonts w:ascii="Times New Roman" w:hAnsi="Times New Roman"/>
          <w:noProof/>
          <w:sz w:val="24"/>
        </w:rPr>
        <w:t xml:space="preserve"> cilj 20 000 mest za ponovno naselitev v EU na leto do leta 2020.</w:t>
      </w:r>
      <w:r>
        <w:rPr>
          <w:rFonts w:ascii="Times New Roman" w:hAnsi="Times New Roman"/>
          <w:noProof/>
          <w:sz w:val="24"/>
          <w:vertAlign w:val="superscript"/>
        </w:rPr>
        <w:footnoteReference w:id="10"/>
      </w:r>
      <w:r>
        <w:rPr>
          <w:rFonts w:ascii="Times New Roman" w:hAnsi="Times New Roman"/>
          <w:noProof/>
          <w:sz w:val="24"/>
        </w:rPr>
        <w:t xml:space="preserve"> Nekatere države članice so že pomembno prispevale k svetovnim prizadevanjem na področju ponovne naselitve. Nekatere pa ne nudijo ničesar – številne ne prispevajo niti na alternativne načine</w:t>
      </w:r>
      <w:r>
        <w:rPr>
          <w:rFonts w:ascii="Times New Roman" w:hAnsi="Times New Roman"/>
          <w:noProof/>
          <w:sz w:val="24"/>
        </w:rPr>
        <w:t xml:space="preserve"> prek sprejemanja in odobritve prošenj za azil ali pomoči pri financiranju prizadevanj drugih držav. </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Do konca maja bo Komisija pripravila priporočilo, v katerem bo predlagala </w:t>
      </w:r>
      <w:r>
        <w:rPr>
          <w:rFonts w:ascii="Times New Roman" w:hAnsi="Times New Roman"/>
          <w:b/>
          <w:noProof/>
          <w:sz w:val="24"/>
        </w:rPr>
        <w:t>program EU za ponovno naselitev, ki bo nudil 20 000 mest</w:t>
      </w:r>
      <w:r>
        <w:rPr>
          <w:rFonts w:ascii="Times New Roman" w:hAnsi="Times New Roman"/>
          <w:noProof/>
          <w:sz w:val="24"/>
        </w:rPr>
        <w:t xml:space="preserve">. Ta program bo zajemal </w:t>
      </w:r>
      <w:r>
        <w:rPr>
          <w:rFonts w:ascii="Times New Roman" w:hAnsi="Times New Roman"/>
          <w:noProof/>
          <w:sz w:val="24"/>
        </w:rPr>
        <w:t>vse države članice, merila porazdelitve, ki so navedena v Prilogi, pa bodo BDP, število prebivalcev, stopnja brezposelnosti in preteklo število prosilcev za azil in ponovno naseljenih beguncev, pri čemer se bodo upoštevala dosedanja prostovoljna prizadevan</w:t>
      </w:r>
      <w:r>
        <w:rPr>
          <w:rFonts w:ascii="Times New Roman" w:hAnsi="Times New Roman"/>
          <w:noProof/>
          <w:sz w:val="24"/>
        </w:rPr>
        <w:t>ja držav članic. Iz proračuna EU bo v letih 2015 in 2016 za podporo tega programa zagotovljeno namensko financiranje v višini</w:t>
      </w:r>
      <w:r>
        <w:rPr>
          <w:rFonts w:ascii="Times New Roman" w:hAnsi="Times New Roman"/>
          <w:b/>
          <w:noProof/>
          <w:sz w:val="24"/>
        </w:rPr>
        <w:t xml:space="preserve"> dodatnih 50 milijonov evrov</w:t>
      </w:r>
      <w:r>
        <w:rPr>
          <w:rFonts w:ascii="Times New Roman" w:hAnsi="Times New Roman"/>
          <w:noProof/>
          <w:sz w:val="24"/>
        </w:rPr>
        <w:t>. Temu bo po potrebi sledil predlog za zavezujoč in obvezen zakonodajni pristop za obdobje po letu 2016</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Komisija države članice tudi poziva, naj poleg teh skupnih prizadevanj uporabijo obstoječe možnosti v okviru Sklada za azil, migracije in vključevanje ter zagotovijo dodatna mesta za ponovno naselitev v okviru svojih nacionalnih načrtov, pri čemer bo fi</w:t>
      </w:r>
      <w:r>
        <w:rPr>
          <w:rFonts w:ascii="Times New Roman" w:hAnsi="Times New Roman"/>
          <w:noProof/>
          <w:sz w:val="24"/>
        </w:rPr>
        <w:t xml:space="preserve">nanciranje hitro prilagojeno. </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Poleg tega bi morale države članice v celoti izkoristiti druge zakonite poti, ki so osebam, ki potrebujejo zaščito, na voljo, vključno z zasebnimi in nevladnimi sponzorstvi in humanitarnimi dovoljenji, ter določbe o združitvi</w:t>
      </w:r>
      <w:r>
        <w:rPr>
          <w:rFonts w:ascii="Times New Roman" w:hAnsi="Times New Roman"/>
          <w:noProof/>
          <w:sz w:val="24"/>
        </w:rPr>
        <w:t xml:space="preserve"> družine. </w:t>
      </w:r>
    </w:p>
    <w:p w:rsidR="002061A4" w:rsidRDefault="00065F13">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Sodelovanje v partnerstvu s tretjimi državami pri reševanju migracij v državah izvora in tranzita</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 lahko sprejme tudi takojšnje ukrepe za posredovanje v regijah izvora in tranzita. Komisija in Evropska služba za zunanje delovanje (ESZD) bosta </w:t>
      </w:r>
      <w:r>
        <w:rPr>
          <w:rFonts w:ascii="Times New Roman" w:hAnsi="Times New Roman"/>
          <w:noProof/>
          <w:sz w:val="24"/>
        </w:rPr>
        <w:t>sodelovali s partnerskimi državami, da se uvedejo konkretni ukrepi za preprečevanje nevarnih potovanj.</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Prvič, EU bi morala okrepiti podporo državam, ki najbolj občutijo posledice razseljevanja beguncev. Uvedeni ali poglobljeni bodo </w:t>
      </w:r>
      <w:r>
        <w:rPr>
          <w:rFonts w:ascii="Times New Roman" w:hAnsi="Times New Roman"/>
          <w:b/>
          <w:noProof/>
          <w:sz w:val="24"/>
        </w:rPr>
        <w:t>regionalni programi za r</w:t>
      </w:r>
      <w:r>
        <w:rPr>
          <w:rFonts w:ascii="Times New Roman" w:hAnsi="Times New Roman"/>
          <w:b/>
          <w:noProof/>
          <w:sz w:val="24"/>
        </w:rPr>
        <w:t>azvoj in zaščito</w:t>
      </w:r>
      <w:r>
        <w:rPr>
          <w:rFonts w:ascii="Times New Roman" w:hAnsi="Times New Roman"/>
          <w:noProof/>
          <w:sz w:val="24"/>
        </w:rPr>
        <w:t xml:space="preserve">, najprej v severni Afriki in Afriškem rogu, na Bližnjem vzhodu pa se bo že obstoječi tak program nadgradil. V letih 2015 in 2016 bo na voljo 30 milijonov EUR, ki bi jih bilo treba dopolniti z dodatnimi prispevki držav članic. </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Drugič, </w:t>
      </w:r>
      <w:r>
        <w:rPr>
          <w:rFonts w:ascii="Times New Roman" w:hAnsi="Times New Roman"/>
          <w:b/>
          <w:noProof/>
          <w:sz w:val="24"/>
        </w:rPr>
        <w:t>v Ni</w:t>
      </w:r>
      <w:r>
        <w:rPr>
          <w:rFonts w:ascii="Times New Roman" w:hAnsi="Times New Roman"/>
          <w:b/>
          <w:noProof/>
          <w:sz w:val="24"/>
        </w:rPr>
        <w:t>gru bo</w:t>
      </w:r>
      <w:r>
        <w:rPr>
          <w:rFonts w:ascii="Times New Roman" w:hAnsi="Times New Roman"/>
          <w:noProof/>
          <w:sz w:val="24"/>
        </w:rPr>
        <w:t xml:space="preserve"> do konca leta </w:t>
      </w:r>
      <w:r>
        <w:rPr>
          <w:rFonts w:ascii="Times New Roman" w:hAnsi="Times New Roman"/>
          <w:b/>
          <w:noProof/>
          <w:sz w:val="24"/>
        </w:rPr>
        <w:t>ustanovljeno pilotno večnamensko središče</w:t>
      </w:r>
      <w:r>
        <w:rPr>
          <w:rFonts w:ascii="Times New Roman" w:hAnsi="Times New Roman"/>
          <w:noProof/>
          <w:sz w:val="24"/>
        </w:rPr>
        <w:t>. V sodelovanju z Mednarodno organizacijo za migracije, UNHCR in nigrskimi organi bo center združeval zagotavljanje informacij, lokalno zaščito in možnosti za ponovno naselitev za tiste, ki to p</w:t>
      </w:r>
      <w:r>
        <w:rPr>
          <w:rFonts w:ascii="Times New Roman" w:hAnsi="Times New Roman"/>
          <w:noProof/>
          <w:sz w:val="24"/>
        </w:rPr>
        <w:t>otrebujejo. Ta središča v državah izvora in tranzita bodo migrantom ponujala resnično predstavo o verjetnosti srečnega konca njihovega potovanja, migrantom z neurejenim statusom pa nudila pomoč pri prostovoljnem vračanju.</w:t>
      </w:r>
    </w:p>
    <w:p w:rsidR="002061A4" w:rsidRDefault="00065F13">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Tretjič, migracije bodo postale specifična komponenta potekajočih misij v okviru </w:t>
      </w:r>
      <w:r>
        <w:rPr>
          <w:rFonts w:ascii="Times New Roman" w:hAnsi="Times New Roman"/>
          <w:b/>
          <w:noProof/>
          <w:sz w:val="24"/>
        </w:rPr>
        <w:t>skupne varnostne in obrambne politike</w:t>
      </w:r>
      <w:r>
        <w:rPr>
          <w:rFonts w:ascii="Times New Roman" w:hAnsi="Times New Roman"/>
          <w:noProof/>
          <w:sz w:val="24"/>
        </w:rPr>
        <w:t xml:space="preserve"> v državah, kot sta Niger in Mali, ki se bodo še okrepile na področju upravljanja meja. Jeseni bo na Malti organizirano posebno srečanje n</w:t>
      </w:r>
      <w:r>
        <w:rPr>
          <w:rFonts w:ascii="Times New Roman" w:hAnsi="Times New Roman"/>
          <w:noProof/>
          <w:sz w:val="24"/>
        </w:rPr>
        <w:t xml:space="preserve">a visoki ravni s ključnimi partnerji, vključno z Afriško unijo, da bi se z regijo vzpostavil skupen pristop k obravnavanju vzrokov za nezakonite migracije, zaščite ljudi, ki to potrebujejo, ter tihotapljenja in trgovine z ljudmi. </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To delo bo tesno povezano</w:t>
      </w:r>
      <w:r>
        <w:rPr>
          <w:rFonts w:ascii="Times New Roman" w:hAnsi="Times New Roman"/>
          <w:noProof/>
          <w:sz w:val="24"/>
        </w:rPr>
        <w:t xml:space="preserve"> s širšimi političnimi pobudami za spodbujanje stabilnosti. Zlasti je pomemben ukrep za reševanje razmer v </w:t>
      </w:r>
      <w:r>
        <w:rPr>
          <w:rFonts w:ascii="Times New Roman" w:hAnsi="Times New Roman"/>
          <w:b/>
          <w:noProof/>
          <w:sz w:val="24"/>
        </w:rPr>
        <w:t>Libiji</w:t>
      </w:r>
      <w:r>
        <w:rPr>
          <w:rFonts w:ascii="Times New Roman" w:hAnsi="Times New Roman"/>
          <w:noProof/>
          <w:sz w:val="24"/>
        </w:rPr>
        <w:t>, ki ga vodi visoka predstavnica in podpredsednica in ki v celoti podpira prizadevanja pod vodstvom ZN za spodbujanje procesa oblikovanja vlade</w:t>
      </w:r>
      <w:r>
        <w:rPr>
          <w:rFonts w:ascii="Times New Roman" w:hAnsi="Times New Roman"/>
          <w:noProof/>
          <w:sz w:val="24"/>
        </w:rPr>
        <w:t xml:space="preserve"> narodne enotnosti. Vztrajna prizadevanja za rešitev krize v </w:t>
      </w:r>
      <w:r>
        <w:rPr>
          <w:rFonts w:ascii="Times New Roman" w:hAnsi="Times New Roman"/>
          <w:b/>
          <w:noProof/>
          <w:sz w:val="24"/>
        </w:rPr>
        <w:t xml:space="preserve">Siriji </w:t>
      </w:r>
      <w:r>
        <w:rPr>
          <w:rFonts w:ascii="Times New Roman" w:hAnsi="Times New Roman"/>
          <w:noProof/>
          <w:sz w:val="24"/>
        </w:rPr>
        <w:t xml:space="preserve">je spremljalo 3,6 milijarde EUR za namene humanitarne, stabilizacijske in razvojne pomoči v Siriji ter pomoči sirskim beguncem v državah, kot so Libanon, Jordanija, Turčija in Irak. To so </w:t>
      </w:r>
      <w:r>
        <w:rPr>
          <w:rFonts w:ascii="Times New Roman" w:hAnsi="Times New Roman"/>
          <w:noProof/>
          <w:sz w:val="24"/>
        </w:rPr>
        <w:t>le nekatere od najbolj očitnih političnih kriz, ki bodo v prihodnjih mesecih močno vplivale na migracije v EU. Posebna pozornost bo namenjena tudi partnerskim državam na vzhodu, Zahodnemu Balkanu in Aziji, pri čemer se bodo krepili obstoječi okviri sodelov</w:t>
      </w:r>
      <w:r>
        <w:rPr>
          <w:rFonts w:ascii="Times New Roman" w:hAnsi="Times New Roman"/>
          <w:noProof/>
          <w:sz w:val="24"/>
        </w:rPr>
        <w:t xml:space="preserve">anja. </w:t>
      </w:r>
    </w:p>
    <w:p w:rsidR="002061A4" w:rsidRDefault="002061A4">
      <w:pPr>
        <w:spacing w:before="120" w:after="0" w:line="240" w:lineRule="auto"/>
        <w:contextualSpacing/>
        <w:jc w:val="both"/>
        <w:rPr>
          <w:rFonts w:ascii="Times New Roman" w:hAnsi="Times New Roman" w:cs="Times New Roman"/>
          <w:noProof/>
          <w:sz w:val="24"/>
          <w:szCs w:val="24"/>
        </w:rPr>
      </w:pPr>
    </w:p>
    <w:p w:rsidR="002061A4" w:rsidRDefault="00065F13">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Uporaba orodij EU za pomoč najbolj obremenjenim državam članicam</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Več bo storjeno za pomoč pri reševanju neposrednih izzivov, s katerimi se soočajo države članice, ki so najbolj obremenjene s prihodi migrantov. </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Prvič, Komisija bo vzpostavila nov pristop </w:t>
      </w:r>
      <w:r>
        <w:rPr>
          <w:rFonts w:ascii="Times New Roman" w:hAnsi="Times New Roman"/>
          <w:b/>
          <w:noProof/>
          <w:sz w:val="24"/>
        </w:rPr>
        <w:t>„kritične točke“</w:t>
      </w:r>
      <w:r>
        <w:rPr>
          <w:rFonts w:ascii="Times New Roman" w:hAnsi="Times New Roman"/>
          <w:noProof/>
          <w:sz w:val="24"/>
        </w:rPr>
        <w:t>, pri čemer bodo Evropski azilni podporni urad, Frontex in Europol sodelovali na terenu z najbolj obremenjenimi državami članicami, da bi čim hitreje identificirali in registrirali prihajajoče migr</w:t>
      </w:r>
      <w:r>
        <w:rPr>
          <w:rFonts w:ascii="Times New Roman" w:hAnsi="Times New Roman"/>
          <w:noProof/>
          <w:sz w:val="24"/>
        </w:rPr>
        <w:t>ante ter jim odvzeli prstne odtise. Pri delu se bodo agencije medsebojno dopolnjevale. Osebe, ki bodo zaprosile za azil, bodo takoj usmerjene v azilni postopek, v okviru katerega bodo podporne skupine Evropskega azilnega podpornega urada pomagale pri čim h</w:t>
      </w:r>
      <w:r>
        <w:rPr>
          <w:rFonts w:ascii="Times New Roman" w:hAnsi="Times New Roman"/>
          <w:noProof/>
          <w:sz w:val="24"/>
        </w:rPr>
        <w:t>itrejši obdelavi prošenj za azil. V zvezi z osebami, ki ne potrebujejo zaščite, bo agencija Frontex državam članicam pomagala z usklajevanjem vračanja migrantov z neurejenim statusom. Europol in Eurojust bosta državam članicam gostiteljicam pomagala pri pr</w:t>
      </w:r>
      <w:r>
        <w:rPr>
          <w:rFonts w:ascii="Times New Roman" w:hAnsi="Times New Roman"/>
          <w:noProof/>
          <w:sz w:val="24"/>
        </w:rPr>
        <w:t>eiskavah za uničenje mrež, ki se ukvarjajo s tihotapljenjem ljudi in trgovino z njimi.</w:t>
      </w:r>
    </w:p>
    <w:p w:rsidR="002061A4" w:rsidRDefault="00065F13">
      <w:pPr>
        <w:spacing w:before="120" w:after="0" w:line="240" w:lineRule="auto"/>
        <w:jc w:val="both"/>
        <w:rPr>
          <w:rFonts w:ascii="Times New Roman" w:hAnsi="Times New Roman"/>
          <w:noProof/>
          <w:sz w:val="24"/>
          <w:szCs w:val="24"/>
        </w:rPr>
      </w:pPr>
      <w:r>
        <w:rPr>
          <w:rFonts w:ascii="Times New Roman" w:hAnsi="Times New Roman"/>
          <w:noProof/>
          <w:sz w:val="24"/>
        </w:rPr>
        <w:t xml:space="preserve">Drugič, Komisija bo namenila dodatnih 60 milijonov EUR </w:t>
      </w:r>
      <w:r>
        <w:rPr>
          <w:rFonts w:ascii="Times New Roman" w:hAnsi="Times New Roman"/>
          <w:b/>
          <w:noProof/>
          <w:sz w:val="24"/>
        </w:rPr>
        <w:t>nujnih sredstev</w:t>
      </w:r>
      <w:r>
        <w:rPr>
          <w:rFonts w:ascii="Times New Roman" w:hAnsi="Times New Roman"/>
          <w:noProof/>
          <w:sz w:val="24"/>
        </w:rPr>
        <w:t>, med drugim za pomoč pri sprejemu in zmogljivostih za zagotavljanje zdravstvenega varstva za migra</w:t>
      </w:r>
      <w:r>
        <w:rPr>
          <w:rFonts w:ascii="Times New Roman" w:hAnsi="Times New Roman"/>
          <w:noProof/>
          <w:sz w:val="24"/>
        </w:rPr>
        <w:t>nte v najbolj obremenjenih državah članicah</w:t>
      </w:r>
      <w:r>
        <w:rPr>
          <w:noProof/>
          <w:vertAlign w:val="superscript"/>
        </w:rPr>
        <w:footnoteReference w:id="12"/>
      </w:r>
      <w:r>
        <w:rPr>
          <w:rFonts w:ascii="Times New Roman" w:hAnsi="Times New Roman"/>
          <w:noProof/>
          <w:sz w:val="24"/>
        </w:rPr>
        <w:t xml:space="preserve">. Trenutno poteka ocena potreb. </w:t>
      </w:r>
    </w:p>
    <w:p w:rsidR="002061A4" w:rsidRDefault="002061A4">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rsidR="002061A4">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61A4" w:rsidRDefault="00065F13">
            <w:pPr>
              <w:jc w:val="center"/>
              <w:rPr>
                <w:rFonts w:ascii="Times New Roman" w:hAnsi="Times New Roman" w:cs="Times New Roman"/>
                <w:b/>
                <w:i/>
                <w:noProof/>
                <w:sz w:val="20"/>
                <w:szCs w:val="20"/>
              </w:rPr>
            </w:pPr>
            <w:r>
              <w:rPr>
                <w:rFonts w:ascii="Times New Roman" w:hAnsi="Times New Roman"/>
                <w:b/>
                <w:i/>
                <w:noProof/>
                <w:sz w:val="20"/>
              </w:rPr>
              <w:t>Ključni ukrepi</w:t>
            </w:r>
          </w:p>
        </w:tc>
        <w:tc>
          <w:tcPr>
            <w:tcW w:w="7595" w:type="dxa"/>
            <w:tcBorders>
              <w:top w:val="single" w:sz="4" w:space="0" w:color="auto"/>
              <w:left w:val="single" w:sz="4" w:space="0" w:color="auto"/>
              <w:bottom w:val="single" w:sz="4" w:space="0" w:color="auto"/>
              <w:right w:val="single" w:sz="4" w:space="0" w:color="auto"/>
            </w:tcBorders>
          </w:tcPr>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Sveženj financiranja za trikratno povečanje dodelitev za operaciji Triton in Poseidon v obdobju 2015–2016 in za financiranje programa EU za ponovno naselitev.</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Tako</w:t>
            </w:r>
            <w:r>
              <w:rPr>
                <w:rFonts w:ascii="Times New Roman" w:hAnsi="Times New Roman"/>
                <w:noProof/>
                <w:sz w:val="20"/>
              </w:rPr>
              <w:t>jšnja podpora za morebitno misijo v okviru skupne varnostne in obrambne politike na področju boja proti tihotapljenju migrantov.</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Zakonodajni predlog za sprožitev sistema odzivanja na izredne razmere, predvidenega v členu 78(3) PDEU, ki bo predložen do konc</w:t>
            </w:r>
            <w:r>
              <w:rPr>
                <w:rFonts w:ascii="Times New Roman" w:hAnsi="Times New Roman"/>
                <w:noProof/>
                <w:sz w:val="20"/>
              </w:rPr>
              <w:t>a maja in bo temeljil na ključu za porazdelitev iz Priloge.</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Predlog za stalni skupni sistem EU za premestitev v izrednih primerih, ki bo predložen do konca leta 2015.</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Priporočilo za program EU za ponovno naselitev, ki bi podano do konca maja po potrebi pa </w:t>
            </w:r>
            <w:r>
              <w:rPr>
                <w:rFonts w:ascii="Times New Roman" w:hAnsi="Times New Roman"/>
                <w:noProof/>
                <w:sz w:val="20"/>
              </w:rPr>
              <w:t>mu bo sledil predlog za trajnejši pristop za obdobje po letu 2016.</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30 milijonov evrov za regionalne programe za razvoj in zaščito.</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Pilotno večnamensko središče, ki bo ustanovljeno v Nigru do konca leta 2015.</w:t>
            </w:r>
          </w:p>
        </w:tc>
      </w:tr>
    </w:tbl>
    <w:p w:rsidR="002061A4" w:rsidRDefault="002061A4">
      <w:pPr>
        <w:autoSpaceDE w:val="0"/>
        <w:autoSpaceDN w:val="0"/>
        <w:adjustRightInd w:val="0"/>
        <w:spacing w:before="120" w:after="0" w:line="240" w:lineRule="auto"/>
        <w:jc w:val="both"/>
        <w:rPr>
          <w:rFonts w:ascii="Times New Roman" w:eastAsia="Calibri" w:hAnsi="Times New Roman" w:cs="Times New Roman"/>
          <w:noProof/>
          <w:sz w:val="24"/>
          <w:szCs w:val="24"/>
        </w:rPr>
      </w:pPr>
    </w:p>
    <w:p w:rsidR="002061A4" w:rsidRDefault="00065F13">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 xml:space="preserve">Štirje stebri boljšega upravljanja </w:t>
      </w:r>
      <w:r>
        <w:rPr>
          <w:rFonts w:ascii="Times New Roman" w:hAnsi="Times New Roman"/>
          <w:b/>
          <w:noProof/>
          <w:sz w:val="32"/>
          <w:u w:val="single"/>
        </w:rPr>
        <w:t>migracijskih tokov</w:t>
      </w:r>
    </w:p>
    <w:p w:rsidR="002061A4" w:rsidRDefault="00065F13">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Migracijska kriza v Sredozemlju je usmerila pozornost na najnujnejše potrebe, pokazala pa je tudi veliko strukturnih omejitev migracijske politike EU in orodij, ki jih ima na voljo. To je priložnost, da se EU sooči s potrebo po vzpostavi</w:t>
      </w:r>
      <w:r>
        <w:rPr>
          <w:rFonts w:ascii="Times New Roman" w:eastAsiaTheme="minorHAnsi" w:hAnsi="Times New Roman"/>
          <w:noProof/>
          <w:sz w:val="24"/>
        </w:rPr>
        <w:t>tvi ustreznega ravnovesja v svoji migracijski politiki in pošlje jasno sporočilo državljanom, da je boljše upravljanje migracij mogoče doseči ob sodelovanju vseh akterjev EU.</w:t>
      </w:r>
    </w:p>
    <w:p w:rsidR="002061A4" w:rsidRDefault="00065F13">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Kot je predsednik Komisije Jean-Claude Juncker navedel v svojih političnih usmeri</w:t>
      </w:r>
      <w:r>
        <w:rPr>
          <w:rFonts w:ascii="Times New Roman" w:eastAsiaTheme="minorHAnsi" w:hAnsi="Times New Roman"/>
          <w:noProof/>
          <w:sz w:val="24"/>
        </w:rPr>
        <w:t>tvah, sta ob odločnem boju proti nezakonitim migracijam, trgovcem z ljudmi in tihotapcem ter varovanju zunanjih meja Evrope potrebni močna skupna azilna politika in nova evropska politika na področju zakonitih migracij. Za to je seveda potrebna večja uskla</w:t>
      </w:r>
      <w:r>
        <w:rPr>
          <w:rFonts w:ascii="Times New Roman" w:eastAsiaTheme="minorHAnsi" w:hAnsi="Times New Roman"/>
          <w:noProof/>
          <w:sz w:val="24"/>
        </w:rPr>
        <w:t>jenost med različnimi področji politik, kot so razvojno sodelovanje, trgovina, zaposlovanje ter zunanje in notranje zadeve.</w:t>
      </w:r>
    </w:p>
    <w:p w:rsidR="002061A4" w:rsidRDefault="00065F13">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Z jasnim in dobro izvajanim okvirom za zakonite poti za vstop v EU (s pomočjo učinkovitega azilnega in vizumskega sistema) se bodo z</w:t>
      </w:r>
      <w:r>
        <w:rPr>
          <w:rFonts w:ascii="Times New Roman" w:eastAsiaTheme="minorHAnsi" w:hAnsi="Times New Roman"/>
          <w:noProof/>
          <w:sz w:val="24"/>
        </w:rPr>
        <w:t>manjšali dejavniki spodbude za nezakonito prebivanje in vstop, kar bo prispevalo k izboljšanju varnosti evropskih meja in migracijskih tokov.</w:t>
      </w:r>
    </w:p>
    <w:p w:rsidR="002061A4" w:rsidRDefault="00065F13">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EU mora še naprej nuditi zaščito tistim, ki jo potrebujejo. Poleg tega mora spoznati, da znanj in spretnosti, ki s</w:t>
      </w:r>
      <w:r>
        <w:rPr>
          <w:rFonts w:ascii="Times New Roman" w:eastAsiaTheme="minorHAnsi" w:hAnsi="Times New Roman"/>
          <w:noProof/>
          <w:sz w:val="24"/>
        </w:rPr>
        <w:t>o potrebni za dinamično gospodarstvo, ni vedno mogoče takoj najti znotraj trga dela EU oziroma da je za njihov razvoj potreben čas. Priseljenci, ki zakonito bivajo v državah članicah, se ne bi smeli soočati z nenaklonjenostjo in oviranjem, temveč bi morali</w:t>
      </w:r>
      <w:r>
        <w:rPr>
          <w:rFonts w:ascii="Times New Roman" w:eastAsiaTheme="minorHAnsi" w:hAnsi="Times New Roman"/>
          <w:noProof/>
          <w:sz w:val="24"/>
        </w:rPr>
        <w:t xml:space="preserve"> imeti vso podporo pri vključevanju v nove skupnosti. To bi moralo veljati kot bistven element vrednot, na katere bi morali biti Evropejci ponosni in jih izkazovati partnerjem po vsem svetu.</w:t>
      </w:r>
    </w:p>
    <w:p w:rsidR="002061A4" w:rsidRDefault="00065F13">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Prav tako pa mora EU ukrepati, če migranti ne izpolnjujejo pogoje</w:t>
      </w:r>
      <w:r>
        <w:rPr>
          <w:rFonts w:ascii="Times New Roman" w:eastAsiaTheme="minorHAnsi" w:hAnsi="Times New Roman"/>
          <w:noProof/>
          <w:sz w:val="24"/>
        </w:rPr>
        <w:t>v za bivanje. Neuspešni prosilci za azil, ki se poskušajo izogniti vrnitvi, osebe, ki jim je vizum pretekel, in migranti, ki so stalno brez urejenega statusa, pomenijo resen problem. To spodkopava zaupanje v sistem in nudi trdne argumente tistim, ki želijo</w:t>
      </w:r>
      <w:r>
        <w:rPr>
          <w:rFonts w:ascii="Times New Roman" w:eastAsiaTheme="minorHAnsi" w:hAnsi="Times New Roman"/>
          <w:noProof/>
          <w:sz w:val="24"/>
        </w:rPr>
        <w:t xml:space="preserve"> kritizirati ali stigmatizirati migracije, hkrati pa otežuje vključevanje tistih migrantov, ki v EU prebivajo upravičeno.</w:t>
      </w:r>
    </w:p>
    <w:p w:rsidR="002061A4" w:rsidRDefault="00065F13">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rPr>
        <w:t>EU mora še naprej delovati tudi zunaj svojih meja in okrepiti sodelovanje s partnerji po svetu, odpravljati temeljne vzroke ter spodbu</w:t>
      </w:r>
      <w:r>
        <w:rPr>
          <w:rFonts w:ascii="Times New Roman" w:eastAsiaTheme="minorHAnsi" w:hAnsi="Times New Roman"/>
          <w:noProof/>
          <w:sz w:val="24"/>
        </w:rPr>
        <w:t>jati možnosti za zakonite migracije, ki pospešujejo krožno rast in razvoj v državah izvora in namembnih državah. Ta razmislek bo širše obravnavan v okviru strateškega pregleda, ki ga je z namenom ocene učinka sprememb na svetovni ravni začela visoka predst</w:t>
      </w:r>
      <w:r>
        <w:rPr>
          <w:rFonts w:ascii="Times New Roman" w:eastAsiaTheme="minorHAnsi" w:hAnsi="Times New Roman"/>
          <w:noProof/>
          <w:sz w:val="24"/>
        </w:rPr>
        <w:t>avnica in podpredsednica, ter v okviru prihodnjega pregleda evropske sosedske politike, ki bo namenjen tudi pripravi predlogov v tesnem sodelovanju s sosednjimi državami za bolj osredotočeno sodelovanje na področju skupnih vprašanj, vključno z migracijami.</w:t>
      </w:r>
    </w:p>
    <w:p w:rsidR="002061A4" w:rsidRDefault="00065F13">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 xml:space="preserve">Ta agenda opredeljuje štiri ravni ukrepanja za pravično, stabilno in realistično migracijsko politiko EU. Ko bodo ti ukrepi izvedeni, bodo EU zagotovili migracijsko politiko, ki bo spoštovala pravico do prošnje za azil, se odzivala na humanitarne izzive, </w:t>
      </w:r>
      <w:r>
        <w:rPr>
          <w:rFonts w:ascii="Times New Roman" w:eastAsiaTheme="minorHAnsi" w:hAnsi="Times New Roman"/>
          <w:noProof/>
          <w:sz w:val="24"/>
        </w:rPr>
        <w:t>zagotovila jasen evropski okvir za skupno migracijsko politiko in prestala preizkus časa</w:t>
      </w:r>
      <w:r>
        <w:rPr>
          <w:rStyle w:val="FootnoteReference"/>
          <w:rFonts w:ascii="Times New Roman" w:eastAsiaTheme="minorHAnsi" w:hAnsi="Times New Roman"/>
          <w:noProof/>
          <w:sz w:val="24"/>
        </w:rPr>
        <w:footnoteReference w:id="13"/>
      </w:r>
      <w:r>
        <w:rPr>
          <w:rFonts w:ascii="Times New Roman" w:eastAsiaTheme="minorHAnsi" w:hAnsi="Times New Roman"/>
          <w:noProof/>
          <w:sz w:val="24"/>
        </w:rPr>
        <w:t>.</w:t>
      </w:r>
    </w:p>
    <w:p w:rsidR="002061A4" w:rsidRDefault="00065F13">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noProof/>
          <w:sz w:val="24"/>
        </w:rPr>
        <w:t xml:space="preserve"> </w:t>
      </w:r>
      <w:r>
        <w:rPr>
          <w:rFonts w:ascii="Times New Roman" w:hAnsi="Times New Roman"/>
          <w:b/>
          <w:noProof/>
          <w:sz w:val="28"/>
        </w:rPr>
        <w:t xml:space="preserve">III.1 </w:t>
      </w:r>
      <w:r>
        <w:rPr>
          <w:noProof/>
        </w:rPr>
        <w:tab/>
      </w:r>
      <w:r>
        <w:rPr>
          <w:rFonts w:ascii="Times New Roman" w:hAnsi="Times New Roman"/>
          <w:b/>
          <w:noProof/>
          <w:sz w:val="28"/>
        </w:rPr>
        <w:t>Zmanjšanje spodbud za nedovoljene migracije</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Za nedovoljene migracije je veliko različnih razlogov, se pa te pogosto končajo z globokim razočaranjem. Pot je p</w:t>
      </w:r>
      <w:r>
        <w:rPr>
          <w:rFonts w:ascii="Times New Roman" w:hAnsi="Times New Roman"/>
          <w:noProof/>
          <w:sz w:val="24"/>
        </w:rPr>
        <w:t>ogosto veliko bolj nevarna od pričakovanega in je večkrat odvisna od kriminalnih mrež, ki jim je dobiček pomembnejši od človeških življenj. Osebam, ki pri preskusu v azilnem postopku niso uspešne, grozi vrnitev. Življenje tistih, ki v Evropi živijo na skri</w:t>
      </w:r>
      <w:r>
        <w:rPr>
          <w:rFonts w:ascii="Times New Roman" w:hAnsi="Times New Roman"/>
          <w:noProof/>
          <w:sz w:val="24"/>
        </w:rPr>
        <w:t>vaj, je negotovo in zlahka postanejo žrtve izkoriščanja. V interesu vseh so odprava temeljnih vzrokov, zaradi katerih se ljudje skušajo preseliti, boj proti kriminalnim mrežam tihotapcev in trgovcev ter zagotovitev jasnosti in predvidljivosti politik vrača</w:t>
      </w:r>
      <w:r>
        <w:rPr>
          <w:rFonts w:ascii="Times New Roman" w:hAnsi="Times New Roman"/>
          <w:noProof/>
          <w:sz w:val="24"/>
        </w:rPr>
        <w:t>nja.</w:t>
      </w:r>
    </w:p>
    <w:p w:rsidR="002061A4" w:rsidRDefault="00065F13">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Odpravljanje temeljnih vzrokov za nezakonite in prisilne razselitve v tretjih državah</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Številni temeljni vzroki za migracije izhajajo iz globalnih vprašanj, ki ji EU poskuša rešiti že več let. Migracije bi bilo treba obravnavati kot eno od glavnih področij, na katerih je dejavna in angažirana zunanja politika EU neposrednega pomena za državl</w:t>
      </w:r>
      <w:r>
        <w:rPr>
          <w:rFonts w:ascii="Times New Roman" w:hAnsi="Times New Roman"/>
          <w:noProof/>
          <w:sz w:val="24"/>
        </w:rPr>
        <w:t xml:space="preserve">jane EU. Državljanske vojne, preganjanje, revščina in podnebne spremembe neposredno in s takojšnjim učinkom spodbujajo migracije, zato sta preprečevanje in ublažitev teh groženj bistvenega pomena za razpravo o migracijah. </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Partnerstvo z državami izvora in </w:t>
      </w:r>
      <w:r>
        <w:rPr>
          <w:rFonts w:ascii="Times New Roman" w:hAnsi="Times New Roman"/>
          <w:noProof/>
          <w:sz w:val="24"/>
        </w:rPr>
        <w:t>tranzita je odločilnega pomena, vzpostavljenih pa je tudi več dvostranskih in regionalnih okvirov za sodelovanje na področju migracij</w:t>
      </w:r>
      <w:r>
        <w:rPr>
          <w:rStyle w:val="FootnoteReference"/>
          <w:rFonts w:ascii="Times New Roman" w:hAnsi="Times New Roman"/>
          <w:noProof/>
          <w:sz w:val="24"/>
        </w:rPr>
        <w:footnoteReference w:id="14"/>
      </w:r>
      <w:r>
        <w:rPr>
          <w:rFonts w:ascii="Times New Roman" w:hAnsi="Times New Roman"/>
          <w:noProof/>
          <w:sz w:val="24"/>
        </w:rPr>
        <w:t xml:space="preserve">. Ti okviri se bodo okrepili s povečanjem vloge </w:t>
      </w:r>
      <w:r>
        <w:rPr>
          <w:rFonts w:ascii="Times New Roman" w:hAnsi="Times New Roman"/>
          <w:b/>
          <w:noProof/>
          <w:sz w:val="24"/>
        </w:rPr>
        <w:t xml:space="preserve">delegacij EU </w:t>
      </w:r>
      <w:r>
        <w:rPr>
          <w:rFonts w:ascii="Times New Roman" w:hAnsi="Times New Roman"/>
          <w:noProof/>
          <w:sz w:val="24"/>
        </w:rPr>
        <w:t>na področju migracij v ključnih državah. Delegacije bodo pred</w:t>
      </w:r>
      <w:r>
        <w:rPr>
          <w:rFonts w:ascii="Times New Roman" w:hAnsi="Times New Roman"/>
          <w:noProof/>
          <w:sz w:val="24"/>
        </w:rPr>
        <w:t>vsem poročale o pomembnejših dogodkih v povezavi z migracijami v državah gostiteljicah, prispevale k vključevanju migracij v razvojno sodelovanje in pomagale državam gostiteljicam zagotoviti usklajeno ukrepanje. V delegacije EU v ključnih tretjih državah b</w:t>
      </w:r>
      <w:r>
        <w:rPr>
          <w:rFonts w:ascii="Times New Roman" w:hAnsi="Times New Roman"/>
          <w:noProof/>
          <w:sz w:val="24"/>
        </w:rPr>
        <w:t xml:space="preserve">odo napoteni </w:t>
      </w:r>
      <w:r>
        <w:rPr>
          <w:rFonts w:ascii="Times New Roman" w:hAnsi="Times New Roman"/>
          <w:b/>
          <w:noProof/>
          <w:sz w:val="24"/>
        </w:rPr>
        <w:t>evropski migracijski uradniki za zveze</w:t>
      </w:r>
      <w:r>
        <w:rPr>
          <w:rFonts w:ascii="Times New Roman" w:hAnsi="Times New Roman"/>
          <w:noProof/>
          <w:sz w:val="24"/>
        </w:rPr>
        <w:t>, ki bodo tesno sodelovali z mrežo uradnikov za zvezo za priseljevanje</w:t>
      </w:r>
      <w:r>
        <w:rPr>
          <w:rStyle w:val="FootnoteReference"/>
          <w:rFonts w:ascii="Times New Roman" w:hAnsi="Times New Roman"/>
          <w:noProof/>
          <w:sz w:val="24"/>
        </w:rPr>
        <w:footnoteReference w:id="15"/>
      </w:r>
      <w:r>
        <w:rPr>
          <w:rFonts w:ascii="Times New Roman" w:hAnsi="Times New Roman"/>
          <w:noProof/>
          <w:sz w:val="24"/>
        </w:rPr>
        <w:t xml:space="preserve"> ter z lokalnimi organi in civilno družbo pri zbiranju, izmenjavi in analiziranju informacij. </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b/>
          <w:noProof/>
          <w:sz w:val="24"/>
        </w:rPr>
        <w:t xml:space="preserve">Turčija </w:t>
      </w:r>
      <w:r>
        <w:rPr>
          <w:rFonts w:ascii="Times New Roman" w:hAnsi="Times New Roman"/>
          <w:noProof/>
          <w:sz w:val="24"/>
        </w:rPr>
        <w:t>je dober primer države, s kater</w:t>
      </w:r>
      <w:r>
        <w:rPr>
          <w:rFonts w:ascii="Times New Roman" w:hAnsi="Times New Roman"/>
          <w:noProof/>
          <w:sz w:val="24"/>
        </w:rPr>
        <w:t>o bi zelo koristilo okrepiti sodelovanje. Od začetka leta 2014 je Turčija prejela 79 milijonov EUR kot prispevek k prizadevanjem v zvezi s pritiski na njen sistem upravljanja na področju beguncev in pomoč pri preprečevanju nevarnih potovanj v vzhodnem Sred</w:t>
      </w:r>
      <w:r>
        <w:rPr>
          <w:rFonts w:ascii="Times New Roman" w:hAnsi="Times New Roman"/>
          <w:noProof/>
          <w:sz w:val="24"/>
        </w:rPr>
        <w:t>ozemlju. Z namestitvijo posebnega uradnika za zvezo agencije Frontex v Turčiji se bo sodelovanje še okrepilo.</w:t>
      </w:r>
    </w:p>
    <w:p w:rsidR="002061A4" w:rsidRDefault="00065F13">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b/>
          <w:noProof/>
          <w:sz w:val="24"/>
        </w:rPr>
        <w:t>Pomoč EU za zunanje sodelovanje</w:t>
      </w:r>
      <w:r>
        <w:rPr>
          <w:rFonts w:ascii="Times New Roman" w:hAnsi="Times New Roman"/>
          <w:noProof/>
          <w:sz w:val="24"/>
        </w:rPr>
        <w:t xml:space="preserve"> s proračunom 96,8 milijard EUR za obdobje 2014–2020, zlasti pa razvojno sodelovanje, imata pomembno vlogo pri reše</w:t>
      </w:r>
      <w:r>
        <w:rPr>
          <w:rFonts w:ascii="Times New Roman" w:hAnsi="Times New Roman"/>
          <w:noProof/>
          <w:sz w:val="24"/>
        </w:rPr>
        <w:t>vanju svetovnih vprašanj, kot so revščina, negotovost, neenakost in brezposelnost, ki so med glavnimi temeljnimi vzroki za nezakonite in prisilne migracije. V to je zajeta podpora v regijah Afrike, Azije in Vzhodne Evrope, od koder izvira večina migrantov,</w:t>
      </w:r>
      <w:r>
        <w:rPr>
          <w:rFonts w:ascii="Times New Roman" w:hAnsi="Times New Roman"/>
          <w:noProof/>
          <w:sz w:val="24"/>
        </w:rPr>
        <w:t xml:space="preserve"> ki dosežejo Evropo.</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 poleg odpravljanja dolgoročnih temeljnih vzrokov pomaga omiliti učinke krize na lokalni ravni. Za to je potrebno stalno prizadevanje: več kot 70 % beguncev in notranje razseljenih oseb po svetu je razseljenih že vsaj pet let. EU je </w:t>
      </w:r>
      <w:r>
        <w:rPr>
          <w:rFonts w:ascii="Times New Roman" w:hAnsi="Times New Roman"/>
          <w:noProof/>
          <w:sz w:val="24"/>
        </w:rPr>
        <w:t>z 200 milijoni EUR za tekoče projekte za razvojno pomoč in več kot milijardo EUR humanitarne pomoči beguncem in notranje razseljenim osebam od začetka leta 2014 vodilna mednarodna donatorica za begunce. Trenutno poteka strateški razmislek glede čim večjega</w:t>
      </w:r>
      <w:r>
        <w:rPr>
          <w:rFonts w:ascii="Times New Roman" w:hAnsi="Times New Roman"/>
          <w:noProof/>
          <w:sz w:val="24"/>
        </w:rPr>
        <w:t xml:space="preserve"> učinka te pomoči, rezultati pa se pričakujejo leta 2016. </w:t>
      </w:r>
    </w:p>
    <w:p w:rsidR="002061A4" w:rsidRDefault="00065F13">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Boj proti tihotapcem in trgovcem z ljudmi</w:t>
      </w:r>
    </w:p>
    <w:p w:rsidR="002061A4" w:rsidRDefault="00065F13">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Pri ukrepanju na področju boja proti kriminalnim mrežam tihotapcev in trgovcev z ljudmi gre predvsem za način, kako preprečiti izkoriščanje migrantov s str</w:t>
      </w:r>
      <w:r>
        <w:rPr>
          <w:rFonts w:ascii="Times New Roman" w:hAnsi="Times New Roman"/>
          <w:noProof/>
          <w:sz w:val="24"/>
        </w:rPr>
        <w:t>ani kriminalnih mrež</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Prav tako bi to ljudi odvračalo od nezakonitih migracij. Cilj mora biti sedanje majhno tveganje in visok donos za storilce kaznivih dejanj v tihotapskih mrežah spremeniti v veliko tveganje in nizek donos. Komisija bo v zvezi s tem do</w:t>
      </w:r>
      <w:r>
        <w:rPr>
          <w:rFonts w:ascii="Times New Roman" w:hAnsi="Times New Roman"/>
          <w:noProof/>
          <w:sz w:val="24"/>
        </w:rPr>
        <w:t xml:space="preserve"> konca maja predstavila akcijski načrt.</w:t>
      </w:r>
    </w:p>
    <w:p w:rsidR="002061A4" w:rsidRDefault="00065F13">
      <w:pPr>
        <w:spacing w:before="120" w:after="0" w:line="240" w:lineRule="auto"/>
        <w:jc w:val="both"/>
        <w:rPr>
          <w:rFonts w:ascii="Times New Roman" w:hAnsi="Times New Roman" w:cs="Times New Roman"/>
          <w:bCs/>
          <w:noProof/>
          <w:sz w:val="24"/>
          <w:szCs w:val="24"/>
        </w:rPr>
      </w:pPr>
      <w:r>
        <w:rPr>
          <w:rFonts w:ascii="Times New Roman" w:hAnsi="Times New Roman"/>
          <w:b/>
          <w:noProof/>
          <w:sz w:val="24"/>
        </w:rPr>
        <w:t>Sodelovanje s tretjimi državami</w:t>
      </w:r>
      <w:r>
        <w:rPr>
          <w:rFonts w:ascii="Times New Roman" w:hAnsi="Times New Roman"/>
          <w:noProof/>
          <w:sz w:val="24"/>
        </w:rPr>
        <w:t xml:space="preserve"> je ključnega pomena. Večine tihotapcev ni v Evropi, tisti, ki jih pridržijo na ladjah v Sredozemlju, pa so običajno zadnji člen v verigi. Sodelovanje pri boju proti mednarodnim krimina</w:t>
      </w:r>
      <w:r>
        <w:rPr>
          <w:rFonts w:ascii="Times New Roman" w:hAnsi="Times New Roman"/>
          <w:noProof/>
          <w:sz w:val="24"/>
        </w:rPr>
        <w:t>lnim združbam, ki nadzorujejo tihotapske poti, bo v ospredju zgoraj opredeljenega okrepljenega sodelovanja.</w:t>
      </w:r>
    </w:p>
    <w:p w:rsidR="002061A4" w:rsidRDefault="00065F13">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Agencije EU lahko tudi organom držav članic pomagajo pri krepitvi njihovega delovanja v boju proti </w:t>
      </w:r>
      <w:r>
        <w:rPr>
          <w:rFonts w:ascii="Times New Roman" w:hAnsi="Times New Roman"/>
          <w:b/>
          <w:noProof/>
          <w:sz w:val="24"/>
        </w:rPr>
        <w:t>kriminalnim mrežam tihotapcev</w:t>
      </w:r>
      <w:r>
        <w:rPr>
          <w:rFonts w:ascii="Times New Roman" w:hAnsi="Times New Roman"/>
          <w:noProof/>
          <w:sz w:val="24"/>
        </w:rPr>
        <w:t xml:space="preserve">. Agencije pomagajo </w:t>
      </w:r>
      <w:r>
        <w:rPr>
          <w:rFonts w:ascii="Times New Roman" w:hAnsi="Times New Roman"/>
          <w:noProof/>
          <w:sz w:val="24"/>
        </w:rPr>
        <w:t>pri identifikaciji, preiskovanju in sodnem pregonu tihotapcev ter pri zamrznitvi in zaplembi njihovega premoženja. Ukrep bo nadgradil sedanja prizadevanja za identifikacijo, zajetje in uničenje plovil, preden bi jih lahko uporabile kriminalne združbe (glej</w:t>
      </w:r>
      <w:r>
        <w:rPr>
          <w:rFonts w:ascii="Times New Roman" w:hAnsi="Times New Roman"/>
          <w:noProof/>
          <w:sz w:val="24"/>
        </w:rPr>
        <w:t xml:space="preserve"> zgoraj). Proaktivne finančne preiskave za zaseg in odvzem premoženjske koristi, pridobljene s kaznivimi dejanji, ter ukrepi za boj proti pranju denarja, povezanem s tihotapljenjem migrantov, bodo podprti z okrepljenim sodelovanjem s finančnimi obveščevaln</w:t>
      </w:r>
      <w:r>
        <w:rPr>
          <w:rFonts w:ascii="Times New Roman" w:hAnsi="Times New Roman"/>
          <w:noProof/>
          <w:sz w:val="24"/>
        </w:rPr>
        <w:t>imi enotami na področju finančnih tokov in novim sodelovanjem s finančnimi institucijami, kot so banke, ponudniki storitev mednarodnih denarnih nakazil in izdajatelji kreditnih kartic. To bo oprto tudi na boljšo izmenjavo informacij, opredeljeno v evropski</w:t>
      </w:r>
      <w:r>
        <w:rPr>
          <w:rFonts w:ascii="Times New Roman" w:hAnsi="Times New Roman"/>
          <w:noProof/>
          <w:sz w:val="24"/>
        </w:rPr>
        <w:t xml:space="preserve"> agendi o varnosti. </w:t>
      </w:r>
    </w:p>
    <w:p w:rsidR="002061A4" w:rsidRDefault="00065F13">
      <w:pPr>
        <w:spacing w:before="120" w:after="0" w:line="240" w:lineRule="auto"/>
        <w:jc w:val="both"/>
        <w:rPr>
          <w:noProof/>
        </w:rPr>
      </w:pPr>
      <w:r>
        <w:rPr>
          <w:rFonts w:ascii="Times New Roman" w:hAnsi="Times New Roman"/>
          <w:noProof/>
          <w:sz w:val="24"/>
        </w:rPr>
        <w:t xml:space="preserve">Komisija bo za okrepitev instrumentov, ki so tožilcem na voljo za obravnavanje tihotapskih mrež, izboljšala obstoječi pravni okvir EU za boj proti </w:t>
      </w:r>
      <w:r>
        <w:rPr>
          <w:rFonts w:ascii="Times New Roman" w:hAnsi="Times New Roman"/>
          <w:b/>
          <w:noProof/>
          <w:sz w:val="24"/>
        </w:rPr>
        <w:t>tihotapljenju migrantov</w:t>
      </w:r>
      <w:r>
        <w:rPr>
          <w:rFonts w:ascii="Times New Roman" w:hAnsi="Times New Roman"/>
          <w:noProof/>
          <w:sz w:val="24"/>
        </w:rPr>
        <w:t xml:space="preserve"> in tistim, ki imajo od tega korist</w:t>
      </w:r>
      <w:r>
        <w:rPr>
          <w:rStyle w:val="FootnoteReference"/>
          <w:rFonts w:ascii="Times New Roman" w:hAnsi="Times New Roman"/>
          <w:noProof/>
          <w:sz w:val="24"/>
        </w:rPr>
        <w:footnoteReference w:id="17"/>
      </w:r>
      <w:r>
        <w:rPr>
          <w:noProof/>
        </w:rPr>
        <w:t>.</w:t>
      </w:r>
      <w:r>
        <w:rPr>
          <w:rFonts w:ascii="Times New Roman" w:hAnsi="Times New Roman"/>
          <w:noProof/>
          <w:sz w:val="24"/>
        </w:rPr>
        <w:t xml:space="preserve"> Da bi se izvedli posebni uk</w:t>
      </w:r>
      <w:r>
        <w:rPr>
          <w:rFonts w:ascii="Times New Roman" w:hAnsi="Times New Roman"/>
          <w:noProof/>
          <w:sz w:val="24"/>
        </w:rPr>
        <w:t xml:space="preserve">repi zoper mreže trgovcev z ljudmi in nudila pomoč žrtvam trgovine z ljudmi, bo Komisija tudi izvršila pobude iz sedanje strategije proti </w:t>
      </w:r>
      <w:r>
        <w:rPr>
          <w:rFonts w:ascii="Times New Roman" w:hAnsi="Times New Roman"/>
          <w:b/>
          <w:noProof/>
          <w:sz w:val="24"/>
        </w:rPr>
        <w:t xml:space="preserve">trgovini z ljudmi </w:t>
      </w:r>
      <w:r>
        <w:rPr>
          <w:rFonts w:ascii="Times New Roman" w:hAnsi="Times New Roman"/>
          <w:noProof/>
          <w:sz w:val="24"/>
        </w:rPr>
        <w:t>in preučila, kako bi se lahko to ukrepanje izboljšalo v letu 2016</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Drugi potencialni vir izkoriščan</w:t>
      </w:r>
      <w:r>
        <w:rPr>
          <w:rFonts w:ascii="Times New Roman" w:hAnsi="Times New Roman"/>
          <w:noProof/>
          <w:sz w:val="24"/>
        </w:rPr>
        <w:t xml:space="preserve">ja izvira od delodajalcev znotraj EU. Komisija bo ob spodbujanju boljšega vključevanja zakonitih migrantov na trg dela okrepila ukrepanje proti nezakonitemu zaposlovanju državljanov tretjih držav, med drugim z boljšima izvajanjem in uporabo </w:t>
      </w:r>
      <w:r>
        <w:rPr>
          <w:rFonts w:ascii="Times New Roman" w:hAnsi="Times New Roman"/>
          <w:b/>
          <w:noProof/>
          <w:sz w:val="24"/>
        </w:rPr>
        <w:t>direktive o san</w:t>
      </w:r>
      <w:r>
        <w:rPr>
          <w:rFonts w:ascii="Times New Roman" w:hAnsi="Times New Roman"/>
          <w:b/>
          <w:noProof/>
          <w:sz w:val="24"/>
        </w:rPr>
        <w:t>kcijah zoper delodajalce</w:t>
      </w:r>
      <w:r>
        <w:rPr>
          <w:rStyle w:val="FootnoteReference"/>
          <w:rFonts w:ascii="Times New Roman" w:hAnsi="Times New Roman"/>
          <w:noProof/>
          <w:sz w:val="24"/>
        </w:rPr>
        <w:footnoteReference w:id="19"/>
      </w:r>
      <w:r>
        <w:rPr>
          <w:rFonts w:ascii="Times New Roman" w:hAnsi="Times New Roman"/>
          <w:noProof/>
          <w:sz w:val="24"/>
        </w:rPr>
        <w:t>, ki prepoveduje zaposlovanje državljanov tretjih držav, ki nimajo pravice do prebivanja v EU. Prav tako bo prednostno obravnavala postopke za ugotavljanje kršitev v zvezi s to direktivo.</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i/>
          <w:noProof/>
          <w:sz w:val="24"/>
        </w:rPr>
        <w:t>Vračanje</w:t>
      </w:r>
    </w:p>
    <w:p w:rsidR="002061A4" w:rsidRDefault="00065F13">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Ena od spodbud za nedovoljeno </w:t>
      </w:r>
      <w:r>
        <w:rPr>
          <w:rFonts w:ascii="Times New Roman" w:hAnsi="Times New Roman"/>
          <w:noProof/>
          <w:sz w:val="24"/>
        </w:rPr>
        <w:t>migracijo je znano dejstvo, da sistem EU na področju vračanja – namenjen vračanju migrantov z neurejenim statusom ali tistih, katerih prošnje za azil so zavrnjene – ne deluje popolno. Tihotapske mreže precej spodbuja dejstvo, da je izvršeno le razmeroma ma</w:t>
      </w:r>
      <w:r>
        <w:rPr>
          <w:rFonts w:ascii="Times New Roman" w:hAnsi="Times New Roman"/>
          <w:noProof/>
          <w:sz w:val="24"/>
        </w:rPr>
        <w:t>jhno število odločb o vrnitvi – uspešno je bilo izvršenih le 39,2 % v letu 2013 izdanih odločb o vrnitvi.</w:t>
      </w:r>
    </w:p>
    <w:p w:rsidR="002061A4" w:rsidRDefault="00065F13">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Za povečanje deleža izvršenih odločb moramo najprej zagotoviti, da tretje države izpolnjujejo svoje mednarodne obveznosti glede ponovnega sprejema svo</w:t>
      </w:r>
      <w:r>
        <w:rPr>
          <w:rFonts w:ascii="Times New Roman" w:hAnsi="Times New Roman"/>
          <w:noProof/>
          <w:sz w:val="24"/>
        </w:rPr>
        <w:t>jih državljanov, ki v Evropi prebivajo nezakonito</w:t>
      </w:r>
      <w:r>
        <w:rPr>
          <w:rStyle w:val="FootnoteReference"/>
          <w:rFonts w:ascii="Times New Roman" w:hAnsi="Times New Roman"/>
          <w:noProof/>
          <w:sz w:val="24"/>
        </w:rPr>
        <w:footnoteReference w:id="20"/>
      </w:r>
      <w:r>
        <w:rPr>
          <w:rFonts w:ascii="Times New Roman" w:hAnsi="Times New Roman"/>
          <w:noProof/>
          <w:sz w:val="24"/>
        </w:rPr>
        <w:t xml:space="preserve">. EU bi morala biti pripravljena uporabiti vse vzvode in spodbude, ki jih ima na voljo. Nedavno dogovorjeni </w:t>
      </w:r>
      <w:r>
        <w:rPr>
          <w:rFonts w:ascii="Times New Roman" w:hAnsi="Times New Roman"/>
          <w:b/>
          <w:noProof/>
          <w:sz w:val="24"/>
        </w:rPr>
        <w:t>pilotni projekt v zvezi z vračanjem</w:t>
      </w:r>
      <w:r>
        <w:rPr>
          <w:rFonts w:ascii="Times New Roman" w:hAnsi="Times New Roman"/>
          <w:noProof/>
          <w:sz w:val="24"/>
        </w:rPr>
        <w:t xml:space="preserve"> v Pakistan in Bangladeš bo pomembna praktična usmeritev za pri</w:t>
      </w:r>
      <w:r>
        <w:rPr>
          <w:rFonts w:ascii="Times New Roman" w:hAnsi="Times New Roman"/>
          <w:noProof/>
          <w:sz w:val="24"/>
        </w:rPr>
        <w:t>hodnost</w:t>
      </w:r>
      <w:r>
        <w:rPr>
          <w:rStyle w:val="FootnoteReference"/>
          <w:rFonts w:ascii="Times New Roman" w:hAnsi="Times New Roman"/>
          <w:noProof/>
          <w:sz w:val="24"/>
        </w:rPr>
        <w:footnoteReference w:id="21"/>
      </w:r>
      <w:r>
        <w:rPr>
          <w:noProof/>
        </w:rPr>
        <w:t>.</w:t>
      </w:r>
      <w:r>
        <w:rPr>
          <w:rFonts w:ascii="Times New Roman" w:hAnsi="Times New Roman"/>
          <w:noProof/>
          <w:sz w:val="24"/>
        </w:rPr>
        <w:t xml:space="preserve"> EU bo </w:t>
      </w:r>
      <w:r>
        <w:rPr>
          <w:rFonts w:ascii="Times New Roman" w:hAnsi="Times New Roman"/>
          <w:b/>
          <w:noProof/>
          <w:sz w:val="24"/>
        </w:rPr>
        <w:t>tretjim državam pomagala pri izpolnjevanju njihovih obveznosti</w:t>
      </w:r>
      <w:r>
        <w:rPr>
          <w:rFonts w:ascii="Times New Roman" w:hAnsi="Times New Roman"/>
          <w:noProof/>
          <w:sz w:val="24"/>
        </w:rPr>
        <w:t xml:space="preserve"> z zagotavljanjem podpore, med drugim v obliki krepitve zmogljivosti za upravljanje vračanja, kampanj za informiranje in ozaveščanje ter podpore za ukrepe ponovnega vključevanja.</w:t>
      </w:r>
      <w:r>
        <w:rPr>
          <w:rFonts w:ascii="Times New Roman" w:hAnsi="Times New Roman"/>
          <w:noProof/>
          <w:sz w:val="24"/>
        </w:rPr>
        <w:t xml:space="preserve"> Komisija bo poleg tega pregledala svoj pristop do sporazumov o ponovnem sprejemu</w:t>
      </w:r>
      <w:r>
        <w:rPr>
          <w:rStyle w:val="FootnoteReference"/>
          <w:rFonts w:ascii="Times New Roman" w:hAnsi="Times New Roman"/>
          <w:noProof/>
          <w:sz w:val="24"/>
        </w:rPr>
        <w:footnoteReference w:id="22"/>
      </w:r>
      <w:r>
        <w:rPr>
          <w:rFonts w:ascii="Times New Roman" w:hAnsi="Times New Roman"/>
          <w:noProof/>
          <w:sz w:val="24"/>
        </w:rPr>
        <w:t xml:space="preserve">, pri čemer bo dala prednost glavnim državam izvora nezakonitih migrantov. </w:t>
      </w:r>
    </w:p>
    <w:p w:rsidR="002061A4" w:rsidRDefault="00065F13">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Poleg tega morajo države članice uporabljati </w:t>
      </w:r>
      <w:r>
        <w:rPr>
          <w:rFonts w:ascii="Times New Roman" w:hAnsi="Times New Roman"/>
          <w:b/>
          <w:noProof/>
          <w:sz w:val="24"/>
        </w:rPr>
        <w:t>direktivo o vračanju</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Komisija bo dala prednost spre</w:t>
      </w:r>
      <w:r>
        <w:rPr>
          <w:rFonts w:ascii="Times New Roman" w:hAnsi="Times New Roman"/>
          <w:noProof/>
          <w:sz w:val="24"/>
        </w:rPr>
        <w:t>mljanju izvajanja direktive, skupaj s hitrejšim sistemom vračanja ter ob spoštovanju postopkov in standardov, ki Evropi omogočajo zagotavljanje humane in dostojanstvene obravnave vrnjenih oseb ter sorazmerno uporabo prisilnih ukrepov, v skladu s temeljnimi</w:t>
      </w:r>
      <w:r>
        <w:rPr>
          <w:rFonts w:ascii="Times New Roman" w:hAnsi="Times New Roman"/>
          <w:noProof/>
          <w:sz w:val="24"/>
        </w:rPr>
        <w:t xml:space="preserve"> pravicami in načelom nevračanja</w:t>
      </w:r>
      <w:r>
        <w:rPr>
          <w:rStyle w:val="FootnoteReference"/>
          <w:rFonts w:ascii="Times New Roman" w:hAnsi="Times New Roman"/>
          <w:noProof/>
          <w:sz w:val="24"/>
        </w:rPr>
        <w:footnoteReference w:id="24"/>
      </w:r>
      <w:r>
        <w:rPr>
          <w:rFonts w:ascii="Times New Roman" w:hAnsi="Times New Roman"/>
          <w:noProof/>
          <w:sz w:val="24"/>
        </w:rPr>
        <w:t>. Trenutno v okviru schengenskega ocenjevalnega mehanizma poteka temeljita ocena izvajanja pravil EU o vračanju migrantov z neurejenim statusom, poleg tega pa bo državam članicam v podporo „</w:t>
      </w:r>
      <w:r>
        <w:rPr>
          <w:rFonts w:ascii="Times New Roman" w:hAnsi="Times New Roman"/>
          <w:b/>
          <w:noProof/>
          <w:sz w:val="24"/>
        </w:rPr>
        <w:t>Priročnik o vračanju</w:t>
      </w:r>
      <w:r>
        <w:rPr>
          <w:rFonts w:ascii="Times New Roman" w:hAnsi="Times New Roman"/>
          <w:noProof/>
          <w:sz w:val="24"/>
        </w:rPr>
        <w:t>“, ki bo vseb</w:t>
      </w:r>
      <w:r>
        <w:rPr>
          <w:rFonts w:ascii="Times New Roman" w:hAnsi="Times New Roman"/>
          <w:noProof/>
          <w:sz w:val="24"/>
        </w:rPr>
        <w:t xml:space="preserve">oval skupne smernice, dobro prakso in priporočila. </w:t>
      </w:r>
    </w:p>
    <w:p w:rsidR="002061A4" w:rsidRDefault="00065F13">
      <w:pPr>
        <w:pStyle w:val="BodyText"/>
        <w:spacing w:before="120" w:after="0" w:line="240" w:lineRule="auto"/>
        <w:jc w:val="both"/>
        <w:rPr>
          <w:rFonts w:ascii="Times New Roman" w:hAnsi="Times New Roman" w:cs="Times New Roman"/>
          <w:bCs/>
          <w:noProof/>
          <w:sz w:val="24"/>
          <w:szCs w:val="24"/>
        </w:rPr>
      </w:pPr>
      <w:r>
        <w:rPr>
          <w:rFonts w:ascii="Times New Roman" w:hAnsi="Times New Roman"/>
          <w:noProof/>
          <w:sz w:val="24"/>
        </w:rPr>
        <w:t>Čeprav v EU veljajo skupna pravila o vračanju, ni učinkovitega operativnega sodelovanja. Agencija Frontex trenutno nudi precej podpore državam članicam, vendar je treba njene naloge okrepiti, da bi poveča</w:t>
      </w:r>
      <w:r>
        <w:rPr>
          <w:rFonts w:ascii="Times New Roman" w:hAnsi="Times New Roman"/>
          <w:noProof/>
          <w:sz w:val="24"/>
        </w:rPr>
        <w:t xml:space="preserve">li njeno zmogljivost za zagotavljanje obsežne operativne pomoči. Trenutno lahko agencija Frontex zgolj koordinira misije vračanja, ne more pa začeti svojih misij. Na podlagi tekoče ocene, ki bo zaključena še letos, bo Komisija predlagala </w:t>
      </w:r>
      <w:r>
        <w:rPr>
          <w:rFonts w:ascii="Times New Roman" w:hAnsi="Times New Roman"/>
          <w:b/>
          <w:noProof/>
          <w:sz w:val="24"/>
        </w:rPr>
        <w:t>spremembo pravne p</w:t>
      </w:r>
      <w:r>
        <w:rPr>
          <w:rFonts w:ascii="Times New Roman" w:hAnsi="Times New Roman"/>
          <w:b/>
          <w:noProof/>
          <w:sz w:val="24"/>
        </w:rPr>
        <w:t>odlage agencije Frontex</w:t>
      </w:r>
      <w:r>
        <w:rPr>
          <w:rFonts w:ascii="Times New Roman" w:hAnsi="Times New Roman"/>
          <w:noProof/>
          <w:sz w:val="24"/>
        </w:rPr>
        <w:t>, da bi okrepila njeno vlogo na področju vračanja.</w:t>
      </w:r>
      <w:bookmarkStart w:id="1" w:name="_Ref419122858"/>
      <w:r>
        <w:rPr>
          <w:rStyle w:val="FootnoteReference"/>
          <w:rFonts w:ascii="Times New Roman" w:hAnsi="Times New Roman"/>
          <w:noProof/>
          <w:sz w:val="24"/>
        </w:rPr>
        <w:footnoteReference w:id="25"/>
      </w:r>
      <w:bookmarkEnd w:id="1"/>
      <w:r>
        <w:rPr>
          <w:rFonts w:ascii="Times New Roman" w:hAnsi="Times New Roman"/>
          <w:noProof/>
          <w:sz w:val="24"/>
        </w:rPr>
        <w:t xml:space="preserve"> </w:t>
      </w:r>
    </w:p>
    <w:p w:rsidR="002061A4" w:rsidRDefault="002061A4">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rsidR="002061A4">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61A4" w:rsidRDefault="00065F13">
            <w:pPr>
              <w:jc w:val="center"/>
              <w:rPr>
                <w:rFonts w:ascii="Times New Roman" w:hAnsi="Times New Roman" w:cs="Times New Roman"/>
                <w:b/>
                <w:i/>
                <w:noProof/>
                <w:sz w:val="20"/>
                <w:szCs w:val="20"/>
              </w:rPr>
            </w:pPr>
            <w:r>
              <w:rPr>
                <w:rFonts w:ascii="Times New Roman" w:hAnsi="Times New Roman"/>
                <w:b/>
                <w:i/>
                <w:noProof/>
                <w:sz w:val="20"/>
              </w:rPr>
              <w:t>Ključni ukrepi</w:t>
            </w:r>
          </w:p>
          <w:p w:rsidR="002061A4" w:rsidRDefault="002061A4">
            <w:pPr>
              <w:rPr>
                <w:rFonts w:ascii="Times New Roman" w:hAnsi="Times New Roman" w:cs="Times New Roman"/>
                <w:noProof/>
                <w:sz w:val="20"/>
                <w:szCs w:val="20"/>
              </w:rPr>
            </w:pPr>
          </w:p>
          <w:p w:rsidR="002061A4" w:rsidRDefault="002061A4">
            <w:pPr>
              <w:rPr>
                <w:rFonts w:ascii="Times New Roman" w:hAnsi="Times New Roman" w:cs="Times New Roman"/>
                <w:noProof/>
                <w:sz w:val="20"/>
                <w:szCs w:val="20"/>
              </w:rPr>
            </w:pPr>
          </w:p>
          <w:p w:rsidR="002061A4" w:rsidRDefault="002061A4">
            <w:pPr>
              <w:rPr>
                <w:rFonts w:ascii="Times New Roman" w:hAnsi="Times New Roman" w:cs="Times New Roman"/>
                <w:noProof/>
                <w:sz w:val="20"/>
                <w:szCs w:val="20"/>
              </w:rPr>
            </w:pPr>
          </w:p>
          <w:p w:rsidR="002061A4" w:rsidRDefault="002061A4">
            <w:pPr>
              <w:rPr>
                <w:rFonts w:ascii="Times New Roman" w:hAnsi="Times New Roman" w:cs="Times New Roman"/>
                <w:noProof/>
                <w:sz w:val="20"/>
                <w:szCs w:val="20"/>
              </w:rPr>
            </w:pPr>
          </w:p>
          <w:p w:rsidR="002061A4" w:rsidRDefault="002061A4">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Odpravljanje temeljnih vzrokov prek razvojnega sodelovanja in humanitarne pomoči.</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Opredelitev migracij kot osrednjega vprašanja za delegacije EU.</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Akcijski </w:t>
            </w:r>
            <w:r>
              <w:rPr>
                <w:rFonts w:ascii="Times New Roman" w:hAnsi="Times New Roman"/>
                <w:noProof/>
                <w:sz w:val="20"/>
              </w:rPr>
              <w:t>načrt na področju boja proti tihotapljenju, ki bo sprejet maja 2015.</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Odločnejše ukrepanje glede izpolnjevanja obveznosti tretjih držav, da ponovno sprejmejo svoje državljane.</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Sprejetje Priročnika o vračanju in spremljanje izvajanja direktive o vračanju.</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Okrepitev in sprememba pravne podlage agencije Frontex, da bi se okrepila njena vloga na področju vračanja.</w:t>
            </w:r>
          </w:p>
        </w:tc>
      </w:tr>
    </w:tbl>
    <w:p w:rsidR="002061A4" w:rsidRDefault="002061A4">
      <w:pPr>
        <w:pStyle w:val="BodyText"/>
        <w:spacing w:before="120" w:after="0" w:line="240" w:lineRule="auto"/>
        <w:jc w:val="both"/>
        <w:rPr>
          <w:rFonts w:ascii="Times New Roman" w:hAnsi="Times New Roman" w:cs="Times New Roman"/>
          <w:bCs/>
          <w:noProof/>
          <w:sz w:val="20"/>
          <w:szCs w:val="20"/>
        </w:rPr>
      </w:pPr>
    </w:p>
    <w:p w:rsidR="002061A4" w:rsidRDefault="00065F13">
      <w:pPr>
        <w:spacing w:line="240" w:lineRule="auto"/>
        <w:rPr>
          <w:rFonts w:ascii="Times New Roman" w:hAnsi="Times New Roman" w:cs="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 xml:space="preserve">Upravljanje meja – reševanje življenj in varovanje zunanjih meja </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Zgoraj navedeni ukrepi za obvladovanje današnjih razmer v Sredozemlju so </w:t>
      </w:r>
      <w:r>
        <w:rPr>
          <w:rFonts w:ascii="Times New Roman" w:hAnsi="Times New Roman"/>
          <w:noProof/>
          <w:sz w:val="24"/>
        </w:rPr>
        <w:t>bili oblikovani kot nujni ukrepi v odziv na določeno krizo. Slepili bi se, če bi menili, da gre za kratkoročno potrebo, ki se ne bo ponovila. Na okrepitev agencije Frontex in ustanovitev novih oblik sodelovanja z državami članicami bi bilo treba gledati ko</w:t>
      </w:r>
      <w:r>
        <w:rPr>
          <w:rFonts w:ascii="Times New Roman" w:hAnsi="Times New Roman"/>
          <w:noProof/>
          <w:sz w:val="24"/>
        </w:rPr>
        <w:t xml:space="preserve">t na trajno raven podpore in solidarnosti. </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Pravila delovanja, dogovorjena za operacijo </w:t>
      </w:r>
      <w:r>
        <w:rPr>
          <w:rFonts w:ascii="Times New Roman" w:hAnsi="Times New Roman"/>
          <w:b/>
          <w:noProof/>
          <w:sz w:val="24"/>
        </w:rPr>
        <w:t>Triton</w:t>
      </w:r>
      <w:r>
        <w:rPr>
          <w:rFonts w:ascii="Times New Roman" w:hAnsi="Times New Roman"/>
          <w:noProof/>
          <w:sz w:val="24"/>
        </w:rPr>
        <w:t>, bi morala služiti kot zgled za prihodnje ukrepanje na celotni kopenski in morski zunanji meji. Krize bodo različne, EU pa mora upoštevati spoznanja in biti prip</w:t>
      </w:r>
      <w:r>
        <w:rPr>
          <w:rFonts w:ascii="Times New Roman" w:hAnsi="Times New Roman"/>
          <w:noProof/>
          <w:sz w:val="24"/>
        </w:rPr>
        <w:t xml:space="preserve">ravljena ukrepati še pred krizami, ne le v odziv nanje. </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Obalne straže imajo ključno vlogo pri reševanju življenj in varovanju morskih meja. Z boljšim sodelovanjem med njimi bi se izboljšala tudi njihova učinkovitost. Komisija bo skupaj z ustreznimi agenci</w:t>
      </w:r>
      <w:r>
        <w:rPr>
          <w:rFonts w:ascii="Times New Roman" w:hAnsi="Times New Roman"/>
          <w:noProof/>
          <w:sz w:val="24"/>
        </w:rPr>
        <w:t xml:space="preserve">jami podprla tako sodelovanje in po potrebi nadaljnje združevanje nekaterih nalog obalne straže na ravni EU. </w:t>
      </w:r>
    </w:p>
    <w:p w:rsidR="002061A4" w:rsidRDefault="00065F13">
      <w:pPr>
        <w:spacing w:before="120" w:after="0" w:line="240" w:lineRule="auto"/>
        <w:jc w:val="both"/>
        <w:rPr>
          <w:rFonts w:ascii="Times New Roman" w:hAnsi="Times New Roman"/>
          <w:noProof/>
          <w:sz w:val="24"/>
          <w:szCs w:val="24"/>
        </w:rPr>
      </w:pPr>
      <w:r>
        <w:rPr>
          <w:rFonts w:ascii="Times New Roman" w:hAnsi="Times New Roman"/>
          <w:noProof/>
          <w:sz w:val="24"/>
        </w:rPr>
        <w:t xml:space="preserve">Prepoznavanje </w:t>
      </w:r>
      <w:r>
        <w:rPr>
          <w:rFonts w:ascii="Times New Roman" w:hAnsi="Times New Roman"/>
          <w:b/>
          <w:noProof/>
          <w:sz w:val="24"/>
        </w:rPr>
        <w:t>trendov tveganj</w:t>
      </w:r>
      <w:r>
        <w:rPr>
          <w:rFonts w:ascii="Times New Roman" w:hAnsi="Times New Roman"/>
          <w:noProof/>
          <w:sz w:val="24"/>
        </w:rPr>
        <w:t xml:space="preserve"> je vedno bolj nujno za učinkovito operativno pripravljenost.</w:t>
      </w:r>
      <w:r>
        <w:rPr>
          <w:rFonts w:ascii="Times New Roman" w:hAnsi="Times New Roman"/>
          <w:b/>
          <w:noProof/>
          <w:sz w:val="24"/>
        </w:rPr>
        <w:t xml:space="preserve"> </w:t>
      </w:r>
      <w:r>
        <w:rPr>
          <w:rFonts w:ascii="Times New Roman" w:hAnsi="Times New Roman"/>
          <w:noProof/>
          <w:sz w:val="24"/>
        </w:rPr>
        <w:t>Z uvedbo sistema Eurosur</w:t>
      </w:r>
      <w:r>
        <w:rPr>
          <w:rFonts w:ascii="Times New Roman" w:hAnsi="Times New Roman"/>
          <w:noProof/>
          <w:sz w:val="24"/>
          <w:vertAlign w:val="superscript"/>
        </w:rPr>
        <w:footnoteReference w:id="26"/>
      </w:r>
      <w:r>
        <w:rPr>
          <w:rFonts w:ascii="Times New Roman" w:hAnsi="Times New Roman"/>
          <w:noProof/>
          <w:sz w:val="24"/>
        </w:rPr>
        <w:t xml:space="preserve"> smo dobili dober zgled za nad</w:t>
      </w:r>
      <w:r>
        <w:rPr>
          <w:rFonts w:ascii="Times New Roman" w:hAnsi="Times New Roman"/>
          <w:noProof/>
          <w:sz w:val="24"/>
        </w:rPr>
        <w:t>aljnji razvoj, ki bi ga morali vsi civilni in vojaški organi, odgovorni za nadzor morskih meja, v celoti izkoristiti. Zadevne agencije bi morale pripraviti prikaz dejanskih razmer, ki bi se upošteval pri oblikovanju politik in pripravi odzivov na nacionaln</w:t>
      </w:r>
      <w:r>
        <w:rPr>
          <w:rFonts w:ascii="Times New Roman" w:hAnsi="Times New Roman"/>
          <w:noProof/>
          <w:sz w:val="24"/>
        </w:rPr>
        <w:t>i in evropski ravni</w:t>
      </w:r>
      <w:r>
        <w:rPr>
          <w:rStyle w:val="FootnoteReference"/>
          <w:rFonts w:ascii="Times New Roman" w:hAnsi="Times New Roman"/>
          <w:noProof/>
          <w:sz w:val="24"/>
        </w:rPr>
        <w:footnoteReference w:id="27"/>
      </w:r>
      <w:r>
        <w:rPr>
          <w:rFonts w:ascii="Times New Roman" w:hAnsi="Times New Roman"/>
          <w:noProof/>
          <w:sz w:val="24"/>
        </w:rPr>
        <w:t xml:space="preserve">. </w:t>
      </w:r>
    </w:p>
    <w:p w:rsidR="002061A4" w:rsidRDefault="00065F13">
      <w:pPr>
        <w:spacing w:before="120" w:after="120" w:line="240" w:lineRule="auto"/>
        <w:jc w:val="both"/>
        <w:rPr>
          <w:rFonts w:ascii="Times New Roman" w:hAnsi="Times New Roman" w:cs="Times New Roman"/>
          <w:noProof/>
          <w:sz w:val="24"/>
          <w:szCs w:val="24"/>
        </w:rPr>
      </w:pPr>
      <w:r>
        <w:rPr>
          <w:rFonts w:ascii="Times New Roman" w:hAnsi="Times New Roman"/>
          <w:noProof/>
          <w:sz w:val="24"/>
        </w:rPr>
        <w:t>Uveljavljena politika narekuje, da EU državam članicam pomaga pri vzpostavitvi trdnih in usklajenih zunanjih meja. Sklad za notranjo varnost državam članicam za obdobje 2014–2020 že zagotavlja več kot 2,7 milijarde EUR. Čeprav obstaj</w:t>
      </w:r>
      <w:r>
        <w:rPr>
          <w:rFonts w:ascii="Times New Roman" w:hAnsi="Times New Roman"/>
          <w:noProof/>
          <w:sz w:val="24"/>
        </w:rPr>
        <w:t xml:space="preserve">ajo pravila o nadzoru meje, pa danes upravljanje meja poteka različno, na podlagi številnih sektorskih dokumentov in instrumentov. Komisija bo navedeno v letu 2016 združila v </w:t>
      </w:r>
      <w:r>
        <w:rPr>
          <w:rFonts w:ascii="Times New Roman" w:hAnsi="Times New Roman"/>
          <w:b/>
          <w:noProof/>
          <w:sz w:val="24"/>
        </w:rPr>
        <w:t>standard Unije na področju upravljanja meja</w:t>
      </w:r>
      <w:r>
        <w:rPr>
          <w:rFonts w:ascii="Times New Roman" w:hAnsi="Times New Roman"/>
          <w:noProof/>
          <w:sz w:val="24"/>
        </w:rPr>
        <w:t>, s katerim bodo zajeti vsi vidiki zun</w:t>
      </w:r>
      <w:r>
        <w:rPr>
          <w:rFonts w:ascii="Times New Roman" w:hAnsi="Times New Roman"/>
          <w:noProof/>
          <w:sz w:val="24"/>
        </w:rPr>
        <w:t xml:space="preserve">anjih meja Unije. </w:t>
      </w:r>
    </w:p>
    <w:p w:rsidR="002061A4" w:rsidRDefault="00065F13">
      <w:pPr>
        <w:spacing w:before="120" w:after="120" w:line="240" w:lineRule="auto"/>
        <w:jc w:val="both"/>
        <w:rPr>
          <w:rFonts w:ascii="Times New Roman" w:hAnsi="Times New Roman"/>
          <w:noProof/>
          <w:sz w:val="24"/>
        </w:rPr>
      </w:pPr>
      <w:r>
        <w:rPr>
          <w:rFonts w:ascii="Times New Roman" w:hAnsi="Times New Roman"/>
          <w:noProof/>
          <w:sz w:val="24"/>
        </w:rPr>
        <w:t>Učinkovitejše upravljanje naših meja pomeni tudi boljše izkoriščanje priložnosti, ki jih ponujajo informacijski sistemi in tehnologije. EU ima danes tri obsežne informacijske sisteme, ki so namenjeni upravljanju na področjih azila (Eurodac) in izdaje vizum</w:t>
      </w:r>
      <w:r>
        <w:rPr>
          <w:rFonts w:ascii="Times New Roman" w:hAnsi="Times New Roman"/>
          <w:noProof/>
          <w:sz w:val="24"/>
        </w:rPr>
        <w:t>ov (vizumski informacijski sistem) ter izmenjavi informacij o osebah ali predmetih, v zvezi s katerimi so pristojni organi razpisali ukrepe (schengenski informacijski sistem). Polno izkoriščanje teh sistemov lahko koristi upravljanju meja ter izboljša spos</w:t>
      </w:r>
      <w:r>
        <w:rPr>
          <w:rFonts w:ascii="Times New Roman" w:hAnsi="Times New Roman"/>
          <w:noProof/>
          <w:sz w:val="24"/>
        </w:rPr>
        <w:t xml:space="preserve">obnost Evrope za zmanjšanje nezakonitih migracij in vračanje migrantov z neurejenim statusom. Nova faza se bo začela s pobudo o </w:t>
      </w:r>
      <w:r>
        <w:rPr>
          <w:rFonts w:ascii="Times New Roman" w:hAnsi="Times New Roman"/>
          <w:b/>
          <w:noProof/>
          <w:sz w:val="24"/>
        </w:rPr>
        <w:t>pametnih mejah</w:t>
      </w:r>
      <w:r>
        <w:rPr>
          <w:rFonts w:ascii="Times New Roman" w:hAnsi="Times New Roman"/>
          <w:noProof/>
          <w:sz w:val="24"/>
        </w:rPr>
        <w:t xml:space="preserve"> za povečanje učinkovitosti mejnih prehodov, s čimer se bo olajšal prehod za veliko večino potnikov iz tretjih drž</w:t>
      </w:r>
      <w:r>
        <w:rPr>
          <w:rFonts w:ascii="Times New Roman" w:hAnsi="Times New Roman"/>
          <w:noProof/>
          <w:sz w:val="24"/>
        </w:rPr>
        <w:t>av, ki potujejo v dobri veri, hkrati pa okrepil boj proti nedovoljenim migracijam z vzpostavitvijo evidence vseh čezmejnih premikov državljanov tretjih držav, in sicer ob polnem upoštevanju sorazmernosti. Komisija namerava po začetnih razpravah glede prveg</w:t>
      </w:r>
      <w:r>
        <w:rPr>
          <w:rFonts w:ascii="Times New Roman" w:hAnsi="Times New Roman"/>
          <w:noProof/>
          <w:sz w:val="24"/>
        </w:rPr>
        <w:t>a predloga in zato, da bi se upoštevali pomisleki sozakonodajalcev, predstaviti spremenjen predlog o pametnih mejah v začetku leta 2016</w:t>
      </w:r>
      <w:r>
        <w:rPr>
          <w:rStyle w:val="FootnoteReference"/>
          <w:rFonts w:ascii="Times New Roman" w:hAnsi="Times New Roman"/>
          <w:noProof/>
          <w:sz w:val="24"/>
        </w:rPr>
        <w:footnoteReference w:id="28"/>
      </w:r>
      <w:r>
        <w:rPr>
          <w:noProof/>
        </w:rPr>
        <w:t>.</w:t>
      </w:r>
      <w:r>
        <w:rPr>
          <w:rFonts w:ascii="Times New Roman" w:hAnsi="Times New Roman"/>
          <w:noProof/>
          <w:sz w:val="24"/>
        </w:rPr>
        <w:t xml:space="preserve"> </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Oblikovanje visokih standardov znotraj EU bo Evropi olajšalo podpiranje tretjih držav pri oblikovanju njihovih lastni</w:t>
      </w:r>
      <w:r>
        <w:rPr>
          <w:rFonts w:ascii="Times New Roman" w:hAnsi="Times New Roman"/>
          <w:noProof/>
          <w:sz w:val="24"/>
        </w:rPr>
        <w:t>h rešitev za boljše upravljanje meja. Pobude v ključnih afriških in sosednjih državah bi bilo mogoče podpirati prek agencije Frontex, financiranja EU in s tem povezanih pobud v okviru evropske sosedske in razvojne politike. Za cilj bi si morali zastaviti s</w:t>
      </w:r>
      <w:r>
        <w:rPr>
          <w:rFonts w:ascii="Times New Roman" w:hAnsi="Times New Roman"/>
          <w:noProof/>
          <w:sz w:val="24"/>
        </w:rPr>
        <w:t xml:space="preserve">podbujanje varnejših meja, pa tudi </w:t>
      </w:r>
      <w:r>
        <w:rPr>
          <w:rFonts w:ascii="Times New Roman" w:hAnsi="Times New Roman"/>
          <w:b/>
          <w:noProof/>
          <w:sz w:val="24"/>
        </w:rPr>
        <w:t>krepitev zmogljivosti držav v Severni Afriki</w:t>
      </w:r>
      <w:r>
        <w:rPr>
          <w:rFonts w:ascii="Times New Roman" w:hAnsi="Times New Roman"/>
          <w:noProof/>
          <w:sz w:val="24"/>
        </w:rPr>
        <w:t xml:space="preserve"> za posredovanje in reševanje življenj migrantov v stiski. </w:t>
      </w:r>
    </w:p>
    <w:p w:rsidR="002061A4" w:rsidRDefault="002061A4">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2061A4">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61A4" w:rsidRDefault="00065F13">
            <w:pPr>
              <w:jc w:val="center"/>
              <w:rPr>
                <w:rFonts w:ascii="Times New Roman" w:hAnsi="Times New Roman" w:cs="Times New Roman"/>
                <w:b/>
                <w:i/>
                <w:noProof/>
                <w:sz w:val="20"/>
                <w:szCs w:val="20"/>
              </w:rPr>
            </w:pPr>
            <w:r>
              <w:rPr>
                <w:rFonts w:ascii="Times New Roman" w:hAnsi="Times New Roman"/>
                <w:b/>
                <w:i/>
                <w:noProof/>
                <w:sz w:val="20"/>
              </w:rPr>
              <w:t>Ključni ukrepi</w:t>
            </w:r>
          </w:p>
        </w:tc>
        <w:tc>
          <w:tcPr>
            <w:tcW w:w="7620" w:type="dxa"/>
            <w:tcBorders>
              <w:top w:val="single" w:sz="4" w:space="0" w:color="auto"/>
              <w:left w:val="single" w:sz="4" w:space="0" w:color="auto"/>
              <w:bottom w:val="single" w:sz="4" w:space="0" w:color="auto"/>
              <w:right w:val="single" w:sz="4" w:space="0" w:color="auto"/>
            </w:tcBorders>
          </w:tcPr>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Okrepitev vloge in zmogljivosti agencije Frontex.</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Standard Unije na področju upravljanja meja.</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Krepitev usklajevanja nalog obalne straže na ravni EU.</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Pregledan predlog o pametnih mejah.</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Krepitev zmogljivosti tretjih držav za upravljanje njihovih meja.</w:t>
            </w:r>
          </w:p>
        </w:tc>
      </w:tr>
    </w:tbl>
    <w:p w:rsidR="002061A4" w:rsidRDefault="002061A4">
      <w:pPr>
        <w:autoSpaceDE w:val="0"/>
        <w:autoSpaceDN w:val="0"/>
        <w:adjustRightInd w:val="0"/>
        <w:spacing w:after="120" w:line="240" w:lineRule="auto"/>
        <w:jc w:val="both"/>
        <w:rPr>
          <w:rFonts w:ascii="Times New Roman" w:hAnsi="Times New Roman" w:cs="Times New Roman"/>
          <w:b/>
          <w:noProof/>
          <w:sz w:val="20"/>
          <w:szCs w:val="20"/>
        </w:rPr>
      </w:pPr>
    </w:p>
    <w:p w:rsidR="002061A4" w:rsidRDefault="00065F13">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III.3.</w:t>
      </w:r>
      <w:r>
        <w:rPr>
          <w:noProof/>
        </w:rPr>
        <w:tab/>
      </w:r>
      <w:r>
        <w:rPr>
          <w:rFonts w:ascii="Times New Roman" w:hAnsi="Times New Roman"/>
          <w:b/>
          <w:noProof/>
          <w:sz w:val="28"/>
        </w:rPr>
        <w:t xml:space="preserve"> Evropa mora varovati: močna skupna azilna politika</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 potrebuje jasen sistem za sprejem </w:t>
      </w:r>
      <w:r>
        <w:rPr>
          <w:rFonts w:ascii="Times New Roman" w:hAnsi="Times New Roman"/>
          <w:noProof/>
          <w:sz w:val="24"/>
        </w:rPr>
        <w:t>prosilcev za azil znotraj EU. Leta 2014 je za azil v EU zaprosilo rekordnih 600 000 ljudi. Vse prošnje za azil morajo biti obravnavane, osebam, ki izpolnjujejo pogoje, pa je treba nuditi zaščito. Ena od pomanjkljivosti, ki so se pokazale v sedanji politiki</w:t>
      </w:r>
      <w:r>
        <w:rPr>
          <w:rFonts w:ascii="Times New Roman" w:hAnsi="Times New Roman"/>
          <w:noProof/>
          <w:sz w:val="24"/>
        </w:rPr>
        <w:t>, je pomanjkanje medsebojnega zaupanja med državami članicami, zlasti zaradi stalne razdrobljenosti azilnega sistema. To neposredno vpliva na prosilce za azil, ki vlagajo več prošenj za azil v različnih državah, da bi nato izbrali državo, ki jim nudi najbo</w:t>
      </w:r>
      <w:r>
        <w:rPr>
          <w:rFonts w:ascii="Times New Roman" w:hAnsi="Times New Roman"/>
          <w:noProof/>
          <w:sz w:val="24"/>
        </w:rPr>
        <w:t>ljše pogoje, pa tudi na javno mnenje v EU. Spodbuja namreč občutek, da je sedanji sistem načeloma nepošten. Vendar v EU veljajo skupna pravila, ki bi že zdaj morala biti podlaga za vzajemno zaupanje, nadaljnji razvoj teh pravil pa bo omogočil nov začetek.</w:t>
      </w:r>
    </w:p>
    <w:p w:rsidR="002061A4" w:rsidRDefault="00065F13">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Skladno izvajanje skupnega evropskega azilnega sistema</w:t>
      </w:r>
    </w:p>
    <w:p w:rsidR="002061A4" w:rsidRDefault="00065F13">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Prednostna naloga je zagotoviti popolno in skladno izvajanje skupnega evropskega azilnega sistema, ki ga bo podpiral </w:t>
      </w:r>
      <w:r>
        <w:rPr>
          <w:rFonts w:ascii="Times New Roman" w:hAnsi="Times New Roman"/>
          <w:b/>
          <w:noProof/>
          <w:sz w:val="24"/>
        </w:rPr>
        <w:t>nov sistematičen postopek spremljanja</w:t>
      </w:r>
      <w:r>
        <w:rPr>
          <w:rFonts w:ascii="Times New Roman" w:hAnsi="Times New Roman"/>
          <w:noProof/>
          <w:sz w:val="24"/>
        </w:rPr>
        <w:t>, s katerim se bosta preučila izvajanje in upor</w:t>
      </w:r>
      <w:r>
        <w:rPr>
          <w:rFonts w:ascii="Times New Roman" w:hAnsi="Times New Roman"/>
          <w:noProof/>
          <w:sz w:val="24"/>
        </w:rPr>
        <w:t xml:space="preserve">aba pravil o azilu ter krepilo medsebojno zaupanje. Poleg tega bo Komisija v sodelovanju z državami članicami in Evropskim azilnim podpornim uradom nudila nadaljnje smernice za izboljšanje </w:t>
      </w:r>
      <w:r>
        <w:rPr>
          <w:rFonts w:ascii="Times New Roman" w:hAnsi="Times New Roman"/>
          <w:b/>
          <w:noProof/>
          <w:sz w:val="24"/>
        </w:rPr>
        <w:t xml:space="preserve">standardov </w:t>
      </w:r>
      <w:r>
        <w:rPr>
          <w:rFonts w:ascii="Times New Roman" w:hAnsi="Times New Roman"/>
          <w:noProof/>
          <w:sz w:val="24"/>
        </w:rPr>
        <w:t>za pogoje sprejema in azilne postopke, da bi državam čla</w:t>
      </w:r>
      <w:r>
        <w:rPr>
          <w:rFonts w:ascii="Times New Roman" w:hAnsi="Times New Roman"/>
          <w:noProof/>
          <w:sz w:val="24"/>
        </w:rPr>
        <w:t>nicam zagotovila natančno opredeljene in enostavne kazalnike kakovosti ter s tem okrepila varstvo temeljnih pravic prosilcev za azil, pri čemer bo posebna pozornost namenjena potrebam ranljivih skupin, kot so otroci</w:t>
      </w:r>
      <w:r>
        <w:rPr>
          <w:rStyle w:val="FootnoteReference"/>
          <w:rFonts w:ascii="Times New Roman" w:hAnsi="Times New Roman"/>
          <w:noProof/>
          <w:sz w:val="24"/>
        </w:rPr>
        <w:footnoteReference w:id="29"/>
      </w:r>
      <w:r>
        <w:rPr>
          <w:noProof/>
        </w:rPr>
        <w:t>.</w:t>
      </w:r>
      <w:r>
        <w:rPr>
          <w:rFonts w:ascii="Times New Roman" w:hAnsi="Times New Roman"/>
          <w:noProof/>
          <w:sz w:val="24"/>
        </w:rPr>
        <w:t xml:space="preserve"> Komisija bo pri odločanju o </w:t>
      </w:r>
      <w:r>
        <w:rPr>
          <w:rFonts w:ascii="Times New Roman" w:hAnsi="Times New Roman"/>
          <w:b/>
          <w:noProof/>
          <w:sz w:val="24"/>
        </w:rPr>
        <w:t xml:space="preserve">postopkih </w:t>
      </w:r>
      <w:r>
        <w:rPr>
          <w:rFonts w:ascii="Times New Roman" w:hAnsi="Times New Roman"/>
          <w:b/>
          <w:noProof/>
          <w:sz w:val="24"/>
        </w:rPr>
        <w:t>za ugotavljanje kršitev</w:t>
      </w:r>
      <w:r>
        <w:rPr>
          <w:rStyle w:val="FootnoteReference"/>
          <w:rFonts w:ascii="Times New Roman" w:hAnsi="Times New Roman"/>
          <w:noProof/>
          <w:sz w:val="24"/>
        </w:rPr>
        <w:footnoteReference w:id="30"/>
      </w:r>
      <w:r>
        <w:rPr>
          <w:rFonts w:ascii="Times New Roman" w:hAnsi="Times New Roman"/>
          <w:noProof/>
          <w:sz w:val="24"/>
        </w:rPr>
        <w:t xml:space="preserve"> tudi prednostno obravnavala prenos in izvajanje nedavno sprejete zakonodaje o pravilih v zvezi z azilom.</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Evropski azilni podporni urad bo sočasno krepil </w:t>
      </w:r>
      <w:r>
        <w:rPr>
          <w:rFonts w:ascii="Times New Roman" w:hAnsi="Times New Roman"/>
          <w:b/>
          <w:noProof/>
          <w:sz w:val="24"/>
        </w:rPr>
        <w:t>praktično sodelovanje</w:t>
      </w:r>
      <w:r>
        <w:rPr>
          <w:rFonts w:ascii="Times New Roman" w:hAnsi="Times New Roman"/>
          <w:noProof/>
          <w:sz w:val="24"/>
        </w:rPr>
        <w:t xml:space="preserve"> in deloval kot posrednik za nacionalne informacije o državi izvora – informacije o dejstvih, na katerih temelji odločitev o azilu. To bi spodbudilo enotnejše odločitve. Drugi ključni ukrepi so usposabljanje</w:t>
      </w:r>
      <w:r>
        <w:rPr>
          <w:rStyle w:val="FootnoteReference"/>
          <w:rFonts w:ascii="Times New Roman" w:hAnsi="Times New Roman"/>
          <w:noProof/>
          <w:sz w:val="24"/>
        </w:rPr>
        <w:footnoteReference w:id="31"/>
      </w:r>
      <w:r>
        <w:rPr>
          <w:rFonts w:ascii="Times New Roman" w:hAnsi="Times New Roman"/>
          <w:noProof/>
          <w:sz w:val="24"/>
        </w:rPr>
        <w:t xml:space="preserve"> in nova namenska mreža organov za sprejem, ki b</w:t>
      </w:r>
      <w:r>
        <w:rPr>
          <w:rFonts w:ascii="Times New Roman" w:hAnsi="Times New Roman"/>
          <w:noProof/>
          <w:sz w:val="24"/>
        </w:rPr>
        <w:t xml:space="preserve">i lahko bila podlaga za združevanje sprejemnih mest v izrednih razmerah. </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Krepitev skupnega evropskega azilnega sistema pomeni tudi učinkovitejši pristop k </w:t>
      </w:r>
      <w:r>
        <w:rPr>
          <w:rFonts w:ascii="Times New Roman" w:hAnsi="Times New Roman"/>
          <w:b/>
          <w:noProof/>
          <w:sz w:val="24"/>
        </w:rPr>
        <w:t>zlorabam</w:t>
      </w:r>
      <w:r>
        <w:rPr>
          <w:rFonts w:ascii="Times New Roman" w:hAnsi="Times New Roman"/>
          <w:noProof/>
          <w:sz w:val="24"/>
        </w:rPr>
        <w:t>. Preveč vlog je neutemeljenih – leta 2014 je bilo 55 % prošenj za azil zavrnjenih, za držav</w:t>
      </w:r>
      <w:r>
        <w:rPr>
          <w:rFonts w:ascii="Times New Roman" w:hAnsi="Times New Roman"/>
          <w:noProof/>
          <w:sz w:val="24"/>
        </w:rPr>
        <w:t>ljane nekaterih držav pa so bile zavrnjene skoraj vse vloge, kar zmanjšuje zmogljivosti držav članic za zagotavljanje hitre zaščite tistim, ki jo potrebujejo. V zakonodaji so posebne določbe za boj proti zlorabam, na primer z omogočanjem hitre obravnave ne</w:t>
      </w:r>
      <w:r>
        <w:rPr>
          <w:rFonts w:ascii="Times New Roman" w:hAnsi="Times New Roman"/>
          <w:noProof/>
          <w:sz w:val="24"/>
        </w:rPr>
        <w:t xml:space="preserve">utemeljenih prošenj za azil. V podporo temu si bo Komisija v sodelovanju z Evropskim azilnim podpornim uradom in državami članicami prizadevala za oblikovanje smernic za čim boljše izkoriščanje takih možnosti. </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Drugo težavo predstavljajo prošnje za azil, k</w:t>
      </w:r>
      <w:r>
        <w:rPr>
          <w:rFonts w:ascii="Times New Roman" w:hAnsi="Times New Roman"/>
          <w:noProof/>
          <w:sz w:val="24"/>
        </w:rPr>
        <w:t>i jih vložijo državljani tretjih držav, ki za vstop v EU ne potrebujejo vizuma. Te primere je mogoče delno obravnavati prek mehanizmov za spremljanje liberalizacije po odpravi vizumske obveznosti</w:t>
      </w:r>
      <w:r>
        <w:rPr>
          <w:rStyle w:val="FootnoteReference"/>
          <w:rFonts w:ascii="Times New Roman" w:hAnsi="Times New Roman"/>
          <w:noProof/>
          <w:sz w:val="24"/>
        </w:rPr>
        <w:footnoteReference w:id="32"/>
      </w:r>
      <w:r>
        <w:rPr>
          <w:rFonts w:ascii="Times New Roman" w:hAnsi="Times New Roman"/>
          <w:noProof/>
          <w:sz w:val="24"/>
        </w:rPr>
        <w:t xml:space="preserve">. V podporo temu bo Komisija predlagala tudi okrepitev </w:t>
      </w:r>
      <w:r>
        <w:rPr>
          <w:rFonts w:ascii="Times New Roman" w:hAnsi="Times New Roman"/>
          <w:b/>
          <w:noProof/>
          <w:sz w:val="24"/>
        </w:rPr>
        <w:t>določ</w:t>
      </w:r>
      <w:r>
        <w:rPr>
          <w:rFonts w:ascii="Times New Roman" w:hAnsi="Times New Roman"/>
          <w:b/>
          <w:noProof/>
          <w:sz w:val="24"/>
        </w:rPr>
        <w:t>b o varni izvorni državi</w:t>
      </w:r>
      <w:r>
        <w:rPr>
          <w:rFonts w:ascii="Times New Roman" w:hAnsi="Times New Roman"/>
          <w:noProof/>
          <w:sz w:val="24"/>
        </w:rPr>
        <w:t xml:space="preserve"> iz direktive o azilnih postopkih, da bi se podprlo hitro obravnavanje prosilcev za azil iz državah, ki so opredeljene kot varne</w:t>
      </w:r>
      <w:r>
        <w:rPr>
          <w:rStyle w:val="FootnoteReference"/>
          <w:rFonts w:ascii="Times New Roman" w:hAnsi="Times New Roman"/>
          <w:noProof/>
          <w:sz w:val="24"/>
        </w:rPr>
        <w:footnoteReference w:id="33"/>
      </w:r>
      <w:r>
        <w:rPr>
          <w:noProof/>
        </w:rPr>
        <w:t>.</w:t>
      </w:r>
      <w:r>
        <w:rPr>
          <w:rFonts w:ascii="Times New Roman" w:hAnsi="Times New Roman"/>
          <w:noProof/>
          <w:sz w:val="24"/>
        </w:rPr>
        <w:t xml:space="preserve"> </w:t>
      </w:r>
    </w:p>
    <w:p w:rsidR="002061A4" w:rsidRDefault="00065F13">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Dublinski sistem – večja delitev odgovornosti med države članice</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Čeprav so bile zadnje zakonodajne i</w:t>
      </w:r>
      <w:r>
        <w:rPr>
          <w:rFonts w:ascii="Times New Roman" w:hAnsi="Times New Roman"/>
          <w:noProof/>
          <w:sz w:val="24"/>
        </w:rPr>
        <w:t>zboljšave sprejete leta 2014, mehanizem za določanje odgovornosti za obravnavanje prošenj za azil (dublinski sistem</w:t>
      </w:r>
      <w:r>
        <w:rPr>
          <w:rStyle w:val="FootnoteReference"/>
          <w:rFonts w:ascii="Times New Roman" w:hAnsi="Times New Roman"/>
          <w:noProof/>
          <w:sz w:val="24"/>
        </w:rPr>
        <w:footnoteReference w:id="34"/>
      </w:r>
      <w:r>
        <w:rPr>
          <w:rFonts w:ascii="Times New Roman" w:hAnsi="Times New Roman"/>
          <w:noProof/>
          <w:sz w:val="24"/>
        </w:rPr>
        <w:t>) ne deluje, kot bi moral. V letu 2014 je pet držav članic obravnavalo 72 % vseh prošenj za azil v vsej EU. EU lahko zagotovi dodatno pomoč,</w:t>
      </w:r>
      <w:r>
        <w:rPr>
          <w:rFonts w:ascii="Times New Roman" w:hAnsi="Times New Roman"/>
          <w:noProof/>
          <w:sz w:val="24"/>
        </w:rPr>
        <w:t xml:space="preserve"> vendar je treba pravila spoštovati v celoti. </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Države članice so odgovorne za uporabo dublinskega sistema. Zlasti bi morale razporediti vire, ki so potrebni za povečanje števila predaj in zmanjšanje zamud, proaktivno in dosledno uporabljati določbe, ki se </w:t>
      </w:r>
      <w:r>
        <w:rPr>
          <w:rFonts w:ascii="Times New Roman" w:hAnsi="Times New Roman"/>
          <w:noProof/>
          <w:sz w:val="24"/>
        </w:rPr>
        <w:t>nanašajo na združitev družine, ter širše in bolj redno uporabljati diskrecijske klavzule, kar bi jim bo omogočilo obravnavanje prošenj za azil in zmanjšanje pritiska na najbolj obremenjene države članice. Na ravni Unije bo Evropski azilni podporni urad drž</w:t>
      </w:r>
      <w:r>
        <w:rPr>
          <w:rFonts w:ascii="Times New Roman" w:hAnsi="Times New Roman"/>
          <w:noProof/>
          <w:sz w:val="24"/>
        </w:rPr>
        <w:t xml:space="preserve">ave članice podprl z vzpostavitvijo </w:t>
      </w:r>
      <w:r>
        <w:rPr>
          <w:rFonts w:ascii="Times New Roman" w:hAnsi="Times New Roman"/>
          <w:b/>
          <w:noProof/>
          <w:sz w:val="24"/>
        </w:rPr>
        <w:t>mreže nacionalnih dublinskih oddelkov</w:t>
      </w:r>
      <w:r>
        <w:rPr>
          <w:rFonts w:ascii="Times New Roman" w:hAnsi="Times New Roman"/>
          <w:noProof/>
          <w:sz w:val="24"/>
        </w:rPr>
        <w:t xml:space="preserve">. </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Države članice morajo tudi v celoti izvajati pravila o odvzemu </w:t>
      </w:r>
      <w:r>
        <w:rPr>
          <w:rFonts w:ascii="Times New Roman" w:hAnsi="Times New Roman"/>
          <w:b/>
          <w:noProof/>
          <w:sz w:val="24"/>
        </w:rPr>
        <w:t>prstnih odtisov</w:t>
      </w:r>
      <w:r>
        <w:rPr>
          <w:rStyle w:val="FootnoteReference"/>
          <w:rFonts w:ascii="Times New Roman" w:hAnsi="Times New Roman"/>
          <w:b/>
          <w:noProof/>
          <w:sz w:val="24"/>
        </w:rPr>
        <w:footnoteReference w:id="35"/>
      </w:r>
      <w:r>
        <w:rPr>
          <w:rFonts w:ascii="Times New Roman" w:hAnsi="Times New Roman"/>
          <w:noProof/>
          <w:sz w:val="24"/>
        </w:rPr>
        <w:t xml:space="preserve"> migrantov na mejah. Države članice, ki so pod posebnimi pritiski, bodo lahko izkoristile sistem krit</w:t>
      </w:r>
      <w:r>
        <w:rPr>
          <w:rFonts w:ascii="Times New Roman" w:hAnsi="Times New Roman"/>
          <w:noProof/>
          <w:sz w:val="24"/>
        </w:rPr>
        <w:t>ičnih točk za zagotavljanje operativne podpore na terenu (glej zgoraj). Komisija bo do konca maja pripravila smernice za lažji sistematičen odvzem prstnih odtisov ob polnem spoštovanju temeljnih pravic, ki jih bo podprla s praktičnim sodelovanjem in izmenj</w:t>
      </w:r>
      <w:r>
        <w:rPr>
          <w:rFonts w:ascii="Times New Roman" w:hAnsi="Times New Roman"/>
          <w:noProof/>
          <w:sz w:val="24"/>
        </w:rPr>
        <w:t>avo najboljših praks. Komisija bo prav tako preučila možnosti za uporabo več biometričnih identifikatorjev v okviru sistema Eurodac (kot je uporaba tehnik za prepoznavanje obraza s pomočjo digitalnih fotografij).</w:t>
      </w:r>
    </w:p>
    <w:p w:rsidR="002061A4" w:rsidRDefault="00065F13">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Ko je bil dublinski sistem zasnovan, je bil</w:t>
      </w:r>
      <w:r>
        <w:rPr>
          <w:rFonts w:ascii="Times New Roman" w:hAnsi="Times New Roman"/>
          <w:noProof/>
          <w:sz w:val="24"/>
        </w:rPr>
        <w:t xml:space="preserve">a raven sodelovanja na področju azila v Evropi drugačna. Srečevala se je z drugačno vrsto in obsegom priseljevanja. Ko bo Komisija v letu 2016 začela </w:t>
      </w:r>
      <w:r>
        <w:rPr>
          <w:rFonts w:ascii="Times New Roman" w:hAnsi="Times New Roman"/>
          <w:b/>
          <w:noProof/>
          <w:sz w:val="24"/>
        </w:rPr>
        <w:t>oceno dublinskega sistema</w:t>
      </w:r>
      <w:r>
        <w:rPr>
          <w:rFonts w:ascii="Times New Roman" w:hAnsi="Times New Roman"/>
          <w:noProof/>
          <w:sz w:val="24"/>
        </w:rPr>
        <w:t>, bo lahko uporabila tudi izkušnje iz mehanizmov za premestitev in ponovno naseli</w:t>
      </w:r>
      <w:r>
        <w:rPr>
          <w:rFonts w:ascii="Times New Roman" w:hAnsi="Times New Roman"/>
          <w:noProof/>
          <w:sz w:val="24"/>
        </w:rPr>
        <w:t>tev. To bo pripomoglo k ugotovitvi, ali bo za zagotovitev pravičnejše porazdelitve prosilcev za azil v Evropi potrebna sprememba pravnih parametrov dublinskega sistema</w:t>
      </w:r>
      <w:r>
        <w:rPr>
          <w:rStyle w:val="FootnoteReference"/>
          <w:rFonts w:ascii="Times New Roman" w:hAnsi="Times New Roman"/>
          <w:noProof/>
          <w:sz w:val="24"/>
        </w:rPr>
        <w:footnoteReference w:id="36"/>
      </w:r>
      <w:r>
        <w:rPr>
          <w:noProof/>
        </w:rPr>
        <w:t>.</w:t>
      </w:r>
      <w:r>
        <w:rPr>
          <w:rFonts w:ascii="Times New Roman" w:hAnsi="Times New Roman"/>
          <w:noProof/>
          <w:sz w:val="24"/>
        </w:rPr>
        <w:t xml:space="preserve"> </w:t>
      </w:r>
    </w:p>
    <w:p w:rsidR="002061A4" w:rsidRDefault="00065F13">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b/>
          <w:noProof/>
          <w:sz w:val="24"/>
        </w:rPr>
        <w:t xml:space="preserve"> </w:t>
      </w:r>
    </w:p>
    <w:tbl>
      <w:tblPr>
        <w:tblStyle w:val="TableGrid"/>
        <w:tblW w:w="0" w:type="auto"/>
        <w:tblLook w:val="04A0" w:firstRow="1" w:lastRow="0" w:firstColumn="1" w:lastColumn="0" w:noHBand="0" w:noVBand="1"/>
      </w:tblPr>
      <w:tblGrid>
        <w:gridCol w:w="1668"/>
        <w:gridCol w:w="7620"/>
      </w:tblGrid>
      <w:tr w:rsidR="002061A4">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61A4" w:rsidRDefault="00065F13">
            <w:pPr>
              <w:jc w:val="center"/>
              <w:rPr>
                <w:rFonts w:ascii="Times New Roman" w:hAnsi="Times New Roman" w:cs="Times New Roman"/>
                <w:b/>
                <w:i/>
                <w:noProof/>
                <w:sz w:val="20"/>
                <w:szCs w:val="20"/>
              </w:rPr>
            </w:pPr>
            <w:r>
              <w:rPr>
                <w:rFonts w:ascii="Times New Roman" w:hAnsi="Times New Roman"/>
                <w:b/>
                <w:i/>
                <w:noProof/>
                <w:sz w:val="20"/>
              </w:rPr>
              <w:t>Ključni ukrepi</w:t>
            </w:r>
          </w:p>
        </w:tc>
        <w:tc>
          <w:tcPr>
            <w:tcW w:w="7620" w:type="dxa"/>
            <w:tcBorders>
              <w:top w:val="single" w:sz="4" w:space="0" w:color="auto"/>
              <w:left w:val="single" w:sz="4" w:space="0" w:color="auto"/>
              <w:bottom w:val="single" w:sz="4" w:space="0" w:color="auto"/>
              <w:right w:val="single" w:sz="4" w:space="0" w:color="auto"/>
            </w:tcBorders>
          </w:tcPr>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Vzpostavitev novega sistema za spremljanje in ocenjevanje skupnega </w:t>
            </w:r>
            <w:r>
              <w:rPr>
                <w:rFonts w:ascii="Times New Roman" w:hAnsi="Times New Roman"/>
                <w:noProof/>
                <w:sz w:val="20"/>
              </w:rPr>
              <w:t>evropskega azilnega sistema in oblikovanje smernic za izboljšanje standardov za pogoje sprejema in azilne postopke.</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Smernice za boj proti zlorabam azilnega sistema.</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Okrepitev </w:t>
            </w:r>
            <w:r>
              <w:rPr>
                <w:rFonts w:ascii="Times New Roman" w:hAnsi="Times New Roman"/>
                <w:b/>
                <w:noProof/>
                <w:sz w:val="20"/>
              </w:rPr>
              <w:t>določb o varni izvorni državi</w:t>
            </w:r>
            <w:r>
              <w:rPr>
                <w:rFonts w:ascii="Times New Roman" w:hAnsi="Times New Roman"/>
                <w:noProof/>
                <w:sz w:val="20"/>
              </w:rPr>
              <w:t xml:space="preserve"> iz direktive o azilnih postopkih, da bi se podprlo </w:t>
            </w:r>
            <w:r>
              <w:rPr>
                <w:rFonts w:ascii="Times New Roman" w:hAnsi="Times New Roman"/>
                <w:noProof/>
                <w:sz w:val="20"/>
              </w:rPr>
              <w:t>hitro obravnavanje prosilcev za azil iz držav, ki so opredeljene kot varne.</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Ukrepi za spodbujanje sistematičnih identifikacije in odvzema prstnih odtisov.</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Posredovanje več biometričnih identifikatorjev prek sistema Eurodac. </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Ocena in morebiten pregled dubl</w:t>
            </w:r>
            <w:r>
              <w:rPr>
                <w:rFonts w:ascii="Times New Roman" w:hAnsi="Times New Roman"/>
                <w:noProof/>
                <w:sz w:val="20"/>
              </w:rPr>
              <w:t>inske uredbe v letu 2016.</w:t>
            </w:r>
          </w:p>
        </w:tc>
      </w:tr>
    </w:tbl>
    <w:p w:rsidR="002061A4" w:rsidRDefault="002061A4">
      <w:pPr>
        <w:spacing w:before="120" w:after="0" w:line="240" w:lineRule="auto"/>
        <w:jc w:val="both"/>
        <w:rPr>
          <w:rFonts w:ascii="Times New Roman" w:hAnsi="Times New Roman" w:cs="Times New Roman"/>
          <w:b/>
          <w:noProof/>
          <w:sz w:val="20"/>
          <w:szCs w:val="20"/>
        </w:rPr>
      </w:pPr>
    </w:p>
    <w:p w:rsidR="002061A4" w:rsidRDefault="00065F13">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Nova politika na področju zakonitih migracij</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Evropa tekmuje z drugimi gospodarstvi pri privabljanju delavcev z znanji in spretnostmi, ki jih potrebuje. Med letoma 2012 in 2025 naj bi se po pričakovanjih spremenila potreba</w:t>
      </w:r>
      <w:r>
        <w:rPr>
          <w:rFonts w:ascii="Times New Roman" w:hAnsi="Times New Roman"/>
          <w:noProof/>
          <w:sz w:val="24"/>
        </w:rPr>
        <w:t xml:space="preserve"> po znanjih in spretnostih v EU, in sicer naj bi se zelo povečal delež delovnih mest, na katera se zaposlujejo delavci z višjo in visoko izobrazbo (za 23 %)</w:t>
      </w:r>
      <w:r>
        <w:rPr>
          <w:rStyle w:val="FootnoteReference"/>
          <w:rFonts w:ascii="Times New Roman" w:hAnsi="Times New Roman"/>
          <w:noProof/>
          <w:sz w:val="24"/>
        </w:rPr>
        <w:footnoteReference w:id="37"/>
      </w:r>
      <w:r>
        <w:rPr>
          <w:noProof/>
        </w:rPr>
        <w:t>.</w:t>
      </w:r>
      <w:r>
        <w:rPr>
          <w:rFonts w:ascii="Times New Roman" w:hAnsi="Times New Roman"/>
          <w:noProof/>
          <w:sz w:val="24"/>
        </w:rPr>
        <w:t xml:space="preserve"> Pomanjkanje takih delavcev je bilo že ugotovljeno v ključnih sektorjih, kot so znanost, tehnologija, inženirstvo in zdravstveno varstvo. Evropa mora izboljšati lasten nabor znanja in spretnosti ter ljudi usposobiti za vključitev v današnji trg dela. Komis</w:t>
      </w:r>
      <w:r>
        <w:rPr>
          <w:rFonts w:ascii="Times New Roman" w:hAnsi="Times New Roman"/>
          <w:noProof/>
          <w:sz w:val="24"/>
        </w:rPr>
        <w:t>ija bo v letu 2015 predstavila nov sveženj na področju mobilnosti delovne sile in novo pobudo o znanjih in spretnostih</w:t>
      </w:r>
      <w:r>
        <w:rPr>
          <w:rStyle w:val="FootnoteReference"/>
          <w:rFonts w:ascii="Times New Roman" w:hAnsi="Times New Roman"/>
          <w:noProof/>
          <w:sz w:val="24"/>
        </w:rPr>
        <w:footnoteReference w:id="38"/>
      </w:r>
      <w:r>
        <w:rPr>
          <w:rFonts w:ascii="Times New Roman" w:hAnsi="Times New Roman"/>
          <w:noProof/>
          <w:sz w:val="24"/>
        </w:rPr>
        <w:t xml:space="preserve">, toda kljub odločnim srednje- in dolgoročnim prizadevanjem je malo verjetno, da bi lahko potrebe v celoti pokrili. </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EU se poleg tega soo</w:t>
      </w:r>
      <w:r>
        <w:rPr>
          <w:rFonts w:ascii="Times New Roman" w:hAnsi="Times New Roman"/>
          <w:noProof/>
          <w:sz w:val="24"/>
        </w:rPr>
        <w:t>ča z vrsto dolgoročnih gospodarskih in demografskih izzivov. Njeno prebivalstvo se stara, njeno gospodarstvo pa je vse bolj odvisno od visoko kvalificiranih delovnih mest. Poleg tega se bo brez migracij število delovno sposobnih prebivalcev v EU v naslednj</w:t>
      </w:r>
      <w:r>
        <w:rPr>
          <w:rFonts w:ascii="Times New Roman" w:hAnsi="Times New Roman"/>
          <w:noProof/>
          <w:sz w:val="24"/>
        </w:rPr>
        <w:t xml:space="preserve">em desetletju zmanjšalo za 17,5 milijona. Priseljevanje bo vse pomembnejši način za povečanje vzdržnosti našega sistema socialnega varstva in zagotavljanje trajnostne rasti gospodarstva EU. </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Zato je pomembno, pa čeprav bo v obdobjih visoke brezposelnosti i</w:t>
      </w:r>
      <w:r>
        <w:rPr>
          <w:rFonts w:ascii="Times New Roman" w:hAnsi="Times New Roman"/>
          <w:noProof/>
          <w:sz w:val="24"/>
        </w:rPr>
        <w:t>n družbenih sprememb zakonite migracije vedno težko zagovarjati, imeti vzpostavljen jasen in strog skupni sistem, ki odraža interes EU, vključno s tem, da se Evropa ohrani kot privlačen cilj za migrante</w:t>
      </w:r>
      <w:r>
        <w:rPr>
          <w:rStyle w:val="FootnoteReference"/>
          <w:rFonts w:ascii="Times New Roman" w:hAnsi="Times New Roman"/>
          <w:noProof/>
          <w:sz w:val="24"/>
        </w:rPr>
        <w:footnoteReference w:id="39"/>
      </w:r>
      <w:r>
        <w:rPr>
          <w:rFonts w:ascii="Times New Roman" w:hAnsi="Times New Roman"/>
          <w:noProof/>
          <w:sz w:val="24"/>
        </w:rPr>
        <w:t xml:space="preserve">. </w:t>
      </w:r>
    </w:p>
    <w:p w:rsidR="002061A4" w:rsidRDefault="00065F13">
      <w:pPr>
        <w:spacing w:before="120" w:after="0" w:line="240" w:lineRule="auto"/>
        <w:jc w:val="both"/>
        <w:rPr>
          <w:rFonts w:ascii="Times New Roman" w:hAnsi="Times New Roman" w:cs="Times New Roman"/>
          <w:b/>
          <w:i/>
          <w:noProof/>
          <w:sz w:val="28"/>
          <w:szCs w:val="24"/>
        </w:rPr>
      </w:pPr>
      <w:r>
        <w:rPr>
          <w:rFonts w:ascii="Times New Roman" w:hAnsi="Times New Roman"/>
          <w:noProof/>
          <w:sz w:val="24"/>
        </w:rPr>
        <w:t xml:space="preserve"> </w:t>
      </w:r>
      <w:r>
        <w:rPr>
          <w:rFonts w:ascii="Times New Roman" w:hAnsi="Times New Roman"/>
          <w:i/>
          <w:noProof/>
          <w:sz w:val="24"/>
        </w:rPr>
        <w:t>Dobro upravljane zakonitih migracij in vizumske p</w:t>
      </w:r>
      <w:r>
        <w:rPr>
          <w:rFonts w:ascii="Times New Roman" w:hAnsi="Times New Roman"/>
          <w:i/>
          <w:noProof/>
          <w:sz w:val="24"/>
        </w:rPr>
        <w:t>olitike</w:t>
      </w:r>
    </w:p>
    <w:p w:rsidR="002061A4" w:rsidRDefault="00065F13">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Odločitve o obsegu sprejema državljanov tretjih držav, ki prihajajo iskati zaposlitev, bodo ostale v izključni pristojnosti držav članic. Pri tem pa ima EU posebno vlogo. V naslednjih sedmih letih bodo evropski programi, kot sta Obzorje 2020 in Era</w:t>
      </w:r>
      <w:r>
        <w:rPr>
          <w:rFonts w:ascii="Times New Roman" w:hAnsi="Times New Roman"/>
          <w:noProof/>
          <w:sz w:val="24"/>
        </w:rPr>
        <w:t>smus +, privabljali nadarjene posameznike v EU. Namen direktive o študentih in raziskovalcih, ki je sedaj v postopku pogajanj pri sozakonodajalcih, je tema skupinama zagotoviti novo mobilnost in možnosti iskanja zaposlitve. Hitro sprejetje zakonodaje bi te</w:t>
      </w:r>
      <w:r>
        <w:rPr>
          <w:rFonts w:ascii="Times New Roman" w:hAnsi="Times New Roman"/>
          <w:noProof/>
          <w:sz w:val="24"/>
        </w:rPr>
        <w:t>ma strateško pomembnima skupinama omogočilo, da bi na EU gledali kot na privlačno okolje za njuno delo</w:t>
      </w:r>
      <w:r>
        <w:rPr>
          <w:rStyle w:val="FootnoteReference"/>
          <w:rFonts w:ascii="Times New Roman" w:hAnsi="Times New Roman"/>
          <w:noProof/>
          <w:sz w:val="24"/>
        </w:rPr>
        <w:footnoteReference w:id="40"/>
      </w:r>
      <w:r>
        <w:rPr>
          <w:noProof/>
        </w:rPr>
        <w:t>.</w:t>
      </w:r>
      <w:r>
        <w:rPr>
          <w:rFonts w:ascii="Times New Roman" w:hAnsi="Times New Roman"/>
          <w:noProof/>
          <w:sz w:val="24"/>
        </w:rPr>
        <w:t xml:space="preserve"> </w:t>
      </w:r>
    </w:p>
    <w:p w:rsidR="002061A4" w:rsidRDefault="00065F13">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Naslednji korak bi moral biti privlačen program na ravni EU za visokokvalificirane državljane tretjih držav. V </w:t>
      </w:r>
      <w:r>
        <w:rPr>
          <w:rFonts w:ascii="Times New Roman" w:hAnsi="Times New Roman"/>
          <w:b/>
          <w:noProof/>
          <w:sz w:val="24"/>
        </w:rPr>
        <w:t>direktivi o modri karti</w:t>
      </w:r>
      <w:r>
        <w:rPr>
          <w:rStyle w:val="FootnoteReference"/>
          <w:rFonts w:ascii="Times New Roman" w:hAnsi="Times New Roman"/>
          <w:b/>
          <w:noProof/>
          <w:sz w:val="24"/>
        </w:rPr>
        <w:footnoteReference w:id="41"/>
      </w:r>
      <w:r>
        <w:rPr>
          <w:rFonts w:ascii="Times New Roman" w:hAnsi="Times New Roman"/>
          <w:noProof/>
          <w:sz w:val="24"/>
        </w:rPr>
        <w:t xml:space="preserve"> je tak program</w:t>
      </w:r>
      <w:r>
        <w:rPr>
          <w:rFonts w:ascii="Times New Roman" w:hAnsi="Times New Roman"/>
          <w:noProof/>
          <w:sz w:val="24"/>
        </w:rPr>
        <w:t xml:space="preserve"> že določen, vendar je bilo v prvih dveh letih izdanih le 16 000 modrih kart, od teh pa jih je 13 000 izdala ena država članica. Komisija bo do konca maja začela javno posvetovanje o prihodnosti direktive o modri karti. V okviru pregleda direktive se bo ob</w:t>
      </w:r>
      <w:r>
        <w:rPr>
          <w:rFonts w:ascii="Times New Roman" w:hAnsi="Times New Roman"/>
          <w:noProof/>
          <w:sz w:val="24"/>
        </w:rPr>
        <w:t>ravnavalo, kako bi lahko v Evropo uspešneje privabljali nadarjene migrante. V okviru pregleda se bodo med drugim obravnavala vprašanja glede področja uporabe, kot sta vprašanji vključitve podjetnikov, ki so pripravljeni vlagati v Evropi, in izboljšanja mož</w:t>
      </w:r>
      <w:r>
        <w:rPr>
          <w:rFonts w:ascii="Times New Roman" w:hAnsi="Times New Roman"/>
          <w:noProof/>
          <w:sz w:val="24"/>
        </w:rPr>
        <w:t xml:space="preserve">nosti za mobilnost imetnikov modre karte znotraj EU. </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b/>
          <w:noProof/>
          <w:sz w:val="24"/>
        </w:rPr>
        <w:t xml:space="preserve">Storitve </w:t>
      </w:r>
      <w:r>
        <w:rPr>
          <w:rFonts w:ascii="Times New Roman" w:hAnsi="Times New Roman"/>
          <w:noProof/>
          <w:sz w:val="24"/>
        </w:rPr>
        <w:t>so še en sektor z velikim gospodarskim učinkom. Sektor storitev vključuje dobro usposobljene, visoko kvalificirane tuje strokovnjake, ki morajo zaradi opravljanja storitev za podjetja ali vlade</w:t>
      </w:r>
      <w:r>
        <w:rPr>
          <w:rFonts w:ascii="Times New Roman" w:hAnsi="Times New Roman"/>
          <w:noProof/>
          <w:sz w:val="24"/>
        </w:rPr>
        <w:t xml:space="preserve"> v EU potovati za krajša obdobja. Komisija bo ocenila možne načine za zagotovitev pravne varnosti za te kategorije oseb, tudi zato, da bi se okrepil položaj EU pri zahtevanju vzajemnosti pri pogajanjih o sporazumih o prosti trgovini.</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Glede vloge držav član</w:t>
      </w:r>
      <w:r>
        <w:rPr>
          <w:rFonts w:ascii="Times New Roman" w:hAnsi="Times New Roman"/>
          <w:noProof/>
          <w:sz w:val="24"/>
        </w:rPr>
        <w:t>ic pri teh odločitvah je potreben bolj neposreden in odprt dialog, da se oblikujejo skupni pogledi in pristopi politike ter izmenja najboljša praksa na evropski ravni. Komisija bo države članice podpirala pri spodbujanju trajnega dialoga in medsebojnega oc</w:t>
      </w:r>
      <w:r>
        <w:rPr>
          <w:rFonts w:ascii="Times New Roman" w:hAnsi="Times New Roman"/>
          <w:noProof/>
          <w:sz w:val="24"/>
        </w:rPr>
        <w:t xml:space="preserve">enjevanja na evropski ravni o vprašanjih, kot so vrzeli na trgu dela, urejanje statusa in vključevanje, ki so vprašanja, na področju katerih odločitve ene države članice vplivajo na druge. </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Komisija bo oblikovala tudi platformo za dialog, prek katere bo vk</w:t>
      </w:r>
      <w:r>
        <w:rPr>
          <w:rFonts w:ascii="Times New Roman" w:hAnsi="Times New Roman"/>
          <w:noProof/>
          <w:sz w:val="24"/>
        </w:rPr>
        <w:t xml:space="preserve">ljučila prispevke podjetij, sindikatov in drugih socialnih partnerjev, da bi se čim bolje izkoristile prednosti migracij za evropsko gospodarstvo in za same migrante. </w:t>
      </w:r>
    </w:p>
    <w:p w:rsidR="002061A4" w:rsidRDefault="00065F13">
      <w:pPr>
        <w:spacing w:before="120" w:line="240" w:lineRule="auto"/>
        <w:jc w:val="both"/>
        <w:rPr>
          <w:rFonts w:ascii="Times New Roman" w:hAnsi="Times New Roman" w:cs="Times New Roman"/>
          <w:noProof/>
          <w:sz w:val="24"/>
          <w:szCs w:val="24"/>
        </w:rPr>
      </w:pPr>
      <w:r>
        <w:rPr>
          <w:rFonts w:ascii="Times New Roman" w:hAnsi="Times New Roman"/>
          <w:noProof/>
          <w:sz w:val="24"/>
        </w:rPr>
        <w:t>EU potrebuje orodja za opredeljevanje tistih gospodarskih sektorjev in poklicev, ki se s</w:t>
      </w:r>
      <w:r>
        <w:rPr>
          <w:rFonts w:ascii="Times New Roman" w:hAnsi="Times New Roman"/>
          <w:noProof/>
          <w:sz w:val="24"/>
        </w:rPr>
        <w:t xml:space="preserve">oočajo s </w:t>
      </w:r>
      <w:r>
        <w:rPr>
          <w:rFonts w:ascii="Times New Roman" w:hAnsi="Times New Roman"/>
          <w:b/>
          <w:noProof/>
          <w:sz w:val="24"/>
        </w:rPr>
        <w:t xml:space="preserve">težavami pri zaposlovanju ali pomanjkanjem strokovno usposobljene delovne sile </w:t>
      </w:r>
      <w:r>
        <w:rPr>
          <w:rFonts w:ascii="Times New Roman" w:hAnsi="Times New Roman"/>
          <w:noProof/>
          <w:sz w:val="24"/>
        </w:rPr>
        <w:t>oziroma se bodo z njimi soočali v prihodnosti. Obstoječa orodja sicer že zagotavljajo nekaj informacij, vendar je potrebna bolj popolna slika</w:t>
      </w:r>
      <w:r>
        <w:rPr>
          <w:rStyle w:val="FootnoteReference"/>
          <w:rFonts w:ascii="Times New Roman" w:hAnsi="Times New Roman"/>
          <w:noProof/>
          <w:sz w:val="24"/>
        </w:rPr>
        <w:footnoteReference w:id="42"/>
      </w:r>
      <w:r>
        <w:rPr>
          <w:noProof/>
        </w:rPr>
        <w:t>.</w:t>
      </w:r>
      <w:r>
        <w:rPr>
          <w:rFonts w:ascii="Times New Roman" w:hAnsi="Times New Roman"/>
          <w:noProof/>
          <w:sz w:val="24"/>
        </w:rPr>
        <w:t xml:space="preserve"> Pri olajševanju usklajev</w:t>
      </w:r>
      <w:r>
        <w:rPr>
          <w:rFonts w:ascii="Times New Roman" w:hAnsi="Times New Roman"/>
          <w:noProof/>
          <w:sz w:val="24"/>
        </w:rPr>
        <w:t xml:space="preserve">anja ponudbe in povpraševanja na trgu dela za državljane tretjih držav, ki so že v EU, lahko imajo pomembno vlogo tudi obstoječi spletni portali, kot sta migracijski portal EU in Evropski portal za zaposlitveno mobilnost (EURES). Pri usklajevanju znanj in </w:t>
      </w:r>
      <w:r>
        <w:rPr>
          <w:rFonts w:ascii="Times New Roman" w:hAnsi="Times New Roman"/>
          <w:noProof/>
          <w:sz w:val="24"/>
        </w:rPr>
        <w:t>spretnosti migrantov predstavlja poseben problem nepriznavanj kvalifikacij, ki so jih migranti pridobili v svojih matičnih državah. EU lahko pomaga izboljšati razumevanje kvalifikacij, pridobljenih zunaj EU</w:t>
      </w:r>
      <w:r>
        <w:rPr>
          <w:rStyle w:val="FootnoteReference"/>
          <w:rFonts w:ascii="Times New Roman" w:hAnsi="Times New Roman"/>
          <w:noProof/>
          <w:sz w:val="24"/>
        </w:rPr>
        <w:footnoteReference w:id="43"/>
      </w:r>
      <w:r>
        <w:rPr>
          <w:noProof/>
        </w:rPr>
        <w:t>.</w:t>
      </w:r>
      <w:r>
        <w:rPr>
          <w:rFonts w:ascii="Times New Roman" w:hAnsi="Times New Roman"/>
          <w:noProof/>
          <w:sz w:val="24"/>
        </w:rPr>
        <w:t xml:space="preserve"> </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Prizadevanja za oblikovanje nove evropske poli</w:t>
      </w:r>
      <w:r>
        <w:rPr>
          <w:rFonts w:ascii="Times New Roman" w:hAnsi="Times New Roman"/>
          <w:noProof/>
          <w:sz w:val="24"/>
        </w:rPr>
        <w:t xml:space="preserve">tike na področju zakonitih migracij odražajo </w:t>
      </w:r>
      <w:r>
        <w:rPr>
          <w:rFonts w:ascii="Times New Roman" w:hAnsi="Times New Roman"/>
          <w:b/>
          <w:noProof/>
          <w:sz w:val="24"/>
        </w:rPr>
        <w:t>posodobitev evropske vizumske politike</w:t>
      </w:r>
      <w:r>
        <w:rPr>
          <w:rStyle w:val="FootnoteReference"/>
          <w:rFonts w:ascii="Times New Roman" w:hAnsi="Times New Roman"/>
          <w:noProof/>
          <w:sz w:val="24"/>
        </w:rPr>
        <w:footnoteReference w:id="44"/>
      </w:r>
      <w:r>
        <w:rPr>
          <w:noProof/>
        </w:rPr>
        <w:t>.</w:t>
      </w:r>
      <w:r>
        <w:rPr>
          <w:rFonts w:ascii="Times New Roman" w:hAnsi="Times New Roman"/>
          <w:noProof/>
          <w:sz w:val="24"/>
        </w:rPr>
        <w:t xml:space="preserve"> Komisija je v letu 2014 predstavila revizijo vizumskega zakonika in predlagala uvedbo nove vrste vizuma, in sicer popotniškega vizuma</w:t>
      </w:r>
      <w:r>
        <w:rPr>
          <w:rStyle w:val="FootnoteReference"/>
          <w:rFonts w:ascii="Times New Roman" w:hAnsi="Times New Roman"/>
          <w:noProof/>
          <w:sz w:val="24"/>
        </w:rPr>
        <w:footnoteReference w:id="45"/>
      </w:r>
      <w:r>
        <w:rPr>
          <w:noProof/>
        </w:rPr>
        <w:t>.</w:t>
      </w:r>
      <w:r>
        <w:rPr>
          <w:rFonts w:ascii="Times New Roman" w:hAnsi="Times New Roman"/>
          <w:noProof/>
          <w:sz w:val="24"/>
        </w:rPr>
        <w:t xml:space="preserve"> S sprejetjem teh predlogov bo EU p</w:t>
      </w:r>
      <w:r>
        <w:rPr>
          <w:rFonts w:ascii="Times New Roman" w:hAnsi="Times New Roman"/>
          <w:noProof/>
          <w:sz w:val="24"/>
        </w:rPr>
        <w:t>ridobila prožnejša orodja vizumske politike, namenjena čim boljšemu izkoriščanju pozitivnega gospodarskega vpliva privabljanja več turistov in obiskovalcev, ki pridejo iz osebnih ali poklicnih razlogov, ob hkratnem čim uspešnejšem zmanjšanju tveganj za nez</w:t>
      </w:r>
      <w:r>
        <w:rPr>
          <w:rFonts w:ascii="Times New Roman" w:hAnsi="Times New Roman"/>
          <w:noProof/>
          <w:sz w:val="24"/>
        </w:rPr>
        <w:t xml:space="preserve">akonite migracije in varnost. Poleg tega bo Komisija do konca leta 2015 zaključila tekoči </w:t>
      </w:r>
      <w:r>
        <w:rPr>
          <w:rFonts w:ascii="Times New Roman" w:hAnsi="Times New Roman"/>
          <w:b/>
          <w:noProof/>
          <w:sz w:val="24"/>
        </w:rPr>
        <w:t>pregled tega, državljani katerih držav potrebujejo vizum</w:t>
      </w:r>
      <w:r>
        <w:rPr>
          <w:rFonts w:ascii="Times New Roman" w:hAnsi="Times New Roman"/>
          <w:noProof/>
          <w:sz w:val="24"/>
        </w:rPr>
        <w:t>, in bo morda predlagala, da se na podlagi vzajemnosti ukine vizumska obveznost za državljane nekaterih držav,</w:t>
      </w:r>
      <w:r>
        <w:rPr>
          <w:rFonts w:ascii="Times New Roman" w:hAnsi="Times New Roman"/>
          <w:noProof/>
          <w:sz w:val="24"/>
        </w:rPr>
        <w:t xml:space="preserve"> ali da se za državljane drugih držav vizumska obveznost ponovno uvede. Pri tem se bodo upoštevali politični dialogi, ki potekajo s ključnimi državami na področju migracij in mobilnosti.</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i/>
          <w:noProof/>
          <w:sz w:val="24"/>
        </w:rPr>
        <w:t>Učinkovito vključevanje</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Naša migracijska politika bo uspešna, če bo podprta z učinkovitimi politikami vključevanja. Čeprav so za to prvenstveno pristojne države članice, lahko Evropska unija podpira ukrepe nacionalnih vlad, lokalnih oblasti in civilne družbe, ki se ukvarjajo z za</w:t>
      </w:r>
      <w:r>
        <w:rPr>
          <w:rFonts w:ascii="Times New Roman" w:hAnsi="Times New Roman"/>
          <w:noProof/>
          <w:sz w:val="24"/>
        </w:rPr>
        <w:t xml:space="preserve">pletenim ter dolgotrajnim procesom spodbujanja vključevanja in medsebojnega zaupanja. </w:t>
      </w:r>
    </w:p>
    <w:p w:rsidR="002061A4" w:rsidRDefault="00065F13">
      <w:pPr>
        <w:spacing w:before="120" w:after="0" w:line="240" w:lineRule="auto"/>
        <w:jc w:val="both"/>
        <w:rPr>
          <w:rFonts w:ascii="Times New Roman" w:hAnsi="Times New Roman"/>
          <w:noProof/>
          <w:sz w:val="24"/>
          <w:szCs w:val="24"/>
        </w:rPr>
      </w:pPr>
      <w:r>
        <w:rPr>
          <w:rFonts w:ascii="Times New Roman" w:hAnsi="Times New Roman"/>
          <w:noProof/>
          <w:sz w:val="24"/>
        </w:rPr>
        <w:t>Financiranje zagotavlja Sklad za azil, migracije in vključevanje. Posebej pomembna pa sta lahko tudi Evropski sklad za regionalni razvoj in Evropski socialni sklad</w:t>
      </w:r>
      <w:r>
        <w:rPr>
          <w:rStyle w:val="FootnoteReference"/>
          <w:rFonts w:ascii="Times New Roman" w:hAnsi="Times New Roman"/>
          <w:noProof/>
          <w:sz w:val="24"/>
        </w:rPr>
        <w:footnoteReference w:id="46"/>
      </w:r>
      <w:r>
        <w:rPr>
          <w:rFonts w:ascii="Times New Roman" w:hAnsi="Times New Roman"/>
          <w:noProof/>
          <w:sz w:val="24"/>
        </w:rPr>
        <w:t>. V n</w:t>
      </w:r>
      <w:r>
        <w:rPr>
          <w:rFonts w:ascii="Times New Roman" w:hAnsi="Times New Roman"/>
          <w:noProof/>
          <w:sz w:val="24"/>
        </w:rPr>
        <w:t xml:space="preserve">ovem programskem obdobju (2014–2020) bo najmanj 20 % sredstev Evropskega socialnega sklada namenjenih za prispevanje k socialni vključenosti, kar vključuje ukrepe za </w:t>
      </w:r>
      <w:r>
        <w:rPr>
          <w:rFonts w:ascii="Times New Roman" w:hAnsi="Times New Roman"/>
          <w:b/>
          <w:noProof/>
          <w:sz w:val="24"/>
        </w:rPr>
        <w:t>vključevanje migrantov</w:t>
      </w:r>
      <w:r>
        <w:rPr>
          <w:rFonts w:ascii="Times New Roman" w:hAnsi="Times New Roman"/>
          <w:noProof/>
          <w:sz w:val="24"/>
        </w:rPr>
        <w:t>, s posebnim poudarkom na prosilcih za azil in beguncih ter otrocih.</w:t>
      </w:r>
      <w:r>
        <w:rPr>
          <w:rFonts w:ascii="Times New Roman" w:hAnsi="Times New Roman"/>
          <w:noProof/>
          <w:sz w:val="24"/>
        </w:rPr>
        <w:t xml:space="preserve"> Iz teh skladov je mogoče podpirati ciljno usmerjene</w:t>
      </w:r>
      <w:r>
        <w:rPr>
          <w:noProof/>
        </w:rPr>
        <w:t xml:space="preserve"> </w:t>
      </w:r>
      <w:r>
        <w:rPr>
          <w:rFonts w:ascii="Times New Roman" w:hAnsi="Times New Roman"/>
          <w:noProof/>
          <w:sz w:val="24"/>
        </w:rPr>
        <w:t>pobude za izboljšanje jezikovnih in poklicnih znanj in spretnosti, izboljšanje dostopa do storitev, spodbujanje dostopa do trga dela, vključujoče izobraževanje, spodbujanje medkulturnih izmenjav in spodb</w:t>
      </w:r>
      <w:r>
        <w:rPr>
          <w:rFonts w:ascii="Times New Roman" w:hAnsi="Times New Roman"/>
          <w:noProof/>
          <w:sz w:val="24"/>
        </w:rPr>
        <w:t>ujanje kampanj za ozaveščanje, tako za gostiteljske skupnosti kot za priseljence.</w:t>
      </w:r>
    </w:p>
    <w:p w:rsidR="002061A4" w:rsidRDefault="00065F13">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Čim boljši razvojni izkoristek za države izvora</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Politika EU na področju zakonitih migracij bi morala tudi podpirati razvoj v državah izvora</w:t>
      </w:r>
      <w:r>
        <w:rPr>
          <w:rStyle w:val="FootnoteReference"/>
          <w:rFonts w:ascii="Times New Roman" w:hAnsi="Times New Roman"/>
          <w:noProof/>
          <w:sz w:val="24"/>
        </w:rPr>
        <w:footnoteReference w:id="47"/>
      </w:r>
      <w:r>
        <w:rPr>
          <w:rFonts w:ascii="Times New Roman" w:hAnsi="Times New Roman"/>
          <w:noProof/>
          <w:sz w:val="24"/>
        </w:rPr>
        <w:t>. Združeni narodi bodo v kratkem s</w:t>
      </w:r>
      <w:r>
        <w:rPr>
          <w:rFonts w:ascii="Times New Roman" w:hAnsi="Times New Roman"/>
          <w:noProof/>
          <w:sz w:val="24"/>
        </w:rPr>
        <w:t xml:space="preserve">prejeli </w:t>
      </w:r>
      <w:r>
        <w:rPr>
          <w:rFonts w:ascii="Times New Roman" w:hAnsi="Times New Roman"/>
          <w:b/>
          <w:noProof/>
          <w:sz w:val="24"/>
        </w:rPr>
        <w:t>cilje trajnostnega razvoja</w:t>
      </w:r>
      <w:r>
        <w:rPr>
          <w:rFonts w:ascii="Times New Roman" w:hAnsi="Times New Roman"/>
          <w:noProof/>
          <w:sz w:val="24"/>
        </w:rPr>
        <w:t>, poleg ciljev na področjih, kot so spodbujanje dostojnega dela, zaposlovanje mladih ter politike plač in socialne zaščite, ki lahko državam izvora pomagajo vzpostaviti boljše gospodarske možnosti doma, pa bi bilo vanje tr</w:t>
      </w:r>
      <w:r>
        <w:rPr>
          <w:rFonts w:ascii="Times New Roman" w:hAnsi="Times New Roman"/>
          <w:noProof/>
          <w:sz w:val="24"/>
        </w:rPr>
        <w:t>eba vključiti tudi cilje v zvezi z migracijami. EU bo še naprej dejavno podpirala cilje v zvezi z migracijami kot del končnega splošnega okvira in poudarjala pomembnost izkoriščanja pozitivnih učinkov migracij kot horizontalnega sredstva za izvajanje razvo</w:t>
      </w:r>
      <w:r>
        <w:rPr>
          <w:rFonts w:ascii="Times New Roman" w:hAnsi="Times New Roman"/>
          <w:noProof/>
          <w:sz w:val="24"/>
        </w:rPr>
        <w:t xml:space="preserve">jne agende za obdobje po letu 2015. To bi dopolnilo delovanje v okviru </w:t>
      </w:r>
      <w:r>
        <w:rPr>
          <w:rFonts w:ascii="Times New Roman" w:hAnsi="Times New Roman"/>
          <w:b/>
          <w:noProof/>
          <w:sz w:val="24"/>
        </w:rPr>
        <w:t>partnerstev</w:t>
      </w:r>
      <w:r>
        <w:rPr>
          <w:rFonts w:ascii="Times New Roman" w:hAnsi="Times New Roman"/>
          <w:noProof/>
          <w:sz w:val="24"/>
        </w:rPr>
        <w:t xml:space="preserve"> EU </w:t>
      </w:r>
      <w:r>
        <w:rPr>
          <w:rFonts w:ascii="Times New Roman" w:hAnsi="Times New Roman"/>
          <w:b/>
          <w:noProof/>
          <w:sz w:val="24"/>
        </w:rPr>
        <w:t>za mobilnost</w:t>
      </w:r>
      <w:r>
        <w:rPr>
          <w:rStyle w:val="FootnoteReference"/>
          <w:rFonts w:ascii="Times New Roman" w:hAnsi="Times New Roman"/>
          <w:noProof/>
          <w:sz w:val="24"/>
        </w:rPr>
        <w:footnoteReference w:id="48"/>
      </w:r>
      <w:r>
        <w:rPr>
          <w:rFonts w:ascii="Times New Roman" w:hAnsi="Times New Roman"/>
          <w:noProof/>
          <w:sz w:val="24"/>
        </w:rPr>
        <w:t xml:space="preserve"> in naša prizadevanja za vključitev migracijskih vprašanj v ključne razvojne sektorje.</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Komisija bo tudi dala na voljo vsaj 30 milijonov evrov za pomoč partne</w:t>
      </w:r>
      <w:r>
        <w:rPr>
          <w:rFonts w:ascii="Times New Roman" w:hAnsi="Times New Roman"/>
          <w:noProof/>
          <w:sz w:val="24"/>
        </w:rPr>
        <w:t xml:space="preserve">rjem pri krepitvi njihovih zmogljivosti za </w:t>
      </w:r>
      <w:r>
        <w:rPr>
          <w:rFonts w:ascii="Times New Roman" w:hAnsi="Times New Roman"/>
          <w:b/>
          <w:noProof/>
          <w:sz w:val="24"/>
        </w:rPr>
        <w:t>učinkovito upravljanje migracij delovne sile</w:t>
      </w:r>
      <w:r>
        <w:rPr>
          <w:rFonts w:ascii="Times New Roman" w:hAnsi="Times New Roman"/>
          <w:noProof/>
          <w:sz w:val="24"/>
        </w:rPr>
        <w:t xml:space="preserve">, s poudarkom na opolnomočenju delavcev migrantov in boju proti izkoriščanju. EU je po zgledu uspeha Evrope pri vzpostavitvi enotnega trga na podlagi mobilnosti delovne </w:t>
      </w:r>
      <w:r>
        <w:rPr>
          <w:rFonts w:ascii="Times New Roman" w:hAnsi="Times New Roman"/>
          <w:noProof/>
          <w:sz w:val="24"/>
        </w:rPr>
        <w:t xml:space="preserve">sile sprožila 24 milijonov evrov vredno pobudo za podporo prostega pretoka v Gospodarski skupnosti zahodnoafriških držav. Regionalni programi mobilnosti delavcev, ki spodbujajo </w:t>
      </w:r>
      <w:r>
        <w:rPr>
          <w:rFonts w:ascii="Times New Roman" w:hAnsi="Times New Roman"/>
          <w:b/>
          <w:noProof/>
          <w:sz w:val="24"/>
        </w:rPr>
        <w:t>mobilnost na relaciji jug–jug</w:t>
      </w:r>
      <w:r>
        <w:rPr>
          <w:rFonts w:ascii="Times New Roman" w:hAnsi="Times New Roman"/>
          <w:noProof/>
          <w:sz w:val="24"/>
        </w:rPr>
        <w:t>, lahko pomembno prispevajo k lokalnemu razvoju. K</w:t>
      </w:r>
      <w:r>
        <w:rPr>
          <w:rFonts w:ascii="Times New Roman" w:hAnsi="Times New Roman"/>
          <w:noProof/>
          <w:sz w:val="24"/>
        </w:rPr>
        <w:t>omisija bo prav tako spodbujala etično zaposlovanje v sektorjih, v katerih v državah izvora primanjkuje kvalificiranih delavcev, in sicer s podpiranjem mednarodnih pobud na tem področju..</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Eden od načinov, na katere lahko EU državam izvora pomaga zagotoviti koristi od migracij, je </w:t>
      </w:r>
      <w:r>
        <w:rPr>
          <w:rFonts w:ascii="Times New Roman" w:hAnsi="Times New Roman"/>
          <w:b/>
          <w:noProof/>
          <w:sz w:val="24"/>
        </w:rPr>
        <w:t>olajševanje cenejših, hitrejših in varnejših nakazil migrantov</w:t>
      </w:r>
      <w:r>
        <w:rPr>
          <w:rFonts w:ascii="Times New Roman" w:hAnsi="Times New Roman"/>
          <w:noProof/>
          <w:sz w:val="24"/>
        </w:rPr>
        <w:t>. Sprejetje predloga „direktive EU o plačilnih storitvah II“</w:t>
      </w:r>
      <w:r>
        <w:rPr>
          <w:rStyle w:val="FootnoteReference"/>
          <w:rFonts w:ascii="Times New Roman" w:hAnsi="Times New Roman"/>
          <w:noProof/>
          <w:sz w:val="24"/>
        </w:rPr>
        <w:footnoteReference w:id="49"/>
      </w:r>
      <w:r>
        <w:rPr>
          <w:rFonts w:ascii="Times New Roman" w:hAnsi="Times New Roman"/>
          <w:noProof/>
          <w:sz w:val="24"/>
        </w:rPr>
        <w:t xml:space="preserve"> bi pripomoglo h krepitvi regulativnega </w:t>
      </w:r>
      <w:r>
        <w:rPr>
          <w:rFonts w:ascii="Times New Roman" w:hAnsi="Times New Roman"/>
          <w:noProof/>
          <w:sz w:val="24"/>
        </w:rPr>
        <w:t xml:space="preserve">okolja za nakazila, v okviru instrumenta za financiranje razvojnega sodelovanja pa bo za podporo vodilnih pobud v državah v razvoju na voljo vsaj 15 milijonov evrov. </w:t>
      </w:r>
    </w:p>
    <w:p w:rsidR="002061A4" w:rsidRDefault="002061A4">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2061A4">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61A4" w:rsidRDefault="00065F13">
            <w:pPr>
              <w:jc w:val="center"/>
              <w:rPr>
                <w:rFonts w:ascii="Times New Roman" w:hAnsi="Times New Roman" w:cs="Times New Roman"/>
                <w:b/>
                <w:i/>
                <w:noProof/>
                <w:sz w:val="20"/>
                <w:szCs w:val="20"/>
              </w:rPr>
            </w:pPr>
            <w:r>
              <w:rPr>
                <w:rFonts w:ascii="Times New Roman" w:hAnsi="Times New Roman"/>
                <w:b/>
                <w:i/>
                <w:noProof/>
                <w:sz w:val="20"/>
              </w:rPr>
              <w:t>Ključni ukrepi</w:t>
            </w:r>
          </w:p>
        </w:tc>
        <w:tc>
          <w:tcPr>
            <w:tcW w:w="7620" w:type="dxa"/>
            <w:tcBorders>
              <w:top w:val="single" w:sz="4" w:space="0" w:color="auto"/>
              <w:left w:val="single" w:sz="4" w:space="0" w:color="auto"/>
              <w:bottom w:val="single" w:sz="4" w:space="0" w:color="auto"/>
              <w:right w:val="single" w:sz="4" w:space="0" w:color="auto"/>
            </w:tcBorders>
          </w:tcPr>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Posodobitev in preoblikovanje sistema modre karte.</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Platforma za dialog s </w:t>
            </w:r>
            <w:r>
              <w:rPr>
                <w:rFonts w:ascii="Times New Roman" w:hAnsi="Times New Roman"/>
                <w:noProof/>
                <w:sz w:val="20"/>
              </w:rPr>
              <w:t>socialnimi partnerji o ekonomski migraciji.</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Odločnejše ukrepanje za povezavo migracij in razvojne politike.</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Prerazporeditev financiranja za politike vključevanja.</w:t>
            </w:r>
          </w:p>
          <w:p w:rsidR="002061A4" w:rsidRDefault="00065F13">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Cenejši, hitrejši in varnejši prenosi nakazil migrantov.</w:t>
            </w:r>
          </w:p>
        </w:tc>
      </w:tr>
    </w:tbl>
    <w:p w:rsidR="002061A4" w:rsidRDefault="002061A4">
      <w:pPr>
        <w:tabs>
          <w:tab w:val="left" w:pos="6750"/>
        </w:tabs>
        <w:spacing w:line="240" w:lineRule="auto"/>
        <w:rPr>
          <w:rFonts w:ascii="Times New Roman" w:hAnsi="Times New Roman" w:cs="Times New Roman"/>
          <w:b/>
          <w:noProof/>
          <w:sz w:val="20"/>
          <w:szCs w:val="20"/>
        </w:rPr>
      </w:pPr>
    </w:p>
    <w:p w:rsidR="002061A4" w:rsidRDefault="00065F13">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Kako naprej</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Ta program se prve</w:t>
      </w:r>
      <w:r>
        <w:rPr>
          <w:rFonts w:ascii="Times New Roman" w:hAnsi="Times New Roman"/>
          <w:noProof/>
          <w:sz w:val="24"/>
        </w:rPr>
        <w:t>nstveno osredotoča na zagotavljanje rešitev, ki bodo Evropi omogočile napredovanje na navedenih področjih v kratkoročnem in srednjeročnem obdobju. Za učinkovito in trajnostno dolgoročno obravnavo teh vprašanj pa mora evropsko sodelovanje na področju migrac</w:t>
      </w:r>
      <w:r>
        <w:rPr>
          <w:rFonts w:ascii="Times New Roman" w:hAnsi="Times New Roman"/>
          <w:noProof/>
          <w:sz w:val="24"/>
        </w:rPr>
        <w:t>ij storiti še korak naprej.</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Pobude iz agende bodo ključnega pomena pri oblikovanju učinkovite in uravnotežene evropske migracijske politike. Komisija bo v okviru področja uporabe Pogodb in ustreznih protokolov k njima sprožila razmislek na številnih področ</w:t>
      </w:r>
      <w:r>
        <w:rPr>
          <w:rFonts w:ascii="Times New Roman" w:hAnsi="Times New Roman"/>
          <w:noProof/>
          <w:sz w:val="24"/>
        </w:rPr>
        <w:t>jih:</w:t>
      </w:r>
    </w:p>
    <w:p w:rsidR="002061A4" w:rsidRDefault="00065F13">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rsidR="002061A4" w:rsidRDefault="00065F13">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i/>
          <w:noProof/>
          <w:sz w:val="24"/>
        </w:rPr>
        <w:t>Polno izvajanje skupnega evropskega azilnega sistema</w:t>
      </w:r>
      <w:r>
        <w:rPr>
          <w:rFonts w:ascii="Times New Roman" w:hAnsi="Times New Roman"/>
          <w:noProof/>
          <w:sz w:val="24"/>
        </w:rPr>
        <w:t xml:space="preserve">: Pogodbi predvidevata enoten azilni status, veljaven po vsej Uniji. Komisija bo začela obsežno razpravo o nadaljnjem razvoju skupnega evropskega azilnega sistema, vključno z vprašanji, kot sta </w:t>
      </w:r>
      <w:r>
        <w:rPr>
          <w:rFonts w:ascii="Times New Roman" w:hAnsi="Times New Roman"/>
          <w:noProof/>
          <w:sz w:val="24"/>
        </w:rPr>
        <w:t>skupni azilni zakonik in vzajemno priznavanje rešenih prošenj za azil</w:t>
      </w:r>
      <w:r>
        <w:rPr>
          <w:rStyle w:val="FootnoteReference"/>
          <w:rFonts w:ascii="Times New Roman" w:hAnsi="Times New Roman"/>
          <w:noProof/>
          <w:sz w:val="24"/>
        </w:rPr>
        <w:footnoteReference w:id="50"/>
      </w:r>
      <w:r>
        <w:rPr>
          <w:noProof/>
        </w:rPr>
        <w:t>.</w:t>
      </w:r>
      <w:r>
        <w:rPr>
          <w:rFonts w:ascii="Times New Roman" w:hAnsi="Times New Roman"/>
          <w:noProof/>
          <w:sz w:val="24"/>
        </w:rPr>
        <w:t xml:space="preserve"> Del razprave bo tudi dolgoročnejši razmislek na poti do vzpostavitve enotnega postopka odločanja o azilu, ki bo namenjen zagotavljanju enakega obravnavanja prosilcev za azil po vsej Ev</w:t>
      </w:r>
      <w:r>
        <w:rPr>
          <w:rFonts w:ascii="Times New Roman" w:hAnsi="Times New Roman"/>
          <w:noProof/>
          <w:sz w:val="24"/>
        </w:rPr>
        <w:t>ropi.</w:t>
      </w:r>
      <w:r>
        <w:rPr>
          <w:rFonts w:ascii="Times New Roman" w:hAnsi="Times New Roman"/>
          <w:b/>
          <w:noProof/>
          <w:sz w:val="24"/>
        </w:rPr>
        <w:t xml:space="preserve"> </w:t>
      </w:r>
    </w:p>
    <w:p w:rsidR="002061A4" w:rsidRDefault="002061A4">
      <w:pPr>
        <w:pStyle w:val="ListParagraph"/>
        <w:spacing w:before="120" w:after="0" w:line="240" w:lineRule="auto"/>
        <w:jc w:val="both"/>
        <w:rPr>
          <w:rFonts w:ascii="Times New Roman" w:hAnsi="Times New Roman" w:cs="Times New Roman"/>
          <w:b/>
          <w:noProof/>
          <w:sz w:val="24"/>
          <w:szCs w:val="24"/>
        </w:rPr>
      </w:pPr>
    </w:p>
    <w:p w:rsidR="002061A4" w:rsidRDefault="00065F13">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Deljeno upravljanje evropskih meja</w:t>
      </w:r>
      <w:r>
        <w:rPr>
          <w:rFonts w:ascii="Times New Roman" w:hAnsi="Times New Roman"/>
          <w:noProof/>
          <w:sz w:val="24"/>
        </w:rPr>
        <w:t>: Iz povečanja ukrepov v Sredozemlju je videti, da je upravljanje zunanjih meja resnično vse bolj deljena odgovornost. To bi skupaj z evropskim sistemom mejnih straž</w:t>
      </w:r>
      <w:r>
        <w:rPr>
          <w:rStyle w:val="FootnoteReference"/>
          <w:rFonts w:ascii="Times New Roman" w:hAnsi="Times New Roman"/>
          <w:noProof/>
          <w:sz w:val="24"/>
        </w:rPr>
        <w:footnoteReference w:id="51"/>
      </w:r>
      <w:r>
        <w:rPr>
          <w:rFonts w:ascii="Times New Roman" w:hAnsi="Times New Roman"/>
          <w:noProof/>
          <w:sz w:val="24"/>
        </w:rPr>
        <w:t xml:space="preserve"> pomenilo nov pristop k nalogam pripadnikov obalne straže v EU glede na pobude, kot so izmenjava sredstev, skupne vaje in skupna uporaba virov ter možnosti za oblikovanje evropske obalne straže.</w:t>
      </w:r>
    </w:p>
    <w:p w:rsidR="002061A4" w:rsidRDefault="002061A4">
      <w:pPr>
        <w:pStyle w:val="ListParagraph"/>
        <w:spacing w:line="240" w:lineRule="auto"/>
        <w:rPr>
          <w:rFonts w:ascii="Times New Roman" w:hAnsi="Times New Roman" w:cs="Times New Roman"/>
          <w:noProof/>
          <w:sz w:val="24"/>
          <w:szCs w:val="24"/>
        </w:rPr>
      </w:pPr>
    </w:p>
    <w:p w:rsidR="002061A4" w:rsidRDefault="00065F13">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Nov model zakonitih migracij:</w:t>
      </w:r>
      <w:r>
        <w:rPr>
          <w:rFonts w:ascii="Times New Roman" w:hAnsi="Times New Roman"/>
          <w:noProof/>
          <w:sz w:val="24"/>
        </w:rPr>
        <w:t xml:space="preserve"> Pogodbi pridržujeta končno odl</w:t>
      </w:r>
      <w:r>
        <w:rPr>
          <w:rFonts w:ascii="Times New Roman" w:hAnsi="Times New Roman"/>
          <w:noProof/>
          <w:sz w:val="24"/>
        </w:rPr>
        <w:t>očitev o sprejemu ekonomskih migrantov za države članice. Vendar mora EU preučiti, kako te omejitve uskladiti s kolektivnim potrebami gospodarstva EU. Komisija bo zlasti preučila možnost, da skupaj z državami članicami oblikuje „sistem za prijavo interesa“</w:t>
      </w:r>
      <w:r>
        <w:rPr>
          <w:rFonts w:ascii="Times New Roman" w:hAnsi="Times New Roman"/>
          <w:noProof/>
          <w:sz w:val="24"/>
        </w:rPr>
        <w:t>. Ta bi uporabil preverljiva merila za samodejen prvi izbor morebitnih migrantov, pri čemer bi bili delodajalci pozvani, naj iz nabora kandidatov opredelijo prednostne prosilce, migracija pa bi sledila ponudbi zaposlitve. To bi omogočilo vzpostavitev „vsee</w:t>
      </w:r>
      <w:r>
        <w:rPr>
          <w:rFonts w:ascii="Times New Roman" w:hAnsi="Times New Roman"/>
          <w:noProof/>
          <w:sz w:val="24"/>
        </w:rPr>
        <w:t>vropskega nabora“ usposobljenih migrantov, ki bi bil dostopen delodajalcem in organom držav članic, pri čemer pa bi postopek izbire in sprejema ostal v pristojnosti držav članic in bi potekal na podlagi dejanskih potreb njihovih trgov dela.</w:t>
      </w:r>
    </w:p>
    <w:p w:rsidR="002061A4" w:rsidRDefault="002061A4">
      <w:pPr>
        <w:rPr>
          <w:rFonts w:ascii="Times New Roman" w:hAnsi="Times New Roman" w:cs="Times New Roman"/>
          <w:noProof/>
          <w:sz w:val="24"/>
          <w:szCs w:val="24"/>
        </w:rPr>
      </w:pPr>
    </w:p>
    <w:p w:rsidR="002061A4" w:rsidRDefault="00065F13">
      <w:pPr>
        <w:rPr>
          <w:rFonts w:ascii="Times New Roman" w:hAnsi="Times New Roman"/>
          <w:b/>
          <w:bCs/>
          <w:noProof/>
          <w:sz w:val="24"/>
          <w:szCs w:val="24"/>
        </w:rPr>
      </w:pPr>
      <w:r>
        <w:rPr>
          <w:noProof/>
        </w:rPr>
        <w:br w:type="page"/>
      </w:r>
    </w:p>
    <w:p w:rsidR="002061A4" w:rsidRDefault="00065F13">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PRILOGA</w:t>
      </w:r>
    </w:p>
    <w:p w:rsidR="002061A4" w:rsidRDefault="002061A4">
      <w:pPr>
        <w:autoSpaceDE w:val="0"/>
        <w:autoSpaceDN w:val="0"/>
        <w:adjustRightInd w:val="0"/>
        <w:spacing w:after="0" w:line="360" w:lineRule="auto"/>
        <w:jc w:val="center"/>
        <w:rPr>
          <w:rFonts w:ascii="Times New Roman" w:hAnsi="Times New Roman"/>
          <w:b/>
          <w:bCs/>
          <w:noProof/>
          <w:sz w:val="24"/>
          <w:szCs w:val="24"/>
        </w:rPr>
      </w:pPr>
    </w:p>
    <w:p w:rsidR="002061A4" w:rsidRDefault="00065F13">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Evr</w:t>
      </w:r>
      <w:r>
        <w:rPr>
          <w:rFonts w:ascii="Times New Roman" w:hAnsi="Times New Roman"/>
          <w:b/>
          <w:noProof/>
          <w:sz w:val="24"/>
        </w:rPr>
        <w:t xml:space="preserve">opska programa za premestitev in ponovno naselitev </w:t>
      </w:r>
    </w:p>
    <w:p w:rsidR="002061A4" w:rsidRDefault="00065F13">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Premestitev</w:t>
      </w:r>
    </w:p>
    <w:p w:rsidR="002061A4" w:rsidRDefault="00065F13">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„Premestitev“ pomeni porazdelitev oseb, ki nedvomno potrebujejo mednarodno zaščito, med države članice. </w:t>
      </w:r>
    </w:p>
    <w:p w:rsidR="002061A4" w:rsidRDefault="00065F13">
      <w:pPr>
        <w:spacing w:before="120" w:after="120" w:line="240" w:lineRule="auto"/>
        <w:jc w:val="both"/>
        <w:rPr>
          <w:rFonts w:ascii="Times New Roman" w:hAnsi="Times New Roman"/>
          <w:noProof/>
          <w:sz w:val="24"/>
          <w:szCs w:val="24"/>
        </w:rPr>
      </w:pPr>
      <w:r>
        <w:rPr>
          <w:rFonts w:ascii="Times New Roman" w:hAnsi="Times New Roman"/>
          <w:noProof/>
          <w:sz w:val="24"/>
        </w:rPr>
        <w:t>Komisija bo na podlagi ključa za porazdelitev do konca maja predlagala sprožitev sistem</w:t>
      </w:r>
      <w:r>
        <w:rPr>
          <w:rFonts w:ascii="Times New Roman" w:hAnsi="Times New Roman"/>
          <w:noProof/>
          <w:sz w:val="24"/>
        </w:rPr>
        <w:t xml:space="preserve">a odzivanja na izredne razmere, predvidenega v členu 78(3) Pogodbe o delovanju Evropske unije, in uvedla </w:t>
      </w:r>
      <w:r>
        <w:rPr>
          <w:rFonts w:ascii="Times New Roman" w:hAnsi="Times New Roman"/>
          <w:b/>
          <w:noProof/>
          <w:sz w:val="24"/>
        </w:rPr>
        <w:t>začasen evropski program za premestitev</w:t>
      </w:r>
      <w:r>
        <w:rPr>
          <w:rFonts w:ascii="Times New Roman" w:hAnsi="Times New Roman"/>
          <w:noProof/>
          <w:sz w:val="24"/>
        </w:rPr>
        <w:t xml:space="preserve"> prosilcev za azil, ki nedvomno potrebujejo mednarodno zaščito. </w:t>
      </w:r>
    </w:p>
    <w:p w:rsidR="002061A4" w:rsidRDefault="00065F13">
      <w:pPr>
        <w:spacing w:before="120" w:after="120" w:line="240" w:lineRule="auto"/>
        <w:jc w:val="both"/>
        <w:rPr>
          <w:rFonts w:ascii="Times New Roman" w:eastAsia="Times New Roman" w:hAnsi="Times New Roman"/>
          <w:noProof/>
          <w:sz w:val="24"/>
          <w:szCs w:val="24"/>
        </w:rPr>
      </w:pPr>
      <w:r>
        <w:rPr>
          <w:rFonts w:ascii="Times New Roman" w:hAnsi="Times New Roman"/>
          <w:b/>
          <w:noProof/>
          <w:sz w:val="24"/>
        </w:rPr>
        <w:t>Ključ za porazdelitev</w:t>
      </w:r>
      <w:r>
        <w:rPr>
          <w:rFonts w:ascii="Times New Roman" w:hAnsi="Times New Roman"/>
          <w:noProof/>
          <w:sz w:val="24"/>
        </w:rPr>
        <w:t xml:space="preserve"> bo temeljil na </w:t>
      </w:r>
      <w:r>
        <w:rPr>
          <w:rFonts w:ascii="Times New Roman" w:hAnsi="Times New Roman"/>
          <w:b/>
          <w:noProof/>
          <w:sz w:val="24"/>
        </w:rPr>
        <w:t>objektivni</w:t>
      </w:r>
      <w:r>
        <w:rPr>
          <w:rFonts w:ascii="Times New Roman" w:hAnsi="Times New Roman"/>
          <w:b/>
          <w:noProof/>
          <w:sz w:val="24"/>
        </w:rPr>
        <w:t>h, merljivih in preverljivih merilih, ki odražajo zmogljivost držav članic za sprejemanje in vključevanje beguncev</w:t>
      </w:r>
      <w:r>
        <w:rPr>
          <w:rFonts w:ascii="Times New Roman" w:hAnsi="Times New Roman"/>
          <w:noProof/>
          <w:sz w:val="24"/>
        </w:rPr>
        <w:t>, pri čemer bodo ustrezni utežni količniki odražali relativen pomen takih meril (</w:t>
      </w:r>
      <w:r>
        <w:rPr>
          <w:rFonts w:ascii="Times New Roman" w:hAnsi="Times New Roman"/>
          <w:i/>
          <w:noProof/>
          <w:sz w:val="24"/>
        </w:rPr>
        <w:t>glej razpredelnico 1 spodaj</w:t>
      </w:r>
      <w:r>
        <w:rPr>
          <w:rFonts w:ascii="Times New Roman" w:hAnsi="Times New Roman"/>
          <w:noProof/>
          <w:sz w:val="24"/>
        </w:rPr>
        <w:t>). Ta ključ bo temeljil na nasledn</w:t>
      </w:r>
      <w:r>
        <w:rPr>
          <w:rFonts w:ascii="Times New Roman" w:hAnsi="Times New Roman"/>
          <w:noProof/>
          <w:sz w:val="24"/>
        </w:rPr>
        <w:t>jih elementih</w:t>
      </w:r>
      <w:r>
        <w:rPr>
          <w:rStyle w:val="FootnoteReference"/>
          <w:rFonts w:ascii="Times New Roman" w:hAnsi="Times New Roman"/>
          <w:noProof/>
          <w:sz w:val="24"/>
        </w:rPr>
        <w:footnoteReference w:id="52"/>
      </w:r>
      <w:r>
        <w:rPr>
          <w:rFonts w:ascii="Times New Roman" w:hAnsi="Times New Roman"/>
          <w:noProof/>
          <w:sz w:val="24"/>
        </w:rPr>
        <w:t>:</w:t>
      </w:r>
    </w:p>
    <w:p w:rsidR="002061A4" w:rsidRDefault="00065F13">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število prebivalcev (40 %), saj to odraža zmogljivost za sprejem določenega števila beguncev;</w:t>
      </w:r>
    </w:p>
    <w:p w:rsidR="002061A4" w:rsidRDefault="00065F13">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skupni BDP</w:t>
      </w:r>
      <w:r>
        <w:rPr>
          <w:rStyle w:val="FootnoteReference"/>
          <w:rFonts w:ascii="Times New Roman" w:hAnsi="Times New Roman"/>
          <w:noProof/>
          <w:sz w:val="24"/>
        </w:rPr>
        <w:footnoteReference w:id="53"/>
      </w:r>
      <w:r>
        <w:rPr>
          <w:rFonts w:ascii="Times New Roman" w:hAnsi="Times New Roman"/>
          <w:noProof/>
          <w:sz w:val="24"/>
        </w:rPr>
        <w:t xml:space="preserve"> (40 %), saj ta odraža bogastvo države v absolutnem smislu in torej izkazuje zmogljivost gospodarstva za sprejem in vključevanje begunc</w:t>
      </w:r>
      <w:r>
        <w:rPr>
          <w:rFonts w:ascii="Times New Roman" w:hAnsi="Times New Roman"/>
          <w:noProof/>
          <w:sz w:val="24"/>
        </w:rPr>
        <w:t xml:space="preserve">ev; </w:t>
      </w:r>
    </w:p>
    <w:p w:rsidR="002061A4" w:rsidRDefault="00065F13">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povprečno število spontanih prošenj za azil in število ponovno naseljenih beguncev na milijon prebivalcev v obdobju 2010–2014 (10 %), saj to odraža prizadevanja držav članic v zadnjih letih;</w:t>
      </w:r>
    </w:p>
    <w:p w:rsidR="002061A4" w:rsidRDefault="00065F13">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stopnja brezposelnosti (10 %) kot kazalnik, ki odraža zmogljivost za vključevanje beguncev. </w:t>
      </w:r>
    </w:p>
    <w:p w:rsidR="002061A4" w:rsidRDefault="00065F13">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Dejansko število oseb, ki bodo premeščene v posamezne države članice, bo odvisno od skupnega števila oseb, ki jih je treba premestiti, in bo vključeno v zakonodajn</w:t>
      </w:r>
      <w:r>
        <w:rPr>
          <w:rFonts w:ascii="Times New Roman" w:hAnsi="Times New Roman"/>
          <w:noProof/>
          <w:sz w:val="24"/>
        </w:rPr>
        <w:t>i predlog.</w:t>
      </w:r>
    </w:p>
    <w:p w:rsidR="002061A4" w:rsidRDefault="00065F13">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Država članica prejemnica bo odgovorna za obravnavo prošenj za azil v skladu z vzpostavljenimi pravili in jamstvi.</w:t>
      </w:r>
    </w:p>
    <w:p w:rsidR="002061A4" w:rsidRDefault="00065F13">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Pri uporabi osnovnega ključa za porazdelitev se bodo upoštevale posebne krizne razmere. Države članice, iz katerih se bo </w:t>
      </w:r>
      <w:r>
        <w:rPr>
          <w:rFonts w:ascii="Times New Roman" w:hAnsi="Times New Roman"/>
          <w:noProof/>
          <w:sz w:val="24"/>
        </w:rPr>
        <w:t>premeščalo, naj ne bi prispevale kot države članice za premestitev. Predlog bo odražal stališča Združenega kraljestva, Irske in Danske iz ustreznih protokolov k Pogodbama.</w:t>
      </w:r>
    </w:p>
    <w:p w:rsidR="002061A4" w:rsidRDefault="002061A4">
      <w:pPr>
        <w:autoSpaceDE w:val="0"/>
        <w:autoSpaceDN w:val="0"/>
        <w:adjustRightInd w:val="0"/>
        <w:spacing w:after="120" w:line="240" w:lineRule="auto"/>
        <w:jc w:val="both"/>
        <w:rPr>
          <w:rFonts w:ascii="Times New Roman" w:hAnsi="Times New Roman"/>
          <w:noProof/>
          <w:sz w:val="24"/>
          <w:szCs w:val="24"/>
        </w:rPr>
      </w:pPr>
    </w:p>
    <w:p w:rsidR="002061A4" w:rsidRDefault="00065F13">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Ponovna naselitev</w:t>
      </w:r>
    </w:p>
    <w:p w:rsidR="002061A4" w:rsidRDefault="00065F13">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„Ponovna naselitev“ pomeni transfer posameznih razseljenih oseb, </w:t>
      </w:r>
      <w:r>
        <w:rPr>
          <w:rFonts w:ascii="Times New Roman" w:hAnsi="Times New Roman"/>
          <w:noProof/>
          <w:sz w:val="24"/>
        </w:rPr>
        <w:t>ki nedvomno potrebujejo mednarodno zaščito, iz tretje države v državo članico, kjer jim bodo priznane pravica do vstopa in bivanja ter vse druge pravice, primerljive s tistimi, ki jih imajo upravičenci do mednarodne zaščite, in sicer na predlog Visokega ko</w:t>
      </w:r>
      <w:r>
        <w:rPr>
          <w:rFonts w:ascii="Times New Roman" w:hAnsi="Times New Roman"/>
          <w:noProof/>
          <w:sz w:val="24"/>
        </w:rPr>
        <w:t xml:space="preserve">misarja Združenih narodov za begunce in s soglasjem države ponovne naselitve. </w:t>
      </w:r>
    </w:p>
    <w:p w:rsidR="002061A4" w:rsidRDefault="00065F13">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Komisija bo do konca maja sprejela priporočilo za </w:t>
      </w:r>
      <w:r>
        <w:rPr>
          <w:rFonts w:ascii="Times New Roman" w:hAnsi="Times New Roman"/>
          <w:b/>
          <w:noProof/>
          <w:sz w:val="24"/>
        </w:rPr>
        <w:t>Evropski program za ponovno naselitev</w:t>
      </w:r>
      <w:r>
        <w:rPr>
          <w:rFonts w:ascii="Times New Roman" w:hAnsi="Times New Roman"/>
          <w:noProof/>
          <w:sz w:val="24"/>
        </w:rPr>
        <w:t xml:space="preserve">. </w:t>
      </w:r>
    </w:p>
    <w:p w:rsidR="002061A4" w:rsidRDefault="00065F13">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Ta program bo zajemal vse države članice. Pridružene države bodo povabljene k sodelovan</w:t>
      </w:r>
      <w:r>
        <w:rPr>
          <w:rFonts w:ascii="Times New Roman" w:hAnsi="Times New Roman"/>
          <w:b/>
          <w:noProof/>
          <w:sz w:val="24"/>
        </w:rPr>
        <w:t>ju</w:t>
      </w:r>
      <w:r>
        <w:rPr>
          <w:rFonts w:ascii="Times New Roman" w:hAnsi="Times New Roman"/>
          <w:noProof/>
          <w:sz w:val="24"/>
        </w:rPr>
        <w:t xml:space="preserve"> pri programu. Deleži od skupno zagotovljenih mest za ponovno naselitev se bodo med posamezne države članice razdelili na podlagi istega </w:t>
      </w:r>
      <w:r>
        <w:rPr>
          <w:rFonts w:ascii="Times New Roman" w:hAnsi="Times New Roman"/>
          <w:b/>
          <w:noProof/>
          <w:sz w:val="24"/>
        </w:rPr>
        <w:t>ključa za porazdelitev</w:t>
      </w:r>
      <w:r>
        <w:rPr>
          <w:rFonts w:ascii="Times New Roman" w:hAnsi="Times New Roman"/>
          <w:noProof/>
          <w:sz w:val="24"/>
        </w:rPr>
        <w:t>, pojasnjenega zgoraj v zvezi programom za premestitev (</w:t>
      </w:r>
      <w:r>
        <w:rPr>
          <w:rFonts w:ascii="Times New Roman" w:hAnsi="Times New Roman"/>
          <w:i/>
          <w:noProof/>
          <w:sz w:val="24"/>
        </w:rPr>
        <w:t>glej razpredelnico 2 spodaj</w:t>
      </w:r>
      <w:r>
        <w:rPr>
          <w:rFonts w:ascii="Times New Roman" w:hAnsi="Times New Roman"/>
          <w:noProof/>
          <w:sz w:val="24"/>
        </w:rPr>
        <w:t>).</w:t>
      </w:r>
    </w:p>
    <w:p w:rsidR="002061A4" w:rsidRDefault="00065F13">
      <w:pPr>
        <w:spacing w:after="120" w:line="240" w:lineRule="auto"/>
        <w:jc w:val="both"/>
        <w:rPr>
          <w:rFonts w:ascii="Times New Roman" w:hAnsi="Times New Roman"/>
          <w:noProof/>
          <w:sz w:val="24"/>
          <w:szCs w:val="24"/>
        </w:rPr>
      </w:pPr>
      <w:r>
        <w:rPr>
          <w:rFonts w:ascii="Times New Roman" w:hAnsi="Times New Roman"/>
          <w:noProof/>
          <w:sz w:val="24"/>
        </w:rPr>
        <w:t>Program b</w:t>
      </w:r>
      <w:r>
        <w:rPr>
          <w:rFonts w:ascii="Times New Roman" w:hAnsi="Times New Roman"/>
          <w:noProof/>
          <w:sz w:val="24"/>
        </w:rPr>
        <w:t xml:space="preserve">o vseboval </w:t>
      </w:r>
      <w:r>
        <w:rPr>
          <w:rFonts w:ascii="Times New Roman" w:hAnsi="Times New Roman"/>
          <w:b/>
          <w:noProof/>
          <w:sz w:val="24"/>
        </w:rPr>
        <w:t>enotno evropsko zavezo za</w:t>
      </w:r>
      <w:r>
        <w:rPr>
          <w:rFonts w:ascii="Times New Roman" w:hAnsi="Times New Roman"/>
          <w:noProof/>
          <w:sz w:val="24"/>
        </w:rPr>
        <w:t xml:space="preserve"> </w:t>
      </w:r>
      <w:r>
        <w:rPr>
          <w:rFonts w:ascii="Times New Roman" w:hAnsi="Times New Roman"/>
          <w:b/>
          <w:noProof/>
          <w:sz w:val="24"/>
        </w:rPr>
        <w:t>20 000</w:t>
      </w:r>
      <w:r>
        <w:rPr>
          <w:rFonts w:ascii="Times New Roman" w:hAnsi="Times New Roman"/>
          <w:noProof/>
          <w:sz w:val="24"/>
        </w:rPr>
        <w:t xml:space="preserve"> mest za ponovno naselitev. </w:t>
      </w:r>
    </w:p>
    <w:p w:rsidR="002061A4" w:rsidRDefault="00065F13">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Komisija bo k temu programu prispevala</w:t>
      </w:r>
      <w:r>
        <w:rPr>
          <w:rFonts w:ascii="Times New Roman" w:hAnsi="Times New Roman"/>
          <w:noProof/>
          <w:sz w:val="24"/>
        </w:rPr>
        <w:t xml:space="preserve"> z odobritvijo dodatnih skupno 50 milijonov EUR za leti 2015 in 2016. </w:t>
      </w:r>
    </w:p>
    <w:p w:rsidR="002061A4" w:rsidRDefault="00065F13">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Prednostne regije za ponovno naselitev</w:t>
      </w:r>
      <w:r>
        <w:rPr>
          <w:rFonts w:ascii="Times New Roman" w:hAnsi="Times New Roman"/>
          <w:noProof/>
          <w:sz w:val="24"/>
        </w:rPr>
        <w:t xml:space="preserve"> bodo vključevale severno Afriko, Bli</w:t>
      </w:r>
      <w:r>
        <w:rPr>
          <w:rFonts w:ascii="Times New Roman" w:hAnsi="Times New Roman"/>
          <w:noProof/>
          <w:sz w:val="24"/>
        </w:rPr>
        <w:t xml:space="preserve">žnji vzhod in Afriški rog, s poudarkom na državah, v katerih se izvajajo regionalni programi za razvoj in zaščito, s katerimi se bo program tesno povezal. </w:t>
      </w:r>
    </w:p>
    <w:p w:rsidR="002061A4" w:rsidRDefault="00065F13">
      <w:pPr>
        <w:pStyle w:val="Point123"/>
        <w:numPr>
          <w:ilvl w:val="0"/>
          <w:numId w:val="0"/>
        </w:numPr>
        <w:spacing w:before="0" w:line="240" w:lineRule="auto"/>
        <w:jc w:val="both"/>
        <w:rPr>
          <w:noProof/>
        </w:rPr>
      </w:pPr>
      <w:r>
        <w:rPr>
          <w:noProof/>
        </w:rPr>
        <w:t xml:space="preserve">Za pomoč pri izvajanju bodo k </w:t>
      </w:r>
      <w:r>
        <w:rPr>
          <w:b/>
          <w:noProof/>
        </w:rPr>
        <w:t xml:space="preserve">sodelovanju </w:t>
      </w:r>
      <w:r>
        <w:rPr>
          <w:noProof/>
        </w:rPr>
        <w:t xml:space="preserve">pozvani </w:t>
      </w:r>
      <w:r>
        <w:rPr>
          <w:b/>
          <w:noProof/>
        </w:rPr>
        <w:t>Urad visokega komisarja Združenih narodov za begun</w:t>
      </w:r>
      <w:r>
        <w:rPr>
          <w:b/>
          <w:noProof/>
        </w:rPr>
        <w:t>ce</w:t>
      </w:r>
      <w:r>
        <w:rPr>
          <w:noProof/>
        </w:rPr>
        <w:t xml:space="preserve"> (UNHCR) in druge zadevne organizacije, in sicer v skladu s trenutno prakso (identifikacija, vložitev, transfer itd.) Predvideti je mogoče tudi praktično </w:t>
      </w:r>
      <w:r>
        <w:rPr>
          <w:b/>
          <w:noProof/>
        </w:rPr>
        <w:t>sodelovanje Evropskega azilnega podpornega urada</w:t>
      </w:r>
      <w:r>
        <w:rPr>
          <w:noProof/>
        </w:rPr>
        <w:t xml:space="preserve"> pri programu. Za posamične odločitve o sprejemu bod</w:t>
      </w:r>
      <w:r>
        <w:rPr>
          <w:noProof/>
        </w:rPr>
        <w:t>o še naprej odgovorne posamezne države članice.</w:t>
      </w:r>
    </w:p>
    <w:p w:rsidR="002061A4" w:rsidRDefault="00065F13">
      <w:pPr>
        <w:spacing w:after="120" w:line="240" w:lineRule="auto"/>
        <w:jc w:val="both"/>
        <w:rPr>
          <w:rFonts w:ascii="Times New Roman" w:hAnsi="Times New Roman"/>
          <w:noProof/>
          <w:sz w:val="24"/>
          <w:szCs w:val="24"/>
        </w:rPr>
      </w:pPr>
      <w:r>
        <w:rPr>
          <w:rFonts w:ascii="Times New Roman" w:hAnsi="Times New Roman"/>
          <w:noProof/>
          <w:sz w:val="24"/>
        </w:rPr>
        <w:t xml:space="preserve">Komisija se zaveda </w:t>
      </w:r>
      <w:r>
        <w:rPr>
          <w:rFonts w:ascii="Times New Roman" w:hAnsi="Times New Roman"/>
          <w:b/>
          <w:noProof/>
          <w:sz w:val="24"/>
        </w:rPr>
        <w:t>tveganja za spontano sekundarno gibanje</w:t>
      </w:r>
      <w:r>
        <w:rPr>
          <w:rFonts w:ascii="Times New Roman" w:hAnsi="Times New Roman"/>
          <w:noProof/>
          <w:sz w:val="24"/>
        </w:rPr>
        <w:t xml:space="preserve"> ponovno naseljenih oseb. To se bo reševalo tako, da bo ponovna naselitev pogojena z dogovorom s ponovno naseljeno osebo, da bo najmanj pet let ostala</w:t>
      </w:r>
      <w:r>
        <w:rPr>
          <w:rFonts w:ascii="Times New Roman" w:hAnsi="Times New Roman"/>
          <w:noProof/>
          <w:sz w:val="24"/>
        </w:rPr>
        <w:t xml:space="preserve"> v državi, v kateri bo ponovno naseljena, pri čemer se bodo te osebe seznanile s posledicami nadaljnjega premikanja znotraj EU in dejstvom, da si v drugih državah članicah ne bodo mogle urediti statusa ter tam pridobiti dostopa do socialnih pravic. Zakonod</w:t>
      </w:r>
      <w:r>
        <w:rPr>
          <w:rFonts w:ascii="Times New Roman" w:hAnsi="Times New Roman"/>
          <w:noProof/>
          <w:sz w:val="24"/>
        </w:rPr>
        <w:t xml:space="preserve">aja EU že omogoča hitro identifikacijo in vračanje oseb, ki ne upoštevajo takega dogovora. Komisija bo v sodelovanju z državami članicami in zadevnimi agencijami še naprej razvijala orodja za praktično uporabo teh ukrepov. </w:t>
      </w:r>
    </w:p>
    <w:p w:rsidR="002061A4" w:rsidRDefault="002061A4">
      <w:pPr>
        <w:spacing w:after="120" w:line="240" w:lineRule="auto"/>
        <w:jc w:val="both"/>
        <w:rPr>
          <w:rFonts w:ascii="Times New Roman" w:hAnsi="Times New Roman"/>
          <w:noProof/>
          <w:sz w:val="24"/>
          <w:szCs w:val="24"/>
        </w:rPr>
      </w:pPr>
    </w:p>
    <w:p w:rsidR="002061A4" w:rsidRDefault="002061A4">
      <w:pPr>
        <w:spacing w:before="120" w:after="120" w:line="268" w:lineRule="auto"/>
        <w:jc w:val="both"/>
        <w:rPr>
          <w:rFonts w:ascii="Times New Roman" w:hAnsi="Times New Roman"/>
          <w:noProof/>
          <w:sz w:val="24"/>
          <w:szCs w:val="24"/>
        </w:rPr>
      </w:pPr>
    </w:p>
    <w:p w:rsidR="002061A4" w:rsidRDefault="002061A4">
      <w:pPr>
        <w:spacing w:before="120" w:after="120" w:line="269" w:lineRule="auto"/>
        <w:jc w:val="both"/>
        <w:rPr>
          <w:rFonts w:ascii="Times New Roman" w:hAnsi="Times New Roman"/>
          <w:noProof/>
          <w:sz w:val="24"/>
          <w:szCs w:val="24"/>
        </w:rPr>
      </w:pPr>
    </w:p>
    <w:p w:rsidR="002061A4" w:rsidRDefault="002061A4">
      <w:pPr>
        <w:spacing w:before="120" w:after="120" w:line="269" w:lineRule="auto"/>
        <w:jc w:val="both"/>
        <w:rPr>
          <w:rFonts w:ascii="Times New Roman" w:hAnsi="Times New Roman"/>
          <w:noProof/>
          <w:sz w:val="24"/>
          <w:szCs w:val="24"/>
        </w:rPr>
      </w:pPr>
    </w:p>
    <w:p w:rsidR="002061A4" w:rsidRDefault="002061A4">
      <w:pPr>
        <w:spacing w:before="120" w:after="120" w:line="269" w:lineRule="auto"/>
        <w:jc w:val="both"/>
        <w:rPr>
          <w:rFonts w:ascii="Times New Roman" w:hAnsi="Times New Roman"/>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2061A4">
      <w:pPr>
        <w:spacing w:after="0" w:line="240" w:lineRule="auto"/>
        <w:rPr>
          <w:rFonts w:ascii="Times New Roman" w:hAnsi="Times New Roman"/>
          <w:b/>
          <w:noProof/>
          <w:sz w:val="24"/>
          <w:szCs w:val="24"/>
        </w:rPr>
      </w:pPr>
    </w:p>
    <w:p w:rsidR="002061A4" w:rsidRDefault="00065F13">
      <w:pPr>
        <w:spacing w:before="120" w:after="120" w:line="269" w:lineRule="auto"/>
        <w:jc w:val="center"/>
        <w:rPr>
          <w:rFonts w:ascii="Times New Roman" w:hAnsi="Times New Roman"/>
          <w:b/>
          <w:noProof/>
          <w:sz w:val="24"/>
          <w:szCs w:val="24"/>
        </w:rPr>
      </w:pPr>
      <w:r>
        <w:rPr>
          <w:rFonts w:ascii="Times New Roman" w:hAnsi="Times New Roman"/>
          <w:b/>
          <w:noProof/>
          <w:sz w:val="24"/>
        </w:rPr>
        <w:t>Razpredelnica 1: Evropski program za premestitev</w:t>
      </w:r>
    </w:p>
    <w:p w:rsidR="002061A4" w:rsidRDefault="002061A4">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rsidR="002061A4">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61A4" w:rsidRDefault="00065F13">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Države članice</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2061A4" w:rsidRDefault="00065F13">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Ključ</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Avstrija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Belgija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Bolgarija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Hrvaška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Ciper</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Češka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Estonija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Finska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Francija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Nemčija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Grčija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Madžarska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Italija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Latvija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Litva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Luksemburg</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Nizozemska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Poljska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Portugalska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Romunija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Slovaška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Slovenija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Španija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rsidR="002061A4">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Švedska</w:t>
            </w:r>
          </w:p>
        </w:tc>
        <w:tc>
          <w:tcPr>
            <w:tcW w:w="1498"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rsidR="002061A4" w:rsidRDefault="002061A4">
      <w:pPr>
        <w:spacing w:after="0" w:line="240" w:lineRule="auto"/>
        <w:rPr>
          <w:rFonts w:ascii="Times New Roman" w:hAnsi="Times New Roman"/>
          <w:noProof/>
          <w:sz w:val="20"/>
          <w:szCs w:val="20"/>
        </w:rPr>
      </w:pPr>
    </w:p>
    <w:p w:rsidR="002061A4" w:rsidRDefault="00065F13">
      <w:pPr>
        <w:spacing w:after="0" w:line="240" w:lineRule="auto"/>
        <w:ind w:left="-120"/>
        <w:rPr>
          <w:rFonts w:ascii="Times New Roman" w:hAnsi="Times New Roman"/>
          <w:noProof/>
          <w:sz w:val="20"/>
        </w:rPr>
      </w:pPr>
      <w:r>
        <w:rPr>
          <w:rFonts w:ascii="Times New Roman" w:hAnsi="Times New Roman"/>
          <w:noProof/>
          <w:sz w:val="20"/>
        </w:rPr>
        <w:t xml:space="preserve">Izračuni na </w:t>
      </w:r>
      <w:r>
        <w:rPr>
          <w:rFonts w:ascii="Times New Roman" w:hAnsi="Times New Roman"/>
          <w:noProof/>
          <w:sz w:val="20"/>
        </w:rPr>
        <w:t>podlagi statističnih informacij Eurostata (na dan 8. aprila 2015).</w:t>
      </w:r>
    </w:p>
    <w:p w:rsidR="00065F13" w:rsidRDefault="00065F13">
      <w:pPr>
        <w:spacing w:after="0" w:line="240" w:lineRule="auto"/>
        <w:ind w:left="-120"/>
        <w:rPr>
          <w:rFonts w:ascii="Times New Roman" w:hAnsi="Times New Roman"/>
          <w:noProof/>
          <w:sz w:val="20"/>
        </w:rPr>
      </w:pPr>
    </w:p>
    <w:p w:rsidR="00065F13" w:rsidRDefault="00065F13">
      <w:pPr>
        <w:spacing w:after="0" w:line="240" w:lineRule="auto"/>
        <w:ind w:left="-120"/>
        <w:rPr>
          <w:rFonts w:ascii="Times New Roman" w:hAnsi="Times New Roman"/>
          <w:noProof/>
          <w:sz w:val="20"/>
        </w:rPr>
      </w:pPr>
    </w:p>
    <w:p w:rsidR="00065F13" w:rsidRDefault="00065F13">
      <w:pPr>
        <w:spacing w:after="0" w:line="240" w:lineRule="auto"/>
        <w:ind w:left="-120"/>
        <w:rPr>
          <w:rFonts w:ascii="Times New Roman" w:hAnsi="Times New Roman"/>
          <w:noProof/>
          <w:sz w:val="20"/>
        </w:rPr>
      </w:pPr>
    </w:p>
    <w:p w:rsidR="00065F13" w:rsidRDefault="00065F13">
      <w:pPr>
        <w:spacing w:after="0" w:line="240" w:lineRule="auto"/>
        <w:ind w:left="-120"/>
        <w:rPr>
          <w:rFonts w:ascii="Times New Roman" w:hAnsi="Times New Roman"/>
          <w:noProof/>
          <w:sz w:val="20"/>
          <w:szCs w:val="20"/>
        </w:rPr>
      </w:pPr>
      <w:bookmarkStart w:id="2" w:name="_GoBack"/>
      <w:bookmarkEnd w:id="2"/>
    </w:p>
    <w:p w:rsidR="002061A4" w:rsidRDefault="00065F13">
      <w:pPr>
        <w:spacing w:before="120" w:after="120" w:line="269" w:lineRule="auto"/>
        <w:jc w:val="center"/>
        <w:rPr>
          <w:rFonts w:ascii="Times New Roman" w:hAnsi="Times New Roman"/>
          <w:b/>
          <w:noProof/>
          <w:sz w:val="24"/>
          <w:szCs w:val="24"/>
        </w:rPr>
      </w:pPr>
      <w:r>
        <w:rPr>
          <w:rFonts w:ascii="Times New Roman" w:hAnsi="Times New Roman"/>
          <w:b/>
          <w:noProof/>
          <w:sz w:val="24"/>
        </w:rPr>
        <w:t>Razpredelnica 2: Evropski program za ponovno naselitev</w:t>
      </w:r>
    </w:p>
    <w:p w:rsidR="002061A4" w:rsidRDefault="002061A4">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134"/>
        <w:gridCol w:w="2126"/>
      </w:tblGrid>
      <w:tr w:rsidR="002061A4">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61A4" w:rsidRDefault="00065F13">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Države članice</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061A4" w:rsidRDefault="00065F13">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Ključ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061A4" w:rsidRDefault="00065F13">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Skupna razdelitev na podlagi števila 20 000 oseb</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Avstrija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Belgija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Bolgarija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Hrvaška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Ciper</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Češka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i/>
                <w:noProof/>
                <w:sz w:val="24"/>
                <w:szCs w:val="24"/>
              </w:rPr>
            </w:pPr>
            <w:r>
              <w:rPr>
                <w:rFonts w:ascii="Times New Roman" w:hAnsi="Times New Roman"/>
                <w:i/>
                <w:noProof/>
                <w:sz w:val="24"/>
              </w:rPr>
              <w:t>Danska</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Estonija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Finska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Francija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2 375</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Nemčija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3 086</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Grčija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Madžarska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Irska</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Italija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1 989</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Latvija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Litva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Luksemburg</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Nizozemska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Poljska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Portugalska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Romunija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Slovaška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Slovenija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Španija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1 549</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noProof/>
                <w:sz w:val="24"/>
                <w:szCs w:val="24"/>
              </w:rPr>
            </w:pPr>
            <w:r>
              <w:rPr>
                <w:rFonts w:ascii="Times New Roman" w:hAnsi="Times New Roman"/>
                <w:noProof/>
                <w:sz w:val="24"/>
              </w:rPr>
              <w:t>Švedska</w:t>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rsidR="002061A4">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2061A4" w:rsidRDefault="00065F13">
            <w:pPr>
              <w:spacing w:after="0" w:line="240" w:lineRule="auto"/>
              <w:rPr>
                <w:rFonts w:ascii="Times New Roman" w:eastAsia="Times New Roman" w:hAnsi="Times New Roman"/>
                <w:i/>
                <w:noProof/>
                <w:sz w:val="24"/>
                <w:szCs w:val="24"/>
              </w:rPr>
            </w:pPr>
            <w:r>
              <w:rPr>
                <w:rFonts w:ascii="Times New Roman" w:hAnsi="Times New Roman"/>
                <w:i/>
                <w:noProof/>
                <w:sz w:val="24"/>
              </w:rPr>
              <w:t>Združeno kraljestvo</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rsidR="002061A4" w:rsidRDefault="00065F13">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2 309</w:t>
            </w:r>
          </w:p>
        </w:tc>
      </w:tr>
    </w:tbl>
    <w:p w:rsidR="002061A4" w:rsidRDefault="00065F13">
      <w:pPr>
        <w:spacing w:before="120" w:after="0" w:line="240" w:lineRule="auto"/>
        <w:rPr>
          <w:rFonts w:ascii="Times New Roman" w:hAnsi="Times New Roman"/>
          <w:noProof/>
          <w:sz w:val="20"/>
          <w:szCs w:val="20"/>
        </w:rPr>
      </w:pPr>
      <w:r>
        <w:rPr>
          <w:rFonts w:ascii="Times New Roman" w:hAnsi="Times New Roman"/>
          <w:noProof/>
          <w:sz w:val="20"/>
        </w:rPr>
        <w:t>Izračuni na podlagi statističnih informacij Eurostata (na dan 8. aprila 2015).</w:t>
      </w:r>
    </w:p>
    <w:p w:rsidR="002061A4" w:rsidRDefault="00065F13">
      <w:pPr>
        <w:spacing w:before="120" w:after="0" w:line="240" w:lineRule="auto"/>
        <w:rPr>
          <w:rFonts w:ascii="Times New Roman" w:hAnsi="Times New Roman"/>
          <w:noProof/>
          <w:sz w:val="20"/>
          <w:szCs w:val="20"/>
        </w:rPr>
      </w:pPr>
      <w:r>
        <w:rPr>
          <w:rFonts w:ascii="Times New Roman" w:hAnsi="Times New Roman"/>
          <w:noProof/>
          <w:sz w:val="20"/>
        </w:rPr>
        <w:t>Odstotki so bili izračunani na pet decimalnih mest natančno, za predstavitev v tej razpredelnici pa so bili navzgor ali navzdol zaokroženi na dve decimalni mesti; razdelitev oseb je bila opravljena na podlagi popolnih podatkov na pet decimalnih mest natanč</w:t>
      </w:r>
      <w:r>
        <w:rPr>
          <w:rFonts w:ascii="Times New Roman" w:hAnsi="Times New Roman"/>
          <w:noProof/>
          <w:sz w:val="20"/>
        </w:rPr>
        <w:t xml:space="preserve">no. </w:t>
      </w:r>
    </w:p>
    <w:sectPr w:rsidR="002061A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1A4" w:rsidRDefault="00065F13">
      <w:pPr>
        <w:spacing w:after="0" w:line="240" w:lineRule="auto"/>
      </w:pPr>
      <w:r>
        <w:separator/>
      </w:r>
    </w:p>
  </w:endnote>
  <w:endnote w:type="continuationSeparator" w:id="0">
    <w:p w:rsidR="002061A4" w:rsidRDefault="00065F13">
      <w:pPr>
        <w:spacing w:after="0" w:line="240" w:lineRule="auto"/>
      </w:pPr>
      <w:r>
        <w:continuationSeparator/>
      </w:r>
    </w:p>
  </w:endnote>
  <w:endnote w:type="continuationNotice" w:id="1">
    <w:p w:rsidR="002061A4" w:rsidRDefault="00206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A4" w:rsidRDefault="002061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A4" w:rsidRDefault="00065F13">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A4" w:rsidRDefault="002061A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A4" w:rsidRDefault="002061A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rsidR="002061A4" w:rsidRDefault="00065F13">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2061A4" w:rsidRDefault="002061A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A4" w:rsidRDefault="00206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1A4" w:rsidRDefault="00065F13">
      <w:pPr>
        <w:spacing w:after="0" w:line="240" w:lineRule="auto"/>
      </w:pPr>
      <w:r>
        <w:separator/>
      </w:r>
    </w:p>
  </w:footnote>
  <w:footnote w:type="continuationSeparator" w:id="0">
    <w:p w:rsidR="002061A4" w:rsidRDefault="00065F13">
      <w:pPr>
        <w:spacing w:after="0" w:line="240" w:lineRule="auto"/>
      </w:pPr>
      <w:r>
        <w:continuationSeparator/>
      </w:r>
    </w:p>
  </w:footnote>
  <w:footnote w:type="continuationNotice" w:id="1">
    <w:p w:rsidR="002061A4" w:rsidRDefault="002061A4">
      <w:pPr>
        <w:spacing w:after="0" w:line="240" w:lineRule="auto"/>
      </w:pPr>
    </w:p>
  </w:footnote>
  <w:footnote w:id="2">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Izredno zasedanje Evropskega sveta 23. aprila 2015 – izjava: http://www.consilium.europa.eu/sl/press/press-releases/2015/04/23-special-euco-statement/. Ta del evropske agende o migracijah vključuje in </w:t>
      </w:r>
      <w:r>
        <w:rPr>
          <w:rFonts w:ascii="Times New Roman" w:hAnsi="Times New Roman"/>
          <w:sz w:val="18"/>
        </w:rPr>
        <w:t>nadalje razvija pobude iz načrta, ki ga je Komisija predložila kot nadaljnje ukrepanje po izjavi Evropskega sveta z dne 23. aprila.</w:t>
      </w:r>
    </w:p>
  </w:footnote>
  <w:footnote w:id="3">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http://www.europarl.europa.eu/oeil/popups/ficheprocedure.do?lang=en&amp;reference=2015/2660(RSP).</w:t>
      </w:r>
    </w:p>
  </w:footnote>
  <w:footnote w:id="4">
    <w:p w:rsidR="002061A4" w:rsidRDefault="00065F13">
      <w:pPr>
        <w:pStyle w:val="FootnoteText"/>
        <w:ind w:left="240" w:hanging="240"/>
        <w:jc w:val="both"/>
      </w:pPr>
      <w:r>
        <w:rPr>
          <w:rStyle w:val="FootnoteReference"/>
        </w:rPr>
        <w:footnoteRef/>
      </w:r>
      <w:r>
        <w:t xml:space="preserve"> </w:t>
      </w:r>
      <w:r>
        <w:tab/>
      </w:r>
      <w:r>
        <w:rPr>
          <w:rFonts w:ascii="Times New Roman" w:hAnsi="Times New Roman"/>
          <w:sz w:val="18"/>
        </w:rPr>
        <w:t>Skupna politika Unije na</w:t>
      </w:r>
      <w:r>
        <w:rPr>
          <w:rFonts w:ascii="Times New Roman" w:hAnsi="Times New Roman"/>
          <w:sz w:val="18"/>
        </w:rPr>
        <w:t xml:space="preserve"> področju azila, priseljevanja, vizumov in nadzora zunanjih meja temelji na naslovu V (Območje svobode, varnosti in pravice) Pogodbe o delovanju Evropske unije (PDEU). V skladu s protokoloma 21 in 22 k Pogodbama Združeno kraljestvo, Irska in Danska ne sode</w:t>
      </w:r>
      <w:r>
        <w:rPr>
          <w:rFonts w:ascii="Times New Roman" w:hAnsi="Times New Roman"/>
          <w:sz w:val="18"/>
        </w:rPr>
        <w:t>lujejo pri sprejemanju ukrepov Sveta, predlaganih v skladu z naslovom V PDEU. Združeno kraljestvo in Irska lahko Svet v treh mesecih po predložitvi predloga ali pobude, ali kadar koli po sprejetju, uradno obvestita, da želita sodelovati pri sprejetju in up</w:t>
      </w:r>
      <w:r>
        <w:rPr>
          <w:rFonts w:ascii="Times New Roman" w:hAnsi="Times New Roman"/>
          <w:sz w:val="18"/>
        </w:rPr>
        <w:t>orabi predlaganega ukrepa. Danska lahko v skladu s svojimi ustavnimi pravili kadar koli obvesti druge države članice, da želi v celoti uporabljati vse ustrezne ukrepe, sprejete na podlagi naslova V PDEU.</w:t>
      </w:r>
    </w:p>
  </w:footnote>
  <w:footnote w:id="5">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Gre za dodatno podporo ob znatni pomoči, ki je na</w:t>
      </w:r>
      <w:r>
        <w:rPr>
          <w:rFonts w:ascii="Times New Roman" w:hAnsi="Times New Roman"/>
          <w:sz w:val="18"/>
        </w:rPr>
        <w:t xml:space="preserve"> voljo tem državam članicam iz skladov na področju notranjih zadev, pri čemer je glavna upravičenka te pomoči z absolutnega vidika Italija, z vidika zneska na prebivalca pa Malta.</w:t>
      </w:r>
    </w:p>
  </w:footnote>
  <w:footnote w:id="6">
    <w:p w:rsidR="002061A4" w:rsidRDefault="00065F13">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Ker sta Triton in Poseidon operaciji, ki ju usklajuje agencija Frontex in</w:t>
      </w:r>
      <w:r>
        <w:rPr>
          <w:rFonts w:ascii="Times New Roman" w:hAnsi="Times New Roman"/>
          <w:sz w:val="18"/>
        </w:rPr>
        <w:t xml:space="preserve"> ki se nanašata na zaščito zunanjih meja, nadgrajujeta schengenski pravni red, pri katerem Irska in Združeno kraljestvo ne sodelujeta (glej opombo 25 spodaj). To plovil Združenega kraljestva ne izključuje iz sodelovanja pri operacijah iskanja in reševanja </w:t>
      </w:r>
      <w:r>
        <w:rPr>
          <w:rFonts w:ascii="Times New Roman" w:hAnsi="Times New Roman"/>
          <w:sz w:val="18"/>
        </w:rPr>
        <w:t>v Sredozemskem morju, usklajenih v okviru operacij Triton in Poseidon.</w:t>
      </w:r>
    </w:p>
  </w:footnote>
  <w:footnote w:id="7">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 temu bi morali prispevati tudi Evropska agencija za pomorsko varnost, Evropska agencija za nadzor ribištva in Eurojust.</w:t>
      </w:r>
    </w:p>
  </w:footnote>
  <w:footnote w:id="8">
    <w:p w:rsidR="002061A4" w:rsidRDefault="00065F13">
      <w:pPr>
        <w:pStyle w:val="FootnoteText"/>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Ta predlog se za Dansko ne bi uporabljal, za Združeno kra</w:t>
      </w:r>
      <w:r>
        <w:rPr>
          <w:rFonts w:ascii="Times New Roman" w:hAnsi="Times New Roman"/>
          <w:sz w:val="18"/>
        </w:rPr>
        <w:t>ljestvo in Irsko pa bi se uporabljal le, če bi ti državi uveljavljali pravico do sodelovanja (opt-in) (glej opombo 3).</w:t>
      </w:r>
    </w:p>
  </w:footnote>
  <w:footnote w:id="9">
    <w:p w:rsidR="002061A4" w:rsidRDefault="00065F13">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Glede področja uporabe takega predloga glej opombo 3.</w:t>
      </w:r>
    </w:p>
  </w:footnote>
  <w:footnote w:id="10">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Izjava namestnika direktorja UNHCR, poročilo o napredku na področju ponovne n</w:t>
      </w:r>
      <w:r>
        <w:rPr>
          <w:rFonts w:ascii="Times New Roman" w:hAnsi="Times New Roman"/>
          <w:sz w:val="18"/>
        </w:rPr>
        <w:t>aselitve, srečanje Stalnega odbora Izvršnega odbora za program Visokega komisarja, Ženeva, 26. do 28. junij 2012.</w:t>
      </w:r>
    </w:p>
  </w:footnote>
  <w:footnote w:id="11">
    <w:p w:rsidR="002061A4" w:rsidRDefault="00065F13">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Glede področja uporabe takega predloga glej opombo 3.</w:t>
      </w:r>
    </w:p>
  </w:footnote>
  <w:footnote w:id="12">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V ta namen lahko države članice uporabijo sredstva Sklada za azil, migracije in vkl</w:t>
      </w:r>
      <w:r>
        <w:rPr>
          <w:rFonts w:ascii="Times New Roman" w:hAnsi="Times New Roman"/>
          <w:sz w:val="18"/>
        </w:rPr>
        <w:t>jučevanje. Države, ki jih je pritok priseljencev in prosilcev za azil še posebej prizadel, lahko po potrebi zaprosijo za pomoč iz mehanizma Unije na področju civilne zaščite.</w:t>
      </w:r>
    </w:p>
  </w:footnote>
  <w:footnote w:id="13">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V zvezi s področjem uporabe ukrepov, ki se za izvajanje agende že uporabljajo </w:t>
      </w:r>
      <w:r>
        <w:rPr>
          <w:rFonts w:ascii="Times New Roman" w:hAnsi="Times New Roman"/>
          <w:sz w:val="18"/>
        </w:rPr>
        <w:t>in/ali bodo predlagani na podlagi naslova V PDEU, glej opombo 3 o pravici Združenega kraljestva in Irske do sodelovanja in statusu Danske, ki omogoča nesodelovanje.</w:t>
      </w:r>
    </w:p>
  </w:footnote>
  <w:footnote w:id="14">
    <w:p w:rsidR="002061A4" w:rsidRDefault="00065F13">
      <w:pPr>
        <w:pStyle w:val="FootnoteText"/>
        <w:ind w:left="240" w:hanging="240"/>
        <w:jc w:val="both"/>
      </w:pPr>
      <w:r>
        <w:rPr>
          <w:rStyle w:val="FootnoteReference"/>
        </w:rPr>
        <w:footnoteRef/>
      </w:r>
      <w:r>
        <w:t xml:space="preserve"> </w:t>
      </w:r>
      <w:r>
        <w:tab/>
      </w:r>
      <w:r>
        <w:rPr>
          <w:rFonts w:ascii="Times New Roman" w:hAnsi="Times New Roman"/>
          <w:sz w:val="18"/>
        </w:rPr>
        <w:t>Rabatski proces, kartumski proces, budimpeštanski proces ter dialog o migracijah in mobi</w:t>
      </w:r>
      <w:r>
        <w:rPr>
          <w:rFonts w:ascii="Times New Roman" w:hAnsi="Times New Roman"/>
          <w:sz w:val="18"/>
        </w:rPr>
        <w:t>lnosti med EU in Afriko</w:t>
      </w:r>
    </w:p>
  </w:footnote>
  <w:footnote w:id="15">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Uredba Sveta (ES) št.</w:t>
      </w:r>
      <w:hyperlink r:id="rId1" w:tooltip="Celotno besedilo akta.">
        <w:r>
          <w:rPr>
            <w:rFonts w:ascii="Times New Roman" w:hAnsi="Times New Roman"/>
            <w:sz w:val="18"/>
          </w:rPr>
          <w:t> 377/2004</w:t>
        </w:r>
      </w:hyperlink>
      <w:r>
        <w:rPr>
          <w:rFonts w:ascii="Times New Roman" w:hAnsi="Times New Roman"/>
          <w:sz w:val="18"/>
        </w:rPr>
        <w:t xml:space="preserve"> z dne 19. februarja 2004. Uradniki za zvezo za priseljevanje so predstavniki drža</w:t>
      </w:r>
      <w:r>
        <w:rPr>
          <w:rFonts w:ascii="Times New Roman" w:hAnsi="Times New Roman"/>
          <w:sz w:val="18"/>
        </w:rPr>
        <w:t>v članic, ki so napoteni v tretje države, da bi olajšali izvajanje ukrepov, ki jih EU sprejme za preprečevanje nezakonitega priseljevanja (UL L 64, 2.3.2004, str. 1). Združeno kraljestvo in Irska sta se odločila za sodelovanje pri tej uredbi (glej opombo 3</w:t>
      </w:r>
      <w:r>
        <w:rPr>
          <w:rFonts w:ascii="Times New Roman" w:hAnsi="Times New Roman"/>
          <w:sz w:val="18"/>
        </w:rPr>
        <w:t xml:space="preserve">). </w:t>
      </w:r>
    </w:p>
  </w:footnote>
  <w:footnote w:id="16">
    <w:p w:rsidR="002061A4" w:rsidRDefault="00065F13">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Ta prizadevanja bodo potekala tudi v okviru evropske agende za varnost in strategije za pomorsko varnost. Tihotapljenje migrantov in trgovina z njimi sta različni, vendar povezani kaznivi dejanji, ki ju izvajajo kriminalne mreže. Različni sta si v tem, da </w:t>
      </w:r>
      <w:r>
        <w:rPr>
          <w:rFonts w:ascii="Times New Roman" w:hAnsi="Times New Roman"/>
          <w:sz w:val="18"/>
        </w:rPr>
        <w:t>v prvem primeru migranti s plačilom za storitve tihotapcev pri prestopu državne meje prostovoljno sodelujejo pri procesu nezakonitih migracij, v drugem primeru pa so žrtve, prisiljene v skrajno izkoriščanje, ki pa je ali ni povezano s prestopom meje. V res</w:t>
      </w:r>
      <w:r>
        <w:rPr>
          <w:rFonts w:ascii="Times New Roman" w:hAnsi="Times New Roman"/>
          <w:sz w:val="18"/>
        </w:rPr>
        <w:t xml:space="preserve">nici obeh pojavov ni mogoče enostavno ločiti, saj tudi osebe, ki pot začnejo prostovoljno, ogrožajo mreže, ki se ukvarjajo z izkoriščanjem delovne sile ali spolnim izkoriščanjem. </w:t>
      </w:r>
    </w:p>
  </w:footnote>
  <w:footnote w:id="17">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Nekateri ukrepi, ki jih je Unija v zvezi s policijskim sodelovanjem in pr</w:t>
      </w:r>
      <w:r>
        <w:rPr>
          <w:rFonts w:ascii="Times New Roman" w:hAnsi="Times New Roman"/>
          <w:sz w:val="18"/>
        </w:rPr>
        <w:t>avosodnim sodelovanjem v kazenskih zadevah sprejela pred 1. decembrom 2009, se za Združeno kraljestvo od 1. decembra 2014 ne uporabljajo več, in sicer na podlagi členov 9 in 10 Protokola št. 36 k Pogodbama, v katerih je določen poseben postopek glede nesod</w:t>
      </w:r>
      <w:r>
        <w:rPr>
          <w:rFonts w:ascii="Times New Roman" w:hAnsi="Times New Roman"/>
          <w:sz w:val="18"/>
        </w:rPr>
        <w:t>elovanja in ponovnega sodelovanja pri celotnem svežnju (glej sklepa, ki sta ju Komisija in Svet sprejela v zvezi z ukrepi, o katerih ju je uradno obvestilo Združeno kraljestvo, UL L 345, 1.12.2014, str. 1 in UL C 430, 1.12.2014, str. 1). EU je leta 2002 sp</w:t>
      </w:r>
      <w:r>
        <w:rPr>
          <w:rFonts w:ascii="Times New Roman" w:hAnsi="Times New Roman"/>
          <w:sz w:val="18"/>
        </w:rPr>
        <w:t>rejela pravila v zvezi z bojem proti tihotapljenju migrantov: Direktiva 2002/90/ES o opredelitvi pomoči pri nedovoljenem vstopu, tranzitu in prebivanju (UL L 328, 5.12.2002, str. 17) in Okvirni sklep 2002/946/PNZ o krepitvi kazenskega okvira na področju pr</w:t>
      </w:r>
      <w:r>
        <w:rPr>
          <w:rFonts w:ascii="Times New Roman" w:hAnsi="Times New Roman"/>
          <w:sz w:val="18"/>
        </w:rPr>
        <w:t>eprečevanja nudenja pomoči pri nedovoljenem vstopu, tranzitu in prebivanju (UL L 328, 5.12.2002, str. 1). Združeno kraljestvo in Irska sta se odločila za sodelovanje pri tej direktivi in tem okvirnem sklepu. Vendar se Okvirni sklep za Združeno kraljestvo n</w:t>
      </w:r>
      <w:r>
        <w:rPr>
          <w:rFonts w:ascii="Times New Roman" w:hAnsi="Times New Roman"/>
          <w:sz w:val="18"/>
        </w:rPr>
        <w:t xml:space="preserve">e uporablja več na podlagi možnosti nesodelovanja pri celotnem svežnju, določeni v zgoraj navedenemu Protokolu št. 36. Združeno kraljestvo se lahko še vedno odloči za sodelovanje pri tem okvirnemu sklepu. </w:t>
      </w:r>
    </w:p>
  </w:footnote>
  <w:footnote w:id="18">
    <w:p w:rsidR="002061A4" w:rsidRDefault="00065F13">
      <w:pPr>
        <w:pStyle w:val="FootnoteText"/>
        <w:ind w:left="240" w:hanging="240"/>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 xml:space="preserve">Glede področja uporabe navedenih pobud in </w:t>
      </w:r>
      <w:r>
        <w:rPr>
          <w:rFonts w:ascii="Times New Roman" w:hAnsi="Times New Roman"/>
          <w:sz w:val="18"/>
        </w:rPr>
        <w:t>ukrepov, ki že veljajo, glej opombi 3 in 17.</w:t>
      </w:r>
    </w:p>
  </w:footnote>
  <w:footnote w:id="19">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Direktiva 2009/52/ES Evropskega parlamenta in Sveta z dne 18. junija 2009 o minimalnih standardih glede sankcij in ukrepov zoper delodajalce nezakonito prebivajočih državljanov tretjih držav (UL L 168, 30.6.2</w:t>
      </w:r>
      <w:r>
        <w:rPr>
          <w:rFonts w:ascii="Times New Roman" w:hAnsi="Times New Roman"/>
          <w:sz w:val="18"/>
        </w:rPr>
        <w:t>009, str. 24).</w:t>
      </w:r>
      <w:r>
        <w:t xml:space="preserve"> </w:t>
      </w:r>
      <w:r>
        <w:rPr>
          <w:rFonts w:ascii="Times New Roman" w:hAnsi="Times New Roman"/>
          <w:sz w:val="18"/>
        </w:rPr>
        <w:t>Združeno kraljestvo in Irska se nista odločila za sodelovanje pri tej direktivi, zato ju ta ne zavezuje in se zanju ne uporablja.</w:t>
      </w:r>
    </w:p>
  </w:footnote>
  <w:footnote w:id="20">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O tem je v Sporazumu iz Cotonouja z državami AKP določena posebna obveznost. V skladu s členom 13 Sporazuma </w:t>
      </w:r>
      <w:r>
        <w:rPr>
          <w:rFonts w:ascii="Times New Roman" w:hAnsi="Times New Roman"/>
          <w:sz w:val="18"/>
        </w:rPr>
        <w:t>iz Cotonouja vsaka država članica Evropske unije sprejme vrnitev in ponovni sprejem katerega koli svojega državljana, ki se nezakonito zadržuje na ozemlju države AKP, na predlog omenjene države, brez nadaljnjih formalnosti, vsaka od držav AKP pa sprejme vr</w:t>
      </w:r>
      <w:r>
        <w:rPr>
          <w:rFonts w:ascii="Times New Roman" w:hAnsi="Times New Roman"/>
          <w:sz w:val="18"/>
        </w:rPr>
        <w:t>nitev in ponovni sprejem katerega koli svojega državljana, ki se nezakonito zadržuje na ozemlju države članice Evropske unije, na predlog omenjene države članice in brez nadaljnjih formalnosti.</w:t>
      </w:r>
    </w:p>
  </w:footnote>
  <w:footnote w:id="21">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Sklepi Sveta o politiki vračanja EU, sprejeti na zasedanju </w:t>
      </w:r>
      <w:r>
        <w:rPr>
          <w:rFonts w:ascii="Times New Roman" w:hAnsi="Times New Roman"/>
          <w:sz w:val="18"/>
        </w:rPr>
        <w:t>Sveta za pravosodje in notranje zadeve, ki je potekalo 5. in 6. junija 2014.</w:t>
      </w:r>
    </w:p>
  </w:footnote>
  <w:footnote w:id="22">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Sporazum o ponovnem sprejemu olajšuje vračanje državljanov tretjih držav. Pogodbenice bodo brez kakršnih koli formalnosti ponovno sprejele na svoje ozemlje tiste osebe z državl</w:t>
      </w:r>
      <w:r>
        <w:rPr>
          <w:rFonts w:ascii="Times New Roman" w:hAnsi="Times New Roman"/>
          <w:sz w:val="18"/>
        </w:rPr>
        <w:t xml:space="preserve">janstvom navedene države, ki v drugi državi prebivajo brez dovoljenja ali so njeno mejo prestopile nezakonito. </w:t>
      </w:r>
    </w:p>
  </w:footnote>
  <w:footnote w:id="23">
    <w:p w:rsidR="002061A4" w:rsidRDefault="00065F13">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Direktiva Sveta 2008/115/ES z dne 16. decembra 2008 o skupnih standardih in postopkih v državah članicah za vračanje nezakonito prebivajočih </w:t>
      </w:r>
      <w:r>
        <w:rPr>
          <w:rFonts w:ascii="Times New Roman" w:hAnsi="Times New Roman"/>
          <w:sz w:val="18"/>
        </w:rPr>
        <w:t>državljanov tretjih držav (UL L 348, 24.12.2008, str. 98). Združeno kraljestvo in Irska se nista odločila za sodelovanje pri tej direktivi, zato ju ta ne zavezuje in se zanju ne uporablja.</w:t>
      </w:r>
    </w:p>
  </w:footnote>
  <w:footnote w:id="24">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Načelo nevračanja je načelo mednarodnega prava, podprto z Listin</w:t>
      </w:r>
      <w:r>
        <w:rPr>
          <w:rFonts w:ascii="Times New Roman" w:hAnsi="Times New Roman"/>
          <w:sz w:val="18"/>
        </w:rPr>
        <w:t xml:space="preserve">o o temeljnih pravicah, v skladu s katerim se osebe ne sme vrniti v kraj, v katerem obstaja zanjo resna nevarnost smrtne kazni, mučenja ali nečloveškega ali ponižujočega ravnanja. </w:t>
      </w:r>
    </w:p>
  </w:footnote>
  <w:footnote w:id="25">
    <w:p w:rsidR="002061A4" w:rsidRDefault="00065F13">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Agencija Frontex je bila ustanovljena z Uredbo Sveta št. 2007/2004 (UL L</w:t>
      </w:r>
      <w:r>
        <w:rPr>
          <w:rFonts w:ascii="Times New Roman" w:hAnsi="Times New Roman"/>
          <w:sz w:val="18"/>
        </w:rPr>
        <w:t> 349, 25.11.2004, str. 1). Ker gre pri agenciji Frontex za razvoj schengenskega pravnega reda, pri katerem Irska in Združeno kraljestvo ne sodelujeta, ti državi nista del te agencije. Z Irsko in Združenim kraljestvom pa poteka sodelovanje v skladu s členom</w:t>
      </w:r>
      <w:r>
        <w:rPr>
          <w:rFonts w:ascii="Times New Roman" w:hAnsi="Times New Roman"/>
          <w:sz w:val="18"/>
        </w:rPr>
        <w:t> 12 Uredbe, zlasti v zvezi z organizacijo skupnih operacij vrnitve.</w:t>
      </w:r>
    </w:p>
  </w:footnote>
  <w:footnote w:id="26">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Uredba št. 1052/2013 z dne 22. oktobra 2013 o vzpostavitvi Evropskega sistema varovanja meja (EUROSUR) – Eurosur je sistem za izmenjavo informacij, namenjen izboljšanju upravljanja zuna</w:t>
      </w:r>
      <w:r>
        <w:rPr>
          <w:rFonts w:ascii="Times New Roman" w:hAnsi="Times New Roman"/>
          <w:sz w:val="18"/>
        </w:rPr>
        <w:t>njih meja EU – (UL L 295, 6.11.2013, str. 1). Sistem Eurosur omogoča izmenjavo podatkov, povezanih z mejami, skoraj v realnem času med člani mreže, ki jo sestavljajo države schengenskega območja in agencija Frontex. Ker gre pri sistemu Eurosur za razvoj sc</w:t>
      </w:r>
      <w:r>
        <w:rPr>
          <w:rFonts w:ascii="Times New Roman" w:hAnsi="Times New Roman"/>
          <w:sz w:val="18"/>
        </w:rPr>
        <w:t>hengenskega pravnega reda, pri katerem Irska in Združeno kraljestvo ne sodelujeta, ti državi nista del tega sistema. Omejeno sodelovanje na regionalni ravni iz člena 19 Uredbe trenutno obravnava Sodišče Evropske unije (še nerešena zadeva C-88/14).</w:t>
      </w:r>
    </w:p>
  </w:footnote>
  <w:footnote w:id="27">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Uskla</w:t>
      </w:r>
      <w:r>
        <w:rPr>
          <w:rFonts w:ascii="Times New Roman" w:hAnsi="Times New Roman"/>
          <w:sz w:val="18"/>
        </w:rPr>
        <w:t>juje agencija Frontex ob sodelovanju Evropskega azilnega podpornega urada, Europola, Satelitskega centra EU in Evropske agencije za pomorsko varnost.</w:t>
      </w:r>
    </w:p>
  </w:footnote>
  <w:footnote w:id="28">
    <w:p w:rsidR="002061A4" w:rsidRDefault="00065F13">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Glede področja uporabe takega predloga glej opombo 3.</w:t>
      </w:r>
    </w:p>
  </w:footnote>
  <w:footnote w:id="29">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Da bi preučila posebno ranljivost otrok, in si</w:t>
      </w:r>
      <w:r>
        <w:rPr>
          <w:rFonts w:ascii="Times New Roman" w:hAnsi="Times New Roman"/>
          <w:sz w:val="18"/>
        </w:rPr>
        <w:t>cer ne le otrok iz migrantskega okolja, bo Komisija pripravila celovito strategijo za nadaljnje ukrepanje na podlagi akcijskega načrta za mladoletnike brez spremstva (2011–2014), s katero bodo zajeti pogrešani otroci in otroci brez spremstva.</w:t>
      </w:r>
    </w:p>
  </w:footnote>
  <w:footnote w:id="30">
    <w:p w:rsidR="002061A4" w:rsidRDefault="00065F13">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Direktiva </w:t>
      </w:r>
      <w:r>
        <w:rPr>
          <w:rFonts w:ascii="Times New Roman" w:hAnsi="Times New Roman"/>
          <w:sz w:val="18"/>
        </w:rPr>
        <w:t>2013/32/EU z dne 26. junija 2013 o skupnih postopkih za priznanje ali odvzem mednarodne zaščite (UL L 180, 29.6.2013, str. 60); Direktiva 2013/33/EU z dne 26. junija 2013 o standardih za sprejem prosilcev za mednarodno zaščito (UL L 180, 29.6.2013, str. 96</w:t>
      </w:r>
      <w:r>
        <w:rPr>
          <w:rFonts w:ascii="Times New Roman" w:hAnsi="Times New Roman"/>
          <w:sz w:val="18"/>
        </w:rPr>
        <w:t xml:space="preserve">). Združeno kraljestvo in Irska se nista odločila za sodelovanje pri teh direktivah. </w:t>
      </w:r>
    </w:p>
  </w:footnote>
  <w:footnote w:id="31">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Program usposabljanja Evropskega azilnega podpornega urada, ki je skupni sistem poklicnega usposabljanja za uradnike na področju azila ter druge ciljne skupine kot so </w:t>
      </w:r>
      <w:r>
        <w:rPr>
          <w:rFonts w:ascii="Times New Roman" w:hAnsi="Times New Roman"/>
          <w:sz w:val="18"/>
        </w:rPr>
        <w:t>menedžerji in pravniki po vsej EU.</w:t>
      </w:r>
    </w:p>
  </w:footnote>
  <w:footnote w:id="32">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To EU omogoča, da v partnerstvu z državami izvora sprejme preventivne ukrepe, s katerimi se oblikujejo ciljno usmerjene kampanje obveščanja in krepi sodelovanje na področju upravljanja meja in boja proti tihotapcem.</w:t>
      </w:r>
    </w:p>
  </w:footnote>
  <w:footnote w:id="33">
    <w:p w:rsidR="002061A4" w:rsidRDefault="00065F13">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Zgoraj navedena Direktiva 2013/32/EU. </w:t>
      </w:r>
    </w:p>
  </w:footnote>
  <w:footnote w:id="34">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Uredba (EU) št. 604/2013 z dne 26. junija 2013 o vzpostavitvi meril in mehanizmov za določitev države članice, odgovorne za obravnavanje prošnje za mednarodno zaščito, ki jo v eni od držav članic vloži državljan t</w:t>
      </w:r>
      <w:r>
        <w:rPr>
          <w:rFonts w:ascii="Times New Roman" w:hAnsi="Times New Roman"/>
          <w:sz w:val="18"/>
        </w:rPr>
        <w:t>retje države ali oseba brez državljanstva (UL L 180, 29.6.2013, str. 31). Združeno kraljestvo in Irska sta predložila uradno obvestilo, da želita sodelovati pri sprejetju in uporabi te uredbe. Danska pri dublinskem sistemu sodeluje prek ločenega mednarodne</w:t>
      </w:r>
      <w:r>
        <w:rPr>
          <w:rFonts w:ascii="Times New Roman" w:hAnsi="Times New Roman"/>
          <w:sz w:val="18"/>
        </w:rPr>
        <w:t>ga sporazuma, ki ga je sklenila z EU leta 2006. Merila za ugotavljanje odgovornosti si po hierarhičnem vrstnem redu sledijo: družinski razlogi, nedavno posedovanje vizuma ali dovoljenja za prebivanje v državi članici ter to, ali je prosilec v EU vstopil ne</w:t>
      </w:r>
      <w:r>
        <w:rPr>
          <w:rFonts w:ascii="Times New Roman" w:hAnsi="Times New Roman"/>
          <w:sz w:val="18"/>
        </w:rPr>
        <w:t>zakonito ali zakonito.</w:t>
      </w:r>
    </w:p>
  </w:footnote>
  <w:footnote w:id="35">
    <w:p w:rsidR="002061A4" w:rsidRDefault="00065F13">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Uredba (EU) št. 603/2013 z dne 26. junija 2013 o vzpostavitvi sistema Eurodac (prenovitev). Združeno kraljestvo in Irska sta se odločila za sodelovanje pri tej uredbi. Danska pri sistemu Eurodac sodeluje prek ločenega mednarodnega</w:t>
      </w:r>
      <w:r>
        <w:rPr>
          <w:rFonts w:ascii="Times New Roman" w:hAnsi="Times New Roman"/>
          <w:sz w:val="18"/>
        </w:rPr>
        <w:t xml:space="preserve"> sporazuma, ki ga je sklenila z EU leta 2006.</w:t>
      </w:r>
    </w:p>
  </w:footnote>
  <w:footnote w:id="36">
    <w:p w:rsidR="002061A4" w:rsidRDefault="00065F13">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Glede področja uporabe take nove pobude glej opombo 3.</w:t>
      </w:r>
    </w:p>
  </w:footnote>
  <w:footnote w:id="37">
    <w:p w:rsidR="002061A4" w:rsidRDefault="00065F13">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Pascaline Descy (2014): „Projected labour market imbalances in Europe: Policy challenges in meeting the Europe 2020 employment targets“ (</w:t>
      </w:r>
      <w:r>
        <w:rPr>
          <w:rFonts w:ascii="Times New Roman" w:hAnsi="Times New Roman"/>
          <w:i/>
          <w:sz w:val="18"/>
        </w:rPr>
        <w:t>Projekcija n</w:t>
      </w:r>
      <w:r>
        <w:rPr>
          <w:rFonts w:ascii="Times New Roman" w:hAnsi="Times New Roman"/>
          <w:i/>
          <w:sz w:val="18"/>
        </w:rPr>
        <w:t>eravnovesij na trgu dela v Evropi: izzivi politik pri doseganju ciljev strategije Evropa 2020 na področju zaposlovanja</w:t>
      </w:r>
      <w:r>
        <w:rPr>
          <w:rFonts w:ascii="Times New Roman" w:hAnsi="Times New Roman"/>
          <w:sz w:val="18"/>
        </w:rPr>
        <w:t>) v OECD/European Union, Matching Economic Migration with Labour Market Needs, založba OECD Publishing (</w:t>
      </w:r>
      <w:hyperlink r:id="rId2">
        <w:r>
          <w:rPr>
            <w:rFonts w:ascii="Times New Roman" w:hAnsi="Times New Roman"/>
            <w:sz w:val="18"/>
          </w:rPr>
          <w:t>http://dx.doi.org/10.1787/9789264216501-12-en</w:t>
        </w:r>
      </w:hyperlink>
      <w:r>
        <w:rPr>
          <w:rFonts w:ascii="Times New Roman" w:hAnsi="Times New Roman"/>
          <w:sz w:val="18"/>
        </w:rPr>
        <w:t xml:space="preserve">). </w:t>
      </w:r>
    </w:p>
  </w:footnote>
  <w:footnote w:id="38">
    <w:p w:rsidR="002061A4" w:rsidRDefault="00065F13">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Pobudi sta že predvideni v Prilogi 1 k delovnemu programu Komisije za leto 2015.</w:t>
      </w:r>
    </w:p>
  </w:footnote>
  <w:footnote w:id="39">
    <w:p w:rsidR="002061A4" w:rsidRDefault="00065F13">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Komisija bo opravila tudi vrednotenje in oceno (</w:t>
      </w:r>
      <w:r>
        <w:rPr>
          <w:rFonts w:ascii="Times New Roman" w:hAnsi="Times New Roman"/>
          <w:i/>
          <w:sz w:val="18"/>
        </w:rPr>
        <w:t>preverjanje ustreznosti</w:t>
      </w:r>
      <w:r>
        <w:rPr>
          <w:rFonts w:ascii="Times New Roman" w:hAnsi="Times New Roman"/>
          <w:sz w:val="18"/>
        </w:rPr>
        <w:t>) veljavnega pravn</w:t>
      </w:r>
      <w:r>
        <w:rPr>
          <w:rFonts w:ascii="Times New Roman" w:hAnsi="Times New Roman"/>
          <w:sz w:val="18"/>
        </w:rPr>
        <w:t>ega reda EU na področju zakonitih migracij, da bi se opredelile vrzeli in nedoslednosti, ter preučila možnosti za poenostavitev in racionalizacijo sedanjega okvira EU, da bi prispevala k boljšemu upravljanju zakonitih migracijskih tokov. Glede področja upo</w:t>
      </w:r>
      <w:r>
        <w:rPr>
          <w:rFonts w:ascii="Times New Roman" w:hAnsi="Times New Roman"/>
          <w:sz w:val="18"/>
        </w:rPr>
        <w:t>rabe take nove pobude glej opombo 3.</w:t>
      </w:r>
      <w:r>
        <w:rPr>
          <w:rFonts w:ascii="Times New Roman" w:hAnsi="Times New Roman"/>
          <w:color w:val="000000"/>
          <w:sz w:val="18"/>
        </w:rPr>
        <w:t xml:space="preserve"> </w:t>
      </w:r>
    </w:p>
  </w:footnote>
  <w:footnote w:id="40">
    <w:p w:rsidR="002061A4" w:rsidRDefault="00065F13">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COM(2013) 151 final. Glede področja uporabe tega predloga glej tudi opombo 3. </w:t>
      </w:r>
    </w:p>
  </w:footnote>
  <w:footnote w:id="41">
    <w:p w:rsidR="002061A4" w:rsidRDefault="00065F13">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 xml:space="preserve"> </w:t>
      </w:r>
      <w:r>
        <w:tab/>
      </w:r>
      <w:r>
        <w:rPr>
          <w:rFonts w:ascii="Times New Roman" w:hAnsi="Times New Roman"/>
          <w:sz w:val="18"/>
        </w:rPr>
        <w:t>Direktiva 2009/50/ES z dne 25. maja 2009 o pogojih za vstop in prebivanje državljanov tretjih držav za namene visokokvalificirane zaposlitve (UL L 155, 18.6.2009, str. 17). Združeno kraljestvo in Irska se nista odločila za sodelovanje pri tej direktivi, ta</w:t>
      </w:r>
      <w:r>
        <w:rPr>
          <w:rFonts w:ascii="Times New Roman" w:hAnsi="Times New Roman"/>
          <w:sz w:val="18"/>
        </w:rPr>
        <w:t xml:space="preserve">ko da ju ta ne zavezuje in se zanju ne uporablja. </w:t>
      </w:r>
    </w:p>
  </w:footnote>
  <w:footnote w:id="42">
    <w:p w:rsidR="002061A4" w:rsidRDefault="00065F13">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Na primer panorama spretnosti in koalicije spretnosti.</w:t>
      </w:r>
    </w:p>
  </w:footnote>
  <w:footnote w:id="43">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Na primer z evropskim ogrodjem kvalifikacij ter v okviru prihajajočega pregleda sistema Europass.</w:t>
      </w:r>
    </w:p>
  </w:footnote>
  <w:footnote w:id="44">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Skupna vizumska politika, ki je določena zl</w:t>
      </w:r>
      <w:r>
        <w:rPr>
          <w:rFonts w:ascii="Times New Roman" w:hAnsi="Times New Roman"/>
          <w:sz w:val="18"/>
        </w:rPr>
        <w:t xml:space="preserve">asti z vizumskim zakonikom (Uredba št. 810/2009), določa pravila za izdajo vizumov za kratkoročno bivanje državljanom tretjih držav, ki potujejo na primer iz turističnih ali poslovnih razlogov oziroma za namene zasebnih obiskov družine ali prijateljev ali </w:t>
      </w:r>
      <w:r>
        <w:rPr>
          <w:rFonts w:ascii="Times New Roman" w:hAnsi="Times New Roman"/>
          <w:sz w:val="18"/>
        </w:rPr>
        <w:t>obiskov kulturnih in športnih dogodkov. Je del schengenskega pravnega reda, pri katerem Irska in Združeno kraljestvo ne sodelujeta. Schengenske države so leta 2014 izdale približno 15,8 milijona vizumov, kar je približno 60 % več kot leta 2009. Parlament i</w:t>
      </w:r>
      <w:r>
        <w:rPr>
          <w:rFonts w:ascii="Times New Roman" w:hAnsi="Times New Roman"/>
          <w:sz w:val="18"/>
        </w:rPr>
        <w:t>n Svet trenutno razpravljata o predlogu prenovitve vizumskega zakonika (COM(2014) 164).</w:t>
      </w:r>
    </w:p>
  </w:footnote>
  <w:footnote w:id="45">
    <w:p w:rsidR="002061A4" w:rsidRDefault="00065F13">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Gre za novo vrsto vizuma za državljane tretjih držav – tako za tiste, ki so vizumske obveznosti oproščeni, kot za tiste, ki vizum potrebujejo – ki imajo legitimen in</w:t>
      </w:r>
      <w:r>
        <w:rPr>
          <w:rFonts w:ascii="Times New Roman" w:hAnsi="Times New Roman"/>
          <w:sz w:val="18"/>
        </w:rPr>
        <w:t>teres za potovanje po schengenskem območju v trajanju, ki presega 90 dni v katerem koli 180-dnevnem obdobju (COM(2014) 163). Ta predlog nadgrajuje del schengenskega pravnega reda, pri katerem Irska in Združeno kraljestvo ne sodelujeta.</w:t>
      </w:r>
    </w:p>
  </w:footnote>
  <w:footnote w:id="46">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Izvajanje teh ukr</w:t>
      </w:r>
      <w:r>
        <w:rPr>
          <w:rFonts w:ascii="Times New Roman" w:hAnsi="Times New Roman"/>
          <w:sz w:val="18"/>
        </w:rPr>
        <w:t>epov bo ocenjeno do konca leta 2015, pri čemer se bo ugotavljalo, ali so države članice izpolnile svoje cilje in ali je potrebno ponovno načrtovanje sredstev Evropskega socialnega sklada.</w:t>
      </w:r>
    </w:p>
  </w:footnote>
  <w:footnote w:id="47">
    <w:p w:rsidR="002061A4" w:rsidRDefault="00065F13">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Sporočilo Komisije: „Prizadevanja za maksimiranje razvojnega učin</w:t>
      </w:r>
      <w:r>
        <w:rPr>
          <w:rFonts w:ascii="Times New Roman" w:hAnsi="Times New Roman"/>
          <w:sz w:val="18"/>
        </w:rPr>
        <w:t>ka migracij“ (COM(2013) 292 final). Sklepi Sveta o migracijah v razvojnem sodelovanju EU z dne 12. decembra 2014.</w:t>
      </w:r>
    </w:p>
  </w:footnote>
  <w:footnote w:id="48">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Sporočilo Komisije: „Globalni pristop k vprašanju migracij in mobilnosti“ (COM(2011) 743 final). Gre za najbolj dodelane okvire za dvostran</w:t>
      </w:r>
      <w:r>
        <w:rPr>
          <w:rFonts w:ascii="Times New Roman" w:hAnsi="Times New Roman"/>
          <w:sz w:val="18"/>
        </w:rPr>
        <w:t>sko sodelovanje na področju migracij, ki nudijo politični okvir za celovit, okrepljen in prilagojen dialog ter sodelovanje s partnerskimi državami, vključno z nizom ciljev in zavez ter svežnjem posebnih podpornih ukrepov EU in zainteresiranih držav članic.</w:t>
      </w:r>
      <w:r>
        <w:rPr>
          <w:rFonts w:ascii="Times New Roman" w:hAnsi="Times New Roman"/>
          <w:sz w:val="18"/>
        </w:rPr>
        <w:t xml:space="preserve"> Vključujejo pogajanja o vizumskih olajšavah in sporazumih o ponovnem sprejemu.</w:t>
      </w:r>
    </w:p>
  </w:footnote>
  <w:footnote w:id="49">
    <w:p w:rsidR="002061A4" w:rsidRDefault="00065F13">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COM(2013) 547 final.</w:t>
      </w:r>
    </w:p>
  </w:footnote>
  <w:footnote w:id="50">
    <w:p w:rsidR="002061A4" w:rsidRDefault="00065F13">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Vzajemno priznavanje ugodno rešenih prošenj za azil pomeni, da bodo države članice priznale odločitve v azilnem postopku, s katerimi so druge države </w:t>
      </w:r>
      <w:r>
        <w:rPr>
          <w:rFonts w:ascii="Times New Roman" w:hAnsi="Times New Roman"/>
          <w:sz w:val="18"/>
        </w:rPr>
        <w:t>članice ugodno rešile prošnje za azil.</w:t>
      </w:r>
    </w:p>
  </w:footnote>
  <w:footnote w:id="51">
    <w:p w:rsidR="002061A4" w:rsidRDefault="00065F13">
      <w:pPr>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Študija o izvedljivosti ustanovitve evropskega sistema mejnih straž (</w:t>
      </w:r>
      <w:hyperlink r:id="rId3">
        <w:r>
          <w:rPr>
            <w:rStyle w:val="Hyperlink"/>
            <w:rFonts w:ascii="Times New Roman" w:hAnsi="Times New Roman"/>
            <w:sz w:val="18"/>
          </w:rPr>
          <w:t>http://ec.europa.eu/dgs/home-affairs/what-we-do/policies/borders-and-visas/border-crossing/docs/20141016_home_esbg_frp_001_esbg_final_report_3_00_en.pdf</w:t>
        </w:r>
      </w:hyperlink>
      <w:r>
        <w:rPr>
          <w:rFonts w:ascii="Times New Roman" w:hAnsi="Times New Roman"/>
          <w:sz w:val="18"/>
        </w:rPr>
        <w:t>) – študija, ki poteka o prihodnosti agencije Frontex.</w:t>
      </w:r>
    </w:p>
  </w:footnote>
  <w:footnote w:id="52">
    <w:p w:rsidR="002061A4" w:rsidRDefault="002061A4">
      <w:pPr>
        <w:pStyle w:val="FootnoteText"/>
      </w:pPr>
    </w:p>
    <w:p w:rsidR="002061A4" w:rsidRDefault="00065F13">
      <w:pPr>
        <w:pStyle w:val="FootnoteText"/>
        <w:ind w:left="240" w:hanging="240"/>
        <w:rPr>
          <w:sz w:val="18"/>
          <w:szCs w:val="18"/>
        </w:rPr>
      </w:pPr>
      <w:r>
        <w:rPr>
          <w:rStyle w:val="FootnoteReference"/>
        </w:rPr>
        <w:footnoteRef/>
      </w:r>
      <w:r>
        <w:t xml:space="preserve"> </w:t>
      </w:r>
      <w:r>
        <w:tab/>
      </w:r>
      <w:r>
        <w:rPr>
          <w:sz w:val="18"/>
        </w:rPr>
        <w:t>Ob upoštevanju pre</w:t>
      </w:r>
      <w:r>
        <w:rPr>
          <w:sz w:val="18"/>
        </w:rPr>
        <w:t>jšnjih razprav v okviru foruma o premestitvi in ponovni naselitvi.</w:t>
      </w:r>
    </w:p>
  </w:footnote>
  <w:footnote w:id="53">
    <w:p w:rsidR="002061A4" w:rsidRDefault="00065F13">
      <w:pPr>
        <w:pStyle w:val="FootnoteText"/>
        <w:ind w:left="240" w:hanging="240"/>
        <w:rPr>
          <w:sz w:val="18"/>
          <w:szCs w:val="18"/>
        </w:rPr>
      </w:pPr>
      <w:r>
        <w:rPr>
          <w:rStyle w:val="FootnoteReference"/>
          <w:sz w:val="18"/>
        </w:rPr>
        <w:footnoteRef/>
      </w:r>
      <w:r>
        <w:rPr>
          <w:sz w:val="18"/>
        </w:rPr>
        <w:t xml:space="preserve"> </w:t>
      </w:r>
      <w:r>
        <w:tab/>
      </w:r>
      <w:r>
        <w:rPr>
          <w:sz w:val="18"/>
        </w:rPr>
        <w:t>BDP na prebivalca se ne uporablja, saj se ocena na prebivalca že upošteva pri merilu glede števila prebivalcev.</w:t>
      </w:r>
    </w:p>
  </w:footnote>
  <w:footnote w:id="54">
    <w:p w:rsidR="002061A4" w:rsidRDefault="00065F13">
      <w:pPr>
        <w:pStyle w:val="FootnoteText"/>
        <w:ind w:left="240" w:hanging="240"/>
        <w:rPr>
          <w:sz w:val="18"/>
          <w:szCs w:val="18"/>
        </w:rPr>
      </w:pPr>
      <w:r>
        <w:rPr>
          <w:rStyle w:val="FootnoteReference"/>
          <w:sz w:val="18"/>
        </w:rPr>
        <w:footnoteRef/>
      </w:r>
      <w:r>
        <w:rPr>
          <w:sz w:val="18"/>
        </w:rPr>
        <w:t xml:space="preserve"> </w:t>
      </w:r>
      <w:r>
        <w:tab/>
      </w:r>
      <w:r>
        <w:rPr>
          <w:sz w:val="18"/>
        </w:rPr>
        <w:t>Skupna politika Unije na področju azila, priseljevanja, vizumov in nadz</w:t>
      </w:r>
      <w:r>
        <w:rPr>
          <w:sz w:val="18"/>
        </w:rPr>
        <w:t>ora zunanjih meja temelji na naslovu V (Območje svobode, varnosti in pravice) Pogodbe o delovanju Evropske unije (PDEU). V skladu s protokoloma 21 in 22 k Pogodbama Združeno kraljestvo, Irska in Danska ne sodelujejo pri sprejemanju ukrepov Sveta, predlagan</w:t>
      </w:r>
      <w:r>
        <w:rPr>
          <w:sz w:val="18"/>
        </w:rPr>
        <w:t>ih v skladu z naslovom V PDEU. Združeno kraljestvo in Irska lahko Svet v treh mesecih po predložitvi predloga ali pobude, ali kadar koli po sprejetju, uradno obvestita, da želita sodelovati pri sprejetju in uporabi predlaganega ukrepa. Danska lahko v sklad</w:t>
      </w:r>
      <w:r>
        <w:rPr>
          <w:sz w:val="18"/>
        </w:rPr>
        <w:t>u s svojimi ustavnimi pravili kadar koli obvesti druge države članice, da želi v celoti uporabljati vse ustrezne ukrepe, sprejete na podlagi naslova V PDEU. Če se Združeno kraljestvo in Irska odločita za sodelovanje v programu za premestitev, bo odstotek p</w:t>
      </w:r>
      <w:r>
        <w:rPr>
          <w:sz w:val="18"/>
        </w:rPr>
        <w:t xml:space="preserve">rispevka držav članic ustrezno prilagojen. Če se Danska in pridružene države odločijo za prostovoljno sodelovanje v programu za premestitev, bo odstotek prispevka držav prav tako ustrezno prilagojen. </w:t>
      </w:r>
    </w:p>
  </w:footnote>
  <w:footnote w:id="55">
    <w:p w:rsidR="002061A4" w:rsidRDefault="00065F13">
      <w:pPr>
        <w:pStyle w:val="FootnoteText"/>
        <w:ind w:left="240" w:hanging="240"/>
        <w:rPr>
          <w:sz w:val="18"/>
          <w:szCs w:val="18"/>
        </w:rPr>
      </w:pPr>
      <w:r>
        <w:rPr>
          <w:rStyle w:val="FootnoteReference"/>
          <w:sz w:val="18"/>
        </w:rPr>
        <w:footnoteRef/>
      </w:r>
      <w:r>
        <w:rPr>
          <w:sz w:val="18"/>
        </w:rPr>
        <w:t xml:space="preserve"> </w:t>
      </w:r>
      <w:r>
        <w:tab/>
      </w:r>
      <w:r>
        <w:rPr>
          <w:sz w:val="18"/>
        </w:rPr>
        <w:t>Odstotki iz ključa za porazdelitev se prilagodijo ta</w:t>
      </w:r>
      <w:r>
        <w:rPr>
          <w:sz w:val="18"/>
        </w:rPr>
        <w:t>ko, da upoštevajo določene krizne razmere, ki se rešujejo s programom za nujno premestitev v skladu s členom 78(3) PDEU. Države članice, iz katerih se bo premeščalo, naj ne bi prispevale kot države članice za premestitev.</w:t>
      </w:r>
    </w:p>
  </w:footnote>
  <w:footnote w:id="56">
    <w:p w:rsidR="002061A4" w:rsidRDefault="00065F13">
      <w:pPr>
        <w:pStyle w:val="FootnoteText"/>
        <w:ind w:left="240" w:hanging="240"/>
        <w:rPr>
          <w:sz w:val="18"/>
          <w:szCs w:val="18"/>
        </w:rPr>
      </w:pPr>
      <w:r>
        <w:rPr>
          <w:rStyle w:val="FootnoteReference"/>
          <w:sz w:val="18"/>
        </w:rPr>
        <w:footnoteRef/>
      </w:r>
      <w:r>
        <w:rPr>
          <w:sz w:val="18"/>
        </w:rPr>
        <w:t xml:space="preserve"> </w:t>
      </w:r>
      <w:r>
        <w:tab/>
      </w:r>
      <w:r>
        <w:rPr>
          <w:sz w:val="18"/>
        </w:rPr>
        <w:t>Če se pridružene države odločij</w:t>
      </w:r>
      <w:r>
        <w:rPr>
          <w:sz w:val="18"/>
        </w:rPr>
        <w:t>o za sodelovanje v programu za ponovno naselitev, bosta ključ in skupna razdelitev ustrezno spremenjena.</w:t>
      </w:r>
    </w:p>
  </w:footnote>
  <w:footnote w:id="57">
    <w:p w:rsidR="002061A4" w:rsidRDefault="00065F13">
      <w:pPr>
        <w:spacing w:line="240" w:lineRule="auto"/>
        <w:ind w:left="240" w:hanging="240"/>
        <w:jc w:val="both"/>
        <w:rPr>
          <w:rFonts w:ascii="Times New Roman" w:hAnsi="Times New Roman"/>
          <w:sz w:val="18"/>
          <w:szCs w:val="18"/>
        </w:rPr>
      </w:pPr>
      <w:r>
        <w:rPr>
          <w:rStyle w:val="FootnoteReference"/>
          <w:sz w:val="18"/>
        </w:rPr>
        <w:footnoteRef/>
      </w:r>
      <w:r>
        <w:rPr>
          <w:sz w:val="18"/>
        </w:rPr>
        <w:t xml:space="preserve"> </w:t>
      </w:r>
      <w:r>
        <w:tab/>
      </w:r>
      <w:r>
        <w:rPr>
          <w:rFonts w:ascii="Times New Roman" w:hAnsi="Times New Roman"/>
          <w:sz w:val="18"/>
        </w:rPr>
        <w:t>Čeprav bo predlagani program za ponovno naselitev v obliki priporočila, je podlaga za skupno politiko Unije na področju priseljevanja naslov V PDEU.</w:t>
      </w:r>
      <w:r>
        <w:rPr>
          <w:rFonts w:ascii="Times New Roman" w:hAnsi="Times New Roman"/>
          <w:sz w:val="18"/>
        </w:rPr>
        <w:t xml:space="preserve"> Zato bodo upoštevani posebni vidiki, navedeni v opombi 3 v zvezi s protokoloma št. 21 in 22 k Pogodbama o stališčih Združenega kraljestva, Irske in Danske.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A4" w:rsidRDefault="002061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A4" w:rsidRDefault="002061A4">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A4" w:rsidRDefault="002061A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A4" w:rsidRDefault="002061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A4" w:rsidRDefault="00065F13">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A4" w:rsidRDefault="002061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3E165BC6"/>
    <w:lvl w:ilvl="0" w:tplc="3DD0CD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hyphenationZone w:val="283"/>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88AF127DC6C4224A2BC4542BC17A78A"/>
    <w:docVar w:name="LW_CROSSREFERENCE" w:val="&lt;UNUSED&gt;"/>
    <w:docVar w:name="LW_DocType" w:val="NORMAL"/>
    <w:docVar w:name="LW_EMISSION" w:val="13.5.2015"/>
    <w:docVar w:name="LW_EMISSION_ISODATE" w:val="2015-05-13"/>
    <w:docVar w:name="LW_EMISSION_LOCATION" w:val="BRX"/>
    <w:docVar w:name="LW_EMISSION_PREFIX" w:val="Bruselj, "/>
    <w:docVar w:name="LW_EMISSION_SUFFIX" w:val=" "/>
    <w:docVar w:name="LW_ID_DOCTYPE_NONLW" w:val="CP-014"/>
    <w:docVar w:name="LW_LANGUE" w:val="SL"/>
    <w:docVar w:name="LW_MARKING" w:val="&lt;UNUSED&g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EVROPSKA AGENDA O MIGRACIJAH"/>
    <w:docVar w:name="LW_TYPE.DOC.CP" w:val="SPORO\u268?ILO KOMISIJE EVROPSKEMU PARLAMENTU, SVETU, EVROPSKEMU EKONOMSKO-SOCIALNEMU ODBORU IN ODBORU REGIJ"/>
    <w:docVar w:name="LW_TYPE.DOC.CP.USERTEXT" w:val="&lt;EMPTY&gt;"/>
  </w:docVars>
  <w:rsids>
    <w:rsidRoot w:val="002061A4"/>
    <w:rsid w:val="00065F13"/>
    <w:rsid w:val="002061A4"/>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sl-SI"/>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sl-SI"/>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gal-content/SL/TXT/?uri=CELEX%3A32004R0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840F8-2591-4BF2-9960-4234E992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7916</Words>
  <Characters>47022</Characters>
  <Application>Microsoft Office Word</Application>
  <DocSecurity>0</DocSecurity>
  <Lines>904</Lines>
  <Paragraphs>317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2015-05-12T14:24:00Z</dcterms:created>
  <dcterms:modified xsi:type="dcterms:W3CDTF">2015-05-19T12:57:00Z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